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8B05A" w14:textId="3AB2CC38" w:rsidR="00CC2858" w:rsidRDefault="00CC2858" w:rsidP="00CC2858">
      <w:pPr>
        <w:pStyle w:val="nadpisvyhlky"/>
        <w:spacing w:after="360" w:line="257" w:lineRule="auto"/>
        <w:jc w:val="right"/>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I</w:t>
      </w:r>
      <w:r w:rsidR="00B4530B">
        <w:rPr>
          <w:rFonts w:ascii="Times New Roman" w:hAnsi="Times New Roman" w:cs="Times New Roman"/>
          <w:b w:val="0"/>
          <w:sz w:val="24"/>
          <w:szCs w:val="24"/>
        </w:rPr>
        <w:t>I</w:t>
      </w:r>
      <w:r>
        <w:rPr>
          <w:rFonts w:ascii="Times New Roman" w:hAnsi="Times New Roman" w:cs="Times New Roman"/>
          <w:b w:val="0"/>
          <w:sz w:val="24"/>
          <w:szCs w:val="24"/>
        </w:rPr>
        <w:t>.</w:t>
      </w:r>
    </w:p>
    <w:p w14:paraId="18988BA8" w14:textId="4FAE6D01" w:rsidR="000C1625" w:rsidRPr="00951600" w:rsidRDefault="000C1625" w:rsidP="000C1625">
      <w:pPr>
        <w:pStyle w:val="nadpisvyhlky"/>
        <w:spacing w:after="360" w:line="257" w:lineRule="auto"/>
        <w:rPr>
          <w:rFonts w:ascii="Times New Roman" w:hAnsi="Times New Roman" w:cs="Times New Roman"/>
          <w:b w:val="0"/>
          <w:sz w:val="24"/>
          <w:szCs w:val="24"/>
        </w:rPr>
      </w:pPr>
      <w:r w:rsidRPr="00951600">
        <w:rPr>
          <w:rFonts w:ascii="Times New Roman" w:hAnsi="Times New Roman" w:cs="Times New Roman"/>
          <w:b w:val="0"/>
          <w:sz w:val="24"/>
          <w:szCs w:val="24"/>
        </w:rPr>
        <w:t>Návrh</w:t>
      </w:r>
    </w:p>
    <w:p w14:paraId="2F327922" w14:textId="77777777" w:rsidR="000C1625" w:rsidRPr="001D60A8" w:rsidRDefault="000C1625" w:rsidP="000C1625">
      <w:pPr>
        <w:pStyle w:val="VYHLKA"/>
        <w:rPr>
          <w:rFonts w:ascii="Times New Roman" w:hAnsi="Times New Roman" w:cs="Times New Roman"/>
          <w:sz w:val="24"/>
          <w:szCs w:val="24"/>
        </w:rPr>
      </w:pPr>
      <w:bookmarkStart w:id="1" w:name="_Hlk129781066"/>
      <w:r w:rsidRPr="001D60A8">
        <w:rPr>
          <w:rFonts w:ascii="Times New Roman" w:hAnsi="Times New Roman" w:cs="Times New Roman"/>
          <w:sz w:val="24"/>
          <w:szCs w:val="24"/>
        </w:rPr>
        <w:t>VYHLÁŠKA</w:t>
      </w:r>
    </w:p>
    <w:p w14:paraId="3E5DE3AB" w14:textId="01C0FDC8" w:rsidR="000C1625" w:rsidRPr="00E10D90" w:rsidRDefault="000C1625" w:rsidP="000C1625">
      <w:pPr>
        <w:pStyle w:val="nadpisvyhlky"/>
        <w:rPr>
          <w:rFonts w:ascii="Times New Roman" w:hAnsi="Times New Roman" w:cs="Times New Roman"/>
          <w:b w:val="0"/>
          <w:sz w:val="24"/>
          <w:szCs w:val="24"/>
        </w:rPr>
      </w:pPr>
      <w:r w:rsidRPr="00E10D90">
        <w:rPr>
          <w:rFonts w:ascii="Times New Roman" w:hAnsi="Times New Roman" w:cs="Times New Roman"/>
          <w:b w:val="0"/>
          <w:sz w:val="24"/>
          <w:szCs w:val="24"/>
        </w:rPr>
        <w:t>ze dne ……… 202</w:t>
      </w:r>
      <w:r w:rsidR="007238DD">
        <w:rPr>
          <w:rFonts w:ascii="Times New Roman" w:hAnsi="Times New Roman" w:cs="Times New Roman"/>
          <w:b w:val="0"/>
          <w:sz w:val="24"/>
          <w:szCs w:val="24"/>
        </w:rPr>
        <w:t>3</w:t>
      </w:r>
    </w:p>
    <w:p w14:paraId="32F3FA8D" w14:textId="6E6CBF62" w:rsidR="000C1625" w:rsidRPr="001D60A8" w:rsidRDefault="00757044" w:rsidP="000C1625">
      <w:pPr>
        <w:pStyle w:val="nadpisvyhlky"/>
        <w:rPr>
          <w:rFonts w:ascii="Times New Roman" w:hAnsi="Times New Roman" w:cs="Times New Roman"/>
          <w:sz w:val="24"/>
          <w:szCs w:val="24"/>
        </w:rPr>
      </w:pPr>
      <w:bookmarkStart w:id="2" w:name="_Hlk127959156"/>
      <w:r>
        <w:rPr>
          <w:rFonts w:ascii="Times New Roman" w:hAnsi="Times New Roman" w:cs="Times New Roman"/>
          <w:sz w:val="24"/>
          <w:szCs w:val="24"/>
        </w:rPr>
        <w:t xml:space="preserve"> o stanovení podrobností </w:t>
      </w:r>
      <w:r w:rsidR="007238DD">
        <w:rPr>
          <w:rFonts w:ascii="Times New Roman" w:hAnsi="Times New Roman" w:cs="Times New Roman"/>
          <w:sz w:val="24"/>
          <w:szCs w:val="24"/>
        </w:rPr>
        <w:t>značkování a barvení vybraných minerálních olejů a značkování některých dalších minerálních olejů</w:t>
      </w:r>
      <w:bookmarkEnd w:id="2"/>
    </w:p>
    <w:bookmarkEnd w:id="1"/>
    <w:p w14:paraId="54DFCE7C" w14:textId="5CF70FBB" w:rsidR="000C1625" w:rsidRDefault="000C1625" w:rsidP="00691486">
      <w:pPr>
        <w:pStyle w:val="Ministerstvo"/>
        <w:spacing w:line="240" w:lineRule="auto"/>
        <w:jc w:val="both"/>
        <w:rPr>
          <w:rFonts w:ascii="Times New Roman" w:hAnsi="Times New Roman" w:cs="Times New Roman"/>
          <w:sz w:val="24"/>
          <w:szCs w:val="24"/>
        </w:rPr>
      </w:pPr>
      <w:r w:rsidRPr="001D60A8">
        <w:rPr>
          <w:rFonts w:ascii="Times New Roman" w:hAnsi="Times New Roman" w:cs="Times New Roman"/>
          <w:sz w:val="24"/>
          <w:szCs w:val="24"/>
        </w:rPr>
        <w:t xml:space="preserve">Ministerstvo průmyslu a obchodu </w:t>
      </w:r>
      <w:r w:rsidR="007238DD" w:rsidRPr="007238DD">
        <w:rPr>
          <w:rFonts w:ascii="Times New Roman" w:hAnsi="Times New Roman" w:cs="Times New Roman"/>
          <w:sz w:val="24"/>
          <w:szCs w:val="24"/>
        </w:rPr>
        <w:t xml:space="preserve">stanoví podle § 139 odst. </w:t>
      </w:r>
      <w:r w:rsidR="007238DD">
        <w:rPr>
          <w:rFonts w:ascii="Times New Roman" w:hAnsi="Times New Roman" w:cs="Times New Roman"/>
          <w:sz w:val="24"/>
          <w:szCs w:val="24"/>
        </w:rPr>
        <w:t>2</w:t>
      </w:r>
      <w:r w:rsidR="007238DD" w:rsidRPr="007238DD">
        <w:rPr>
          <w:rFonts w:ascii="Times New Roman" w:hAnsi="Times New Roman" w:cs="Times New Roman"/>
          <w:sz w:val="24"/>
          <w:szCs w:val="24"/>
        </w:rPr>
        <w:t xml:space="preserve"> zákona č. 353/2003 Sb., o spotřebních daních, ve znění zákona </w:t>
      </w:r>
      <w:r w:rsidR="007238DD" w:rsidRPr="005F071D">
        <w:rPr>
          <w:rFonts w:ascii="Times New Roman" w:hAnsi="Times New Roman" w:cs="Times New Roman"/>
          <w:sz w:val="24"/>
          <w:szCs w:val="24"/>
        </w:rPr>
        <w:t>č. 217/2005 Sb., zákona</w:t>
      </w:r>
      <w:r w:rsidR="007238DD" w:rsidRPr="007238DD">
        <w:rPr>
          <w:rFonts w:ascii="Times New Roman" w:hAnsi="Times New Roman" w:cs="Times New Roman"/>
          <w:sz w:val="24"/>
          <w:szCs w:val="24"/>
        </w:rPr>
        <w:t xml:space="preserve"> č. 575/2006 Sb., zákona č. 292/2009 Sb.</w:t>
      </w:r>
      <w:r w:rsidR="00EB7647">
        <w:rPr>
          <w:rFonts w:ascii="Times New Roman" w:hAnsi="Times New Roman" w:cs="Times New Roman"/>
          <w:sz w:val="24"/>
          <w:szCs w:val="24"/>
        </w:rPr>
        <w:t>,</w:t>
      </w:r>
      <w:r w:rsidR="00954998">
        <w:rPr>
          <w:rFonts w:ascii="Times New Roman" w:hAnsi="Times New Roman" w:cs="Times New Roman"/>
          <w:sz w:val="24"/>
          <w:szCs w:val="24"/>
        </w:rPr>
        <w:t xml:space="preserve"> </w:t>
      </w:r>
      <w:r w:rsidR="007238DD" w:rsidRPr="007238DD">
        <w:rPr>
          <w:rFonts w:ascii="Times New Roman" w:hAnsi="Times New Roman" w:cs="Times New Roman"/>
          <w:sz w:val="24"/>
          <w:szCs w:val="24"/>
        </w:rPr>
        <w:t>zákona č.</w:t>
      </w:r>
      <w:r w:rsidR="0051556C">
        <w:rPr>
          <w:rFonts w:ascii="Times New Roman" w:hAnsi="Times New Roman" w:cs="Times New Roman"/>
          <w:sz w:val="24"/>
          <w:szCs w:val="24"/>
        </w:rPr>
        <w:t> </w:t>
      </w:r>
      <w:r w:rsidR="007238DD" w:rsidRPr="007238DD">
        <w:rPr>
          <w:rFonts w:ascii="Times New Roman" w:hAnsi="Times New Roman" w:cs="Times New Roman"/>
          <w:sz w:val="24"/>
          <w:szCs w:val="24"/>
        </w:rPr>
        <w:t>407/2012 Sb.</w:t>
      </w:r>
      <w:r w:rsidR="004B17CD">
        <w:rPr>
          <w:rFonts w:ascii="Times New Roman" w:hAnsi="Times New Roman" w:cs="Times New Roman"/>
          <w:sz w:val="24"/>
          <w:szCs w:val="24"/>
        </w:rPr>
        <w:t>,</w:t>
      </w:r>
      <w:r w:rsidR="007238DD">
        <w:rPr>
          <w:rFonts w:ascii="Times New Roman" w:hAnsi="Times New Roman" w:cs="Times New Roman"/>
          <w:sz w:val="24"/>
          <w:szCs w:val="24"/>
        </w:rPr>
        <w:t xml:space="preserve"> </w:t>
      </w:r>
      <w:r w:rsidR="004B17CD" w:rsidRPr="007238DD">
        <w:rPr>
          <w:rFonts w:ascii="Times New Roman" w:hAnsi="Times New Roman" w:cs="Times New Roman"/>
          <w:sz w:val="24"/>
          <w:szCs w:val="24"/>
        </w:rPr>
        <w:t>zákona č.</w:t>
      </w:r>
      <w:r w:rsidR="00FC0614">
        <w:rPr>
          <w:rFonts w:ascii="Times New Roman" w:hAnsi="Times New Roman" w:cs="Times New Roman"/>
          <w:sz w:val="24"/>
          <w:szCs w:val="24"/>
        </w:rPr>
        <w:t> </w:t>
      </w:r>
      <w:r w:rsidR="004B17CD">
        <w:rPr>
          <w:rFonts w:ascii="Times New Roman" w:hAnsi="Times New Roman" w:cs="Times New Roman"/>
          <w:sz w:val="24"/>
          <w:szCs w:val="24"/>
        </w:rPr>
        <w:t>500</w:t>
      </w:r>
      <w:r w:rsidR="004B17CD" w:rsidRPr="007238DD">
        <w:rPr>
          <w:rFonts w:ascii="Times New Roman" w:hAnsi="Times New Roman" w:cs="Times New Roman"/>
          <w:sz w:val="24"/>
          <w:szCs w:val="24"/>
        </w:rPr>
        <w:t>/2012 Sb</w:t>
      </w:r>
      <w:r w:rsidR="004B17CD">
        <w:rPr>
          <w:rFonts w:ascii="Times New Roman" w:hAnsi="Times New Roman" w:cs="Times New Roman"/>
          <w:sz w:val="24"/>
          <w:szCs w:val="24"/>
        </w:rPr>
        <w:t xml:space="preserve">. </w:t>
      </w:r>
      <w:r w:rsidR="007238DD">
        <w:rPr>
          <w:rFonts w:ascii="Times New Roman" w:hAnsi="Times New Roman" w:cs="Times New Roman"/>
          <w:sz w:val="24"/>
          <w:szCs w:val="24"/>
        </w:rPr>
        <w:t>a zákona č. 179/2022 Sb.</w:t>
      </w:r>
      <w:r w:rsidR="004B17CD">
        <w:rPr>
          <w:rFonts w:ascii="Times New Roman" w:hAnsi="Times New Roman" w:cs="Times New Roman"/>
          <w:sz w:val="24"/>
          <w:szCs w:val="24"/>
        </w:rPr>
        <w:t>,</w:t>
      </w:r>
      <w:r w:rsidR="007238DD" w:rsidRPr="007238DD">
        <w:rPr>
          <w:rFonts w:ascii="Times New Roman" w:hAnsi="Times New Roman" w:cs="Times New Roman"/>
          <w:sz w:val="24"/>
          <w:szCs w:val="24"/>
        </w:rPr>
        <w:t xml:space="preserve"> k provedení </w:t>
      </w:r>
      <w:r w:rsidR="007238DD">
        <w:rPr>
          <w:rFonts w:ascii="Times New Roman" w:hAnsi="Times New Roman" w:cs="Times New Roman"/>
          <w:sz w:val="24"/>
          <w:szCs w:val="24"/>
        </w:rPr>
        <w:t>§</w:t>
      </w:r>
      <w:bookmarkStart w:id="3" w:name="_Hlk127440398"/>
      <w:r w:rsidR="007238DD">
        <w:rPr>
          <w:rFonts w:ascii="Times New Roman" w:hAnsi="Times New Roman" w:cs="Times New Roman"/>
          <w:sz w:val="24"/>
          <w:szCs w:val="24"/>
        </w:rPr>
        <w:t xml:space="preserve"> </w:t>
      </w:r>
      <w:proofErr w:type="gramStart"/>
      <w:r w:rsidR="007238DD">
        <w:rPr>
          <w:rFonts w:ascii="Times New Roman" w:hAnsi="Times New Roman" w:cs="Times New Roman"/>
          <w:sz w:val="24"/>
          <w:szCs w:val="24"/>
        </w:rPr>
        <w:t>134a</w:t>
      </w:r>
      <w:proofErr w:type="gramEnd"/>
      <w:r w:rsidR="007238DD">
        <w:rPr>
          <w:rFonts w:ascii="Times New Roman" w:hAnsi="Times New Roman" w:cs="Times New Roman"/>
          <w:sz w:val="24"/>
          <w:szCs w:val="24"/>
        </w:rPr>
        <w:t xml:space="preserve"> odst. 2, </w:t>
      </w:r>
      <w:r w:rsidR="007238DD" w:rsidRPr="007238DD">
        <w:rPr>
          <w:rFonts w:ascii="Times New Roman" w:hAnsi="Times New Roman" w:cs="Times New Roman"/>
          <w:sz w:val="24"/>
          <w:szCs w:val="24"/>
        </w:rPr>
        <w:t>§ 134b odst.</w:t>
      </w:r>
      <w:r w:rsidR="007238DD">
        <w:rPr>
          <w:rFonts w:ascii="Times New Roman" w:hAnsi="Times New Roman" w:cs="Times New Roman"/>
          <w:sz w:val="24"/>
          <w:szCs w:val="24"/>
        </w:rPr>
        <w:t> </w:t>
      </w:r>
      <w:r w:rsidR="007238DD" w:rsidRPr="007238DD">
        <w:rPr>
          <w:rFonts w:ascii="Times New Roman" w:hAnsi="Times New Roman" w:cs="Times New Roman"/>
          <w:sz w:val="24"/>
          <w:szCs w:val="24"/>
        </w:rPr>
        <w:t xml:space="preserve">3, § 134e odst. </w:t>
      </w:r>
      <w:r w:rsidR="00CA058C">
        <w:rPr>
          <w:rFonts w:ascii="Times New Roman" w:hAnsi="Times New Roman" w:cs="Times New Roman"/>
          <w:sz w:val="24"/>
          <w:szCs w:val="24"/>
        </w:rPr>
        <w:t xml:space="preserve">3, § 134e odst. 6 písm. d), § 134e odst. 7 a </w:t>
      </w:r>
      <w:r w:rsidR="007238DD" w:rsidRPr="007238DD">
        <w:rPr>
          <w:rFonts w:ascii="Times New Roman" w:hAnsi="Times New Roman" w:cs="Times New Roman"/>
          <w:sz w:val="24"/>
          <w:szCs w:val="24"/>
        </w:rPr>
        <w:t xml:space="preserve">11, </w:t>
      </w:r>
      <w:r w:rsidR="00CA058C">
        <w:rPr>
          <w:rFonts w:ascii="Times New Roman" w:hAnsi="Times New Roman" w:cs="Times New Roman"/>
          <w:sz w:val="24"/>
          <w:szCs w:val="24"/>
        </w:rPr>
        <w:t xml:space="preserve">§ 134l odst. 2, </w:t>
      </w:r>
      <w:r w:rsidR="007238DD" w:rsidRPr="007238DD">
        <w:rPr>
          <w:rFonts w:ascii="Times New Roman" w:hAnsi="Times New Roman" w:cs="Times New Roman"/>
          <w:sz w:val="24"/>
          <w:szCs w:val="24"/>
        </w:rPr>
        <w:t>§ 134m odst. 3</w:t>
      </w:r>
      <w:r w:rsidR="00ED50B6">
        <w:rPr>
          <w:rFonts w:ascii="Times New Roman" w:hAnsi="Times New Roman" w:cs="Times New Roman"/>
          <w:sz w:val="24"/>
          <w:szCs w:val="24"/>
        </w:rPr>
        <w:t>,</w:t>
      </w:r>
      <w:r w:rsidR="007238DD" w:rsidRPr="007238DD">
        <w:rPr>
          <w:rFonts w:ascii="Times New Roman" w:hAnsi="Times New Roman" w:cs="Times New Roman"/>
          <w:sz w:val="24"/>
          <w:szCs w:val="24"/>
        </w:rPr>
        <w:t xml:space="preserve"> §</w:t>
      </w:r>
      <w:r w:rsidR="00ED50B6">
        <w:rPr>
          <w:rFonts w:ascii="Times New Roman" w:hAnsi="Times New Roman" w:cs="Times New Roman"/>
          <w:sz w:val="24"/>
          <w:szCs w:val="24"/>
        </w:rPr>
        <w:t> </w:t>
      </w:r>
      <w:r w:rsidR="007238DD" w:rsidRPr="007238DD">
        <w:rPr>
          <w:rFonts w:ascii="Times New Roman" w:hAnsi="Times New Roman" w:cs="Times New Roman"/>
          <w:sz w:val="24"/>
          <w:szCs w:val="24"/>
        </w:rPr>
        <w:t xml:space="preserve">134p </w:t>
      </w:r>
      <w:r w:rsidR="00CA058C">
        <w:rPr>
          <w:rFonts w:ascii="Times New Roman" w:hAnsi="Times New Roman" w:cs="Times New Roman"/>
          <w:sz w:val="24"/>
          <w:szCs w:val="24"/>
        </w:rPr>
        <w:t>odst. 3, § 134p odst. 6 písm. d)</w:t>
      </w:r>
      <w:r w:rsidR="006F6A27">
        <w:rPr>
          <w:rFonts w:ascii="Times New Roman" w:hAnsi="Times New Roman" w:cs="Times New Roman"/>
          <w:sz w:val="24"/>
          <w:szCs w:val="24"/>
        </w:rPr>
        <w:t xml:space="preserve"> a</w:t>
      </w:r>
      <w:r w:rsidR="00CA058C">
        <w:rPr>
          <w:rFonts w:ascii="Times New Roman" w:hAnsi="Times New Roman" w:cs="Times New Roman"/>
          <w:sz w:val="24"/>
          <w:szCs w:val="24"/>
        </w:rPr>
        <w:t xml:space="preserve"> § 134p odst. 7 a </w:t>
      </w:r>
      <w:r w:rsidR="007238DD" w:rsidRPr="007238DD">
        <w:rPr>
          <w:rFonts w:ascii="Times New Roman" w:hAnsi="Times New Roman" w:cs="Times New Roman"/>
          <w:sz w:val="24"/>
          <w:szCs w:val="24"/>
        </w:rPr>
        <w:t>11:</w:t>
      </w:r>
    </w:p>
    <w:bookmarkEnd w:id="3"/>
    <w:p w14:paraId="29014E07" w14:textId="77777777" w:rsidR="000C1625" w:rsidRDefault="007130FF" w:rsidP="00691486">
      <w:pPr>
        <w:pStyle w:val="lnek"/>
        <w:spacing w:line="240" w:lineRule="auto"/>
        <w:rPr>
          <w:rFonts w:ascii="Times New Roman" w:hAnsi="Times New Roman" w:cs="Times New Roman"/>
          <w:sz w:val="24"/>
          <w:szCs w:val="24"/>
        </w:rPr>
      </w:pPr>
      <w:r>
        <w:rPr>
          <w:rFonts w:ascii="Times New Roman" w:hAnsi="Times New Roman" w:cs="Times New Roman"/>
          <w:sz w:val="24"/>
          <w:szCs w:val="24"/>
        </w:rPr>
        <w:t>§ 1</w:t>
      </w:r>
    </w:p>
    <w:p w14:paraId="321B3A5C" w14:textId="77777777" w:rsidR="007130FF" w:rsidRDefault="007130FF" w:rsidP="006914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Předmět úpravy</w:t>
      </w:r>
    </w:p>
    <w:p w14:paraId="599AB0C4" w14:textId="227D0B7A" w:rsidR="007130FF" w:rsidRDefault="00691486" w:rsidP="00691486">
      <w:pPr>
        <w:spacing w:line="240" w:lineRule="auto"/>
        <w:ind w:firstLine="708"/>
        <w:jc w:val="both"/>
        <w:rPr>
          <w:rFonts w:ascii="Times New Roman" w:hAnsi="Times New Roman" w:cs="Times New Roman"/>
          <w:sz w:val="24"/>
          <w:szCs w:val="24"/>
        </w:rPr>
      </w:pPr>
      <w:r w:rsidRPr="005B2C4A">
        <w:rPr>
          <w:rFonts w:ascii="Times New Roman" w:hAnsi="Times New Roman" w:cs="Times New Roman"/>
          <w:sz w:val="24"/>
          <w:szCs w:val="24"/>
          <w:u w:val="single"/>
        </w:rPr>
        <w:t>Tato vyhláška zapracovává příslušný právní předpis Evropské unie</w:t>
      </w:r>
      <w:r w:rsidR="00A21AA1" w:rsidRPr="005B2C4A">
        <w:rPr>
          <w:rStyle w:val="Znakapoznpodarou"/>
          <w:rFonts w:ascii="Times New Roman" w:hAnsi="Times New Roman" w:cs="Times New Roman"/>
          <w:sz w:val="24"/>
          <w:szCs w:val="24"/>
          <w:u w:val="single"/>
        </w:rPr>
        <w:footnoteReference w:id="1"/>
      </w:r>
      <w:r w:rsidR="00A21AA1" w:rsidRPr="005B2C4A">
        <w:rPr>
          <w:rStyle w:val="Znakapoznpodarou"/>
          <w:rFonts w:ascii="Times New Roman" w:hAnsi="Times New Roman" w:cs="Times New Roman"/>
          <w:sz w:val="24"/>
          <w:szCs w:val="24"/>
          <w:u w:val="single"/>
        </w:rPr>
        <w:t>)</w:t>
      </w:r>
      <w:r>
        <w:rPr>
          <w:rFonts w:ascii="Times New Roman" w:hAnsi="Times New Roman" w:cs="Times New Roman"/>
          <w:sz w:val="24"/>
          <w:szCs w:val="24"/>
        </w:rPr>
        <w:t xml:space="preserve"> a upravuje</w:t>
      </w:r>
    </w:p>
    <w:p w14:paraId="1B9B840B" w14:textId="7D53073C" w:rsidR="00C63BB9" w:rsidRDefault="00691486" w:rsidP="00691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42D2C" w:rsidRPr="006D593D">
        <w:rPr>
          <w:rFonts w:ascii="Times New Roman" w:hAnsi="Times New Roman" w:cs="Times New Roman"/>
          <w:sz w:val="24"/>
          <w:szCs w:val="24"/>
          <w:u w:val="single"/>
        </w:rPr>
        <w:t>druh značkovací látky a barviva</w:t>
      </w:r>
      <w:r w:rsidR="00B83D04" w:rsidRPr="006D593D">
        <w:rPr>
          <w:rFonts w:ascii="Times New Roman" w:hAnsi="Times New Roman" w:cs="Times New Roman"/>
          <w:sz w:val="24"/>
          <w:szCs w:val="24"/>
          <w:u w:val="single"/>
        </w:rPr>
        <w:t xml:space="preserve"> a</w:t>
      </w:r>
      <w:r w:rsidR="00E63FA5" w:rsidRPr="006D593D">
        <w:rPr>
          <w:rFonts w:ascii="Times New Roman" w:hAnsi="Times New Roman" w:cs="Times New Roman"/>
          <w:sz w:val="24"/>
          <w:szCs w:val="24"/>
          <w:u w:val="single"/>
        </w:rPr>
        <w:t xml:space="preserve"> jejich minimální množství </w:t>
      </w:r>
      <w:r w:rsidR="00E63FA5" w:rsidRPr="005F071D">
        <w:rPr>
          <w:rFonts w:ascii="Times New Roman" w:hAnsi="Times New Roman" w:cs="Times New Roman"/>
          <w:sz w:val="24"/>
          <w:szCs w:val="24"/>
          <w:u w:val="single"/>
        </w:rPr>
        <w:t>v </w:t>
      </w:r>
      <w:r w:rsidR="0051556C" w:rsidRPr="005F071D">
        <w:rPr>
          <w:rFonts w:ascii="Times New Roman" w:hAnsi="Times New Roman" w:cs="Times New Roman"/>
          <w:sz w:val="24"/>
          <w:szCs w:val="24"/>
          <w:u w:val="single"/>
        </w:rPr>
        <w:t>1</w:t>
      </w:r>
      <w:r w:rsidR="00E63FA5" w:rsidRPr="005F071D">
        <w:rPr>
          <w:rFonts w:ascii="Times New Roman" w:hAnsi="Times New Roman" w:cs="Times New Roman"/>
          <w:sz w:val="24"/>
          <w:szCs w:val="24"/>
          <w:u w:val="single"/>
        </w:rPr>
        <w:t xml:space="preserve"> litru</w:t>
      </w:r>
      <w:r w:rsidR="00E63FA5" w:rsidRPr="006D593D">
        <w:rPr>
          <w:rFonts w:ascii="Times New Roman" w:hAnsi="Times New Roman" w:cs="Times New Roman"/>
          <w:sz w:val="24"/>
          <w:szCs w:val="24"/>
          <w:u w:val="single"/>
        </w:rPr>
        <w:t xml:space="preserve"> minerálních olejů</w:t>
      </w:r>
      <w:r w:rsidR="00022664" w:rsidRPr="006D593D">
        <w:rPr>
          <w:rFonts w:ascii="Times New Roman" w:hAnsi="Times New Roman" w:cs="Times New Roman"/>
          <w:sz w:val="24"/>
          <w:szCs w:val="24"/>
          <w:u w:val="single"/>
        </w:rPr>
        <w:t>,</w:t>
      </w:r>
      <w:r w:rsidR="00C63BB9">
        <w:rPr>
          <w:rFonts w:ascii="Times New Roman" w:hAnsi="Times New Roman" w:cs="Times New Roman"/>
          <w:sz w:val="24"/>
          <w:szCs w:val="24"/>
        </w:rPr>
        <w:t xml:space="preserve"> </w:t>
      </w:r>
    </w:p>
    <w:p w14:paraId="382551BE" w14:textId="77777777" w:rsidR="000B4D46" w:rsidRDefault="00C63BB9" w:rsidP="00691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0B4D46">
        <w:rPr>
          <w:rFonts w:ascii="Times New Roman" w:hAnsi="Times New Roman" w:cs="Times New Roman"/>
          <w:sz w:val="24"/>
          <w:szCs w:val="24"/>
        </w:rPr>
        <w:t>způsob odběru vzorku</w:t>
      </w:r>
      <w:r w:rsidR="000B277F">
        <w:rPr>
          <w:rFonts w:ascii="Times New Roman" w:hAnsi="Times New Roman" w:cs="Times New Roman"/>
          <w:sz w:val="24"/>
          <w:szCs w:val="24"/>
        </w:rPr>
        <w:t xml:space="preserve"> minerálního oleje</w:t>
      </w:r>
      <w:r w:rsidR="00022664">
        <w:rPr>
          <w:rFonts w:ascii="Times New Roman" w:hAnsi="Times New Roman" w:cs="Times New Roman"/>
          <w:sz w:val="24"/>
          <w:szCs w:val="24"/>
        </w:rPr>
        <w:t>,</w:t>
      </w:r>
      <w:r w:rsidR="000B4D46">
        <w:rPr>
          <w:rFonts w:ascii="Times New Roman" w:hAnsi="Times New Roman" w:cs="Times New Roman"/>
          <w:sz w:val="24"/>
          <w:szCs w:val="24"/>
        </w:rPr>
        <w:t xml:space="preserve"> </w:t>
      </w:r>
    </w:p>
    <w:p w14:paraId="0ABDC543" w14:textId="77777777" w:rsidR="000B4D46" w:rsidRDefault="000B4D46" w:rsidP="00691486">
      <w:pPr>
        <w:spacing w:after="0" w:line="240" w:lineRule="auto"/>
        <w:jc w:val="both"/>
        <w:rPr>
          <w:rFonts w:ascii="Times New Roman" w:hAnsi="Times New Roman" w:cs="Times New Roman"/>
          <w:color w:val="92D050"/>
          <w:sz w:val="24"/>
          <w:szCs w:val="24"/>
        </w:rPr>
      </w:pPr>
      <w:r>
        <w:rPr>
          <w:rFonts w:ascii="Times New Roman" w:hAnsi="Times New Roman" w:cs="Times New Roman"/>
          <w:sz w:val="24"/>
          <w:szCs w:val="24"/>
        </w:rPr>
        <w:t>c</w:t>
      </w:r>
      <w:r w:rsidR="00691486">
        <w:rPr>
          <w:rFonts w:ascii="Times New Roman" w:hAnsi="Times New Roman" w:cs="Times New Roman"/>
          <w:sz w:val="24"/>
          <w:szCs w:val="24"/>
        </w:rPr>
        <w:t>)</w:t>
      </w:r>
      <w:r w:rsidR="00A42D2C">
        <w:rPr>
          <w:rFonts w:ascii="Times New Roman" w:hAnsi="Times New Roman" w:cs="Times New Roman"/>
          <w:sz w:val="24"/>
          <w:szCs w:val="24"/>
        </w:rPr>
        <w:t xml:space="preserve"> </w:t>
      </w:r>
      <w:r>
        <w:rPr>
          <w:rFonts w:ascii="Times New Roman" w:hAnsi="Times New Roman" w:cs="Times New Roman"/>
          <w:sz w:val="24"/>
          <w:szCs w:val="24"/>
        </w:rPr>
        <w:t>způsob vedení evidence a její uchová</w:t>
      </w:r>
      <w:r w:rsidR="00022664">
        <w:rPr>
          <w:rFonts w:ascii="Times New Roman" w:hAnsi="Times New Roman" w:cs="Times New Roman"/>
          <w:sz w:val="24"/>
          <w:szCs w:val="24"/>
        </w:rPr>
        <w:t>vá</w:t>
      </w:r>
      <w:r>
        <w:rPr>
          <w:rFonts w:ascii="Times New Roman" w:hAnsi="Times New Roman" w:cs="Times New Roman"/>
          <w:sz w:val="24"/>
          <w:szCs w:val="24"/>
        </w:rPr>
        <w:t>ní</w:t>
      </w:r>
      <w:r w:rsidR="00022664">
        <w:rPr>
          <w:rFonts w:ascii="Times New Roman" w:hAnsi="Times New Roman" w:cs="Times New Roman"/>
          <w:sz w:val="24"/>
          <w:szCs w:val="24"/>
        </w:rPr>
        <w:t>,</w:t>
      </w:r>
      <w:r>
        <w:rPr>
          <w:rFonts w:ascii="Times New Roman" w:hAnsi="Times New Roman" w:cs="Times New Roman"/>
          <w:sz w:val="24"/>
          <w:szCs w:val="24"/>
        </w:rPr>
        <w:t xml:space="preserve"> </w:t>
      </w:r>
    </w:p>
    <w:p w14:paraId="2D4549A6" w14:textId="0D235FF7" w:rsidR="00B93890" w:rsidRDefault="000B4D46" w:rsidP="00691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691486">
        <w:rPr>
          <w:rFonts w:ascii="Times New Roman" w:hAnsi="Times New Roman" w:cs="Times New Roman"/>
          <w:sz w:val="24"/>
          <w:szCs w:val="24"/>
        </w:rPr>
        <w:t>)</w:t>
      </w:r>
      <w:r w:rsidR="00C63BB9">
        <w:rPr>
          <w:rFonts w:ascii="Times New Roman" w:hAnsi="Times New Roman" w:cs="Times New Roman"/>
          <w:sz w:val="24"/>
          <w:szCs w:val="24"/>
        </w:rPr>
        <w:t xml:space="preserve"> </w:t>
      </w:r>
      <w:r>
        <w:rPr>
          <w:rFonts w:ascii="Times New Roman" w:hAnsi="Times New Roman" w:cs="Times New Roman"/>
          <w:sz w:val="24"/>
          <w:szCs w:val="24"/>
        </w:rPr>
        <w:t>s</w:t>
      </w:r>
      <w:r w:rsidRPr="00A42D2C">
        <w:rPr>
          <w:rFonts w:ascii="Times New Roman" w:hAnsi="Times New Roman" w:cs="Times New Roman"/>
          <w:sz w:val="24"/>
          <w:szCs w:val="24"/>
        </w:rPr>
        <w:t xml:space="preserve">eznam minerálních olejů, </w:t>
      </w:r>
      <w:r>
        <w:rPr>
          <w:rFonts w:ascii="Times New Roman" w:hAnsi="Times New Roman" w:cs="Times New Roman"/>
          <w:sz w:val="24"/>
          <w:szCs w:val="24"/>
        </w:rPr>
        <w:t>které nesmějí být značkovány a barveny nebo značkovány</w:t>
      </w:r>
      <w:r w:rsidR="00C1514C">
        <w:rPr>
          <w:rFonts w:ascii="Times New Roman" w:hAnsi="Times New Roman" w:cs="Times New Roman"/>
          <w:sz w:val="24"/>
          <w:szCs w:val="24"/>
        </w:rPr>
        <w:t>,</w:t>
      </w:r>
      <w:r w:rsidR="00CC1058">
        <w:rPr>
          <w:rFonts w:ascii="Times New Roman" w:hAnsi="Times New Roman" w:cs="Times New Roman"/>
          <w:sz w:val="24"/>
          <w:szCs w:val="24"/>
        </w:rPr>
        <w:t xml:space="preserve"> </w:t>
      </w:r>
      <w:r w:rsidR="006F6A27">
        <w:rPr>
          <w:rFonts w:ascii="Times New Roman" w:hAnsi="Times New Roman" w:cs="Times New Roman"/>
          <w:sz w:val="24"/>
          <w:szCs w:val="24"/>
        </w:rPr>
        <w:t xml:space="preserve">a </w:t>
      </w:r>
    </w:p>
    <w:p w14:paraId="56272285" w14:textId="72188A48" w:rsidR="00691486" w:rsidRDefault="000B4D46" w:rsidP="00691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691486">
        <w:rPr>
          <w:rFonts w:ascii="Times New Roman" w:hAnsi="Times New Roman" w:cs="Times New Roman"/>
          <w:sz w:val="24"/>
          <w:szCs w:val="24"/>
        </w:rPr>
        <w:t>)</w:t>
      </w:r>
      <w:r w:rsidR="00097E2A">
        <w:rPr>
          <w:rFonts w:ascii="Times New Roman" w:hAnsi="Times New Roman" w:cs="Times New Roman"/>
          <w:sz w:val="24"/>
          <w:szCs w:val="24"/>
        </w:rPr>
        <w:t xml:space="preserve"> </w:t>
      </w:r>
      <w:r>
        <w:rPr>
          <w:rFonts w:ascii="Times New Roman" w:hAnsi="Times New Roman" w:cs="Times New Roman"/>
          <w:sz w:val="24"/>
          <w:szCs w:val="24"/>
        </w:rPr>
        <w:t>s</w:t>
      </w:r>
      <w:r w:rsidR="00BF2880">
        <w:rPr>
          <w:rFonts w:ascii="Times New Roman" w:hAnsi="Times New Roman" w:cs="Times New Roman"/>
          <w:sz w:val="24"/>
          <w:szCs w:val="24"/>
        </w:rPr>
        <w:t xml:space="preserve">eznam technologií, </w:t>
      </w:r>
      <w:r w:rsidR="00BF2880" w:rsidRPr="000A7AD0">
        <w:rPr>
          <w:rFonts w:ascii="Times New Roman" w:hAnsi="Times New Roman" w:cs="Times New Roman"/>
          <w:sz w:val="24"/>
          <w:szCs w:val="24"/>
        </w:rPr>
        <w:t xml:space="preserve">pro něž je značkování a barvení </w:t>
      </w:r>
      <w:r>
        <w:rPr>
          <w:rFonts w:ascii="Times New Roman" w:hAnsi="Times New Roman" w:cs="Times New Roman"/>
          <w:sz w:val="24"/>
          <w:szCs w:val="24"/>
        </w:rPr>
        <w:t xml:space="preserve">nebo značkování </w:t>
      </w:r>
      <w:r w:rsidR="00BF2880" w:rsidRPr="000A7AD0">
        <w:rPr>
          <w:rFonts w:ascii="Times New Roman" w:hAnsi="Times New Roman" w:cs="Times New Roman"/>
          <w:sz w:val="24"/>
          <w:szCs w:val="24"/>
        </w:rPr>
        <w:t>minerálních olejů na závadu jejich použití</w:t>
      </w:r>
      <w:r w:rsidR="005B2C4A">
        <w:rPr>
          <w:rFonts w:ascii="Times New Roman" w:hAnsi="Times New Roman" w:cs="Times New Roman"/>
          <w:sz w:val="24"/>
          <w:szCs w:val="24"/>
        </w:rPr>
        <w:t>.</w:t>
      </w:r>
    </w:p>
    <w:p w14:paraId="36643184" w14:textId="77777777" w:rsidR="00A42D2C" w:rsidRDefault="00A42D2C" w:rsidP="00691486">
      <w:pPr>
        <w:spacing w:after="0" w:line="240" w:lineRule="auto"/>
        <w:jc w:val="both"/>
        <w:rPr>
          <w:rFonts w:ascii="Times New Roman" w:hAnsi="Times New Roman" w:cs="Times New Roman"/>
          <w:sz w:val="24"/>
          <w:szCs w:val="24"/>
        </w:rPr>
      </w:pPr>
    </w:p>
    <w:p w14:paraId="3CCC6FB1" w14:textId="493F1BE4" w:rsidR="005B2C4A" w:rsidRDefault="005B2C4A" w:rsidP="00691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782DBB">
        <w:rPr>
          <w:rFonts w:ascii="Times New Roman" w:hAnsi="Times New Roman" w:cs="Times New Roman"/>
          <w:sz w:val="24"/>
          <w:szCs w:val="24"/>
        </w:rPr>
        <w:t>ELEX</w:t>
      </w:r>
      <w:r>
        <w:rPr>
          <w:rFonts w:ascii="Times New Roman" w:hAnsi="Times New Roman" w:cs="Times New Roman"/>
          <w:sz w:val="24"/>
          <w:szCs w:val="24"/>
        </w:rPr>
        <w:t xml:space="preserve">: </w:t>
      </w:r>
      <w:r w:rsidR="00546568" w:rsidRPr="00546568">
        <w:rPr>
          <w:rFonts w:ascii="Times New Roman" w:hAnsi="Times New Roman" w:cs="Times New Roman"/>
          <w:sz w:val="24"/>
          <w:szCs w:val="24"/>
        </w:rPr>
        <w:t>31995L0060</w:t>
      </w:r>
    </w:p>
    <w:p w14:paraId="09E5B1DF" w14:textId="77777777" w:rsidR="00691486" w:rsidRDefault="00C63BB9" w:rsidP="00C63BB9">
      <w:pPr>
        <w:spacing w:line="240" w:lineRule="auto"/>
        <w:jc w:val="center"/>
        <w:rPr>
          <w:rFonts w:ascii="Times New Roman" w:hAnsi="Times New Roman" w:cs="Times New Roman"/>
          <w:sz w:val="24"/>
          <w:szCs w:val="24"/>
        </w:rPr>
      </w:pPr>
      <w:r>
        <w:rPr>
          <w:rFonts w:ascii="Times New Roman" w:hAnsi="Times New Roman" w:cs="Times New Roman"/>
          <w:sz w:val="24"/>
          <w:szCs w:val="24"/>
        </w:rPr>
        <w:t>§ 2</w:t>
      </w:r>
    </w:p>
    <w:p w14:paraId="4BE55FF3" w14:textId="5DD3B0CC" w:rsidR="008470B8" w:rsidRPr="00E63FA5" w:rsidRDefault="008470B8" w:rsidP="00C63BB9">
      <w:pPr>
        <w:spacing w:line="240" w:lineRule="auto"/>
        <w:jc w:val="center"/>
        <w:rPr>
          <w:rFonts w:ascii="Times New Roman" w:hAnsi="Times New Roman" w:cs="Times New Roman"/>
          <w:b/>
          <w:sz w:val="24"/>
          <w:szCs w:val="24"/>
        </w:rPr>
      </w:pPr>
      <w:r w:rsidRPr="00E63FA5">
        <w:rPr>
          <w:rFonts w:ascii="Times New Roman" w:hAnsi="Times New Roman" w:cs="Times New Roman"/>
          <w:b/>
          <w:sz w:val="24"/>
          <w:szCs w:val="24"/>
        </w:rPr>
        <w:t>Druh značkovací látky a barviva</w:t>
      </w:r>
      <w:r w:rsidR="008F7B78">
        <w:rPr>
          <w:rFonts w:ascii="Times New Roman" w:hAnsi="Times New Roman" w:cs="Times New Roman"/>
          <w:b/>
          <w:sz w:val="24"/>
          <w:szCs w:val="24"/>
        </w:rPr>
        <w:t xml:space="preserve"> </w:t>
      </w:r>
      <w:r w:rsidR="008F7B78" w:rsidRPr="005F071D">
        <w:rPr>
          <w:rFonts w:ascii="Times New Roman" w:hAnsi="Times New Roman" w:cs="Times New Roman"/>
          <w:b/>
          <w:sz w:val="24"/>
          <w:szCs w:val="24"/>
        </w:rPr>
        <w:t>a</w:t>
      </w:r>
      <w:r w:rsidR="00E63FA5" w:rsidRPr="005F071D">
        <w:rPr>
          <w:rFonts w:ascii="Times New Roman" w:hAnsi="Times New Roman" w:cs="Times New Roman"/>
          <w:b/>
          <w:sz w:val="24"/>
          <w:szCs w:val="24"/>
        </w:rPr>
        <w:t xml:space="preserve"> jejich minimální množství v </w:t>
      </w:r>
      <w:r w:rsidR="002A060A" w:rsidRPr="005F071D">
        <w:rPr>
          <w:rFonts w:ascii="Times New Roman" w:hAnsi="Times New Roman" w:cs="Times New Roman"/>
          <w:b/>
          <w:sz w:val="24"/>
          <w:szCs w:val="24"/>
        </w:rPr>
        <w:t>1</w:t>
      </w:r>
      <w:r w:rsidR="00E63FA5" w:rsidRPr="005F071D">
        <w:rPr>
          <w:rFonts w:ascii="Times New Roman" w:hAnsi="Times New Roman" w:cs="Times New Roman"/>
          <w:b/>
          <w:sz w:val="24"/>
          <w:szCs w:val="24"/>
        </w:rPr>
        <w:t xml:space="preserve"> litru</w:t>
      </w:r>
      <w:r w:rsidR="00E63FA5" w:rsidRPr="00E63FA5">
        <w:rPr>
          <w:rFonts w:ascii="Times New Roman" w:hAnsi="Times New Roman" w:cs="Times New Roman"/>
          <w:b/>
          <w:sz w:val="24"/>
          <w:szCs w:val="24"/>
        </w:rPr>
        <w:t xml:space="preserve"> minerálních olejů</w:t>
      </w:r>
    </w:p>
    <w:p w14:paraId="399EC000" w14:textId="7B84B506" w:rsidR="00901677" w:rsidRPr="00782DBB" w:rsidRDefault="00901677" w:rsidP="00901677">
      <w:pPr>
        <w:widowControl w:val="0"/>
        <w:autoSpaceDE w:val="0"/>
        <w:autoSpaceDN w:val="0"/>
        <w:adjustRightInd w:val="0"/>
        <w:spacing w:after="0" w:line="240" w:lineRule="auto"/>
        <w:ind w:firstLine="708"/>
        <w:jc w:val="both"/>
        <w:rPr>
          <w:rFonts w:ascii="Times New Roman" w:hAnsi="Times New Roman" w:cs="Times New Roman"/>
          <w:sz w:val="24"/>
          <w:szCs w:val="24"/>
          <w:u w:val="single"/>
        </w:rPr>
      </w:pPr>
      <w:r w:rsidRPr="00DB2E8B">
        <w:rPr>
          <w:rFonts w:ascii="Times New Roman" w:hAnsi="Times New Roman" w:cs="Times New Roman"/>
          <w:sz w:val="24"/>
          <w:szCs w:val="24"/>
        </w:rPr>
        <w:t xml:space="preserve">(1) </w:t>
      </w:r>
      <w:r w:rsidRPr="00782DBB">
        <w:rPr>
          <w:rFonts w:ascii="Times New Roman" w:hAnsi="Times New Roman" w:cs="Times New Roman"/>
          <w:sz w:val="24"/>
          <w:szCs w:val="24"/>
          <w:u w:val="single"/>
        </w:rPr>
        <w:t xml:space="preserve">Ke značkování a barvení </w:t>
      </w:r>
      <w:r w:rsidR="006F3FB7">
        <w:rPr>
          <w:rFonts w:ascii="Times New Roman" w:hAnsi="Times New Roman" w:cs="Times New Roman"/>
          <w:sz w:val="24"/>
          <w:szCs w:val="24"/>
          <w:u w:val="single"/>
        </w:rPr>
        <w:t xml:space="preserve">vybraných </w:t>
      </w:r>
      <w:r w:rsidRPr="00782DBB">
        <w:rPr>
          <w:rFonts w:ascii="Times New Roman" w:hAnsi="Times New Roman" w:cs="Times New Roman"/>
          <w:sz w:val="24"/>
          <w:szCs w:val="24"/>
          <w:u w:val="single"/>
        </w:rPr>
        <w:t xml:space="preserve">minerálních olejů </w:t>
      </w:r>
      <w:r w:rsidR="006F3FB7">
        <w:rPr>
          <w:rFonts w:ascii="Times New Roman" w:hAnsi="Times New Roman" w:cs="Times New Roman"/>
          <w:sz w:val="24"/>
          <w:szCs w:val="24"/>
          <w:u w:val="single"/>
        </w:rPr>
        <w:t>podle části páté zákona</w:t>
      </w:r>
      <w:r w:rsidR="00E74F0A">
        <w:rPr>
          <w:rFonts w:ascii="Times New Roman" w:hAnsi="Times New Roman" w:cs="Times New Roman"/>
          <w:sz w:val="24"/>
          <w:szCs w:val="24"/>
          <w:u w:val="single"/>
        </w:rPr>
        <w:t xml:space="preserve"> o</w:t>
      </w:r>
      <w:r w:rsidR="00FC0614">
        <w:rPr>
          <w:rFonts w:ascii="Times New Roman" w:hAnsi="Times New Roman" w:cs="Times New Roman"/>
          <w:sz w:val="24"/>
          <w:szCs w:val="24"/>
          <w:u w:val="single"/>
        </w:rPr>
        <w:t> </w:t>
      </w:r>
      <w:r w:rsidR="00E74F0A">
        <w:rPr>
          <w:rFonts w:ascii="Times New Roman" w:hAnsi="Times New Roman" w:cs="Times New Roman"/>
          <w:sz w:val="24"/>
          <w:szCs w:val="24"/>
          <w:u w:val="single"/>
        </w:rPr>
        <w:t>spotřebních daních</w:t>
      </w:r>
      <w:r w:rsidR="006F3FB7">
        <w:rPr>
          <w:rFonts w:ascii="Times New Roman" w:hAnsi="Times New Roman" w:cs="Times New Roman"/>
          <w:sz w:val="24"/>
          <w:szCs w:val="24"/>
          <w:u w:val="single"/>
        </w:rPr>
        <w:t xml:space="preserve"> </w:t>
      </w:r>
      <w:r w:rsidRPr="00782DBB">
        <w:rPr>
          <w:rFonts w:ascii="Times New Roman" w:hAnsi="Times New Roman" w:cs="Times New Roman"/>
          <w:sz w:val="24"/>
          <w:szCs w:val="24"/>
          <w:u w:val="single"/>
        </w:rPr>
        <w:t>se použije tekutá směs značkova</w:t>
      </w:r>
      <w:r w:rsidR="0004378B" w:rsidRPr="00782DBB">
        <w:rPr>
          <w:rFonts w:ascii="Times New Roman" w:hAnsi="Times New Roman" w:cs="Times New Roman"/>
          <w:sz w:val="24"/>
          <w:szCs w:val="24"/>
          <w:u w:val="single"/>
        </w:rPr>
        <w:t>če</w:t>
      </w:r>
      <w:r w:rsidRPr="00782DBB">
        <w:rPr>
          <w:rFonts w:ascii="Times New Roman" w:hAnsi="Times New Roman" w:cs="Times New Roman"/>
          <w:sz w:val="24"/>
          <w:szCs w:val="24"/>
          <w:u w:val="single"/>
        </w:rPr>
        <w:t xml:space="preserve"> a barviva. Jako značkova</w:t>
      </w:r>
      <w:r w:rsidR="0004378B" w:rsidRPr="00782DBB">
        <w:rPr>
          <w:rFonts w:ascii="Times New Roman" w:hAnsi="Times New Roman" w:cs="Times New Roman"/>
          <w:sz w:val="24"/>
          <w:szCs w:val="24"/>
          <w:u w:val="single"/>
        </w:rPr>
        <w:t>č</w:t>
      </w:r>
      <w:r w:rsidRPr="00782DBB">
        <w:rPr>
          <w:rFonts w:ascii="Times New Roman" w:hAnsi="Times New Roman" w:cs="Times New Roman"/>
          <w:sz w:val="24"/>
          <w:szCs w:val="24"/>
          <w:u w:val="single"/>
        </w:rPr>
        <w:t xml:space="preserve"> </w:t>
      </w:r>
      <w:r w:rsidRPr="00620B6C">
        <w:rPr>
          <w:rFonts w:ascii="Times New Roman" w:hAnsi="Times New Roman" w:cs="Times New Roman"/>
          <w:sz w:val="24"/>
          <w:szCs w:val="24"/>
          <w:u w:val="single"/>
        </w:rPr>
        <w:t xml:space="preserve">se použije </w:t>
      </w:r>
      <w:r w:rsidR="00EE23D4" w:rsidRPr="00620B6C">
        <w:rPr>
          <w:rFonts w:ascii="Times New Roman" w:hAnsi="Times New Roman" w:cs="Times New Roman"/>
          <w:sz w:val="24"/>
          <w:szCs w:val="24"/>
          <w:u w:val="single"/>
        </w:rPr>
        <w:t>chemický přípravek</w:t>
      </w:r>
      <w:r w:rsidRPr="00620B6C">
        <w:rPr>
          <w:rFonts w:ascii="Times New Roman" w:hAnsi="Times New Roman" w:cs="Times New Roman"/>
          <w:sz w:val="24"/>
          <w:szCs w:val="24"/>
          <w:u w:val="single"/>
        </w:rPr>
        <w:t xml:space="preserve"> s obchodním názvem ACCUTRACE</w:t>
      </w:r>
      <w:r w:rsidRPr="00620B6C">
        <w:rPr>
          <w:rFonts w:ascii="Times New Roman" w:hAnsi="Times New Roman" w:cs="Times New Roman"/>
          <w:sz w:val="24"/>
          <w:szCs w:val="24"/>
          <w:u w:val="single"/>
          <w:vertAlign w:val="superscript"/>
        </w:rPr>
        <w:t>TM</w:t>
      </w:r>
      <w:r w:rsidRPr="00620B6C">
        <w:rPr>
          <w:rFonts w:ascii="Times New Roman" w:hAnsi="Times New Roman" w:cs="Times New Roman"/>
          <w:sz w:val="24"/>
          <w:szCs w:val="24"/>
          <w:u w:val="single"/>
        </w:rPr>
        <w:t xml:space="preserve"> PLUS, který obsahuje </w:t>
      </w:r>
      <w:r w:rsidR="0004378B" w:rsidRPr="00620B6C">
        <w:rPr>
          <w:rFonts w:ascii="Times New Roman" w:hAnsi="Times New Roman" w:cs="Times New Roman"/>
          <w:sz w:val="24"/>
          <w:szCs w:val="24"/>
          <w:u w:val="single"/>
        </w:rPr>
        <w:t>značkovací</w:t>
      </w:r>
      <w:r w:rsidRPr="00620B6C">
        <w:rPr>
          <w:rFonts w:ascii="Times New Roman" w:hAnsi="Times New Roman" w:cs="Times New Roman"/>
          <w:sz w:val="24"/>
          <w:szCs w:val="24"/>
          <w:u w:val="single"/>
        </w:rPr>
        <w:t xml:space="preserve"> látku</w:t>
      </w:r>
      <w:r w:rsidR="00EE23D4" w:rsidRPr="00620B6C">
        <w:rPr>
          <w:rFonts w:ascii="Times New Roman" w:hAnsi="Times New Roman" w:cs="Times New Roman"/>
          <w:sz w:val="24"/>
          <w:szCs w:val="24"/>
          <w:u w:val="single"/>
        </w:rPr>
        <w:t xml:space="preserve"> s </w:t>
      </w:r>
      <w:r w:rsidRPr="00620B6C">
        <w:rPr>
          <w:rFonts w:ascii="Times New Roman" w:hAnsi="Times New Roman" w:cs="Times New Roman"/>
          <w:sz w:val="24"/>
          <w:szCs w:val="24"/>
          <w:u w:val="single"/>
        </w:rPr>
        <w:t>chemický</w:t>
      </w:r>
      <w:r w:rsidR="00EE23D4" w:rsidRPr="00620B6C">
        <w:rPr>
          <w:rFonts w:ascii="Times New Roman" w:hAnsi="Times New Roman" w:cs="Times New Roman"/>
          <w:sz w:val="24"/>
          <w:szCs w:val="24"/>
          <w:u w:val="single"/>
        </w:rPr>
        <w:t>m</w:t>
      </w:r>
      <w:r w:rsidRPr="00620B6C">
        <w:rPr>
          <w:rFonts w:ascii="Times New Roman" w:hAnsi="Times New Roman" w:cs="Times New Roman"/>
          <w:sz w:val="24"/>
          <w:szCs w:val="24"/>
          <w:u w:val="single"/>
        </w:rPr>
        <w:t xml:space="preserve"> názv</w:t>
      </w:r>
      <w:r w:rsidR="00EE23D4" w:rsidRPr="00620B6C">
        <w:rPr>
          <w:rFonts w:ascii="Times New Roman" w:hAnsi="Times New Roman" w:cs="Times New Roman"/>
          <w:sz w:val="24"/>
          <w:szCs w:val="24"/>
          <w:u w:val="single"/>
        </w:rPr>
        <w:t>em</w:t>
      </w:r>
      <w:r w:rsidRPr="00620B6C">
        <w:rPr>
          <w:rFonts w:ascii="Times New Roman" w:hAnsi="Times New Roman" w:cs="Times New Roman"/>
          <w:sz w:val="24"/>
          <w:szCs w:val="24"/>
          <w:u w:val="single"/>
        </w:rPr>
        <w:t xml:space="preserve"> </w:t>
      </w:r>
      <w:proofErr w:type="spellStart"/>
      <w:r w:rsidRPr="00620B6C">
        <w:rPr>
          <w:rFonts w:ascii="Times New Roman" w:hAnsi="Times New Roman" w:cs="Times New Roman"/>
          <w:sz w:val="24"/>
          <w:szCs w:val="24"/>
          <w:u w:val="single"/>
        </w:rPr>
        <w:t>butoxybenzen</w:t>
      </w:r>
      <w:proofErr w:type="spellEnd"/>
      <w:r w:rsidRPr="00782DBB">
        <w:rPr>
          <w:rFonts w:ascii="Times New Roman" w:hAnsi="Times New Roman" w:cs="Times New Roman"/>
          <w:sz w:val="24"/>
          <w:szCs w:val="24"/>
          <w:u w:val="single"/>
        </w:rPr>
        <w:t xml:space="preserve"> (číslo CAS 1126-79-0)</w:t>
      </w:r>
      <w:r w:rsidR="00693214">
        <w:rPr>
          <w:rFonts w:ascii="Times New Roman" w:hAnsi="Times New Roman" w:cs="Times New Roman"/>
          <w:sz w:val="24"/>
          <w:szCs w:val="24"/>
          <w:u w:val="single"/>
        </w:rPr>
        <w:t xml:space="preserve">, (dále jen „značkovač </w:t>
      </w:r>
      <w:r w:rsidR="00693214" w:rsidRPr="00620B6C">
        <w:rPr>
          <w:rFonts w:ascii="Times New Roman" w:hAnsi="Times New Roman" w:cs="Times New Roman"/>
          <w:sz w:val="24"/>
          <w:szCs w:val="24"/>
          <w:u w:val="single"/>
        </w:rPr>
        <w:t>ACCUTRACE</w:t>
      </w:r>
      <w:r w:rsidR="00693214" w:rsidRPr="00620B6C">
        <w:rPr>
          <w:rFonts w:ascii="Times New Roman" w:hAnsi="Times New Roman" w:cs="Times New Roman"/>
          <w:sz w:val="24"/>
          <w:szCs w:val="24"/>
          <w:u w:val="single"/>
          <w:vertAlign w:val="superscript"/>
        </w:rPr>
        <w:t>TM</w:t>
      </w:r>
      <w:r w:rsidR="00693214" w:rsidRPr="00620B6C">
        <w:rPr>
          <w:rFonts w:ascii="Times New Roman" w:hAnsi="Times New Roman" w:cs="Times New Roman"/>
          <w:sz w:val="24"/>
          <w:szCs w:val="24"/>
          <w:u w:val="single"/>
        </w:rPr>
        <w:t xml:space="preserve"> PLUS</w:t>
      </w:r>
      <w:r w:rsidR="00693214">
        <w:rPr>
          <w:rFonts w:ascii="Times New Roman" w:hAnsi="Times New Roman" w:cs="Times New Roman"/>
          <w:sz w:val="24"/>
          <w:szCs w:val="24"/>
          <w:u w:val="single"/>
        </w:rPr>
        <w:t>“)</w:t>
      </w:r>
      <w:r w:rsidRPr="00DF7420">
        <w:rPr>
          <w:rFonts w:ascii="Times New Roman" w:hAnsi="Times New Roman" w:cs="Times New Roman"/>
          <w:sz w:val="24"/>
          <w:szCs w:val="24"/>
          <w:u w:val="single"/>
        </w:rPr>
        <w:t xml:space="preserve">. Jako barvivo se použije </w:t>
      </w:r>
      <w:r w:rsidR="002A060A" w:rsidRPr="00DF7420">
        <w:rPr>
          <w:rFonts w:ascii="Times New Roman" w:hAnsi="Times New Roman" w:cs="Times New Roman"/>
          <w:sz w:val="24"/>
          <w:szCs w:val="24"/>
          <w:u w:val="single"/>
        </w:rPr>
        <w:t xml:space="preserve">zejména </w:t>
      </w:r>
      <w:r w:rsidRPr="00DF7420">
        <w:rPr>
          <w:rFonts w:ascii="Times New Roman" w:hAnsi="Times New Roman" w:cs="Times New Roman"/>
          <w:sz w:val="24"/>
          <w:szCs w:val="24"/>
          <w:u w:val="single"/>
        </w:rPr>
        <w:t xml:space="preserve">červené barvivo </w:t>
      </w:r>
      <w:r w:rsidR="004646DB" w:rsidRPr="00DF7420">
        <w:rPr>
          <w:rFonts w:ascii="Times New Roman" w:hAnsi="Times New Roman" w:cs="Times New Roman"/>
          <w:sz w:val="24"/>
          <w:szCs w:val="24"/>
          <w:u w:val="single"/>
        </w:rPr>
        <w:t xml:space="preserve">s obchodním názvem </w:t>
      </w:r>
      <w:r w:rsidRPr="00DF7420">
        <w:rPr>
          <w:rFonts w:ascii="Times New Roman" w:hAnsi="Times New Roman" w:cs="Times New Roman"/>
          <w:sz w:val="24"/>
          <w:szCs w:val="24"/>
          <w:u w:val="single"/>
        </w:rPr>
        <w:t>S</w:t>
      </w:r>
      <w:r w:rsidR="004646DB" w:rsidRPr="00DF7420">
        <w:rPr>
          <w:rFonts w:ascii="Times New Roman" w:hAnsi="Times New Roman" w:cs="Times New Roman"/>
          <w:sz w:val="24"/>
          <w:szCs w:val="24"/>
          <w:u w:val="single"/>
        </w:rPr>
        <w:t xml:space="preserve">OLVENT RED </w:t>
      </w:r>
      <w:r w:rsidRPr="00DF7420">
        <w:rPr>
          <w:rFonts w:ascii="Times New Roman" w:hAnsi="Times New Roman" w:cs="Times New Roman"/>
          <w:sz w:val="24"/>
          <w:szCs w:val="24"/>
          <w:u w:val="single"/>
        </w:rPr>
        <w:t xml:space="preserve">19, </w:t>
      </w:r>
      <w:bookmarkStart w:id="5" w:name="_Hlk123046971"/>
      <w:r w:rsidR="00832F1D" w:rsidRPr="00DF7420">
        <w:rPr>
          <w:rFonts w:ascii="Times New Roman" w:hAnsi="Times New Roman" w:cs="Times New Roman"/>
          <w:sz w:val="24"/>
          <w:szCs w:val="24"/>
          <w:u w:val="single"/>
        </w:rPr>
        <w:t>které obsahuje chemickou látku s chemickým názvem</w:t>
      </w:r>
      <w:r w:rsidRPr="00DF7420">
        <w:rPr>
          <w:rFonts w:ascii="Times New Roman" w:hAnsi="Times New Roman" w:cs="Times New Roman"/>
          <w:sz w:val="24"/>
          <w:szCs w:val="24"/>
          <w:u w:val="single"/>
        </w:rPr>
        <w:t xml:space="preserve"> </w:t>
      </w:r>
      <w:r w:rsidR="0006756B" w:rsidRPr="00DF7420">
        <w:rPr>
          <w:rFonts w:ascii="Times New Roman" w:hAnsi="Times New Roman" w:cs="Times New Roman"/>
          <w:sz w:val="24"/>
          <w:szCs w:val="24"/>
          <w:u w:val="single"/>
        </w:rPr>
        <w:t xml:space="preserve">              </w:t>
      </w:r>
      <w:r w:rsidR="008555CF" w:rsidRPr="00DF7420">
        <w:rPr>
          <w:rFonts w:ascii="Times New Roman" w:hAnsi="Times New Roman" w:cs="Times New Roman"/>
          <w:sz w:val="24"/>
          <w:szCs w:val="24"/>
          <w:u w:val="single"/>
        </w:rPr>
        <w:t xml:space="preserve">                                                                             </w:t>
      </w:r>
      <w:r w:rsidR="0006756B" w:rsidRPr="00DF7420">
        <w:rPr>
          <w:rFonts w:ascii="Times New Roman" w:hAnsi="Times New Roman" w:cs="Times New Roman"/>
          <w:sz w:val="24"/>
          <w:szCs w:val="24"/>
          <w:u w:val="single"/>
        </w:rPr>
        <w:t xml:space="preserve">    </w:t>
      </w:r>
      <w:r w:rsidRPr="00DF7420">
        <w:rPr>
          <w:rFonts w:ascii="Times New Roman" w:hAnsi="Times New Roman" w:cs="Times New Roman"/>
          <w:sz w:val="24"/>
          <w:szCs w:val="24"/>
          <w:u w:val="single"/>
        </w:rPr>
        <w:t>N-ethyl-1-(4-(</w:t>
      </w:r>
      <w:proofErr w:type="spellStart"/>
      <w:proofErr w:type="gramStart"/>
      <w:r w:rsidRPr="00DF7420">
        <w:rPr>
          <w:rFonts w:ascii="Times New Roman" w:hAnsi="Times New Roman" w:cs="Times New Roman"/>
          <w:sz w:val="24"/>
          <w:szCs w:val="24"/>
          <w:u w:val="single"/>
        </w:rPr>
        <w:t>fenylazo</w:t>
      </w:r>
      <w:proofErr w:type="spellEnd"/>
      <w:r w:rsidRPr="00DF7420">
        <w:rPr>
          <w:rFonts w:ascii="Times New Roman" w:hAnsi="Times New Roman" w:cs="Times New Roman"/>
          <w:sz w:val="24"/>
          <w:szCs w:val="24"/>
          <w:u w:val="single"/>
        </w:rPr>
        <w:t>)</w:t>
      </w:r>
      <w:proofErr w:type="spellStart"/>
      <w:r w:rsidRPr="00DF7420">
        <w:rPr>
          <w:rFonts w:ascii="Times New Roman" w:hAnsi="Times New Roman" w:cs="Times New Roman"/>
          <w:sz w:val="24"/>
          <w:szCs w:val="24"/>
          <w:u w:val="single"/>
        </w:rPr>
        <w:t>fenylazo</w:t>
      </w:r>
      <w:proofErr w:type="spellEnd"/>
      <w:proofErr w:type="gramEnd"/>
      <w:r w:rsidRPr="00DF7420">
        <w:rPr>
          <w:rFonts w:ascii="Times New Roman" w:hAnsi="Times New Roman" w:cs="Times New Roman"/>
          <w:sz w:val="24"/>
          <w:szCs w:val="24"/>
          <w:u w:val="single"/>
        </w:rPr>
        <w:t xml:space="preserve">)-2-naftylamin (číslo CAS 6368-72-5). </w:t>
      </w:r>
      <w:bookmarkEnd w:id="5"/>
      <w:r w:rsidRPr="00DF7420">
        <w:rPr>
          <w:rFonts w:ascii="Times New Roman" w:hAnsi="Times New Roman" w:cs="Times New Roman"/>
          <w:sz w:val="24"/>
          <w:szCs w:val="24"/>
          <w:u w:val="single"/>
        </w:rPr>
        <w:t>Pro značkování značkovačem ACCUTRACE</w:t>
      </w:r>
      <w:r w:rsidRPr="00DF7420">
        <w:rPr>
          <w:rFonts w:ascii="Times New Roman" w:hAnsi="Times New Roman" w:cs="Times New Roman"/>
          <w:sz w:val="24"/>
          <w:szCs w:val="24"/>
          <w:u w:val="single"/>
          <w:vertAlign w:val="superscript"/>
        </w:rPr>
        <w:t>TM</w:t>
      </w:r>
      <w:r w:rsidRPr="00DF7420">
        <w:rPr>
          <w:rFonts w:ascii="Times New Roman" w:hAnsi="Times New Roman" w:cs="Times New Roman"/>
          <w:sz w:val="24"/>
          <w:szCs w:val="24"/>
          <w:u w:val="single"/>
        </w:rPr>
        <w:t xml:space="preserve"> PLUS se použije minimálně 12,5 mg a maximálně 18,75 mg značkovače na litr minerálního oleje, což odpovídá obsahu značkovací látky </w:t>
      </w:r>
      <w:proofErr w:type="spellStart"/>
      <w:r w:rsidRPr="00DF7420">
        <w:rPr>
          <w:rFonts w:ascii="Times New Roman" w:hAnsi="Times New Roman" w:cs="Times New Roman"/>
          <w:sz w:val="24"/>
          <w:szCs w:val="24"/>
          <w:u w:val="single"/>
        </w:rPr>
        <w:t>butoxybenzen</w:t>
      </w:r>
      <w:proofErr w:type="spellEnd"/>
      <w:r w:rsidRPr="00DF7420">
        <w:rPr>
          <w:rFonts w:ascii="Times New Roman" w:hAnsi="Times New Roman" w:cs="Times New Roman"/>
          <w:sz w:val="24"/>
          <w:szCs w:val="24"/>
          <w:u w:val="single"/>
        </w:rPr>
        <w:t xml:space="preserve"> minimálně 9,5 mg a maximálně 14,25 mg na litr minerálního oleje. Pro barvení se použije takové minimální množství barviva, které prokazatelně zabarví minerální olej do červena a bude kvalitativně stanovitelné.</w:t>
      </w:r>
      <w:r w:rsidRPr="00E966A9">
        <w:rPr>
          <w:rFonts w:ascii="Times New Roman" w:hAnsi="Times New Roman" w:cs="Times New Roman"/>
          <w:sz w:val="24"/>
          <w:szCs w:val="24"/>
        </w:rPr>
        <w:t xml:space="preserve"> </w:t>
      </w:r>
    </w:p>
    <w:p w14:paraId="1A3887DC" w14:textId="77777777" w:rsidR="00901677" w:rsidRDefault="00901677" w:rsidP="00901677">
      <w:pPr>
        <w:widowControl w:val="0"/>
        <w:autoSpaceDE w:val="0"/>
        <w:autoSpaceDN w:val="0"/>
        <w:adjustRightInd w:val="0"/>
        <w:spacing w:after="0" w:line="240" w:lineRule="auto"/>
        <w:jc w:val="both"/>
        <w:rPr>
          <w:rFonts w:ascii="Times New Roman" w:hAnsi="Times New Roman" w:cs="Times New Roman"/>
          <w:sz w:val="24"/>
          <w:szCs w:val="24"/>
        </w:rPr>
      </w:pPr>
    </w:p>
    <w:p w14:paraId="7D5B8137" w14:textId="151DDFE2" w:rsidR="000F1425" w:rsidRDefault="000F1425" w:rsidP="000F1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CELEX: </w:t>
      </w:r>
      <w:r w:rsidR="00546568" w:rsidRPr="00546568">
        <w:rPr>
          <w:rFonts w:ascii="Times New Roman" w:hAnsi="Times New Roman" w:cs="Times New Roman"/>
          <w:sz w:val="24"/>
          <w:szCs w:val="24"/>
        </w:rPr>
        <w:t>31995L0060</w:t>
      </w:r>
    </w:p>
    <w:p w14:paraId="4E3ECBEC" w14:textId="77777777" w:rsidR="00901677" w:rsidRPr="00901677" w:rsidRDefault="00901677" w:rsidP="00901677">
      <w:pPr>
        <w:widowControl w:val="0"/>
        <w:autoSpaceDE w:val="0"/>
        <w:autoSpaceDN w:val="0"/>
        <w:adjustRightInd w:val="0"/>
        <w:spacing w:after="0" w:line="240" w:lineRule="auto"/>
        <w:jc w:val="both"/>
        <w:rPr>
          <w:rFonts w:ascii="Times New Roman" w:hAnsi="Times New Roman" w:cs="Times New Roman"/>
          <w:sz w:val="24"/>
          <w:szCs w:val="24"/>
        </w:rPr>
      </w:pPr>
    </w:p>
    <w:p w14:paraId="5A220422" w14:textId="3F9E47AC" w:rsidR="005B2C4A" w:rsidRPr="00782DBB" w:rsidRDefault="00901677" w:rsidP="00DB2E8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82DBB">
        <w:rPr>
          <w:rFonts w:ascii="Times New Roman" w:hAnsi="Times New Roman" w:cs="Times New Roman"/>
          <w:sz w:val="24"/>
          <w:szCs w:val="24"/>
        </w:rPr>
        <w:t xml:space="preserve">(2) </w:t>
      </w:r>
      <w:r w:rsidRPr="00DB2E8B">
        <w:rPr>
          <w:rFonts w:ascii="Times New Roman" w:hAnsi="Times New Roman" w:cs="Times New Roman"/>
          <w:sz w:val="24"/>
          <w:szCs w:val="24"/>
        </w:rPr>
        <w:t xml:space="preserve">Ke značkování </w:t>
      </w:r>
      <w:r w:rsidR="00160CEB" w:rsidRPr="00DB2E8B">
        <w:rPr>
          <w:rFonts w:ascii="Times New Roman" w:hAnsi="Times New Roman" w:cs="Times New Roman"/>
          <w:sz w:val="24"/>
          <w:szCs w:val="24"/>
        </w:rPr>
        <w:t xml:space="preserve">některých dalších </w:t>
      </w:r>
      <w:r w:rsidRPr="00DB2E8B">
        <w:rPr>
          <w:rFonts w:ascii="Times New Roman" w:hAnsi="Times New Roman" w:cs="Times New Roman"/>
          <w:sz w:val="24"/>
          <w:szCs w:val="24"/>
        </w:rPr>
        <w:t xml:space="preserve">minerálních olejů </w:t>
      </w:r>
      <w:r w:rsidR="00160CEB" w:rsidRPr="00DB2E8B">
        <w:rPr>
          <w:rFonts w:ascii="Times New Roman" w:hAnsi="Times New Roman" w:cs="Times New Roman"/>
          <w:sz w:val="24"/>
          <w:szCs w:val="24"/>
        </w:rPr>
        <w:t>podle části šesté zákona</w:t>
      </w:r>
      <w:r w:rsidR="00E74F0A">
        <w:rPr>
          <w:rFonts w:ascii="Times New Roman" w:hAnsi="Times New Roman" w:cs="Times New Roman"/>
          <w:sz w:val="24"/>
          <w:szCs w:val="24"/>
        </w:rPr>
        <w:t xml:space="preserve"> o spotřebních daních</w:t>
      </w:r>
      <w:r w:rsidR="006F6A27">
        <w:rPr>
          <w:rFonts w:ascii="Times New Roman" w:hAnsi="Times New Roman" w:cs="Times New Roman"/>
          <w:sz w:val="24"/>
          <w:szCs w:val="24"/>
        </w:rPr>
        <w:t>,</w:t>
      </w:r>
      <w:r w:rsidR="00160CEB" w:rsidRPr="00DB2E8B">
        <w:rPr>
          <w:rFonts w:ascii="Times New Roman" w:hAnsi="Times New Roman" w:cs="Times New Roman"/>
          <w:sz w:val="24"/>
          <w:szCs w:val="24"/>
        </w:rPr>
        <w:t xml:space="preserve"> s výjimkou minerálních olejů podle § 134m odst. 1 písm.</w:t>
      </w:r>
      <w:r w:rsidRPr="00DB2E8B">
        <w:rPr>
          <w:rFonts w:ascii="Times New Roman" w:hAnsi="Times New Roman" w:cs="Times New Roman"/>
          <w:sz w:val="24"/>
          <w:szCs w:val="24"/>
        </w:rPr>
        <w:t xml:space="preserve"> </w:t>
      </w:r>
      <w:r w:rsidR="00160CEB" w:rsidRPr="00DB2E8B">
        <w:rPr>
          <w:rFonts w:ascii="Times New Roman" w:hAnsi="Times New Roman" w:cs="Times New Roman"/>
          <w:sz w:val="24"/>
          <w:szCs w:val="24"/>
        </w:rPr>
        <w:t xml:space="preserve">a) a f) až h) zákona </w:t>
      </w:r>
      <w:r w:rsidR="00C1597C">
        <w:rPr>
          <w:rFonts w:ascii="Times New Roman" w:hAnsi="Times New Roman" w:cs="Times New Roman"/>
          <w:sz w:val="24"/>
          <w:szCs w:val="24"/>
        </w:rPr>
        <w:t>o spotřebních daních</w:t>
      </w:r>
      <w:r w:rsidR="006F6A27">
        <w:rPr>
          <w:rFonts w:ascii="Times New Roman" w:hAnsi="Times New Roman" w:cs="Times New Roman"/>
          <w:sz w:val="24"/>
          <w:szCs w:val="24"/>
        </w:rPr>
        <w:t>,</w:t>
      </w:r>
      <w:r w:rsidR="00C1597C">
        <w:rPr>
          <w:rFonts w:ascii="Times New Roman" w:hAnsi="Times New Roman" w:cs="Times New Roman"/>
          <w:sz w:val="24"/>
          <w:szCs w:val="24"/>
        </w:rPr>
        <w:t xml:space="preserve"> </w:t>
      </w:r>
      <w:r w:rsidRPr="00DB2E8B">
        <w:rPr>
          <w:rFonts w:ascii="Times New Roman" w:hAnsi="Times New Roman" w:cs="Times New Roman"/>
          <w:sz w:val="24"/>
          <w:szCs w:val="24"/>
        </w:rPr>
        <w:t>se</w:t>
      </w:r>
      <w:r w:rsidR="00FE603E" w:rsidRPr="00DB2E8B">
        <w:rPr>
          <w:rFonts w:ascii="Times New Roman" w:hAnsi="Times New Roman" w:cs="Times New Roman"/>
          <w:sz w:val="24"/>
          <w:szCs w:val="24"/>
        </w:rPr>
        <w:t> </w:t>
      </w:r>
      <w:r w:rsidRPr="00DB2E8B">
        <w:rPr>
          <w:rFonts w:ascii="Times New Roman" w:hAnsi="Times New Roman" w:cs="Times New Roman"/>
          <w:sz w:val="24"/>
          <w:szCs w:val="24"/>
        </w:rPr>
        <w:t>použije značko</w:t>
      </w:r>
      <w:r w:rsidR="00BA0E57" w:rsidRPr="00DB2E8B">
        <w:rPr>
          <w:rFonts w:ascii="Times New Roman" w:hAnsi="Times New Roman" w:cs="Times New Roman"/>
          <w:sz w:val="24"/>
          <w:szCs w:val="24"/>
        </w:rPr>
        <w:t>vač</w:t>
      </w:r>
      <w:r w:rsidR="00CE4E06" w:rsidRPr="00DB2E8B">
        <w:rPr>
          <w:rFonts w:ascii="Times New Roman" w:hAnsi="Times New Roman" w:cs="Times New Roman"/>
          <w:sz w:val="24"/>
          <w:szCs w:val="24"/>
        </w:rPr>
        <w:t xml:space="preserve"> ACCUTRACE</w:t>
      </w:r>
      <w:r w:rsidR="00CE4E06" w:rsidRPr="00DB2E8B">
        <w:rPr>
          <w:rFonts w:ascii="Times New Roman" w:hAnsi="Times New Roman" w:cs="Times New Roman"/>
          <w:sz w:val="24"/>
          <w:szCs w:val="24"/>
          <w:vertAlign w:val="superscript"/>
        </w:rPr>
        <w:t>TM</w:t>
      </w:r>
      <w:r w:rsidR="00DB2E8B">
        <w:rPr>
          <w:rFonts w:ascii="Times New Roman" w:hAnsi="Times New Roman" w:cs="Times New Roman"/>
          <w:sz w:val="24"/>
          <w:szCs w:val="24"/>
          <w:vertAlign w:val="superscript"/>
        </w:rPr>
        <w:t> </w:t>
      </w:r>
      <w:r w:rsidR="00CE4E06" w:rsidRPr="00DB2E8B">
        <w:rPr>
          <w:rFonts w:ascii="Times New Roman" w:hAnsi="Times New Roman" w:cs="Times New Roman"/>
          <w:sz w:val="24"/>
          <w:szCs w:val="24"/>
        </w:rPr>
        <w:t>PLUS</w:t>
      </w:r>
      <w:r w:rsidRPr="00DB2E8B">
        <w:rPr>
          <w:rFonts w:ascii="Times New Roman" w:hAnsi="Times New Roman" w:cs="Times New Roman"/>
          <w:sz w:val="24"/>
          <w:szCs w:val="24"/>
        </w:rPr>
        <w:t>. Pro značkování značkovačem ACCUTRACE</w:t>
      </w:r>
      <w:r w:rsidRPr="00DB2E8B">
        <w:rPr>
          <w:rFonts w:ascii="Times New Roman" w:hAnsi="Times New Roman" w:cs="Times New Roman"/>
          <w:sz w:val="24"/>
          <w:szCs w:val="24"/>
          <w:vertAlign w:val="superscript"/>
        </w:rPr>
        <w:t>TM</w:t>
      </w:r>
      <w:r w:rsidRPr="00DB2E8B">
        <w:rPr>
          <w:rFonts w:ascii="Times New Roman" w:hAnsi="Times New Roman" w:cs="Times New Roman"/>
          <w:sz w:val="24"/>
          <w:szCs w:val="24"/>
        </w:rPr>
        <w:t xml:space="preserve"> PLUS se použije minimálně 12,5 mg a maximálně 18,75</w:t>
      </w:r>
      <w:r w:rsidR="00283EEC" w:rsidRPr="00DB2E8B">
        <w:rPr>
          <w:rFonts w:ascii="Times New Roman" w:hAnsi="Times New Roman" w:cs="Times New Roman"/>
          <w:sz w:val="24"/>
          <w:szCs w:val="24"/>
        </w:rPr>
        <w:t> </w:t>
      </w:r>
      <w:r w:rsidRPr="00DB2E8B">
        <w:rPr>
          <w:rFonts w:ascii="Times New Roman" w:hAnsi="Times New Roman" w:cs="Times New Roman"/>
          <w:sz w:val="24"/>
          <w:szCs w:val="24"/>
        </w:rPr>
        <w:t xml:space="preserve">mg značkovače na litr minerálního oleje, což odpovídá obsahu značkovací látky </w:t>
      </w:r>
      <w:proofErr w:type="spellStart"/>
      <w:r w:rsidR="00FC0614">
        <w:rPr>
          <w:rFonts w:ascii="Times New Roman" w:hAnsi="Times New Roman" w:cs="Times New Roman"/>
          <w:sz w:val="24"/>
          <w:szCs w:val="24"/>
        </w:rPr>
        <w:t>butoxybenzen</w:t>
      </w:r>
      <w:proofErr w:type="spellEnd"/>
      <w:r w:rsidR="00FC0614">
        <w:rPr>
          <w:rFonts w:ascii="Times New Roman" w:hAnsi="Times New Roman" w:cs="Times New Roman"/>
          <w:sz w:val="24"/>
          <w:szCs w:val="24"/>
        </w:rPr>
        <w:t xml:space="preserve"> minimálně 9,5 mg a </w:t>
      </w:r>
      <w:r w:rsidRPr="00DB2E8B">
        <w:rPr>
          <w:rFonts w:ascii="Times New Roman" w:hAnsi="Times New Roman" w:cs="Times New Roman"/>
          <w:sz w:val="24"/>
          <w:szCs w:val="24"/>
        </w:rPr>
        <w:t>maximálně 14,25 mg na litr minerálního oleje.</w:t>
      </w:r>
    </w:p>
    <w:p w14:paraId="1597992D" w14:textId="77777777" w:rsidR="00782DBB" w:rsidRDefault="00782DBB" w:rsidP="00782DBB">
      <w:pPr>
        <w:spacing w:line="240" w:lineRule="auto"/>
        <w:rPr>
          <w:rFonts w:ascii="Times New Roman" w:hAnsi="Times New Roman" w:cs="Times New Roman"/>
          <w:b/>
          <w:sz w:val="24"/>
          <w:szCs w:val="24"/>
        </w:rPr>
      </w:pPr>
    </w:p>
    <w:p w14:paraId="73DC0792" w14:textId="77777777" w:rsidR="00022664" w:rsidRPr="00A21AA1" w:rsidRDefault="00022664" w:rsidP="0002266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Způsob odběru vzorku</w:t>
      </w:r>
      <w:r w:rsidR="000B277F">
        <w:rPr>
          <w:rFonts w:ascii="Times New Roman" w:hAnsi="Times New Roman" w:cs="Times New Roman"/>
          <w:b/>
          <w:sz w:val="24"/>
          <w:szCs w:val="24"/>
        </w:rPr>
        <w:t xml:space="preserve"> minerálního oleje</w:t>
      </w:r>
    </w:p>
    <w:p w14:paraId="5B1B5D08" w14:textId="77777777" w:rsidR="00335124" w:rsidRDefault="00335124" w:rsidP="0033512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6714D">
        <w:rPr>
          <w:rFonts w:ascii="Times New Roman" w:hAnsi="Times New Roman" w:cs="Times New Roman"/>
          <w:sz w:val="24"/>
          <w:szCs w:val="24"/>
        </w:rPr>
        <w:t>3</w:t>
      </w:r>
    </w:p>
    <w:p w14:paraId="43CCD273" w14:textId="212530D8" w:rsidR="00335124" w:rsidRPr="000A7AD0" w:rsidRDefault="00335124" w:rsidP="00DB2E8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A7AD0">
        <w:rPr>
          <w:rFonts w:ascii="Times New Roman" w:hAnsi="Times New Roman" w:cs="Times New Roman"/>
          <w:sz w:val="24"/>
          <w:szCs w:val="24"/>
        </w:rPr>
        <w:t xml:space="preserve">(1) Vzorek minerálního oleje uvedeného v </w:t>
      </w:r>
      <w:hyperlink r:id="rId8" w:history="1">
        <w:r w:rsidRPr="00F0557C">
          <w:rPr>
            <w:rFonts w:ascii="Times New Roman" w:hAnsi="Times New Roman" w:cs="Times New Roman"/>
            <w:sz w:val="24"/>
            <w:szCs w:val="24"/>
          </w:rPr>
          <w:t>§ 2</w:t>
        </w:r>
      </w:hyperlink>
      <w:r w:rsidRPr="000A7AD0">
        <w:rPr>
          <w:rFonts w:ascii="Times New Roman" w:hAnsi="Times New Roman" w:cs="Times New Roman"/>
          <w:sz w:val="24"/>
          <w:szCs w:val="24"/>
        </w:rPr>
        <w:t xml:space="preserve"> (dále jen </w:t>
      </w:r>
      <w:r w:rsidR="001D1105">
        <w:rPr>
          <w:rFonts w:ascii="Times New Roman" w:hAnsi="Times New Roman" w:cs="Times New Roman"/>
          <w:sz w:val="24"/>
          <w:szCs w:val="24"/>
        </w:rPr>
        <w:t>„</w:t>
      </w:r>
      <w:r w:rsidRPr="000A7AD0">
        <w:rPr>
          <w:rFonts w:ascii="Times New Roman" w:hAnsi="Times New Roman" w:cs="Times New Roman"/>
          <w:sz w:val="24"/>
          <w:szCs w:val="24"/>
        </w:rPr>
        <w:t>vzorek</w:t>
      </w:r>
      <w:r w:rsidR="008B351D" w:rsidRPr="007238DD">
        <w:rPr>
          <w:rFonts w:ascii="Times New Roman" w:hAnsi="Times New Roman" w:cs="Times New Roman"/>
          <w:sz w:val="24"/>
          <w:szCs w:val="24"/>
        </w:rPr>
        <w:t>“</w:t>
      </w:r>
      <w:r w:rsidRPr="000A7AD0">
        <w:rPr>
          <w:rFonts w:ascii="Times New Roman" w:hAnsi="Times New Roman" w:cs="Times New Roman"/>
          <w:sz w:val="24"/>
          <w:szCs w:val="24"/>
        </w:rPr>
        <w:t xml:space="preserve">) </w:t>
      </w:r>
      <w:r w:rsidRPr="005F071D">
        <w:rPr>
          <w:rFonts w:ascii="Times New Roman" w:hAnsi="Times New Roman" w:cs="Times New Roman"/>
          <w:sz w:val="24"/>
          <w:szCs w:val="24"/>
        </w:rPr>
        <w:t>j</w:t>
      </w:r>
      <w:r w:rsidR="00DB2E8B" w:rsidRPr="005F071D">
        <w:rPr>
          <w:rFonts w:ascii="Times New Roman" w:hAnsi="Times New Roman" w:cs="Times New Roman"/>
          <w:sz w:val="24"/>
          <w:szCs w:val="24"/>
        </w:rPr>
        <w:t>e</w:t>
      </w:r>
      <w:r w:rsidRPr="005F071D">
        <w:rPr>
          <w:rFonts w:ascii="Times New Roman" w:hAnsi="Times New Roman" w:cs="Times New Roman"/>
          <w:sz w:val="24"/>
          <w:szCs w:val="24"/>
        </w:rPr>
        <w:t xml:space="preserve"> oprávněn</w:t>
      </w:r>
      <w:r w:rsidRPr="000A7AD0">
        <w:rPr>
          <w:rFonts w:ascii="Times New Roman" w:hAnsi="Times New Roman" w:cs="Times New Roman"/>
          <w:sz w:val="24"/>
          <w:szCs w:val="24"/>
        </w:rPr>
        <w:t xml:space="preserve"> odebrat </w:t>
      </w:r>
      <w:r w:rsidR="005D12E7">
        <w:rPr>
          <w:rFonts w:ascii="Times New Roman" w:hAnsi="Times New Roman" w:cs="Times New Roman"/>
          <w:sz w:val="24"/>
          <w:szCs w:val="24"/>
        </w:rPr>
        <w:t>orgán Celní správy České republiky, orgán Finanční správy</w:t>
      </w:r>
      <w:r w:rsidRPr="000A7AD0">
        <w:rPr>
          <w:rFonts w:ascii="Times New Roman" w:hAnsi="Times New Roman" w:cs="Times New Roman"/>
          <w:sz w:val="24"/>
          <w:szCs w:val="24"/>
        </w:rPr>
        <w:t xml:space="preserve"> </w:t>
      </w:r>
      <w:r w:rsidR="005D12E7">
        <w:rPr>
          <w:rFonts w:ascii="Times New Roman" w:hAnsi="Times New Roman" w:cs="Times New Roman"/>
          <w:sz w:val="24"/>
          <w:szCs w:val="24"/>
        </w:rPr>
        <w:t>České republiky</w:t>
      </w:r>
      <w:r w:rsidR="005D12E7" w:rsidRPr="000A7AD0">
        <w:rPr>
          <w:rFonts w:ascii="Times New Roman" w:hAnsi="Times New Roman" w:cs="Times New Roman"/>
          <w:sz w:val="24"/>
          <w:szCs w:val="24"/>
        </w:rPr>
        <w:t xml:space="preserve"> </w:t>
      </w:r>
      <w:r w:rsidRPr="000A7AD0">
        <w:rPr>
          <w:rFonts w:ascii="Times New Roman" w:hAnsi="Times New Roman" w:cs="Times New Roman"/>
          <w:sz w:val="24"/>
          <w:szCs w:val="24"/>
        </w:rPr>
        <w:t xml:space="preserve">nebo Česká obchodní inspekce (dále jen </w:t>
      </w:r>
      <w:r w:rsidR="001D1105">
        <w:rPr>
          <w:rFonts w:ascii="Times New Roman" w:hAnsi="Times New Roman" w:cs="Times New Roman"/>
          <w:sz w:val="24"/>
          <w:szCs w:val="24"/>
        </w:rPr>
        <w:t>„</w:t>
      </w:r>
      <w:r w:rsidRPr="000A7AD0">
        <w:rPr>
          <w:rFonts w:ascii="Times New Roman" w:hAnsi="Times New Roman" w:cs="Times New Roman"/>
          <w:sz w:val="24"/>
          <w:szCs w:val="24"/>
        </w:rPr>
        <w:t>příslušný státní orgán</w:t>
      </w:r>
      <w:r w:rsidR="008B351D" w:rsidRPr="007238DD">
        <w:rPr>
          <w:rFonts w:ascii="Times New Roman" w:hAnsi="Times New Roman" w:cs="Times New Roman"/>
          <w:sz w:val="24"/>
          <w:szCs w:val="24"/>
        </w:rPr>
        <w:t>“</w:t>
      </w:r>
      <w:r w:rsidRPr="000A7AD0">
        <w:rPr>
          <w:rFonts w:ascii="Times New Roman" w:hAnsi="Times New Roman" w:cs="Times New Roman"/>
          <w:sz w:val="24"/>
          <w:szCs w:val="24"/>
        </w:rPr>
        <w:t>). K odběru vzorku přizve příslušný státní orgán osobu, která s</w:t>
      </w:r>
      <w:r w:rsidR="0051556C">
        <w:rPr>
          <w:rFonts w:ascii="Times New Roman" w:hAnsi="Times New Roman" w:cs="Times New Roman"/>
          <w:sz w:val="24"/>
          <w:szCs w:val="24"/>
        </w:rPr>
        <w:t> </w:t>
      </w:r>
      <w:r w:rsidRPr="000A7AD0">
        <w:rPr>
          <w:rFonts w:ascii="Times New Roman" w:hAnsi="Times New Roman" w:cs="Times New Roman"/>
          <w:sz w:val="24"/>
          <w:szCs w:val="24"/>
        </w:rPr>
        <w:t xml:space="preserve">minerálním olejem nebo se strojem, pro nějž byl minerální olej určen, v rozhodné době disponovala nebo manipulovala (dále jen </w:t>
      </w:r>
      <w:r w:rsidR="00283EEC">
        <w:rPr>
          <w:rFonts w:ascii="Times New Roman" w:hAnsi="Times New Roman" w:cs="Times New Roman"/>
          <w:sz w:val="24"/>
          <w:szCs w:val="24"/>
        </w:rPr>
        <w:t>„</w:t>
      </w:r>
      <w:r w:rsidRPr="000A7AD0">
        <w:rPr>
          <w:rFonts w:ascii="Times New Roman" w:hAnsi="Times New Roman" w:cs="Times New Roman"/>
          <w:sz w:val="24"/>
          <w:szCs w:val="24"/>
        </w:rPr>
        <w:t>kontrolovaná osoba</w:t>
      </w:r>
      <w:r w:rsidR="00251B4D" w:rsidRPr="007238DD">
        <w:rPr>
          <w:rFonts w:ascii="Times New Roman" w:hAnsi="Times New Roman" w:cs="Times New Roman"/>
          <w:sz w:val="24"/>
          <w:szCs w:val="24"/>
        </w:rPr>
        <w:t>“</w:t>
      </w:r>
      <w:r w:rsidRPr="000A7AD0">
        <w:rPr>
          <w:rFonts w:ascii="Times New Roman" w:hAnsi="Times New Roman" w:cs="Times New Roman"/>
          <w:sz w:val="24"/>
          <w:szCs w:val="24"/>
        </w:rPr>
        <w:t>); není-li to možné, může přizvat jakoukoliv</w:t>
      </w:r>
      <w:r w:rsidR="00757044">
        <w:rPr>
          <w:rFonts w:ascii="Times New Roman" w:hAnsi="Times New Roman" w:cs="Times New Roman"/>
          <w:sz w:val="24"/>
          <w:szCs w:val="24"/>
        </w:rPr>
        <w:t xml:space="preserve"> osobu, která je plně svéprávná a na kontrole nezúčastněná</w:t>
      </w:r>
      <w:r w:rsidRPr="000A7AD0">
        <w:rPr>
          <w:rFonts w:ascii="Times New Roman" w:hAnsi="Times New Roman" w:cs="Times New Roman"/>
          <w:sz w:val="24"/>
          <w:szCs w:val="24"/>
        </w:rPr>
        <w:t xml:space="preserve">. </w:t>
      </w:r>
    </w:p>
    <w:p w14:paraId="23B257C0" w14:textId="77777777" w:rsidR="00335124" w:rsidRPr="000A7AD0" w:rsidRDefault="00335124" w:rsidP="00335124">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0BDD2FA7" w14:textId="77777777" w:rsidR="00335124" w:rsidRPr="000A7AD0" w:rsidRDefault="00335124" w:rsidP="00335124">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(2) Při odběru vzorku se příslušný státní orgán řídí postupem uvedeným </w:t>
      </w:r>
    </w:p>
    <w:p w14:paraId="3F79D769" w14:textId="77777777" w:rsidR="00335124" w:rsidRPr="000A7AD0" w:rsidRDefault="00335124" w:rsidP="00335124">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049A465" w14:textId="1E6FDDF7" w:rsidR="00335124" w:rsidRPr="000A7AD0" w:rsidRDefault="00335124" w:rsidP="00335124">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 v příloze č. 1 k této vyhlášce, je-li vzorek odebírán z nádoby, která je ve spojení s motorem,</w:t>
      </w:r>
      <w:r w:rsidR="00757044">
        <w:rPr>
          <w:rFonts w:ascii="Times New Roman" w:hAnsi="Times New Roman" w:cs="Times New Roman"/>
          <w:sz w:val="24"/>
          <w:szCs w:val="24"/>
        </w:rPr>
        <w:t xml:space="preserve"> nebo</w:t>
      </w:r>
      <w:r w:rsidRPr="000A7AD0">
        <w:rPr>
          <w:rFonts w:ascii="Times New Roman" w:hAnsi="Times New Roman" w:cs="Times New Roman"/>
          <w:sz w:val="24"/>
          <w:szCs w:val="24"/>
        </w:rPr>
        <w:t xml:space="preserve"> </w:t>
      </w:r>
    </w:p>
    <w:p w14:paraId="64349AF2" w14:textId="77777777" w:rsidR="00335124" w:rsidRPr="000A7AD0" w:rsidRDefault="00335124" w:rsidP="00335124">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5129111A" w14:textId="2ACF8518" w:rsidR="00335124" w:rsidRPr="000A7AD0" w:rsidRDefault="00335124" w:rsidP="00335124">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b) v příslušné české technické normě</w:t>
      </w:r>
      <w:r w:rsidR="002D192B">
        <w:rPr>
          <w:rFonts w:ascii="Times New Roman" w:hAnsi="Times New Roman" w:cs="Times New Roman"/>
          <w:sz w:val="24"/>
          <w:szCs w:val="24"/>
        </w:rPr>
        <w:t xml:space="preserve"> upravující ruční odběr vzorků pro kapalné ropné výrobky</w:t>
      </w:r>
      <w:r w:rsidR="002F289B">
        <w:rPr>
          <w:rStyle w:val="Znakapoznpodarou"/>
          <w:rFonts w:ascii="Times New Roman" w:hAnsi="Times New Roman" w:cs="Times New Roman"/>
          <w:sz w:val="24"/>
          <w:szCs w:val="24"/>
        </w:rPr>
        <w:footnoteReference w:customMarkFollows="1" w:id="2"/>
        <w:t>2)</w:t>
      </w:r>
      <w:r w:rsidRPr="000A7AD0">
        <w:rPr>
          <w:rFonts w:ascii="Times New Roman" w:hAnsi="Times New Roman" w:cs="Times New Roman"/>
          <w:sz w:val="24"/>
          <w:szCs w:val="24"/>
        </w:rPr>
        <w:t xml:space="preserve"> </w:t>
      </w:r>
      <w:r w:rsidR="00052173">
        <w:rPr>
          <w:rFonts w:ascii="Times New Roman" w:hAnsi="Times New Roman" w:cs="Times New Roman"/>
          <w:sz w:val="24"/>
          <w:szCs w:val="24"/>
        </w:rPr>
        <w:t>v ostatních případech</w:t>
      </w:r>
      <w:r w:rsidRPr="000A7AD0">
        <w:rPr>
          <w:rFonts w:ascii="Times New Roman" w:hAnsi="Times New Roman" w:cs="Times New Roman"/>
          <w:sz w:val="24"/>
          <w:szCs w:val="24"/>
        </w:rPr>
        <w:t xml:space="preserve">. </w:t>
      </w:r>
    </w:p>
    <w:p w14:paraId="2F81EE75" w14:textId="77777777" w:rsidR="00335124" w:rsidRPr="000A7AD0" w:rsidRDefault="00335124" w:rsidP="00335124">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26A5DA71" w14:textId="77777777" w:rsidR="00335124" w:rsidRPr="000A7AD0" w:rsidRDefault="00335124" w:rsidP="00335124">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(3) Příslušný státní orgán provede vždy bezprostředně před odběrem vzorku proplach odběrového zařízení za přítomnosti osoby uvedené v </w:t>
      </w:r>
      <w:hyperlink r:id="rId9" w:history="1">
        <w:r w:rsidRPr="00F0557C">
          <w:rPr>
            <w:rFonts w:ascii="Times New Roman" w:hAnsi="Times New Roman" w:cs="Times New Roman"/>
            <w:sz w:val="24"/>
            <w:szCs w:val="24"/>
          </w:rPr>
          <w:t>odstavci 1</w:t>
        </w:r>
      </w:hyperlink>
      <w:r w:rsidRPr="000A7AD0">
        <w:rPr>
          <w:rFonts w:ascii="Times New Roman" w:hAnsi="Times New Roman" w:cs="Times New Roman"/>
          <w:sz w:val="24"/>
          <w:szCs w:val="24"/>
        </w:rPr>
        <w:t>. Proplach se provádí postupem uvedeným v příloze č. 1 k této vyhlášce nebo v příslušné české technické normě</w:t>
      </w:r>
      <w:r w:rsidR="00E15873">
        <w:rPr>
          <w:rFonts w:ascii="Times New Roman" w:hAnsi="Times New Roman" w:cs="Times New Roman"/>
          <w:sz w:val="24"/>
          <w:szCs w:val="24"/>
        </w:rPr>
        <w:t xml:space="preserve"> upravující ruční odběr vzorků pro kapalné ropné výrobky</w:t>
      </w:r>
      <w:r w:rsidR="002F289B" w:rsidRPr="00354DAE">
        <w:rPr>
          <w:rFonts w:ascii="Times New Roman" w:hAnsi="Times New Roman" w:cs="Times New Roman"/>
          <w:sz w:val="24"/>
          <w:szCs w:val="24"/>
          <w:vertAlign w:val="superscript"/>
        </w:rPr>
        <w:t>2</w:t>
      </w:r>
      <w:r w:rsidRPr="00354DAE">
        <w:rPr>
          <w:rFonts w:ascii="Times New Roman" w:hAnsi="Times New Roman" w:cs="Times New Roman"/>
          <w:sz w:val="24"/>
          <w:szCs w:val="24"/>
          <w:vertAlign w:val="superscript"/>
        </w:rPr>
        <w:t>)</w:t>
      </w:r>
      <w:r w:rsidRPr="000A7AD0">
        <w:rPr>
          <w:rFonts w:ascii="Times New Roman" w:hAnsi="Times New Roman" w:cs="Times New Roman"/>
          <w:sz w:val="24"/>
          <w:szCs w:val="24"/>
        </w:rPr>
        <w:t xml:space="preserve">. </w:t>
      </w:r>
    </w:p>
    <w:p w14:paraId="43B9F605" w14:textId="77777777" w:rsidR="00BF2880" w:rsidRDefault="00BF2880" w:rsidP="00C63BB9">
      <w:pPr>
        <w:spacing w:line="240" w:lineRule="auto"/>
        <w:jc w:val="center"/>
        <w:rPr>
          <w:rFonts w:ascii="Times New Roman" w:hAnsi="Times New Roman" w:cs="Times New Roman"/>
          <w:sz w:val="24"/>
          <w:szCs w:val="24"/>
        </w:rPr>
      </w:pPr>
    </w:p>
    <w:p w14:paraId="501FF6E8" w14:textId="77777777" w:rsidR="00BF2880" w:rsidRDefault="00BF2880" w:rsidP="00C63BB9">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00335124">
        <w:rPr>
          <w:rFonts w:ascii="Times New Roman" w:hAnsi="Times New Roman" w:cs="Times New Roman"/>
          <w:sz w:val="24"/>
          <w:szCs w:val="24"/>
        </w:rPr>
        <w:t xml:space="preserve"> </w:t>
      </w:r>
      <w:r w:rsidR="0016714D">
        <w:rPr>
          <w:rFonts w:ascii="Times New Roman" w:hAnsi="Times New Roman" w:cs="Times New Roman"/>
          <w:sz w:val="24"/>
          <w:szCs w:val="24"/>
        </w:rPr>
        <w:t>4</w:t>
      </w:r>
    </w:p>
    <w:p w14:paraId="754FFAFE" w14:textId="7631AD27" w:rsidR="00335124" w:rsidRPr="000A7AD0" w:rsidRDefault="00335124" w:rsidP="00CC0C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A7AD0">
        <w:rPr>
          <w:rFonts w:ascii="Times New Roman" w:hAnsi="Times New Roman" w:cs="Times New Roman"/>
          <w:sz w:val="24"/>
          <w:szCs w:val="24"/>
        </w:rPr>
        <w:t>(1) Zjistí-li příslušný státní orgán u minerálního oleje, který není dovoleno značkovat a</w:t>
      </w:r>
      <w:r>
        <w:rPr>
          <w:rFonts w:ascii="Times New Roman" w:hAnsi="Times New Roman" w:cs="Times New Roman"/>
          <w:sz w:val="24"/>
          <w:szCs w:val="24"/>
        </w:rPr>
        <w:t> </w:t>
      </w:r>
      <w:r w:rsidRPr="000A7AD0">
        <w:rPr>
          <w:rFonts w:ascii="Times New Roman" w:hAnsi="Times New Roman" w:cs="Times New Roman"/>
          <w:sz w:val="24"/>
          <w:szCs w:val="24"/>
        </w:rPr>
        <w:t xml:space="preserve">barvit </w:t>
      </w:r>
      <w:r w:rsidR="00052173">
        <w:rPr>
          <w:rFonts w:ascii="Times New Roman" w:hAnsi="Times New Roman" w:cs="Times New Roman"/>
          <w:sz w:val="24"/>
          <w:szCs w:val="24"/>
        </w:rPr>
        <w:t>podle</w:t>
      </w:r>
      <w:r w:rsidRPr="000A7AD0">
        <w:rPr>
          <w:rFonts w:ascii="Times New Roman" w:hAnsi="Times New Roman" w:cs="Times New Roman"/>
          <w:sz w:val="24"/>
          <w:szCs w:val="24"/>
        </w:rPr>
        <w:t xml:space="preserve"> </w:t>
      </w:r>
      <w:hyperlink r:id="rId10" w:history="1">
        <w:r w:rsidRPr="00F0557C">
          <w:rPr>
            <w:rFonts w:ascii="Times New Roman" w:hAnsi="Times New Roman" w:cs="Times New Roman"/>
            <w:sz w:val="24"/>
            <w:szCs w:val="24"/>
          </w:rPr>
          <w:t>§ 134b odst. 2 zákona</w:t>
        </w:r>
      </w:hyperlink>
      <w:r w:rsidR="00E74F0A">
        <w:rPr>
          <w:rFonts w:ascii="Times New Roman" w:hAnsi="Times New Roman" w:cs="Times New Roman"/>
          <w:sz w:val="24"/>
          <w:szCs w:val="24"/>
        </w:rPr>
        <w:t xml:space="preserve"> o spotřebních daních</w:t>
      </w:r>
      <w:r w:rsidRPr="000A7AD0">
        <w:rPr>
          <w:rFonts w:ascii="Times New Roman" w:hAnsi="Times New Roman" w:cs="Times New Roman"/>
          <w:sz w:val="24"/>
          <w:szCs w:val="24"/>
        </w:rPr>
        <w:t xml:space="preserve">, zabarvení odpovídající směsi </w:t>
      </w:r>
      <w:r w:rsidR="00775C80" w:rsidRPr="00782DBB">
        <w:rPr>
          <w:rFonts w:ascii="Times New Roman" w:hAnsi="Times New Roman" w:cs="Times New Roman"/>
          <w:sz w:val="24"/>
          <w:szCs w:val="24"/>
        </w:rPr>
        <w:t>značkovače</w:t>
      </w:r>
      <w:r w:rsidRPr="000A7AD0">
        <w:rPr>
          <w:rFonts w:ascii="Times New Roman" w:hAnsi="Times New Roman" w:cs="Times New Roman"/>
          <w:sz w:val="24"/>
          <w:szCs w:val="24"/>
        </w:rPr>
        <w:t xml:space="preserve"> a barviva podle </w:t>
      </w:r>
      <w:hyperlink r:id="rId11" w:history="1">
        <w:r w:rsidRPr="00F0557C">
          <w:rPr>
            <w:rFonts w:ascii="Times New Roman" w:hAnsi="Times New Roman" w:cs="Times New Roman"/>
            <w:sz w:val="24"/>
            <w:szCs w:val="24"/>
          </w:rPr>
          <w:t>§ 2 odst. 1</w:t>
        </w:r>
      </w:hyperlink>
      <w:r w:rsidRPr="000A7AD0">
        <w:rPr>
          <w:rFonts w:ascii="Times New Roman" w:hAnsi="Times New Roman" w:cs="Times New Roman"/>
          <w:sz w:val="24"/>
          <w:szCs w:val="24"/>
        </w:rPr>
        <w:t xml:space="preserve">, oddělí ze vzorku odebraného podle </w:t>
      </w:r>
      <w:hyperlink r:id="rId12" w:history="1">
        <w:r w:rsidRPr="00F0557C">
          <w:rPr>
            <w:rFonts w:ascii="Times New Roman" w:hAnsi="Times New Roman" w:cs="Times New Roman"/>
            <w:sz w:val="24"/>
            <w:szCs w:val="24"/>
          </w:rPr>
          <w:t>§ 3 odst. 2</w:t>
        </w:r>
      </w:hyperlink>
      <w:r w:rsidRPr="000A7AD0">
        <w:rPr>
          <w:rFonts w:ascii="Times New Roman" w:hAnsi="Times New Roman" w:cs="Times New Roman"/>
          <w:sz w:val="24"/>
          <w:szCs w:val="24"/>
        </w:rPr>
        <w:t xml:space="preserve"> část pro provedení analýzy příslušnou akreditovanou osobou, část pro kontrolní uložení a část pro kontrolovanou osobu. V</w:t>
      </w:r>
      <w:r>
        <w:rPr>
          <w:rFonts w:ascii="Times New Roman" w:hAnsi="Times New Roman" w:cs="Times New Roman"/>
          <w:sz w:val="24"/>
          <w:szCs w:val="24"/>
        </w:rPr>
        <w:t> </w:t>
      </w:r>
      <w:r w:rsidRPr="000A7AD0">
        <w:rPr>
          <w:rFonts w:ascii="Times New Roman" w:hAnsi="Times New Roman" w:cs="Times New Roman"/>
          <w:sz w:val="24"/>
          <w:szCs w:val="24"/>
        </w:rPr>
        <w:t>případě, že kontrolovaná osoba nepožaduje vzorek pro vlastní potřebu a tuto skutečnost potvrdí do protokolu o</w:t>
      </w:r>
      <w:r w:rsidR="009477A5">
        <w:rPr>
          <w:rFonts w:ascii="Times New Roman" w:hAnsi="Times New Roman" w:cs="Times New Roman"/>
          <w:sz w:val="24"/>
          <w:szCs w:val="24"/>
        </w:rPr>
        <w:t> </w:t>
      </w:r>
      <w:r w:rsidRPr="000A7AD0">
        <w:rPr>
          <w:rFonts w:ascii="Times New Roman" w:hAnsi="Times New Roman" w:cs="Times New Roman"/>
          <w:sz w:val="24"/>
          <w:szCs w:val="24"/>
        </w:rPr>
        <w:t xml:space="preserve">odběru vzorku, odebírá se pouze vzorek pro příslušnou akreditovanou osobu a vzorek pro kontrolní uložení. </w:t>
      </w:r>
    </w:p>
    <w:p w14:paraId="185CE4E0" w14:textId="77777777" w:rsidR="00335124" w:rsidRPr="000A7AD0" w:rsidRDefault="00335124" w:rsidP="00335124">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3EC52FEE" w14:textId="46BAFDEB" w:rsidR="00335124" w:rsidRDefault="00335124" w:rsidP="00335124">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r>
      <w:r w:rsidRPr="00CC0C97">
        <w:rPr>
          <w:rFonts w:ascii="Times New Roman" w:hAnsi="Times New Roman" w:cs="Times New Roman"/>
          <w:sz w:val="24"/>
          <w:szCs w:val="24"/>
        </w:rPr>
        <w:t>(2)</w:t>
      </w:r>
      <w:r>
        <w:rPr>
          <w:rFonts w:ascii="Times New Roman" w:hAnsi="Times New Roman" w:cs="Times New Roman"/>
          <w:b/>
          <w:sz w:val="24"/>
          <w:szCs w:val="24"/>
        </w:rPr>
        <w:t xml:space="preserve"> </w:t>
      </w:r>
      <w:r w:rsidRPr="000A7AD0">
        <w:rPr>
          <w:rFonts w:ascii="Times New Roman" w:hAnsi="Times New Roman" w:cs="Times New Roman"/>
          <w:sz w:val="24"/>
          <w:szCs w:val="24"/>
        </w:rPr>
        <w:t xml:space="preserve">Nezjistí-li příslušný státní orgán při kontrole u minerálního oleje, který musí být značkován a barven </w:t>
      </w:r>
      <w:r w:rsidR="00052173">
        <w:rPr>
          <w:rFonts w:ascii="Times New Roman" w:hAnsi="Times New Roman" w:cs="Times New Roman"/>
          <w:sz w:val="24"/>
          <w:szCs w:val="24"/>
        </w:rPr>
        <w:t>podle</w:t>
      </w:r>
      <w:r w:rsidR="00052173" w:rsidRPr="000A7AD0">
        <w:rPr>
          <w:rFonts w:ascii="Times New Roman" w:hAnsi="Times New Roman" w:cs="Times New Roman"/>
          <w:sz w:val="24"/>
          <w:szCs w:val="24"/>
        </w:rPr>
        <w:t xml:space="preserve"> </w:t>
      </w:r>
      <w:hyperlink r:id="rId13" w:history="1">
        <w:r w:rsidR="00052173">
          <w:rPr>
            <w:rFonts w:ascii="Times New Roman" w:hAnsi="Times New Roman" w:cs="Times New Roman"/>
            <w:sz w:val="24"/>
            <w:szCs w:val="24"/>
          </w:rPr>
          <w:t xml:space="preserve"> části páté</w:t>
        </w:r>
        <w:r w:rsidRPr="00F0557C">
          <w:rPr>
            <w:rFonts w:ascii="Times New Roman" w:hAnsi="Times New Roman" w:cs="Times New Roman"/>
            <w:sz w:val="24"/>
            <w:szCs w:val="24"/>
          </w:rPr>
          <w:t xml:space="preserve"> zákona</w:t>
        </w:r>
      </w:hyperlink>
      <w:r w:rsidR="00E74F0A">
        <w:rPr>
          <w:rFonts w:ascii="Times New Roman" w:hAnsi="Times New Roman" w:cs="Times New Roman"/>
          <w:sz w:val="24"/>
          <w:szCs w:val="24"/>
        </w:rPr>
        <w:t xml:space="preserve"> o spotřebních daních</w:t>
      </w:r>
      <w:r w:rsidRPr="000A7AD0">
        <w:rPr>
          <w:rFonts w:ascii="Times New Roman" w:hAnsi="Times New Roman" w:cs="Times New Roman"/>
          <w:sz w:val="24"/>
          <w:szCs w:val="24"/>
        </w:rPr>
        <w:t xml:space="preserve">, zabarvení odpovídající směsi </w:t>
      </w:r>
      <w:r w:rsidRPr="00782DBB">
        <w:rPr>
          <w:rFonts w:ascii="Times New Roman" w:hAnsi="Times New Roman" w:cs="Times New Roman"/>
          <w:sz w:val="24"/>
          <w:szCs w:val="24"/>
        </w:rPr>
        <w:t>značkova</w:t>
      </w:r>
      <w:r w:rsidR="00BC75D3" w:rsidRPr="00782DBB">
        <w:rPr>
          <w:rFonts w:ascii="Times New Roman" w:hAnsi="Times New Roman" w:cs="Times New Roman"/>
          <w:sz w:val="24"/>
          <w:szCs w:val="24"/>
        </w:rPr>
        <w:t>če</w:t>
      </w:r>
      <w:r w:rsidRPr="000A7AD0">
        <w:rPr>
          <w:rFonts w:ascii="Times New Roman" w:hAnsi="Times New Roman" w:cs="Times New Roman"/>
          <w:sz w:val="24"/>
          <w:szCs w:val="24"/>
        </w:rPr>
        <w:t xml:space="preserve"> a barviva podle </w:t>
      </w:r>
      <w:hyperlink r:id="rId14" w:history="1">
        <w:r w:rsidRPr="00F0557C">
          <w:rPr>
            <w:rFonts w:ascii="Times New Roman" w:hAnsi="Times New Roman" w:cs="Times New Roman"/>
            <w:sz w:val="24"/>
            <w:szCs w:val="24"/>
          </w:rPr>
          <w:t>§ 2 odst. 1</w:t>
        </w:r>
      </w:hyperlink>
      <w:r w:rsidRPr="000A7AD0">
        <w:rPr>
          <w:rFonts w:ascii="Times New Roman" w:hAnsi="Times New Roman" w:cs="Times New Roman"/>
          <w:sz w:val="24"/>
          <w:szCs w:val="24"/>
        </w:rPr>
        <w:t xml:space="preserve">, oddělí ze vzorku odebraného podle </w:t>
      </w:r>
      <w:hyperlink r:id="rId15" w:history="1">
        <w:r w:rsidRPr="00F0557C">
          <w:rPr>
            <w:rFonts w:ascii="Times New Roman" w:hAnsi="Times New Roman" w:cs="Times New Roman"/>
            <w:sz w:val="24"/>
            <w:szCs w:val="24"/>
          </w:rPr>
          <w:t>§ 3 odst. 2</w:t>
        </w:r>
      </w:hyperlink>
      <w:r w:rsidRPr="000A7AD0">
        <w:rPr>
          <w:rFonts w:ascii="Times New Roman" w:hAnsi="Times New Roman" w:cs="Times New Roman"/>
          <w:sz w:val="24"/>
          <w:szCs w:val="24"/>
        </w:rPr>
        <w:t xml:space="preserve"> část pro provedení analýzy příslušnou akreditovanou osobou a část pro kontrolní uložení. </w:t>
      </w:r>
    </w:p>
    <w:p w14:paraId="2DCC8D09" w14:textId="77777777" w:rsidR="00782DBB" w:rsidRPr="000A7AD0" w:rsidRDefault="00782DBB" w:rsidP="00FE603E">
      <w:pPr>
        <w:widowControl w:val="0"/>
        <w:autoSpaceDE w:val="0"/>
        <w:autoSpaceDN w:val="0"/>
        <w:adjustRightInd w:val="0"/>
        <w:spacing w:after="0" w:line="240" w:lineRule="auto"/>
        <w:jc w:val="both"/>
        <w:rPr>
          <w:rFonts w:ascii="Times New Roman" w:hAnsi="Times New Roman" w:cs="Times New Roman"/>
          <w:sz w:val="24"/>
          <w:szCs w:val="24"/>
        </w:rPr>
      </w:pPr>
    </w:p>
    <w:p w14:paraId="1B4B685D" w14:textId="3BF06D67" w:rsidR="00335124" w:rsidRDefault="00335124" w:rsidP="00FE603E">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 </w:t>
      </w:r>
      <w:r w:rsidRPr="000A7AD0">
        <w:rPr>
          <w:rFonts w:ascii="Times New Roman" w:hAnsi="Times New Roman" w:cs="Times New Roman"/>
          <w:sz w:val="24"/>
          <w:szCs w:val="24"/>
        </w:rPr>
        <w:tab/>
      </w:r>
      <w:r w:rsidRPr="00CC0C97">
        <w:rPr>
          <w:rFonts w:ascii="Times New Roman" w:hAnsi="Times New Roman" w:cs="Times New Roman"/>
          <w:sz w:val="24"/>
          <w:szCs w:val="24"/>
        </w:rPr>
        <w:t xml:space="preserve">(3) </w:t>
      </w:r>
      <w:r w:rsidRPr="000A7AD0">
        <w:rPr>
          <w:rFonts w:ascii="Times New Roman" w:hAnsi="Times New Roman" w:cs="Times New Roman"/>
          <w:sz w:val="24"/>
          <w:szCs w:val="24"/>
        </w:rPr>
        <w:t xml:space="preserve">Při kontrole minerálních olejů uvedených </w:t>
      </w:r>
      <w:proofErr w:type="gramStart"/>
      <w:r w:rsidRPr="000A7AD0">
        <w:rPr>
          <w:rFonts w:ascii="Times New Roman" w:hAnsi="Times New Roman" w:cs="Times New Roman"/>
          <w:sz w:val="24"/>
          <w:szCs w:val="24"/>
        </w:rPr>
        <w:t xml:space="preserve">v  </w:t>
      </w:r>
      <w:r w:rsidR="00B95B08">
        <w:rPr>
          <w:rFonts w:ascii="Times New Roman" w:hAnsi="Times New Roman" w:cs="Times New Roman"/>
          <w:sz w:val="24"/>
          <w:szCs w:val="24"/>
        </w:rPr>
        <w:t>části</w:t>
      </w:r>
      <w:proofErr w:type="gramEnd"/>
      <w:r w:rsidR="00B95B08">
        <w:rPr>
          <w:rFonts w:ascii="Times New Roman" w:hAnsi="Times New Roman" w:cs="Times New Roman"/>
          <w:sz w:val="24"/>
          <w:szCs w:val="24"/>
        </w:rPr>
        <w:t xml:space="preserve"> šesté</w:t>
      </w:r>
      <w:r w:rsidR="00C1514C">
        <w:rPr>
          <w:rFonts w:ascii="Times New Roman" w:hAnsi="Times New Roman" w:cs="Times New Roman"/>
          <w:sz w:val="24"/>
          <w:szCs w:val="24"/>
        </w:rPr>
        <w:t xml:space="preserve"> zákona o spotřebních daních</w:t>
      </w:r>
      <w:r w:rsidR="00B95B08">
        <w:rPr>
          <w:rFonts w:ascii="Times New Roman" w:hAnsi="Times New Roman" w:cs="Times New Roman"/>
          <w:sz w:val="24"/>
          <w:szCs w:val="24"/>
        </w:rPr>
        <w:t xml:space="preserve">, s výjimkou minerálních olejů uvedených v § 134m odst. 1 písm. a) a f) až h) </w:t>
      </w:r>
      <w:r w:rsidRPr="000A7AD0">
        <w:rPr>
          <w:rFonts w:ascii="Times New Roman" w:hAnsi="Times New Roman" w:cs="Times New Roman"/>
          <w:sz w:val="24"/>
          <w:szCs w:val="24"/>
        </w:rPr>
        <w:t xml:space="preserve">zákona </w:t>
      </w:r>
      <w:r w:rsidR="00E74F0A">
        <w:rPr>
          <w:rFonts w:ascii="Times New Roman" w:hAnsi="Times New Roman" w:cs="Times New Roman"/>
          <w:sz w:val="24"/>
          <w:szCs w:val="24"/>
        </w:rPr>
        <w:t>o</w:t>
      </w:r>
      <w:r w:rsidR="009477A5">
        <w:rPr>
          <w:rFonts w:ascii="Times New Roman" w:hAnsi="Times New Roman" w:cs="Times New Roman"/>
          <w:sz w:val="24"/>
          <w:szCs w:val="24"/>
        </w:rPr>
        <w:t> </w:t>
      </w:r>
      <w:r w:rsidR="00E74F0A">
        <w:rPr>
          <w:rFonts w:ascii="Times New Roman" w:hAnsi="Times New Roman" w:cs="Times New Roman"/>
          <w:sz w:val="24"/>
          <w:szCs w:val="24"/>
        </w:rPr>
        <w:t xml:space="preserve">spotřebních </w:t>
      </w:r>
      <w:r w:rsidR="00E74F0A">
        <w:rPr>
          <w:rFonts w:ascii="Times New Roman" w:hAnsi="Times New Roman" w:cs="Times New Roman"/>
          <w:sz w:val="24"/>
          <w:szCs w:val="24"/>
        </w:rPr>
        <w:lastRenderedPageBreak/>
        <w:t>daních</w:t>
      </w:r>
      <w:r w:rsidR="00C1514C">
        <w:rPr>
          <w:rFonts w:ascii="Times New Roman" w:hAnsi="Times New Roman" w:cs="Times New Roman"/>
          <w:sz w:val="24"/>
          <w:szCs w:val="24"/>
        </w:rPr>
        <w:t>,</w:t>
      </w:r>
      <w:r w:rsidR="00E74F0A" w:rsidRPr="000A7AD0">
        <w:rPr>
          <w:rFonts w:ascii="Times New Roman" w:hAnsi="Times New Roman" w:cs="Times New Roman"/>
          <w:sz w:val="24"/>
          <w:szCs w:val="24"/>
        </w:rPr>
        <w:t xml:space="preserve"> </w:t>
      </w:r>
      <w:r w:rsidRPr="000A7AD0">
        <w:rPr>
          <w:rFonts w:ascii="Times New Roman" w:hAnsi="Times New Roman" w:cs="Times New Roman"/>
          <w:sz w:val="24"/>
          <w:szCs w:val="24"/>
        </w:rPr>
        <w:t xml:space="preserve">postupuje příslušný státní orgán </w:t>
      </w:r>
      <w:r w:rsidR="00757044">
        <w:rPr>
          <w:rFonts w:ascii="Times New Roman" w:hAnsi="Times New Roman" w:cs="Times New Roman"/>
          <w:sz w:val="24"/>
          <w:szCs w:val="24"/>
        </w:rPr>
        <w:t>obdobně</w:t>
      </w:r>
      <w:r w:rsidR="00757044" w:rsidRPr="000A7AD0">
        <w:rPr>
          <w:rFonts w:ascii="Times New Roman" w:hAnsi="Times New Roman" w:cs="Times New Roman"/>
          <w:sz w:val="24"/>
          <w:szCs w:val="24"/>
        </w:rPr>
        <w:t xml:space="preserve"> </w:t>
      </w:r>
      <w:r w:rsidRPr="000A7AD0">
        <w:rPr>
          <w:rFonts w:ascii="Times New Roman" w:hAnsi="Times New Roman" w:cs="Times New Roman"/>
          <w:sz w:val="24"/>
          <w:szCs w:val="24"/>
        </w:rPr>
        <w:t xml:space="preserve">podle </w:t>
      </w:r>
      <w:hyperlink r:id="rId16" w:history="1">
        <w:r w:rsidRPr="00F0557C">
          <w:rPr>
            <w:rFonts w:ascii="Times New Roman" w:hAnsi="Times New Roman" w:cs="Times New Roman"/>
            <w:sz w:val="24"/>
            <w:szCs w:val="24"/>
          </w:rPr>
          <w:t xml:space="preserve">odstavců 1 </w:t>
        </w:r>
      </w:hyperlink>
      <w:r w:rsidRPr="00CC0C97">
        <w:rPr>
          <w:rFonts w:ascii="Times New Roman" w:hAnsi="Times New Roman" w:cs="Times New Roman"/>
          <w:sz w:val="24"/>
          <w:szCs w:val="24"/>
        </w:rPr>
        <w:t>a 2</w:t>
      </w:r>
      <w:r w:rsidRPr="000A7AD0">
        <w:rPr>
          <w:rFonts w:ascii="Times New Roman" w:hAnsi="Times New Roman" w:cs="Times New Roman"/>
          <w:sz w:val="24"/>
          <w:szCs w:val="24"/>
        </w:rPr>
        <w:t xml:space="preserve">. </w:t>
      </w:r>
    </w:p>
    <w:p w14:paraId="3D00DAC7" w14:textId="77777777" w:rsidR="00757044" w:rsidRDefault="00757044" w:rsidP="00FE603E">
      <w:pPr>
        <w:widowControl w:val="0"/>
        <w:autoSpaceDE w:val="0"/>
        <w:autoSpaceDN w:val="0"/>
        <w:adjustRightInd w:val="0"/>
        <w:spacing w:after="0" w:line="240" w:lineRule="auto"/>
        <w:jc w:val="both"/>
        <w:rPr>
          <w:rFonts w:ascii="Times New Roman" w:hAnsi="Times New Roman" w:cs="Times New Roman"/>
          <w:sz w:val="24"/>
          <w:szCs w:val="24"/>
        </w:rPr>
      </w:pPr>
    </w:p>
    <w:p w14:paraId="1E006C54" w14:textId="3E14548F" w:rsidR="00CC0C97" w:rsidRDefault="00CC0C97" w:rsidP="00CC0C9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6714D">
        <w:rPr>
          <w:rFonts w:ascii="Times New Roman" w:hAnsi="Times New Roman" w:cs="Times New Roman"/>
          <w:sz w:val="24"/>
          <w:szCs w:val="24"/>
        </w:rPr>
        <w:t xml:space="preserve"> 5</w:t>
      </w:r>
    </w:p>
    <w:p w14:paraId="11488E03" w14:textId="77777777" w:rsidR="00CC0C97" w:rsidRDefault="00CC0C97" w:rsidP="00CC0C97">
      <w:pPr>
        <w:widowControl w:val="0"/>
        <w:autoSpaceDE w:val="0"/>
        <w:autoSpaceDN w:val="0"/>
        <w:adjustRightInd w:val="0"/>
        <w:spacing w:after="0" w:line="240" w:lineRule="auto"/>
        <w:jc w:val="center"/>
        <w:rPr>
          <w:rFonts w:ascii="Times New Roman" w:hAnsi="Times New Roman" w:cs="Times New Roman"/>
          <w:sz w:val="24"/>
          <w:szCs w:val="24"/>
        </w:rPr>
      </w:pPr>
    </w:p>
    <w:p w14:paraId="277CC51C" w14:textId="772CDC29" w:rsidR="00CC0C97" w:rsidRPr="000A7AD0" w:rsidRDefault="00CC0C97" w:rsidP="00CC0C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A7AD0">
        <w:rPr>
          <w:rFonts w:ascii="Times New Roman" w:hAnsi="Times New Roman" w:cs="Times New Roman"/>
          <w:sz w:val="24"/>
          <w:szCs w:val="24"/>
        </w:rPr>
        <w:t>(1) Minimální objem odebraného vzorku je 210 cm</w:t>
      </w:r>
      <w:r w:rsidRPr="000A7AD0">
        <w:rPr>
          <w:rFonts w:ascii="Times New Roman" w:hAnsi="Times New Roman" w:cs="Times New Roman"/>
          <w:sz w:val="24"/>
          <w:szCs w:val="24"/>
          <w:vertAlign w:val="superscript"/>
        </w:rPr>
        <w:t>3</w:t>
      </w:r>
      <w:r w:rsidRPr="000A7AD0">
        <w:rPr>
          <w:rFonts w:ascii="Times New Roman" w:hAnsi="Times New Roman" w:cs="Times New Roman"/>
          <w:sz w:val="24"/>
          <w:szCs w:val="24"/>
        </w:rPr>
        <w:t>, v případě, že kontrolovaná osoba nepožaduje vzorek pro vlastní potřebu, je minimální objem odebraného vzorku 140 cm</w:t>
      </w:r>
      <w:r w:rsidRPr="000A7AD0">
        <w:rPr>
          <w:rFonts w:ascii="Times New Roman" w:hAnsi="Times New Roman" w:cs="Times New Roman"/>
          <w:sz w:val="24"/>
          <w:szCs w:val="24"/>
          <w:vertAlign w:val="superscript"/>
        </w:rPr>
        <w:t>3</w:t>
      </w:r>
      <w:r w:rsidRPr="000A7AD0">
        <w:rPr>
          <w:rFonts w:ascii="Times New Roman" w:hAnsi="Times New Roman" w:cs="Times New Roman"/>
          <w:sz w:val="24"/>
          <w:szCs w:val="24"/>
        </w:rPr>
        <w:t>. Pro příslušnou akreditovanou osobu se oddělí alespoň 70 cm</w:t>
      </w:r>
      <w:r w:rsidRPr="000A7AD0">
        <w:rPr>
          <w:rFonts w:ascii="Times New Roman" w:hAnsi="Times New Roman" w:cs="Times New Roman"/>
          <w:sz w:val="24"/>
          <w:szCs w:val="24"/>
          <w:vertAlign w:val="superscript"/>
        </w:rPr>
        <w:t>3</w:t>
      </w:r>
      <w:r w:rsidRPr="000A7AD0">
        <w:rPr>
          <w:rFonts w:ascii="Times New Roman" w:hAnsi="Times New Roman" w:cs="Times New Roman"/>
          <w:sz w:val="24"/>
          <w:szCs w:val="24"/>
        </w:rPr>
        <w:t xml:space="preserve">, pro kontrolní uložení také </w:t>
      </w:r>
      <w:r w:rsidR="00630ACD">
        <w:rPr>
          <w:rFonts w:ascii="Times New Roman" w:hAnsi="Times New Roman" w:cs="Times New Roman"/>
          <w:sz w:val="24"/>
          <w:szCs w:val="24"/>
        </w:rPr>
        <w:t xml:space="preserve">alespoň </w:t>
      </w:r>
      <w:r w:rsidRPr="000A7AD0">
        <w:rPr>
          <w:rFonts w:ascii="Times New Roman" w:hAnsi="Times New Roman" w:cs="Times New Roman"/>
          <w:sz w:val="24"/>
          <w:szCs w:val="24"/>
        </w:rPr>
        <w:t>70 cm</w:t>
      </w:r>
      <w:r w:rsidRPr="000A7AD0">
        <w:rPr>
          <w:rFonts w:ascii="Times New Roman" w:hAnsi="Times New Roman" w:cs="Times New Roman"/>
          <w:sz w:val="24"/>
          <w:szCs w:val="24"/>
          <w:vertAlign w:val="superscript"/>
        </w:rPr>
        <w:t>3</w:t>
      </w:r>
      <w:r w:rsidRPr="000A7AD0">
        <w:rPr>
          <w:rFonts w:ascii="Times New Roman" w:hAnsi="Times New Roman" w:cs="Times New Roman"/>
          <w:sz w:val="24"/>
          <w:szCs w:val="24"/>
        </w:rPr>
        <w:t xml:space="preserve"> a</w:t>
      </w:r>
      <w:r>
        <w:rPr>
          <w:rFonts w:ascii="Times New Roman" w:hAnsi="Times New Roman" w:cs="Times New Roman"/>
          <w:sz w:val="24"/>
          <w:szCs w:val="24"/>
        </w:rPr>
        <w:t> </w:t>
      </w:r>
      <w:r w:rsidRPr="000A7AD0">
        <w:rPr>
          <w:rFonts w:ascii="Times New Roman" w:hAnsi="Times New Roman" w:cs="Times New Roman"/>
          <w:sz w:val="24"/>
          <w:szCs w:val="24"/>
        </w:rPr>
        <w:t>pro kontrolovanou osobu alespoň 70 cm</w:t>
      </w:r>
      <w:r w:rsidRPr="000A7AD0">
        <w:rPr>
          <w:rFonts w:ascii="Times New Roman" w:hAnsi="Times New Roman" w:cs="Times New Roman"/>
          <w:sz w:val="24"/>
          <w:szCs w:val="24"/>
          <w:vertAlign w:val="superscript"/>
        </w:rPr>
        <w:t>3</w:t>
      </w:r>
      <w:r w:rsidRPr="000A7AD0">
        <w:rPr>
          <w:rFonts w:ascii="Times New Roman" w:hAnsi="Times New Roman" w:cs="Times New Roman"/>
          <w:sz w:val="24"/>
          <w:szCs w:val="24"/>
        </w:rPr>
        <w:t xml:space="preserve">. </w:t>
      </w:r>
    </w:p>
    <w:p w14:paraId="78A2899A" w14:textId="77777777" w:rsidR="00CC0C97" w:rsidRPr="000A7AD0" w:rsidRDefault="00CC0C97" w:rsidP="00CC0C97">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0E85CF43" w14:textId="77777777" w:rsidR="00CC0C97" w:rsidRPr="000A7AD0" w:rsidRDefault="00CC0C97" w:rsidP="00CC0C97">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(2) Příslušný státní orgán zajistí, aby nedošlo ke zničení, záměně, upravení nebo zneužití vzorku odebraného pro provedení analýzy příslušnou akreditovanou osobou a vzorku odebraného pro kontrolní uložení. Odebraný vzorek uloží ve vzorkovnici, kterou označí, zapečetí a zamezí přístupu světla.</w:t>
      </w:r>
    </w:p>
    <w:p w14:paraId="3E6CE99F" w14:textId="77777777" w:rsidR="00335124" w:rsidRDefault="00335124" w:rsidP="00C63BB9">
      <w:pPr>
        <w:spacing w:line="240" w:lineRule="auto"/>
        <w:jc w:val="center"/>
        <w:rPr>
          <w:rFonts w:ascii="Times New Roman" w:hAnsi="Times New Roman" w:cs="Times New Roman"/>
          <w:sz w:val="24"/>
          <w:szCs w:val="24"/>
        </w:rPr>
      </w:pPr>
    </w:p>
    <w:p w14:paraId="734B6003" w14:textId="77777777" w:rsidR="00CC0C97" w:rsidRDefault="00CC0C97" w:rsidP="00C63BB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6714D">
        <w:rPr>
          <w:rFonts w:ascii="Times New Roman" w:hAnsi="Times New Roman" w:cs="Times New Roman"/>
          <w:sz w:val="24"/>
          <w:szCs w:val="24"/>
        </w:rPr>
        <w:t>6</w:t>
      </w:r>
      <w:r>
        <w:rPr>
          <w:rFonts w:ascii="Times New Roman" w:hAnsi="Times New Roman" w:cs="Times New Roman"/>
          <w:sz w:val="24"/>
          <w:szCs w:val="24"/>
        </w:rPr>
        <w:t xml:space="preserve"> </w:t>
      </w:r>
    </w:p>
    <w:p w14:paraId="2DAF3878" w14:textId="77777777" w:rsidR="00CC0C97" w:rsidRDefault="00CC0C97" w:rsidP="00CC0C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A7AD0">
        <w:rPr>
          <w:rFonts w:ascii="Times New Roman" w:hAnsi="Times New Roman" w:cs="Times New Roman"/>
          <w:sz w:val="24"/>
          <w:szCs w:val="24"/>
        </w:rPr>
        <w:t xml:space="preserve">(1) Při každém odběru vzorku příslušný státní orgán sepíše protokol. </w:t>
      </w:r>
    </w:p>
    <w:p w14:paraId="3616244B" w14:textId="77777777" w:rsidR="00CC0C97" w:rsidRDefault="00CC0C97" w:rsidP="00CC0C9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0A7B1CC7" w14:textId="77777777" w:rsidR="00CC0C97" w:rsidRPr="000A7AD0" w:rsidRDefault="00CC0C97" w:rsidP="00CC0C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A7AD0">
        <w:rPr>
          <w:rFonts w:ascii="Times New Roman" w:hAnsi="Times New Roman" w:cs="Times New Roman"/>
          <w:sz w:val="24"/>
          <w:szCs w:val="24"/>
        </w:rPr>
        <w:t xml:space="preserve">(2) Protokol obsahuje: </w:t>
      </w:r>
    </w:p>
    <w:p w14:paraId="300BB55E" w14:textId="77777777" w:rsidR="00CC0C97" w:rsidRPr="000A7AD0" w:rsidRDefault="00CC0C97" w:rsidP="00CC0C97">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C399E08"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a) pořadové číslo protokolu evidovaného příslušným státním orgánem, </w:t>
      </w:r>
    </w:p>
    <w:p w14:paraId="59706C4D" w14:textId="77777777" w:rsidR="00CC0C97" w:rsidRPr="000A7AD0" w:rsidRDefault="00CC0C97" w:rsidP="00BC75D3">
      <w:pPr>
        <w:widowControl w:val="0"/>
        <w:autoSpaceDE w:val="0"/>
        <w:autoSpaceDN w:val="0"/>
        <w:adjustRightInd w:val="0"/>
        <w:spacing w:after="120" w:line="240" w:lineRule="auto"/>
        <w:rPr>
          <w:rFonts w:ascii="Times New Roman" w:hAnsi="Times New Roman" w:cs="Times New Roman"/>
          <w:sz w:val="24"/>
          <w:szCs w:val="24"/>
        </w:rPr>
      </w:pPr>
      <w:r w:rsidRPr="000A7AD0">
        <w:rPr>
          <w:rFonts w:ascii="Times New Roman" w:hAnsi="Times New Roman" w:cs="Times New Roman"/>
          <w:sz w:val="24"/>
          <w:szCs w:val="24"/>
        </w:rPr>
        <w:t xml:space="preserve">b) označení příslušného státního orgánu, který odběr provádí, </w:t>
      </w:r>
    </w:p>
    <w:p w14:paraId="48F7A62E"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c) identifikační údaje kontrolované osoby, případně jiné zletilé osoby, přizvané k odběru vzorku, </w:t>
      </w:r>
    </w:p>
    <w:p w14:paraId="5FAF153D"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d) datum, čas a místo uskutečnění odběru vzorku, </w:t>
      </w:r>
    </w:p>
    <w:p w14:paraId="5ACEBFE4"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e) typ a označení nádrže nebo nádoby, ze které byl vzorek odebrán; pokud je vzorek odebírán z</w:t>
      </w:r>
      <w:r w:rsidR="00FE603E">
        <w:rPr>
          <w:rFonts w:ascii="Times New Roman" w:hAnsi="Times New Roman" w:cs="Times New Roman"/>
          <w:sz w:val="24"/>
          <w:szCs w:val="24"/>
        </w:rPr>
        <w:t> </w:t>
      </w:r>
      <w:r w:rsidRPr="000A7AD0">
        <w:rPr>
          <w:rFonts w:ascii="Times New Roman" w:hAnsi="Times New Roman" w:cs="Times New Roman"/>
          <w:sz w:val="24"/>
          <w:szCs w:val="24"/>
        </w:rPr>
        <w:t xml:space="preserve">nádoby, která je ve spojení s vozidlem, státní poznávací značku vozidla, pokud je vozidlo takovou značkou opatřeno, způsob odběru vzorku, </w:t>
      </w:r>
    </w:p>
    <w:p w14:paraId="48A47BE6"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f) potvrzení kontrolované osoby o nepožadování kontrolního vzorku podle </w:t>
      </w:r>
      <w:hyperlink r:id="rId17" w:history="1">
        <w:r w:rsidRPr="00F0557C">
          <w:rPr>
            <w:rFonts w:ascii="Times New Roman" w:hAnsi="Times New Roman" w:cs="Times New Roman"/>
            <w:sz w:val="24"/>
            <w:szCs w:val="24"/>
          </w:rPr>
          <w:t>§ 4 odst. 1</w:t>
        </w:r>
      </w:hyperlink>
      <w:r w:rsidRPr="000A7AD0">
        <w:rPr>
          <w:rFonts w:ascii="Times New Roman" w:hAnsi="Times New Roman" w:cs="Times New Roman"/>
          <w:sz w:val="24"/>
          <w:szCs w:val="24"/>
        </w:rPr>
        <w:t xml:space="preserve">, </w:t>
      </w:r>
    </w:p>
    <w:p w14:paraId="6931F9DF"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g) výsledek kontroly provedené podle </w:t>
      </w:r>
      <w:hyperlink r:id="rId18" w:history="1">
        <w:r w:rsidRPr="00F0557C">
          <w:rPr>
            <w:rFonts w:ascii="Times New Roman" w:hAnsi="Times New Roman" w:cs="Times New Roman"/>
            <w:sz w:val="24"/>
            <w:szCs w:val="24"/>
          </w:rPr>
          <w:t>§ 4</w:t>
        </w:r>
      </w:hyperlink>
      <w:r w:rsidRPr="000A7AD0">
        <w:rPr>
          <w:rFonts w:ascii="Times New Roman" w:hAnsi="Times New Roman" w:cs="Times New Roman"/>
          <w:sz w:val="24"/>
          <w:szCs w:val="24"/>
        </w:rPr>
        <w:t xml:space="preserve">, </w:t>
      </w:r>
    </w:p>
    <w:p w14:paraId="3D4BDF9D"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h) číslo pečeti, označení odebraného vzorku a uvedení jeho množství, </w:t>
      </w:r>
    </w:p>
    <w:p w14:paraId="22CE70B0" w14:textId="01A3510C"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i) jména a příjmení osob zúčastněných při odběru vzorku a jejich podpisy</w:t>
      </w:r>
      <w:r w:rsidR="00CC1058">
        <w:rPr>
          <w:rFonts w:ascii="Times New Roman" w:hAnsi="Times New Roman" w:cs="Times New Roman"/>
          <w:sz w:val="24"/>
          <w:szCs w:val="24"/>
        </w:rPr>
        <w:t xml:space="preserve"> </w:t>
      </w:r>
      <w:r w:rsidR="006F6A27">
        <w:rPr>
          <w:rFonts w:ascii="Times New Roman" w:hAnsi="Times New Roman" w:cs="Times New Roman"/>
          <w:sz w:val="24"/>
          <w:szCs w:val="24"/>
        </w:rPr>
        <w:t>a</w:t>
      </w:r>
      <w:r w:rsidRPr="000A7AD0">
        <w:rPr>
          <w:rFonts w:ascii="Times New Roman" w:hAnsi="Times New Roman" w:cs="Times New Roman"/>
          <w:sz w:val="24"/>
          <w:szCs w:val="24"/>
        </w:rPr>
        <w:t xml:space="preserve"> </w:t>
      </w:r>
    </w:p>
    <w:p w14:paraId="64C5E3EE" w14:textId="77777777" w:rsidR="00CC0C97" w:rsidRPr="000A7AD0" w:rsidRDefault="00CC0C97" w:rsidP="00BC75D3">
      <w:pPr>
        <w:widowControl w:val="0"/>
        <w:autoSpaceDE w:val="0"/>
        <w:autoSpaceDN w:val="0"/>
        <w:adjustRightInd w:val="0"/>
        <w:spacing w:after="120" w:line="240" w:lineRule="auto"/>
        <w:jc w:val="both"/>
        <w:rPr>
          <w:rFonts w:ascii="Times New Roman" w:hAnsi="Times New Roman" w:cs="Times New Roman"/>
          <w:sz w:val="24"/>
          <w:szCs w:val="24"/>
        </w:rPr>
      </w:pPr>
      <w:r w:rsidRPr="000A7AD0">
        <w:rPr>
          <w:rFonts w:ascii="Times New Roman" w:hAnsi="Times New Roman" w:cs="Times New Roman"/>
          <w:sz w:val="24"/>
          <w:szCs w:val="24"/>
        </w:rPr>
        <w:t xml:space="preserve">j) jméno, příjmení a funkci osoby, která kontrolu provádí, a její podpis. </w:t>
      </w:r>
    </w:p>
    <w:p w14:paraId="16C6130E" w14:textId="77777777" w:rsidR="00CC0C97" w:rsidRPr="000A7AD0" w:rsidRDefault="00CC0C97" w:rsidP="00CC0C97">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7D5C1A6" w14:textId="77777777" w:rsidR="00CC0C97" w:rsidRPr="000A7AD0" w:rsidRDefault="00CC0C97" w:rsidP="00CC0C97">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(3) Protokol se pořizuje ve dvou vyhotoveních. Obě vyhotovení musí být podepsána všemi zúčastněnými osobami. Jedno vyhotovení protokolu si ponechá příslušný státní orgán k</w:t>
      </w:r>
      <w:r>
        <w:rPr>
          <w:rFonts w:ascii="Times New Roman" w:hAnsi="Times New Roman" w:cs="Times New Roman"/>
          <w:sz w:val="24"/>
          <w:szCs w:val="24"/>
        </w:rPr>
        <w:t> </w:t>
      </w:r>
      <w:r w:rsidRPr="000A7AD0">
        <w:rPr>
          <w:rFonts w:ascii="Times New Roman" w:hAnsi="Times New Roman" w:cs="Times New Roman"/>
          <w:sz w:val="24"/>
          <w:szCs w:val="24"/>
        </w:rPr>
        <w:t>založení do</w:t>
      </w:r>
      <w:r w:rsidR="00FE603E">
        <w:rPr>
          <w:rFonts w:ascii="Times New Roman" w:hAnsi="Times New Roman" w:cs="Times New Roman"/>
          <w:sz w:val="24"/>
          <w:szCs w:val="24"/>
        </w:rPr>
        <w:t> </w:t>
      </w:r>
      <w:r w:rsidRPr="000A7AD0">
        <w:rPr>
          <w:rFonts w:ascii="Times New Roman" w:hAnsi="Times New Roman" w:cs="Times New Roman"/>
          <w:sz w:val="24"/>
          <w:szCs w:val="24"/>
        </w:rPr>
        <w:t xml:space="preserve">evidence o odebraných vzorcích. Druhé vyhotovení protokolu obdrží kontrolovaná osoba. Vzor protokolu je uveden v příloze č. 2 k této vyhlášce. </w:t>
      </w:r>
    </w:p>
    <w:p w14:paraId="6E72D4AB" w14:textId="77777777" w:rsidR="00CC0C97" w:rsidRPr="000A7AD0" w:rsidRDefault="00CC0C97" w:rsidP="00CC0C97">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6559C62" w14:textId="77777777" w:rsidR="00CC0C97" w:rsidRDefault="00CC0C97" w:rsidP="00CC0C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A7AD0">
        <w:rPr>
          <w:rFonts w:ascii="Times New Roman" w:hAnsi="Times New Roman" w:cs="Times New Roman"/>
          <w:sz w:val="24"/>
          <w:szCs w:val="24"/>
        </w:rPr>
        <w:t>(4) Je-li vzorek doručován příslušné akreditované osobě, vyhotoví příslušný státní orgán průvodní list požadující provedení analýzy příslušnou akreditovanou osobou, který bude obsahovat identifikační údaje týkající se odebraného vzorku; průvodní list však nesmí obsahovat údaje o</w:t>
      </w:r>
      <w:r w:rsidR="00FE603E">
        <w:rPr>
          <w:rFonts w:ascii="Times New Roman" w:hAnsi="Times New Roman" w:cs="Times New Roman"/>
          <w:sz w:val="24"/>
          <w:szCs w:val="24"/>
        </w:rPr>
        <w:t> </w:t>
      </w:r>
      <w:r w:rsidRPr="000A7AD0">
        <w:rPr>
          <w:rFonts w:ascii="Times New Roman" w:hAnsi="Times New Roman" w:cs="Times New Roman"/>
          <w:sz w:val="24"/>
          <w:szCs w:val="24"/>
        </w:rPr>
        <w:t>kontrolované osobě a o místě a datu provedení odběru.</w:t>
      </w:r>
    </w:p>
    <w:p w14:paraId="5D5D239B" w14:textId="77777777" w:rsidR="003A67CA" w:rsidRDefault="003A67CA" w:rsidP="00CC0C97">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592BE080" w14:textId="77777777" w:rsidR="003A67CA" w:rsidRPr="000A7AD0" w:rsidRDefault="003A67CA" w:rsidP="003A67CA">
      <w:pPr>
        <w:widowControl w:val="0"/>
        <w:autoSpaceDE w:val="0"/>
        <w:autoSpaceDN w:val="0"/>
        <w:adjustRightInd w:val="0"/>
        <w:spacing w:after="0" w:line="240" w:lineRule="auto"/>
        <w:jc w:val="center"/>
        <w:rPr>
          <w:rFonts w:ascii="Times New Roman" w:hAnsi="Times New Roman" w:cs="Times New Roman"/>
          <w:sz w:val="24"/>
          <w:szCs w:val="24"/>
        </w:rPr>
      </w:pPr>
      <w:r w:rsidRPr="000A7AD0">
        <w:rPr>
          <w:rFonts w:ascii="Times New Roman" w:hAnsi="Times New Roman" w:cs="Times New Roman"/>
          <w:sz w:val="24"/>
          <w:szCs w:val="24"/>
        </w:rPr>
        <w:t xml:space="preserve">§ </w:t>
      </w:r>
      <w:r w:rsidR="0016714D">
        <w:rPr>
          <w:rFonts w:ascii="Times New Roman" w:hAnsi="Times New Roman" w:cs="Times New Roman"/>
          <w:sz w:val="24"/>
          <w:szCs w:val="24"/>
        </w:rPr>
        <w:t>7</w:t>
      </w:r>
      <w:r w:rsidRPr="000A7AD0">
        <w:rPr>
          <w:rFonts w:ascii="Times New Roman" w:hAnsi="Times New Roman" w:cs="Times New Roman"/>
          <w:sz w:val="24"/>
          <w:szCs w:val="24"/>
        </w:rPr>
        <w:t xml:space="preserve"> </w:t>
      </w:r>
    </w:p>
    <w:p w14:paraId="03507D9F"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p>
    <w:p w14:paraId="41EFFE8D" w14:textId="77777777"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(1) Příslušný státní orgán doručí vzorek po jeho odběru příslušné akreditované osobě nejméně dvěma osobami bez zbytečných průtahů. </w:t>
      </w:r>
    </w:p>
    <w:p w14:paraId="2F052D22"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lastRenderedPageBreak/>
        <w:t xml:space="preserve"> </w:t>
      </w:r>
    </w:p>
    <w:p w14:paraId="74A14DE3" w14:textId="77777777"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(2) Příslušná akreditovaná osoba potvrdí převzetí vzorku. V případě, že při převzetí je patrné poškození obalu nebo jsou zřejmé jiné nesrovnalosti, vyznačí zkušebna tuto skutečnost při potvrzování převzetí. Vyznačené zjištění potvrdí podpisem jak osoba, která vzorek přijímá, tak osoby, které vzorek doručují. </w:t>
      </w:r>
    </w:p>
    <w:p w14:paraId="6B35E3D1"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0D71A790" w14:textId="45F7BDF3" w:rsidR="003A67CA"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(3) V případě, že poškození obalu nebo jiné nesrovnalosti jsou takového druhu, že by mohly mít za následek zpochybnění důvěryhodnosti analýzy, příslušná akreditovaná osoba ihned písemně o</w:t>
      </w:r>
      <w:r w:rsidR="0095453C">
        <w:rPr>
          <w:rFonts w:ascii="Times New Roman" w:hAnsi="Times New Roman" w:cs="Times New Roman"/>
          <w:sz w:val="24"/>
          <w:szCs w:val="24"/>
        </w:rPr>
        <w:t> </w:t>
      </w:r>
      <w:r w:rsidRPr="000A7AD0">
        <w:rPr>
          <w:rFonts w:ascii="Times New Roman" w:hAnsi="Times New Roman" w:cs="Times New Roman"/>
          <w:sz w:val="24"/>
          <w:szCs w:val="24"/>
        </w:rPr>
        <w:t xml:space="preserve">této skutečnosti informuje příslušný státní orgán a analýzu vzorku neprovádí. </w:t>
      </w:r>
    </w:p>
    <w:p w14:paraId="4C3EDF8E" w14:textId="231320FB" w:rsidR="004076D3" w:rsidRDefault="004076D3" w:rsidP="003A67CA">
      <w:pPr>
        <w:widowControl w:val="0"/>
        <w:autoSpaceDE w:val="0"/>
        <w:autoSpaceDN w:val="0"/>
        <w:adjustRightInd w:val="0"/>
        <w:spacing w:after="0" w:line="240" w:lineRule="auto"/>
        <w:jc w:val="both"/>
        <w:rPr>
          <w:rFonts w:ascii="Times New Roman" w:hAnsi="Times New Roman" w:cs="Times New Roman"/>
          <w:sz w:val="24"/>
          <w:szCs w:val="24"/>
        </w:rPr>
      </w:pPr>
    </w:p>
    <w:p w14:paraId="2FE50138" w14:textId="6B3AD064" w:rsidR="004076D3" w:rsidRPr="000A7AD0" w:rsidRDefault="004076D3" w:rsidP="004076D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076D3">
        <w:rPr>
          <w:rFonts w:ascii="Times New Roman" w:hAnsi="Times New Roman" w:cs="Times New Roman"/>
          <w:sz w:val="24"/>
          <w:szCs w:val="24"/>
        </w:rPr>
        <w:t>(4) Příslušný státní orgán, který odebral nebo převzal vzorek pro kontrolní uložení, jej uloží a uchovává po dobu tří let ode dne odběru. Kontrolní vzorek se uchovává v pevně uzavřené nádobě z tmavého skla nebo obalené kovovou fólií, aby se zamezilo přístupu světla. Nádoba se plní vzorkem maximálně do 90 % jejího objemu, poté je uzavřena a uložena</w:t>
      </w:r>
      <w:bookmarkStart w:id="6" w:name="_Hlk129770023"/>
      <w:r w:rsidRPr="004076D3">
        <w:rPr>
          <w:rFonts w:ascii="Times New Roman" w:hAnsi="Times New Roman" w:cs="Times New Roman"/>
          <w:sz w:val="24"/>
          <w:szCs w:val="24"/>
        </w:rPr>
        <w:t xml:space="preserve"> v temnu při stálé teplotě mezi 5 až 10</w:t>
      </w:r>
      <w:bookmarkEnd w:id="6"/>
      <w:r w:rsidR="00922C08">
        <w:rPr>
          <w:rFonts w:ascii="Times New Roman" w:hAnsi="Times New Roman" w:cs="Times New Roman"/>
          <w:sz w:val="24"/>
          <w:szCs w:val="24"/>
        </w:rPr>
        <w:t> </w:t>
      </w:r>
      <w:proofErr w:type="spellStart"/>
      <w:r w:rsidR="00B55D5C" w:rsidRPr="005E7B8E">
        <w:rPr>
          <w:rFonts w:ascii="Times New Roman" w:hAnsi="Times New Roman" w:cs="Times New Roman"/>
          <w:sz w:val="24"/>
          <w:szCs w:val="24"/>
          <w:vertAlign w:val="superscript"/>
        </w:rPr>
        <w:t>o</w:t>
      </w:r>
      <w:r w:rsidR="00B55D5C">
        <w:rPr>
          <w:rFonts w:ascii="Times New Roman" w:hAnsi="Times New Roman" w:cs="Times New Roman"/>
          <w:sz w:val="24"/>
          <w:szCs w:val="24"/>
        </w:rPr>
        <w:t>C</w:t>
      </w:r>
      <w:proofErr w:type="spellEnd"/>
      <w:r w:rsidRPr="004076D3">
        <w:rPr>
          <w:rFonts w:ascii="Times New Roman" w:hAnsi="Times New Roman" w:cs="Times New Roman"/>
          <w:sz w:val="24"/>
          <w:szCs w:val="24"/>
        </w:rPr>
        <w:t>.</w:t>
      </w:r>
    </w:p>
    <w:p w14:paraId="5C3602AC" w14:textId="77777777" w:rsidR="00CC0C97" w:rsidRDefault="00CC0C97" w:rsidP="00CC0C97">
      <w:pPr>
        <w:spacing w:line="240" w:lineRule="auto"/>
        <w:jc w:val="both"/>
        <w:rPr>
          <w:rFonts w:ascii="Times New Roman" w:hAnsi="Times New Roman" w:cs="Times New Roman"/>
          <w:sz w:val="24"/>
          <w:szCs w:val="24"/>
        </w:rPr>
      </w:pPr>
    </w:p>
    <w:p w14:paraId="1F1165A4" w14:textId="77777777" w:rsidR="00CC0C97" w:rsidRDefault="003A67CA" w:rsidP="00C63BB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6714D">
        <w:rPr>
          <w:rFonts w:ascii="Times New Roman" w:hAnsi="Times New Roman" w:cs="Times New Roman"/>
          <w:sz w:val="24"/>
          <w:szCs w:val="24"/>
        </w:rPr>
        <w:t>8</w:t>
      </w:r>
    </w:p>
    <w:p w14:paraId="7975004B" w14:textId="77777777" w:rsidR="00C63BB9" w:rsidRDefault="00022664" w:rsidP="00C63BB9">
      <w:pPr>
        <w:spacing w:line="240" w:lineRule="auto"/>
        <w:jc w:val="center"/>
        <w:rPr>
          <w:rFonts w:ascii="Times New Roman" w:hAnsi="Times New Roman" w:cs="Times New Roman"/>
          <w:b/>
          <w:sz w:val="24"/>
          <w:szCs w:val="24"/>
        </w:rPr>
      </w:pPr>
      <w:r w:rsidRPr="00022664">
        <w:rPr>
          <w:rFonts w:ascii="Times New Roman" w:hAnsi="Times New Roman" w:cs="Times New Roman"/>
          <w:b/>
          <w:sz w:val="24"/>
          <w:szCs w:val="24"/>
        </w:rPr>
        <w:t>Způsob vedení evidence a její uchová</w:t>
      </w:r>
      <w:r>
        <w:rPr>
          <w:rFonts w:ascii="Times New Roman" w:hAnsi="Times New Roman" w:cs="Times New Roman"/>
          <w:b/>
          <w:sz w:val="24"/>
          <w:szCs w:val="24"/>
        </w:rPr>
        <w:t>vá</w:t>
      </w:r>
      <w:r w:rsidRPr="00022664">
        <w:rPr>
          <w:rFonts w:ascii="Times New Roman" w:hAnsi="Times New Roman" w:cs="Times New Roman"/>
          <w:b/>
          <w:sz w:val="24"/>
          <w:szCs w:val="24"/>
        </w:rPr>
        <w:t>ní</w:t>
      </w:r>
    </w:p>
    <w:p w14:paraId="18993489" w14:textId="77777777" w:rsidR="003A67CA" w:rsidRDefault="003A67CA" w:rsidP="00C63BB9">
      <w:pPr>
        <w:spacing w:line="240" w:lineRule="auto"/>
        <w:jc w:val="center"/>
        <w:rPr>
          <w:rFonts w:ascii="Times New Roman" w:hAnsi="Times New Roman" w:cs="Times New Roman"/>
          <w:b/>
          <w:sz w:val="24"/>
          <w:szCs w:val="24"/>
        </w:rPr>
      </w:pPr>
    </w:p>
    <w:p w14:paraId="488125D7" w14:textId="77777777" w:rsidR="003A67CA" w:rsidRPr="000A7AD0" w:rsidRDefault="003A67CA" w:rsidP="003A67C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A7AD0">
        <w:rPr>
          <w:rFonts w:ascii="Times New Roman" w:hAnsi="Times New Roman" w:cs="Times New Roman"/>
          <w:sz w:val="24"/>
          <w:szCs w:val="24"/>
        </w:rPr>
        <w:t xml:space="preserve">(1) Fyzické osoby a právnické osoby, které vyrábějí, zpracovávají, dopravují, skladují, nakupují nebo jinak nabývají, prodávají nebo spotřebovávají minerální oleje uvedené v </w:t>
      </w:r>
      <w:hyperlink r:id="rId19" w:history="1">
        <w:r w:rsidRPr="00F0557C">
          <w:rPr>
            <w:rFonts w:ascii="Times New Roman" w:hAnsi="Times New Roman" w:cs="Times New Roman"/>
            <w:sz w:val="24"/>
            <w:szCs w:val="24"/>
          </w:rPr>
          <w:t>§ 2</w:t>
        </w:r>
      </w:hyperlink>
      <w:r w:rsidRPr="000A7AD0">
        <w:rPr>
          <w:rFonts w:ascii="Times New Roman" w:hAnsi="Times New Roman" w:cs="Times New Roman"/>
          <w:sz w:val="24"/>
          <w:szCs w:val="24"/>
        </w:rPr>
        <w:t xml:space="preserve">, vedou evidenci a provádějí týdenní bilanci o druzích, množství a jakosti vyrobených, zpracovaných, dovezených, skladovaných, převzatých a vydávaných minerálních olejů včetně údajů o podnikajících fyzických osobách a o právnických osobách, které jim minerální oleje dodávají, jakož i o právnických a fyzických osobách, kterým minerální oleje vydávají. </w:t>
      </w:r>
    </w:p>
    <w:p w14:paraId="1D957A2E"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0A7CFEB8" w14:textId="02DF16F9"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(2) Fyzické osoby a právnické osoby, </w:t>
      </w:r>
      <w:r w:rsidR="00B95B08">
        <w:rPr>
          <w:rFonts w:ascii="Times New Roman" w:hAnsi="Times New Roman" w:cs="Times New Roman"/>
          <w:sz w:val="24"/>
          <w:szCs w:val="24"/>
        </w:rPr>
        <w:t xml:space="preserve">které </w:t>
      </w:r>
      <w:r w:rsidRPr="000A7AD0">
        <w:rPr>
          <w:rFonts w:ascii="Times New Roman" w:hAnsi="Times New Roman" w:cs="Times New Roman"/>
          <w:sz w:val="24"/>
          <w:szCs w:val="24"/>
        </w:rPr>
        <w:t xml:space="preserve">nakládají s minerálními oleji uvedenými v </w:t>
      </w:r>
      <w:hyperlink r:id="rId20" w:history="1">
        <w:r w:rsidRPr="00F0557C">
          <w:rPr>
            <w:rFonts w:ascii="Times New Roman" w:hAnsi="Times New Roman" w:cs="Times New Roman"/>
            <w:sz w:val="24"/>
            <w:szCs w:val="24"/>
          </w:rPr>
          <w:t>§ 2</w:t>
        </w:r>
      </w:hyperlink>
      <w:r w:rsidRPr="000A7AD0">
        <w:rPr>
          <w:rFonts w:ascii="Times New Roman" w:hAnsi="Times New Roman" w:cs="Times New Roman"/>
          <w:sz w:val="24"/>
          <w:szCs w:val="24"/>
        </w:rPr>
        <w:t xml:space="preserve">, vedou evidenci o vydaných a přijatých potvrzeních o jakosti minerálních olejů. </w:t>
      </w:r>
    </w:p>
    <w:p w14:paraId="7844A1AC"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7BFB329A" w14:textId="77777777"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r>
      <w:r w:rsidRPr="00C9508F">
        <w:rPr>
          <w:rFonts w:ascii="Times New Roman" w:hAnsi="Times New Roman" w:cs="Times New Roman"/>
          <w:sz w:val="24"/>
          <w:szCs w:val="24"/>
        </w:rPr>
        <w:t>(3) Výrobci směsi značkova</w:t>
      </w:r>
      <w:r w:rsidR="00C9508F" w:rsidRPr="00C9508F">
        <w:rPr>
          <w:rFonts w:ascii="Times New Roman" w:hAnsi="Times New Roman" w:cs="Times New Roman"/>
          <w:sz w:val="24"/>
          <w:szCs w:val="24"/>
        </w:rPr>
        <w:t>cí látky</w:t>
      </w:r>
      <w:r w:rsidRPr="00C9508F">
        <w:rPr>
          <w:rFonts w:ascii="Times New Roman" w:hAnsi="Times New Roman" w:cs="Times New Roman"/>
          <w:sz w:val="24"/>
          <w:szCs w:val="24"/>
        </w:rPr>
        <w:t xml:space="preserve"> a barviva nebo značkova</w:t>
      </w:r>
      <w:r w:rsidR="00C9508F" w:rsidRPr="00C9508F">
        <w:rPr>
          <w:rFonts w:ascii="Times New Roman" w:hAnsi="Times New Roman" w:cs="Times New Roman"/>
          <w:sz w:val="24"/>
          <w:szCs w:val="24"/>
        </w:rPr>
        <w:t>cí látky</w:t>
      </w:r>
      <w:r w:rsidRPr="00C9508F">
        <w:rPr>
          <w:rFonts w:ascii="Times New Roman" w:hAnsi="Times New Roman" w:cs="Times New Roman"/>
          <w:sz w:val="24"/>
          <w:szCs w:val="24"/>
        </w:rPr>
        <w:t xml:space="preserve"> vedou evidenci</w:t>
      </w:r>
      <w:r w:rsidR="00782DBB">
        <w:rPr>
          <w:rFonts w:ascii="Times New Roman" w:hAnsi="Times New Roman" w:cs="Times New Roman"/>
          <w:sz w:val="24"/>
          <w:szCs w:val="24"/>
        </w:rPr>
        <w:t xml:space="preserve"> </w:t>
      </w:r>
      <w:r w:rsidRPr="00C9508F">
        <w:rPr>
          <w:rFonts w:ascii="Times New Roman" w:hAnsi="Times New Roman" w:cs="Times New Roman"/>
          <w:sz w:val="24"/>
          <w:szCs w:val="24"/>
        </w:rPr>
        <w:t>a provádějí týdenní bilanci o množství, vlastnostech a složení vyrobené směsi značkovací látky a</w:t>
      </w:r>
      <w:r w:rsidR="00FE603E">
        <w:rPr>
          <w:rFonts w:ascii="Times New Roman" w:hAnsi="Times New Roman" w:cs="Times New Roman"/>
          <w:sz w:val="24"/>
          <w:szCs w:val="24"/>
        </w:rPr>
        <w:t> </w:t>
      </w:r>
      <w:r w:rsidRPr="00C9508F">
        <w:rPr>
          <w:rFonts w:ascii="Times New Roman" w:hAnsi="Times New Roman" w:cs="Times New Roman"/>
          <w:sz w:val="24"/>
          <w:szCs w:val="24"/>
        </w:rPr>
        <w:t>barviva nebo značkovací látky, o fyzických osobách a o právnických osobách, kterým směs značkovací látky a barviva nebo značkovací látku dodávají. Uživatelé směsi značkovací látky a</w:t>
      </w:r>
      <w:r w:rsidR="00FE603E">
        <w:rPr>
          <w:rFonts w:ascii="Times New Roman" w:hAnsi="Times New Roman" w:cs="Times New Roman"/>
          <w:sz w:val="24"/>
          <w:szCs w:val="24"/>
        </w:rPr>
        <w:t> </w:t>
      </w:r>
      <w:r w:rsidRPr="00C9508F">
        <w:rPr>
          <w:rFonts w:ascii="Times New Roman" w:hAnsi="Times New Roman" w:cs="Times New Roman"/>
          <w:sz w:val="24"/>
          <w:szCs w:val="24"/>
        </w:rPr>
        <w:t>barviva nebo značkovací látky vedou evidenci o množství, vlastnostech a složení převzaté směsi značkovací látky a barviva nebo značkovací látky, o jejím použití a o fyzických osobách nebo právnických osobách, které jim směs značkovací látky a barviva nebo značkovací látku dodávají.</w:t>
      </w:r>
      <w:r w:rsidRPr="000A7AD0">
        <w:rPr>
          <w:rFonts w:ascii="Times New Roman" w:hAnsi="Times New Roman" w:cs="Times New Roman"/>
          <w:sz w:val="24"/>
          <w:szCs w:val="24"/>
        </w:rPr>
        <w:t xml:space="preserve"> </w:t>
      </w:r>
    </w:p>
    <w:p w14:paraId="6ED1262B"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68B232EF" w14:textId="77777777"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(4) V evidenci vedené podle </w:t>
      </w:r>
      <w:hyperlink r:id="rId21" w:history="1">
        <w:r w:rsidRPr="00F0557C">
          <w:rPr>
            <w:rFonts w:ascii="Times New Roman" w:hAnsi="Times New Roman" w:cs="Times New Roman"/>
            <w:sz w:val="24"/>
            <w:szCs w:val="24"/>
          </w:rPr>
          <w:t>odstavců 1</w:t>
        </w:r>
      </w:hyperlink>
      <w:r w:rsidRPr="000A7AD0">
        <w:rPr>
          <w:rFonts w:ascii="Times New Roman" w:hAnsi="Times New Roman" w:cs="Times New Roman"/>
          <w:sz w:val="24"/>
          <w:szCs w:val="24"/>
        </w:rPr>
        <w:t xml:space="preserve"> a </w:t>
      </w:r>
      <w:hyperlink r:id="rId22" w:history="1">
        <w:r w:rsidRPr="00F0557C">
          <w:rPr>
            <w:rFonts w:ascii="Times New Roman" w:hAnsi="Times New Roman" w:cs="Times New Roman"/>
            <w:sz w:val="24"/>
            <w:szCs w:val="24"/>
          </w:rPr>
          <w:t>3</w:t>
        </w:r>
      </w:hyperlink>
      <w:r w:rsidRPr="000A7AD0">
        <w:rPr>
          <w:rFonts w:ascii="Times New Roman" w:hAnsi="Times New Roman" w:cs="Times New Roman"/>
          <w:sz w:val="24"/>
          <w:szCs w:val="24"/>
        </w:rPr>
        <w:t xml:space="preserve"> se uvádějí o právnických osobách a</w:t>
      </w:r>
      <w:r>
        <w:rPr>
          <w:rFonts w:ascii="Times New Roman" w:hAnsi="Times New Roman" w:cs="Times New Roman"/>
          <w:sz w:val="24"/>
          <w:szCs w:val="24"/>
        </w:rPr>
        <w:t> </w:t>
      </w:r>
      <w:r w:rsidRPr="000A7AD0">
        <w:rPr>
          <w:rFonts w:ascii="Times New Roman" w:hAnsi="Times New Roman" w:cs="Times New Roman"/>
          <w:sz w:val="24"/>
          <w:szCs w:val="24"/>
        </w:rPr>
        <w:t xml:space="preserve">fyzických osobách tyto údaje: </w:t>
      </w:r>
    </w:p>
    <w:p w14:paraId="1758E9A5"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9082B38" w14:textId="5CC2AC06"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 u podnikatelů obchodní firma nebo název, sídlo a identifikační číslo právnické osoby, bylo-li přiděleno; jméno, případně jména</w:t>
      </w:r>
      <w:r w:rsidR="006B30B9">
        <w:rPr>
          <w:rFonts w:ascii="Times New Roman" w:hAnsi="Times New Roman" w:cs="Times New Roman"/>
          <w:sz w:val="24"/>
          <w:szCs w:val="24"/>
        </w:rPr>
        <w:t>,</w:t>
      </w:r>
      <w:r w:rsidRPr="000A7AD0">
        <w:rPr>
          <w:rFonts w:ascii="Times New Roman" w:hAnsi="Times New Roman" w:cs="Times New Roman"/>
          <w:sz w:val="24"/>
          <w:szCs w:val="24"/>
        </w:rPr>
        <w:t xml:space="preserve"> a příjmení, </w:t>
      </w:r>
      <w:r w:rsidR="009064C3">
        <w:rPr>
          <w:rFonts w:ascii="Times New Roman" w:hAnsi="Times New Roman" w:cs="Times New Roman"/>
          <w:sz w:val="24"/>
          <w:szCs w:val="24"/>
        </w:rPr>
        <w:t>místo pobytu</w:t>
      </w:r>
      <w:r w:rsidRPr="000A7AD0">
        <w:rPr>
          <w:rFonts w:ascii="Times New Roman" w:hAnsi="Times New Roman" w:cs="Times New Roman"/>
          <w:sz w:val="24"/>
          <w:szCs w:val="24"/>
        </w:rPr>
        <w:t xml:space="preserve">, místo podnikání a identifikační číslo fyzické osoby, bylo-li přiděleno, </w:t>
      </w:r>
    </w:p>
    <w:p w14:paraId="596ED9BC"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0CA3EBB3" w14:textId="508DC500"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b) u fyzických osob jméno, případně jména</w:t>
      </w:r>
      <w:r w:rsidR="006B30B9">
        <w:rPr>
          <w:rFonts w:ascii="Times New Roman" w:hAnsi="Times New Roman" w:cs="Times New Roman"/>
          <w:sz w:val="24"/>
          <w:szCs w:val="24"/>
        </w:rPr>
        <w:t>,</w:t>
      </w:r>
      <w:r w:rsidRPr="000A7AD0">
        <w:rPr>
          <w:rFonts w:ascii="Times New Roman" w:hAnsi="Times New Roman" w:cs="Times New Roman"/>
          <w:sz w:val="24"/>
          <w:szCs w:val="24"/>
        </w:rPr>
        <w:t xml:space="preserve"> a příjmení a </w:t>
      </w:r>
      <w:r w:rsidR="009064C3">
        <w:rPr>
          <w:rFonts w:ascii="Times New Roman" w:hAnsi="Times New Roman" w:cs="Times New Roman"/>
          <w:sz w:val="24"/>
          <w:szCs w:val="24"/>
        </w:rPr>
        <w:t>místo pobytu</w:t>
      </w:r>
      <w:r w:rsidRPr="000A7AD0">
        <w:rPr>
          <w:rFonts w:ascii="Times New Roman" w:hAnsi="Times New Roman" w:cs="Times New Roman"/>
          <w:sz w:val="24"/>
          <w:szCs w:val="24"/>
        </w:rPr>
        <w:t xml:space="preserve">. </w:t>
      </w:r>
    </w:p>
    <w:p w14:paraId="0795E2CF"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1C2ADC32" w14:textId="1174727B"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(5) </w:t>
      </w:r>
      <w:bookmarkStart w:id="7" w:name="_Hlk129770233"/>
      <w:r w:rsidR="002745C6" w:rsidRPr="002745C6">
        <w:rPr>
          <w:rFonts w:ascii="Times New Roman" w:hAnsi="Times New Roman" w:cs="Times New Roman"/>
          <w:sz w:val="24"/>
          <w:szCs w:val="24"/>
        </w:rPr>
        <w:t>Evidence se uchovává po dobu 10 let od konce kalendářního roku, ve které</w:t>
      </w:r>
      <w:r w:rsidR="002745C6">
        <w:rPr>
          <w:rFonts w:ascii="Times New Roman" w:hAnsi="Times New Roman" w:cs="Times New Roman"/>
          <w:sz w:val="24"/>
          <w:szCs w:val="24"/>
        </w:rPr>
        <w:t>m byla tato evidence vyhotovena</w:t>
      </w:r>
      <w:bookmarkEnd w:id="7"/>
      <w:r w:rsidRPr="000A7AD0">
        <w:rPr>
          <w:rFonts w:ascii="Times New Roman" w:hAnsi="Times New Roman" w:cs="Times New Roman"/>
          <w:sz w:val="24"/>
          <w:szCs w:val="24"/>
        </w:rPr>
        <w:t>.</w:t>
      </w:r>
    </w:p>
    <w:p w14:paraId="06DE0DA3" w14:textId="77777777" w:rsidR="003C464C" w:rsidRDefault="003C464C" w:rsidP="003A67CA">
      <w:pPr>
        <w:widowControl w:val="0"/>
        <w:autoSpaceDE w:val="0"/>
        <w:autoSpaceDN w:val="0"/>
        <w:adjustRightInd w:val="0"/>
        <w:spacing w:after="0" w:line="240" w:lineRule="auto"/>
        <w:jc w:val="center"/>
        <w:rPr>
          <w:rFonts w:ascii="Times New Roman" w:hAnsi="Times New Roman" w:cs="Times New Roman"/>
          <w:sz w:val="24"/>
          <w:szCs w:val="24"/>
        </w:rPr>
      </w:pPr>
    </w:p>
    <w:p w14:paraId="55FF37D2" w14:textId="3467A2D1" w:rsidR="003A67CA" w:rsidRDefault="003A67CA" w:rsidP="005E7B8E">
      <w:pPr>
        <w:keepNext/>
        <w:keepLines/>
        <w:widowControl w:val="0"/>
        <w:autoSpaceDE w:val="0"/>
        <w:autoSpaceDN w:val="0"/>
        <w:adjustRightInd w:val="0"/>
        <w:spacing w:after="0" w:line="240" w:lineRule="auto"/>
        <w:jc w:val="center"/>
        <w:rPr>
          <w:rFonts w:ascii="Times New Roman" w:hAnsi="Times New Roman" w:cs="Times New Roman"/>
          <w:sz w:val="24"/>
          <w:szCs w:val="24"/>
        </w:rPr>
      </w:pPr>
      <w:r w:rsidRPr="000A7AD0">
        <w:rPr>
          <w:rFonts w:ascii="Times New Roman" w:hAnsi="Times New Roman" w:cs="Times New Roman"/>
          <w:sz w:val="24"/>
          <w:szCs w:val="24"/>
        </w:rPr>
        <w:lastRenderedPageBreak/>
        <w:t xml:space="preserve">§ </w:t>
      </w:r>
      <w:r w:rsidR="0016714D">
        <w:rPr>
          <w:rFonts w:ascii="Times New Roman" w:hAnsi="Times New Roman" w:cs="Times New Roman"/>
          <w:sz w:val="24"/>
          <w:szCs w:val="24"/>
        </w:rPr>
        <w:t>9</w:t>
      </w:r>
      <w:r w:rsidRPr="000A7AD0">
        <w:rPr>
          <w:rFonts w:ascii="Times New Roman" w:hAnsi="Times New Roman" w:cs="Times New Roman"/>
          <w:sz w:val="24"/>
          <w:szCs w:val="24"/>
        </w:rPr>
        <w:t xml:space="preserve"> </w:t>
      </w:r>
    </w:p>
    <w:p w14:paraId="3B0D4ABB" w14:textId="77777777" w:rsidR="00C9508F" w:rsidRDefault="00C9508F" w:rsidP="005E7B8E">
      <w:pPr>
        <w:keepNext/>
        <w:keepLines/>
        <w:widowControl w:val="0"/>
        <w:autoSpaceDE w:val="0"/>
        <w:autoSpaceDN w:val="0"/>
        <w:adjustRightInd w:val="0"/>
        <w:spacing w:after="0" w:line="240" w:lineRule="auto"/>
        <w:jc w:val="center"/>
        <w:rPr>
          <w:rFonts w:ascii="Times New Roman" w:hAnsi="Times New Roman" w:cs="Times New Roman"/>
          <w:sz w:val="24"/>
          <w:szCs w:val="24"/>
        </w:rPr>
      </w:pPr>
    </w:p>
    <w:p w14:paraId="07F8C0CD" w14:textId="77777777" w:rsidR="00C9508F" w:rsidRPr="00C9508F" w:rsidRDefault="00C9508F" w:rsidP="005E7B8E">
      <w:pPr>
        <w:keepNext/>
        <w:keepLines/>
        <w:widowControl w:val="0"/>
        <w:autoSpaceDE w:val="0"/>
        <w:autoSpaceDN w:val="0"/>
        <w:adjustRightInd w:val="0"/>
        <w:spacing w:after="0" w:line="240" w:lineRule="auto"/>
        <w:jc w:val="center"/>
        <w:rPr>
          <w:rFonts w:ascii="Times New Roman" w:hAnsi="Times New Roman" w:cs="Times New Roman"/>
          <w:b/>
          <w:sz w:val="24"/>
          <w:szCs w:val="24"/>
        </w:rPr>
      </w:pPr>
      <w:r w:rsidRPr="00C9508F">
        <w:rPr>
          <w:rFonts w:ascii="Times New Roman" w:hAnsi="Times New Roman" w:cs="Times New Roman"/>
          <w:b/>
          <w:sz w:val="24"/>
          <w:szCs w:val="24"/>
        </w:rPr>
        <w:t>Seznam minerálních olejů, které nesmějí být značkovány a barveny nebo značkovány</w:t>
      </w:r>
    </w:p>
    <w:p w14:paraId="6D093C48"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p>
    <w:p w14:paraId="165A7EC2" w14:textId="2031B52A"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(1) Seznam minerálních olejů, které nesmějí být značkovány a barveny (</w:t>
      </w:r>
      <w:hyperlink r:id="rId23" w:history="1">
        <w:r w:rsidRPr="00F0557C">
          <w:rPr>
            <w:rFonts w:ascii="Times New Roman" w:hAnsi="Times New Roman" w:cs="Times New Roman"/>
            <w:sz w:val="24"/>
            <w:szCs w:val="24"/>
          </w:rPr>
          <w:t xml:space="preserve">§ </w:t>
        </w:r>
        <w:proofErr w:type="gramStart"/>
        <w:r w:rsidRPr="00F0557C">
          <w:rPr>
            <w:rFonts w:ascii="Times New Roman" w:hAnsi="Times New Roman" w:cs="Times New Roman"/>
            <w:sz w:val="24"/>
            <w:szCs w:val="24"/>
          </w:rPr>
          <w:t>134b</w:t>
        </w:r>
        <w:proofErr w:type="gramEnd"/>
        <w:r w:rsidRPr="00F0557C">
          <w:rPr>
            <w:rFonts w:ascii="Times New Roman" w:hAnsi="Times New Roman" w:cs="Times New Roman"/>
            <w:sz w:val="24"/>
            <w:szCs w:val="24"/>
          </w:rPr>
          <w:t xml:space="preserve"> odst. 3 zákona</w:t>
        </w:r>
      </w:hyperlink>
      <w:r w:rsidR="00E74F0A">
        <w:rPr>
          <w:rFonts w:ascii="Times New Roman" w:hAnsi="Times New Roman" w:cs="Times New Roman"/>
          <w:sz w:val="24"/>
          <w:szCs w:val="24"/>
        </w:rPr>
        <w:t xml:space="preserve"> o spotřebních daních</w:t>
      </w:r>
      <w:r w:rsidRPr="000A7AD0">
        <w:rPr>
          <w:rFonts w:ascii="Times New Roman" w:hAnsi="Times New Roman" w:cs="Times New Roman"/>
          <w:sz w:val="24"/>
          <w:szCs w:val="24"/>
        </w:rPr>
        <w:t xml:space="preserve">) z důvodu, že by značkování a barvení mohlo být na závadu jejich použití, je uveden v příloze č. 3 k této vyhlášce. </w:t>
      </w:r>
    </w:p>
    <w:p w14:paraId="28BDA1D5"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0DF63B8D" w14:textId="1035ED5E"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(2) Seznam minerálních olejů, které nesmějí být značkovány (</w:t>
      </w:r>
      <w:hyperlink r:id="rId24" w:history="1">
        <w:r w:rsidRPr="00F0557C">
          <w:rPr>
            <w:rFonts w:ascii="Times New Roman" w:hAnsi="Times New Roman" w:cs="Times New Roman"/>
            <w:sz w:val="24"/>
            <w:szCs w:val="24"/>
          </w:rPr>
          <w:t xml:space="preserve">§ </w:t>
        </w:r>
        <w:proofErr w:type="gramStart"/>
        <w:r w:rsidRPr="00F0557C">
          <w:rPr>
            <w:rFonts w:ascii="Times New Roman" w:hAnsi="Times New Roman" w:cs="Times New Roman"/>
            <w:sz w:val="24"/>
            <w:szCs w:val="24"/>
          </w:rPr>
          <w:t>134m</w:t>
        </w:r>
        <w:proofErr w:type="gramEnd"/>
        <w:r w:rsidRPr="00F0557C">
          <w:rPr>
            <w:rFonts w:ascii="Times New Roman" w:hAnsi="Times New Roman" w:cs="Times New Roman"/>
            <w:sz w:val="24"/>
            <w:szCs w:val="24"/>
          </w:rPr>
          <w:t xml:space="preserve"> odst. 3 zákona</w:t>
        </w:r>
      </w:hyperlink>
      <w:r w:rsidR="00E74F0A">
        <w:rPr>
          <w:rFonts w:ascii="Times New Roman" w:hAnsi="Times New Roman" w:cs="Times New Roman"/>
          <w:sz w:val="24"/>
          <w:szCs w:val="24"/>
        </w:rPr>
        <w:t xml:space="preserve"> o</w:t>
      </w:r>
      <w:r w:rsidR="009477A5">
        <w:rPr>
          <w:rFonts w:ascii="Times New Roman" w:hAnsi="Times New Roman" w:cs="Times New Roman"/>
          <w:sz w:val="24"/>
          <w:szCs w:val="24"/>
        </w:rPr>
        <w:t> </w:t>
      </w:r>
      <w:r w:rsidR="00E74F0A">
        <w:rPr>
          <w:rFonts w:ascii="Times New Roman" w:hAnsi="Times New Roman" w:cs="Times New Roman"/>
          <w:sz w:val="24"/>
          <w:szCs w:val="24"/>
        </w:rPr>
        <w:t>spotřebních daních</w:t>
      </w:r>
      <w:r w:rsidRPr="000A7AD0">
        <w:rPr>
          <w:rFonts w:ascii="Times New Roman" w:hAnsi="Times New Roman" w:cs="Times New Roman"/>
          <w:sz w:val="24"/>
          <w:szCs w:val="24"/>
        </w:rPr>
        <w:t>) z</w:t>
      </w:r>
      <w:r>
        <w:rPr>
          <w:rFonts w:ascii="Times New Roman" w:hAnsi="Times New Roman" w:cs="Times New Roman"/>
          <w:sz w:val="24"/>
          <w:szCs w:val="24"/>
        </w:rPr>
        <w:t> </w:t>
      </w:r>
      <w:r w:rsidRPr="000A7AD0">
        <w:rPr>
          <w:rFonts w:ascii="Times New Roman" w:hAnsi="Times New Roman" w:cs="Times New Roman"/>
          <w:sz w:val="24"/>
          <w:szCs w:val="24"/>
        </w:rPr>
        <w:t>důvodu, že by značkování mohlo být na závadu jejich použití, je uveden v</w:t>
      </w:r>
      <w:r w:rsidR="009477A5">
        <w:rPr>
          <w:rFonts w:ascii="Times New Roman" w:hAnsi="Times New Roman" w:cs="Times New Roman"/>
          <w:sz w:val="24"/>
          <w:szCs w:val="24"/>
        </w:rPr>
        <w:t> </w:t>
      </w:r>
      <w:r w:rsidRPr="000A7AD0">
        <w:rPr>
          <w:rFonts w:ascii="Times New Roman" w:hAnsi="Times New Roman" w:cs="Times New Roman"/>
          <w:sz w:val="24"/>
          <w:szCs w:val="24"/>
        </w:rPr>
        <w:t xml:space="preserve">příloze č. 4 k této vyhlášce. </w:t>
      </w:r>
    </w:p>
    <w:p w14:paraId="3A575B87" w14:textId="77777777" w:rsidR="00C63BB9" w:rsidRDefault="00C63BB9" w:rsidP="00C63BB9">
      <w:pPr>
        <w:spacing w:line="240" w:lineRule="auto"/>
        <w:jc w:val="center"/>
        <w:rPr>
          <w:rFonts w:ascii="Times New Roman" w:hAnsi="Times New Roman" w:cs="Times New Roman"/>
          <w:sz w:val="24"/>
          <w:szCs w:val="24"/>
        </w:rPr>
      </w:pPr>
    </w:p>
    <w:p w14:paraId="445F1293" w14:textId="77777777" w:rsidR="003A67CA" w:rsidRDefault="003A67CA" w:rsidP="003A67CA">
      <w:pPr>
        <w:widowControl w:val="0"/>
        <w:autoSpaceDE w:val="0"/>
        <w:autoSpaceDN w:val="0"/>
        <w:adjustRightInd w:val="0"/>
        <w:spacing w:after="0" w:line="240" w:lineRule="auto"/>
        <w:jc w:val="center"/>
        <w:rPr>
          <w:rFonts w:ascii="Times New Roman" w:hAnsi="Times New Roman" w:cs="Times New Roman"/>
          <w:sz w:val="24"/>
          <w:szCs w:val="24"/>
        </w:rPr>
      </w:pPr>
      <w:r w:rsidRPr="000A7AD0">
        <w:rPr>
          <w:rFonts w:ascii="Times New Roman" w:hAnsi="Times New Roman" w:cs="Times New Roman"/>
          <w:sz w:val="24"/>
          <w:szCs w:val="24"/>
        </w:rPr>
        <w:t xml:space="preserve">§ </w:t>
      </w:r>
      <w:r>
        <w:rPr>
          <w:rFonts w:ascii="Times New Roman" w:hAnsi="Times New Roman" w:cs="Times New Roman"/>
          <w:sz w:val="24"/>
          <w:szCs w:val="24"/>
        </w:rPr>
        <w:t>10</w:t>
      </w:r>
      <w:r w:rsidR="0016714D">
        <w:rPr>
          <w:rFonts w:ascii="Times New Roman" w:hAnsi="Times New Roman" w:cs="Times New Roman"/>
          <w:sz w:val="24"/>
          <w:szCs w:val="24"/>
        </w:rPr>
        <w:t xml:space="preserve"> </w:t>
      </w:r>
      <w:r w:rsidRPr="000A7AD0">
        <w:rPr>
          <w:rFonts w:ascii="Times New Roman" w:hAnsi="Times New Roman" w:cs="Times New Roman"/>
          <w:sz w:val="24"/>
          <w:szCs w:val="24"/>
        </w:rPr>
        <w:t xml:space="preserve"> </w:t>
      </w:r>
    </w:p>
    <w:p w14:paraId="0E5864A7" w14:textId="77777777" w:rsidR="00C9508F" w:rsidRDefault="00C9508F" w:rsidP="003A67CA">
      <w:pPr>
        <w:widowControl w:val="0"/>
        <w:autoSpaceDE w:val="0"/>
        <w:autoSpaceDN w:val="0"/>
        <w:adjustRightInd w:val="0"/>
        <w:spacing w:after="0" w:line="240" w:lineRule="auto"/>
        <w:jc w:val="center"/>
        <w:rPr>
          <w:rFonts w:ascii="Times New Roman" w:hAnsi="Times New Roman" w:cs="Times New Roman"/>
          <w:sz w:val="24"/>
          <w:szCs w:val="24"/>
        </w:rPr>
      </w:pPr>
    </w:p>
    <w:p w14:paraId="701A0693" w14:textId="77777777" w:rsidR="00C9508F" w:rsidRPr="00C9508F" w:rsidRDefault="00C9508F" w:rsidP="00C9508F">
      <w:pPr>
        <w:spacing w:after="0" w:line="240" w:lineRule="auto"/>
        <w:jc w:val="center"/>
        <w:rPr>
          <w:rFonts w:ascii="Times New Roman" w:hAnsi="Times New Roman" w:cs="Times New Roman"/>
          <w:b/>
          <w:sz w:val="24"/>
          <w:szCs w:val="24"/>
        </w:rPr>
      </w:pPr>
      <w:r w:rsidRPr="00C9508F">
        <w:rPr>
          <w:rFonts w:ascii="Times New Roman" w:hAnsi="Times New Roman" w:cs="Times New Roman"/>
          <w:b/>
          <w:sz w:val="24"/>
          <w:szCs w:val="24"/>
        </w:rPr>
        <w:t>Seznam technologií, pro něž je značkování a barvení nebo značkování minerálních olejů na závadu jejich použití</w:t>
      </w:r>
    </w:p>
    <w:p w14:paraId="317B202D"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p>
    <w:p w14:paraId="5B8E320B" w14:textId="21D639FF"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(1) Seznam technologií, pro něž je značkování a barvení minerálních olejů na závadu jejich použití (</w:t>
      </w:r>
      <w:hyperlink r:id="rId25" w:history="1">
        <w:r w:rsidRPr="00F0557C">
          <w:rPr>
            <w:rFonts w:ascii="Times New Roman" w:hAnsi="Times New Roman" w:cs="Times New Roman"/>
            <w:sz w:val="24"/>
            <w:szCs w:val="24"/>
          </w:rPr>
          <w:t>§ 134e odst. 11 zákona</w:t>
        </w:r>
      </w:hyperlink>
      <w:r w:rsidR="00E74F0A">
        <w:rPr>
          <w:rFonts w:ascii="Times New Roman" w:hAnsi="Times New Roman" w:cs="Times New Roman"/>
          <w:sz w:val="24"/>
          <w:szCs w:val="24"/>
        </w:rPr>
        <w:t xml:space="preserve"> o spotřebních daních</w:t>
      </w:r>
      <w:r w:rsidRPr="000A7AD0">
        <w:rPr>
          <w:rFonts w:ascii="Times New Roman" w:hAnsi="Times New Roman" w:cs="Times New Roman"/>
          <w:sz w:val="24"/>
          <w:szCs w:val="24"/>
        </w:rPr>
        <w:t xml:space="preserve">), je uveden v </w:t>
      </w:r>
      <w:hyperlink r:id="rId26" w:history="1">
        <w:r w:rsidRPr="00F0557C">
          <w:rPr>
            <w:rFonts w:ascii="Times New Roman" w:hAnsi="Times New Roman" w:cs="Times New Roman"/>
            <w:sz w:val="24"/>
            <w:szCs w:val="24"/>
          </w:rPr>
          <w:t>příloze č. 5</w:t>
        </w:r>
      </w:hyperlink>
      <w:r w:rsidRPr="000A7AD0">
        <w:rPr>
          <w:rFonts w:ascii="Times New Roman" w:hAnsi="Times New Roman" w:cs="Times New Roman"/>
          <w:sz w:val="24"/>
          <w:szCs w:val="24"/>
        </w:rPr>
        <w:t xml:space="preserve"> k této vyhlášce. </w:t>
      </w:r>
    </w:p>
    <w:p w14:paraId="7922A5B6" w14:textId="77777777" w:rsidR="003A67CA" w:rsidRPr="000A7AD0" w:rsidRDefault="003A67CA" w:rsidP="003A67CA">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13C2F87" w14:textId="7DD4A1CC" w:rsidR="003A67CA" w:rsidRPr="000A7AD0" w:rsidRDefault="003A67CA" w:rsidP="003A67CA">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(2) Seznam technologií, pro něž je značkování minerálních olejů na závadu jejich použití (</w:t>
      </w:r>
      <w:hyperlink r:id="rId27" w:history="1">
        <w:r w:rsidRPr="00F0557C">
          <w:rPr>
            <w:rFonts w:ascii="Times New Roman" w:hAnsi="Times New Roman" w:cs="Times New Roman"/>
            <w:sz w:val="24"/>
            <w:szCs w:val="24"/>
          </w:rPr>
          <w:t>§</w:t>
        </w:r>
        <w:r w:rsidR="00C87323">
          <w:rPr>
            <w:rFonts w:ascii="Times New Roman" w:hAnsi="Times New Roman" w:cs="Times New Roman"/>
            <w:sz w:val="24"/>
            <w:szCs w:val="24"/>
          </w:rPr>
          <w:t> </w:t>
        </w:r>
        <w:r w:rsidRPr="00F0557C">
          <w:rPr>
            <w:rFonts w:ascii="Times New Roman" w:hAnsi="Times New Roman" w:cs="Times New Roman"/>
            <w:sz w:val="24"/>
            <w:szCs w:val="24"/>
          </w:rPr>
          <w:t>134p odst. 11 zákona</w:t>
        </w:r>
      </w:hyperlink>
      <w:r w:rsidR="00E74F0A">
        <w:rPr>
          <w:rFonts w:ascii="Times New Roman" w:hAnsi="Times New Roman" w:cs="Times New Roman"/>
          <w:sz w:val="24"/>
          <w:szCs w:val="24"/>
        </w:rPr>
        <w:t xml:space="preserve"> o spotřebních daních</w:t>
      </w:r>
      <w:r w:rsidRPr="000A7AD0">
        <w:rPr>
          <w:rFonts w:ascii="Times New Roman" w:hAnsi="Times New Roman" w:cs="Times New Roman"/>
          <w:sz w:val="24"/>
          <w:szCs w:val="24"/>
        </w:rPr>
        <w:t xml:space="preserve">), je uveden v </w:t>
      </w:r>
      <w:hyperlink r:id="rId28" w:history="1">
        <w:r w:rsidRPr="00F0557C">
          <w:rPr>
            <w:rFonts w:ascii="Times New Roman" w:hAnsi="Times New Roman" w:cs="Times New Roman"/>
            <w:sz w:val="24"/>
            <w:szCs w:val="24"/>
          </w:rPr>
          <w:t>příloze č. 6</w:t>
        </w:r>
      </w:hyperlink>
      <w:r w:rsidRPr="000A7AD0">
        <w:rPr>
          <w:rFonts w:ascii="Times New Roman" w:hAnsi="Times New Roman" w:cs="Times New Roman"/>
          <w:sz w:val="24"/>
          <w:szCs w:val="24"/>
        </w:rPr>
        <w:t xml:space="preserve"> k této vyhlášce. </w:t>
      </w:r>
    </w:p>
    <w:p w14:paraId="3CF823FC" w14:textId="77777777" w:rsidR="003A67CA" w:rsidRDefault="003A67CA" w:rsidP="00C63BB9">
      <w:pPr>
        <w:spacing w:line="240" w:lineRule="auto"/>
        <w:jc w:val="center"/>
        <w:rPr>
          <w:rFonts w:ascii="Times New Roman" w:hAnsi="Times New Roman" w:cs="Times New Roman"/>
          <w:sz w:val="24"/>
          <w:szCs w:val="24"/>
        </w:rPr>
      </w:pPr>
    </w:p>
    <w:p w14:paraId="16896180" w14:textId="77777777" w:rsidR="00C63BB9" w:rsidRDefault="00C63BB9" w:rsidP="00C63BB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A67CA">
        <w:rPr>
          <w:rFonts w:ascii="Times New Roman" w:hAnsi="Times New Roman" w:cs="Times New Roman"/>
          <w:sz w:val="24"/>
          <w:szCs w:val="24"/>
        </w:rPr>
        <w:t>11</w:t>
      </w:r>
    </w:p>
    <w:p w14:paraId="2F6E3502" w14:textId="77777777" w:rsidR="00097E2A" w:rsidRPr="00097E2A" w:rsidRDefault="00097E2A" w:rsidP="00097E2A">
      <w:pPr>
        <w:spacing w:line="240" w:lineRule="auto"/>
        <w:jc w:val="center"/>
        <w:rPr>
          <w:rFonts w:ascii="Times New Roman" w:hAnsi="Times New Roman" w:cs="Times New Roman"/>
          <w:b/>
          <w:sz w:val="24"/>
          <w:szCs w:val="24"/>
        </w:rPr>
      </w:pPr>
      <w:r w:rsidRPr="00097E2A">
        <w:rPr>
          <w:rFonts w:ascii="Times New Roman" w:hAnsi="Times New Roman" w:cs="Times New Roman"/>
          <w:b/>
          <w:sz w:val="24"/>
          <w:szCs w:val="24"/>
        </w:rPr>
        <w:t>Technický předpis</w:t>
      </w:r>
    </w:p>
    <w:p w14:paraId="0AB068AB" w14:textId="0FBDD44D" w:rsidR="00FF3422" w:rsidRDefault="00097E2A" w:rsidP="00097E2A">
      <w:pPr>
        <w:spacing w:line="240" w:lineRule="auto"/>
        <w:jc w:val="both"/>
        <w:rPr>
          <w:rFonts w:ascii="Times New Roman" w:hAnsi="Times New Roman" w:cs="Times New Roman"/>
          <w:sz w:val="24"/>
          <w:szCs w:val="24"/>
        </w:rPr>
      </w:pPr>
      <w:r w:rsidRPr="00097E2A">
        <w:rPr>
          <w:rFonts w:ascii="Times New Roman" w:hAnsi="Times New Roman" w:cs="Times New Roman"/>
          <w:sz w:val="24"/>
          <w:szCs w:val="24"/>
        </w:rPr>
        <w:tab/>
        <w:t>Tato vyhláška byla oznámena v souladu se směrnicí Evropského parlamentu a Rady (EU) 2015/1535 ze dne 9. září 2015 o postupu při poskytování informací v oblasti technických předpisů a</w:t>
      </w:r>
      <w:r>
        <w:rPr>
          <w:rFonts w:ascii="Times New Roman" w:hAnsi="Times New Roman" w:cs="Times New Roman"/>
          <w:sz w:val="24"/>
          <w:szCs w:val="24"/>
        </w:rPr>
        <w:t> </w:t>
      </w:r>
      <w:r w:rsidRPr="00097E2A">
        <w:rPr>
          <w:rFonts w:ascii="Times New Roman" w:hAnsi="Times New Roman" w:cs="Times New Roman"/>
          <w:sz w:val="24"/>
          <w:szCs w:val="24"/>
        </w:rPr>
        <w:t>předpisů pro služby informační společnosti.</w:t>
      </w:r>
    </w:p>
    <w:p w14:paraId="0086364A" w14:textId="77777777" w:rsidR="003C464C" w:rsidRDefault="003C464C" w:rsidP="00097E2A">
      <w:pPr>
        <w:spacing w:line="240" w:lineRule="auto"/>
        <w:jc w:val="both"/>
        <w:rPr>
          <w:rFonts w:ascii="Times New Roman" w:hAnsi="Times New Roman" w:cs="Times New Roman"/>
          <w:sz w:val="24"/>
          <w:szCs w:val="24"/>
        </w:rPr>
      </w:pPr>
    </w:p>
    <w:p w14:paraId="54343054" w14:textId="77777777" w:rsidR="008414DA" w:rsidRDefault="008414DA" w:rsidP="008414DA">
      <w:pPr>
        <w:spacing w:line="240" w:lineRule="auto"/>
        <w:jc w:val="center"/>
        <w:rPr>
          <w:rFonts w:ascii="Times New Roman" w:hAnsi="Times New Roman" w:cs="Times New Roman"/>
          <w:sz w:val="24"/>
          <w:szCs w:val="24"/>
        </w:rPr>
      </w:pPr>
      <w:r>
        <w:rPr>
          <w:rFonts w:ascii="Times New Roman" w:hAnsi="Times New Roman" w:cs="Times New Roman"/>
          <w:sz w:val="24"/>
          <w:szCs w:val="24"/>
        </w:rPr>
        <w:t>§ 12</w:t>
      </w:r>
    </w:p>
    <w:p w14:paraId="712EED64" w14:textId="77777777" w:rsidR="008414DA" w:rsidRDefault="008414DA" w:rsidP="008414D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Přechodná</w:t>
      </w:r>
      <w:r w:rsidRPr="00097E2A">
        <w:rPr>
          <w:rFonts w:ascii="Times New Roman" w:hAnsi="Times New Roman" w:cs="Times New Roman"/>
          <w:b/>
          <w:sz w:val="24"/>
          <w:szCs w:val="24"/>
        </w:rPr>
        <w:t xml:space="preserve"> ustanovení</w:t>
      </w:r>
    </w:p>
    <w:p w14:paraId="3055FE3B" w14:textId="7B717E2E" w:rsidR="008414DA" w:rsidRPr="000E5C05" w:rsidRDefault="008414DA" w:rsidP="003110C6">
      <w:pPr>
        <w:pStyle w:val="Odstavecseseznamem"/>
        <w:numPr>
          <w:ilvl w:val="0"/>
          <w:numId w:val="45"/>
        </w:numPr>
        <w:spacing w:after="100" w:line="240" w:lineRule="auto"/>
        <w:ind w:left="453" w:hanging="357"/>
        <w:contextualSpacing w:val="0"/>
        <w:jc w:val="both"/>
        <w:rPr>
          <w:rFonts w:ascii="Times New Roman" w:hAnsi="Times New Roman" w:cs="Times New Roman"/>
          <w:sz w:val="24"/>
          <w:szCs w:val="24"/>
          <w:u w:val="single"/>
        </w:rPr>
      </w:pPr>
      <w:r w:rsidRPr="000E5C05">
        <w:rPr>
          <w:rFonts w:ascii="Times New Roman" w:hAnsi="Times New Roman" w:cs="Times New Roman"/>
          <w:sz w:val="24"/>
          <w:szCs w:val="24"/>
          <w:u w:val="single"/>
        </w:rPr>
        <w:t xml:space="preserve">Na značkování a barvení vybraných minerálních olejů podle části páté </w:t>
      </w:r>
      <w:r w:rsidR="00336DBE" w:rsidRPr="000E5C05">
        <w:rPr>
          <w:rFonts w:ascii="Times New Roman" w:hAnsi="Times New Roman" w:cs="Times New Roman"/>
          <w:sz w:val="24"/>
          <w:szCs w:val="24"/>
          <w:u w:val="single"/>
        </w:rPr>
        <w:t xml:space="preserve">zákona </w:t>
      </w:r>
      <w:r w:rsidR="00664F99">
        <w:rPr>
          <w:rFonts w:ascii="Times New Roman" w:hAnsi="Times New Roman" w:cs="Times New Roman"/>
          <w:sz w:val="24"/>
          <w:szCs w:val="24"/>
          <w:u w:val="single"/>
        </w:rPr>
        <w:t>o spotřebních daních</w:t>
      </w:r>
      <w:r w:rsidRPr="000E5C05">
        <w:rPr>
          <w:rFonts w:ascii="Times New Roman" w:hAnsi="Times New Roman" w:cs="Times New Roman"/>
          <w:sz w:val="24"/>
          <w:szCs w:val="24"/>
          <w:u w:val="single"/>
        </w:rPr>
        <w:t xml:space="preserve"> a značkování některých dalších minerálních olejů podle části šesté </w:t>
      </w:r>
      <w:r w:rsidR="00336DBE" w:rsidRPr="000E5C05">
        <w:rPr>
          <w:rFonts w:ascii="Times New Roman" w:hAnsi="Times New Roman" w:cs="Times New Roman"/>
          <w:sz w:val="24"/>
          <w:szCs w:val="24"/>
          <w:u w:val="single"/>
        </w:rPr>
        <w:t xml:space="preserve">zákona </w:t>
      </w:r>
      <w:r w:rsidR="00664F99">
        <w:rPr>
          <w:rFonts w:ascii="Times New Roman" w:hAnsi="Times New Roman" w:cs="Times New Roman"/>
          <w:sz w:val="24"/>
          <w:szCs w:val="24"/>
          <w:u w:val="single"/>
        </w:rPr>
        <w:t>o spotřebních daní</w:t>
      </w:r>
      <w:r w:rsidR="00664F99" w:rsidRPr="00AD75DC">
        <w:rPr>
          <w:rFonts w:ascii="Times New Roman" w:hAnsi="Times New Roman" w:cs="Times New Roman"/>
          <w:sz w:val="24"/>
          <w:szCs w:val="24"/>
          <w:u w:val="single"/>
        </w:rPr>
        <w:t>ch</w:t>
      </w:r>
      <w:r w:rsidR="00724717" w:rsidRPr="00AD75DC">
        <w:rPr>
          <w:rFonts w:ascii="Times New Roman" w:hAnsi="Times New Roman" w:cs="Times New Roman"/>
          <w:sz w:val="24"/>
          <w:szCs w:val="24"/>
          <w:u w:val="single"/>
        </w:rPr>
        <w:t>,</w:t>
      </w:r>
      <w:r w:rsidRPr="00AD75DC">
        <w:rPr>
          <w:rFonts w:ascii="Times New Roman" w:hAnsi="Times New Roman" w:cs="Times New Roman"/>
          <w:sz w:val="24"/>
          <w:szCs w:val="24"/>
          <w:u w:val="single"/>
        </w:rPr>
        <w:t xml:space="preserve"> s výjimkou minerálních olejů podle §</w:t>
      </w:r>
      <w:r w:rsidR="00FC0614" w:rsidRPr="00AD75DC">
        <w:rPr>
          <w:rFonts w:ascii="Times New Roman" w:hAnsi="Times New Roman" w:cs="Times New Roman"/>
          <w:sz w:val="24"/>
          <w:szCs w:val="24"/>
          <w:u w:val="single"/>
        </w:rPr>
        <w:t> </w:t>
      </w:r>
      <w:proofErr w:type="gramStart"/>
      <w:r w:rsidRPr="00AD75DC">
        <w:rPr>
          <w:rFonts w:ascii="Times New Roman" w:hAnsi="Times New Roman" w:cs="Times New Roman"/>
          <w:sz w:val="24"/>
          <w:szCs w:val="24"/>
          <w:u w:val="single"/>
        </w:rPr>
        <w:t>134m</w:t>
      </w:r>
      <w:proofErr w:type="gramEnd"/>
      <w:r w:rsidRPr="00AD75DC">
        <w:rPr>
          <w:rFonts w:ascii="Times New Roman" w:hAnsi="Times New Roman" w:cs="Times New Roman"/>
          <w:sz w:val="24"/>
          <w:szCs w:val="24"/>
          <w:u w:val="single"/>
        </w:rPr>
        <w:t xml:space="preserve"> odst. 1 písm. a) a f) až h) </w:t>
      </w:r>
      <w:r w:rsidR="00336DBE" w:rsidRPr="00AD75DC">
        <w:rPr>
          <w:rFonts w:ascii="Times New Roman" w:hAnsi="Times New Roman" w:cs="Times New Roman"/>
          <w:sz w:val="24"/>
          <w:szCs w:val="24"/>
          <w:u w:val="single"/>
        </w:rPr>
        <w:t xml:space="preserve">zákona </w:t>
      </w:r>
      <w:r w:rsidR="00664F99" w:rsidRPr="00AD75DC">
        <w:rPr>
          <w:rFonts w:ascii="Times New Roman" w:hAnsi="Times New Roman" w:cs="Times New Roman"/>
          <w:sz w:val="24"/>
          <w:szCs w:val="24"/>
          <w:u w:val="single"/>
        </w:rPr>
        <w:t>o spotřebních daních</w:t>
      </w:r>
      <w:r w:rsidR="00724717" w:rsidRPr="00AD75DC">
        <w:rPr>
          <w:rFonts w:ascii="Times New Roman" w:hAnsi="Times New Roman" w:cs="Times New Roman"/>
          <w:sz w:val="24"/>
          <w:szCs w:val="24"/>
          <w:u w:val="single"/>
        </w:rPr>
        <w:t>,</w:t>
      </w:r>
      <w:r w:rsidRPr="00AD75DC">
        <w:rPr>
          <w:rFonts w:ascii="Times New Roman" w:hAnsi="Times New Roman" w:cs="Times New Roman"/>
          <w:sz w:val="24"/>
          <w:szCs w:val="24"/>
          <w:u w:val="single"/>
        </w:rPr>
        <w:t xml:space="preserve"> lze</w:t>
      </w:r>
      <w:r w:rsidRPr="000E5C05">
        <w:rPr>
          <w:rFonts w:ascii="Times New Roman" w:hAnsi="Times New Roman" w:cs="Times New Roman"/>
          <w:sz w:val="24"/>
          <w:szCs w:val="24"/>
          <w:u w:val="single"/>
        </w:rPr>
        <w:t xml:space="preserve"> do dne 18. ledna 2024 použít </w:t>
      </w:r>
      <w:r w:rsidR="00336DBE" w:rsidRPr="000E5C05">
        <w:rPr>
          <w:rFonts w:ascii="Times New Roman" w:hAnsi="Times New Roman" w:cs="Times New Roman"/>
          <w:sz w:val="24"/>
          <w:szCs w:val="24"/>
          <w:u w:val="single"/>
        </w:rPr>
        <w:t xml:space="preserve">i </w:t>
      </w:r>
      <w:r w:rsidRPr="000E5C05">
        <w:rPr>
          <w:rFonts w:ascii="Times New Roman" w:hAnsi="Times New Roman" w:cs="Times New Roman"/>
          <w:sz w:val="24"/>
          <w:szCs w:val="24"/>
          <w:u w:val="single"/>
        </w:rPr>
        <w:t>vyhlášku č. 61/2007 Sb., ve znění účinném přede dnem nabytí účinnosti této vyhlášky.</w:t>
      </w:r>
    </w:p>
    <w:p w14:paraId="632F241A" w14:textId="7613D194" w:rsidR="00081BD3" w:rsidRPr="008555CF" w:rsidRDefault="008414DA" w:rsidP="005D1BB1">
      <w:pPr>
        <w:pStyle w:val="Odstavecseseznamem"/>
        <w:numPr>
          <w:ilvl w:val="0"/>
          <w:numId w:val="45"/>
        </w:numPr>
        <w:spacing w:after="100" w:line="240" w:lineRule="auto"/>
        <w:ind w:left="453" w:hanging="357"/>
        <w:contextualSpacing w:val="0"/>
        <w:jc w:val="both"/>
        <w:rPr>
          <w:rFonts w:ascii="Times New Roman" w:hAnsi="Times New Roman" w:cs="Times New Roman"/>
          <w:sz w:val="24"/>
          <w:szCs w:val="24"/>
        </w:rPr>
      </w:pPr>
      <w:r w:rsidRPr="0087381D">
        <w:rPr>
          <w:rFonts w:ascii="Times New Roman" w:hAnsi="Times New Roman" w:cs="Times New Roman"/>
          <w:sz w:val="24"/>
          <w:szCs w:val="24"/>
        </w:rPr>
        <w:t xml:space="preserve">Na vybrané minerální oleje podle části páté </w:t>
      </w:r>
      <w:r w:rsidR="00336DBE" w:rsidRPr="0087381D">
        <w:rPr>
          <w:rFonts w:ascii="Times New Roman" w:hAnsi="Times New Roman" w:cs="Times New Roman"/>
          <w:sz w:val="24"/>
          <w:szCs w:val="24"/>
        </w:rPr>
        <w:t xml:space="preserve">zákona </w:t>
      </w:r>
      <w:r w:rsidR="00664F99">
        <w:rPr>
          <w:rFonts w:ascii="Times New Roman" w:hAnsi="Times New Roman" w:cs="Times New Roman"/>
          <w:sz w:val="24"/>
          <w:szCs w:val="24"/>
        </w:rPr>
        <w:t>o spotřebních daních</w:t>
      </w:r>
      <w:r w:rsidRPr="0087381D">
        <w:rPr>
          <w:rFonts w:ascii="Times New Roman" w:hAnsi="Times New Roman" w:cs="Times New Roman"/>
          <w:sz w:val="24"/>
          <w:szCs w:val="24"/>
        </w:rPr>
        <w:t xml:space="preserve"> a na některé další minerální oleje podle části šesté </w:t>
      </w:r>
      <w:r w:rsidR="00336DBE" w:rsidRPr="0087381D">
        <w:rPr>
          <w:rFonts w:ascii="Times New Roman" w:hAnsi="Times New Roman" w:cs="Times New Roman"/>
          <w:sz w:val="24"/>
          <w:szCs w:val="24"/>
        </w:rPr>
        <w:t xml:space="preserve">zákona </w:t>
      </w:r>
      <w:r w:rsidR="00664F99">
        <w:rPr>
          <w:rFonts w:ascii="Times New Roman" w:hAnsi="Times New Roman" w:cs="Times New Roman"/>
          <w:sz w:val="24"/>
          <w:szCs w:val="24"/>
        </w:rPr>
        <w:t>o spotřebních daních</w:t>
      </w:r>
      <w:r w:rsidR="00C1514C">
        <w:rPr>
          <w:rFonts w:ascii="Times New Roman" w:hAnsi="Times New Roman" w:cs="Times New Roman"/>
          <w:sz w:val="24"/>
          <w:szCs w:val="24"/>
        </w:rPr>
        <w:t>,</w:t>
      </w:r>
      <w:r w:rsidRPr="0087381D">
        <w:rPr>
          <w:rFonts w:ascii="Times New Roman" w:hAnsi="Times New Roman" w:cs="Times New Roman"/>
          <w:sz w:val="24"/>
          <w:szCs w:val="24"/>
        </w:rPr>
        <w:t xml:space="preserve"> s výjimkou minerálních olejů podle § 134m odst. 1 písm. a) a f) až h) </w:t>
      </w:r>
      <w:r w:rsidR="00336DBE" w:rsidRPr="0087381D">
        <w:rPr>
          <w:rFonts w:ascii="Times New Roman" w:hAnsi="Times New Roman" w:cs="Times New Roman"/>
          <w:sz w:val="24"/>
          <w:szCs w:val="24"/>
        </w:rPr>
        <w:t xml:space="preserve">zákona </w:t>
      </w:r>
      <w:r w:rsidR="00664F99">
        <w:rPr>
          <w:rFonts w:ascii="Times New Roman" w:hAnsi="Times New Roman" w:cs="Times New Roman"/>
          <w:sz w:val="24"/>
          <w:szCs w:val="24"/>
        </w:rPr>
        <w:t>o spotřebních daních</w:t>
      </w:r>
      <w:r w:rsidR="00C1514C">
        <w:rPr>
          <w:rFonts w:ascii="Times New Roman" w:hAnsi="Times New Roman" w:cs="Times New Roman"/>
          <w:sz w:val="24"/>
          <w:szCs w:val="24"/>
        </w:rPr>
        <w:t>,</w:t>
      </w:r>
      <w:r w:rsidRPr="0087381D">
        <w:rPr>
          <w:rFonts w:ascii="Times New Roman" w:hAnsi="Times New Roman" w:cs="Times New Roman"/>
          <w:sz w:val="24"/>
          <w:szCs w:val="24"/>
        </w:rPr>
        <w:t xml:space="preserve"> které byly na daňovém území Evropské unie přede dnem nabytí účinnosti této vyhlášky uvedeny do volného daňového oběhu a označkovány značkovačem ACCUTRACE</w:t>
      </w:r>
      <w:r w:rsidRPr="0087381D">
        <w:rPr>
          <w:rFonts w:ascii="Times New Roman" w:hAnsi="Times New Roman" w:cs="Times New Roman"/>
          <w:sz w:val="24"/>
          <w:szCs w:val="24"/>
          <w:vertAlign w:val="superscript"/>
        </w:rPr>
        <w:t>TM</w:t>
      </w:r>
      <w:r w:rsidRPr="0087381D">
        <w:rPr>
          <w:rFonts w:ascii="Times New Roman" w:hAnsi="Times New Roman" w:cs="Times New Roman"/>
          <w:sz w:val="24"/>
          <w:szCs w:val="24"/>
        </w:rPr>
        <w:t xml:space="preserve"> PLUS, se pro </w:t>
      </w:r>
      <w:r w:rsidR="00B759C7" w:rsidRPr="0087381D">
        <w:rPr>
          <w:rFonts w:ascii="Times New Roman" w:hAnsi="Times New Roman" w:cs="Times New Roman"/>
          <w:sz w:val="24"/>
          <w:szCs w:val="24"/>
        </w:rPr>
        <w:t>účely posouzení splnění povinností v oblasti</w:t>
      </w:r>
      <w:r w:rsidRPr="0087381D">
        <w:rPr>
          <w:rFonts w:ascii="Times New Roman" w:hAnsi="Times New Roman" w:cs="Times New Roman"/>
          <w:sz w:val="24"/>
          <w:szCs w:val="24"/>
        </w:rPr>
        <w:t xml:space="preserve"> značkování a barvení těchto vybraných minerálních olejů nebo značkování těchto některých </w:t>
      </w:r>
      <w:r w:rsidRPr="008555CF">
        <w:rPr>
          <w:rFonts w:ascii="Times New Roman" w:hAnsi="Times New Roman" w:cs="Times New Roman"/>
          <w:sz w:val="24"/>
          <w:szCs w:val="24"/>
        </w:rPr>
        <w:t xml:space="preserve">dalších minerálních olejů a povinností s tím souvisejících použije vyhláška č. 61/2007 Sb., ve znění účinném přede dnem nabytí účinnosti této vyhlášky. </w:t>
      </w:r>
      <w:r w:rsidR="00081BD3" w:rsidRPr="008555CF">
        <w:rPr>
          <w:rFonts w:ascii="Times New Roman" w:hAnsi="Times New Roman" w:cs="Times New Roman"/>
          <w:sz w:val="24"/>
          <w:szCs w:val="24"/>
        </w:rPr>
        <w:t xml:space="preserve">To neplatí, pokud osoba nakládající s minerálním olejem, který byl dopraven na daňové území České republiky ode dne nabytí účinnosti této vyhlášky, prokáže, že </w:t>
      </w:r>
      <w:r w:rsidR="00B96C7D" w:rsidRPr="008555CF">
        <w:rPr>
          <w:rFonts w:ascii="Times New Roman" w:hAnsi="Times New Roman" w:cs="Times New Roman"/>
          <w:sz w:val="24"/>
          <w:szCs w:val="24"/>
        </w:rPr>
        <w:t xml:space="preserve">minerální olej </w:t>
      </w:r>
      <w:r w:rsidR="004432FA" w:rsidRPr="008555CF">
        <w:rPr>
          <w:rFonts w:ascii="Times New Roman" w:hAnsi="Times New Roman" w:cs="Times New Roman"/>
          <w:sz w:val="24"/>
          <w:szCs w:val="24"/>
        </w:rPr>
        <w:t xml:space="preserve">byl </w:t>
      </w:r>
      <w:r w:rsidR="00B96C7D" w:rsidRPr="008555CF">
        <w:rPr>
          <w:rFonts w:ascii="Times New Roman" w:hAnsi="Times New Roman" w:cs="Times New Roman"/>
          <w:sz w:val="24"/>
          <w:szCs w:val="24"/>
        </w:rPr>
        <w:t xml:space="preserve">uveden do volného daňového oběhu </w:t>
      </w:r>
      <w:r w:rsidR="00081BD3" w:rsidRPr="008555CF">
        <w:rPr>
          <w:rFonts w:ascii="Times New Roman" w:hAnsi="Times New Roman" w:cs="Times New Roman"/>
          <w:sz w:val="24"/>
          <w:szCs w:val="24"/>
        </w:rPr>
        <w:t xml:space="preserve">na daňovém území jiného členského státu, ve kterém byl podle právních </w:t>
      </w:r>
      <w:r w:rsidR="00081BD3" w:rsidRPr="008555CF">
        <w:rPr>
          <w:rFonts w:ascii="Times New Roman" w:hAnsi="Times New Roman" w:cs="Times New Roman"/>
          <w:sz w:val="24"/>
          <w:szCs w:val="24"/>
        </w:rPr>
        <w:lastRenderedPageBreak/>
        <w:t>předpisů tohoto členského státu ke dni uvedení minerálního oleje do volného daňového oběhu značkovačem ACCUTRACE</w:t>
      </w:r>
      <w:r w:rsidR="00081BD3" w:rsidRPr="008555CF">
        <w:rPr>
          <w:rFonts w:ascii="Times New Roman" w:hAnsi="Times New Roman" w:cs="Times New Roman"/>
          <w:sz w:val="24"/>
          <w:szCs w:val="24"/>
          <w:vertAlign w:val="superscript"/>
        </w:rPr>
        <w:t>TM</w:t>
      </w:r>
      <w:r w:rsidR="00081BD3" w:rsidRPr="008555CF">
        <w:rPr>
          <w:rFonts w:ascii="Times New Roman" w:hAnsi="Times New Roman" w:cs="Times New Roman"/>
          <w:sz w:val="24"/>
          <w:szCs w:val="24"/>
        </w:rPr>
        <w:t xml:space="preserve"> PLUS, a značkování je provedeno v souladu s touto vyhláškou.</w:t>
      </w:r>
    </w:p>
    <w:p w14:paraId="10D656EB" w14:textId="1DD0E321" w:rsidR="00B96C7D" w:rsidRPr="008555CF" w:rsidRDefault="008414DA" w:rsidP="005D1BB1">
      <w:pPr>
        <w:pStyle w:val="Odstavecseseznamem"/>
        <w:numPr>
          <w:ilvl w:val="0"/>
          <w:numId w:val="45"/>
        </w:numPr>
        <w:spacing w:after="100" w:line="240" w:lineRule="auto"/>
        <w:ind w:left="453" w:hanging="357"/>
        <w:contextualSpacing w:val="0"/>
        <w:jc w:val="both"/>
        <w:rPr>
          <w:rFonts w:ascii="Times New Roman" w:hAnsi="Times New Roman" w:cs="Times New Roman"/>
          <w:sz w:val="24"/>
          <w:szCs w:val="24"/>
        </w:rPr>
      </w:pPr>
      <w:r w:rsidRPr="008555CF">
        <w:rPr>
          <w:rFonts w:ascii="Times New Roman" w:hAnsi="Times New Roman" w:cs="Times New Roman"/>
          <w:sz w:val="24"/>
          <w:szCs w:val="24"/>
        </w:rPr>
        <w:t>Na vybrané minerální oleje podle části páté zákona</w:t>
      </w:r>
      <w:r w:rsidR="00672DE2" w:rsidRPr="008555CF">
        <w:rPr>
          <w:rFonts w:ascii="Times New Roman" w:hAnsi="Times New Roman" w:cs="Times New Roman"/>
          <w:sz w:val="24"/>
          <w:szCs w:val="24"/>
        </w:rPr>
        <w:t xml:space="preserve"> </w:t>
      </w:r>
      <w:r w:rsidR="00664F99">
        <w:rPr>
          <w:rFonts w:ascii="Times New Roman" w:hAnsi="Times New Roman" w:cs="Times New Roman"/>
          <w:sz w:val="24"/>
          <w:szCs w:val="24"/>
        </w:rPr>
        <w:t>o spotřebních daních</w:t>
      </w:r>
      <w:r w:rsidRPr="008555CF">
        <w:rPr>
          <w:rFonts w:ascii="Times New Roman" w:hAnsi="Times New Roman" w:cs="Times New Roman"/>
          <w:sz w:val="24"/>
          <w:szCs w:val="24"/>
        </w:rPr>
        <w:t xml:space="preserve"> a na některé další minerální oleje podle části šesté zákona</w:t>
      </w:r>
      <w:r w:rsidR="00672DE2" w:rsidRPr="008555CF">
        <w:rPr>
          <w:rFonts w:ascii="Times New Roman" w:hAnsi="Times New Roman" w:cs="Times New Roman"/>
          <w:sz w:val="24"/>
          <w:szCs w:val="24"/>
        </w:rPr>
        <w:t xml:space="preserve"> </w:t>
      </w:r>
      <w:r w:rsidR="00664F99">
        <w:rPr>
          <w:rFonts w:ascii="Times New Roman" w:hAnsi="Times New Roman" w:cs="Times New Roman"/>
          <w:sz w:val="24"/>
          <w:szCs w:val="24"/>
        </w:rPr>
        <w:t>o spotřebních daních</w:t>
      </w:r>
      <w:r w:rsidR="00592CFF">
        <w:rPr>
          <w:rFonts w:ascii="Times New Roman" w:hAnsi="Times New Roman" w:cs="Times New Roman"/>
          <w:sz w:val="24"/>
          <w:szCs w:val="24"/>
        </w:rPr>
        <w:t>,</w:t>
      </w:r>
      <w:r w:rsidRPr="008555CF">
        <w:rPr>
          <w:rFonts w:ascii="Times New Roman" w:hAnsi="Times New Roman" w:cs="Times New Roman"/>
          <w:sz w:val="24"/>
          <w:szCs w:val="24"/>
        </w:rPr>
        <w:t xml:space="preserve"> s výjimkou minerálních olejů podle § 134m odst. 1 písm. a) a f) až h) zákona</w:t>
      </w:r>
      <w:r w:rsidR="00672DE2" w:rsidRPr="008555CF">
        <w:rPr>
          <w:rFonts w:ascii="Times New Roman" w:hAnsi="Times New Roman" w:cs="Times New Roman"/>
          <w:sz w:val="24"/>
          <w:szCs w:val="24"/>
        </w:rPr>
        <w:t xml:space="preserve"> </w:t>
      </w:r>
      <w:r w:rsidR="00664F99">
        <w:rPr>
          <w:rFonts w:ascii="Times New Roman" w:hAnsi="Times New Roman" w:cs="Times New Roman"/>
          <w:sz w:val="24"/>
          <w:szCs w:val="24"/>
        </w:rPr>
        <w:t>o spotřebních daních</w:t>
      </w:r>
      <w:r w:rsidR="00592CFF">
        <w:rPr>
          <w:rFonts w:ascii="Times New Roman" w:hAnsi="Times New Roman" w:cs="Times New Roman"/>
          <w:sz w:val="24"/>
          <w:szCs w:val="24"/>
        </w:rPr>
        <w:t>,</w:t>
      </w:r>
      <w:r w:rsidRPr="008555CF">
        <w:rPr>
          <w:rFonts w:ascii="Times New Roman" w:hAnsi="Times New Roman" w:cs="Times New Roman"/>
          <w:sz w:val="24"/>
          <w:szCs w:val="24"/>
        </w:rPr>
        <w:t xml:space="preserve"> které byly na daňovém území Evropské unie do dne 18. ledna 2024 uvedeny do volného daňového oběhu označkované značkovačem SOLVENT YELLOW 124, se pro účely značkování a barvení těchto vybraných minerálních olejů nebo značkování těchto některých dalších minerálních olejů a povinností s tím souvisejících použije vyhláška č. 61/2007 Sb., ve znění účinném přede dnem nabytí účinnosti této vyhlášky.</w:t>
      </w:r>
      <w:r w:rsidR="0020386C" w:rsidRPr="008555CF">
        <w:rPr>
          <w:rFonts w:ascii="Times New Roman" w:hAnsi="Times New Roman" w:cs="Times New Roman"/>
          <w:sz w:val="24"/>
          <w:szCs w:val="24"/>
        </w:rPr>
        <w:t xml:space="preserve"> </w:t>
      </w:r>
      <w:r w:rsidR="00B96C7D" w:rsidRPr="008555CF">
        <w:rPr>
          <w:rFonts w:ascii="Times New Roman" w:hAnsi="Times New Roman" w:cs="Times New Roman"/>
          <w:sz w:val="24"/>
          <w:szCs w:val="24"/>
        </w:rPr>
        <w:t>To neplatí, pokud osoba nakládající s minerálním olejem, který byl dopraven na daňové území České republiky ode dne 19. ledna 2024, prokáže, že minerální olej</w:t>
      </w:r>
      <w:r w:rsidR="0087381D" w:rsidRPr="008555CF">
        <w:rPr>
          <w:rFonts w:ascii="Times New Roman" w:hAnsi="Times New Roman" w:cs="Times New Roman"/>
          <w:sz w:val="24"/>
          <w:szCs w:val="24"/>
        </w:rPr>
        <w:t xml:space="preserve"> </w:t>
      </w:r>
      <w:r w:rsidR="004432FA" w:rsidRPr="008555CF">
        <w:rPr>
          <w:rFonts w:ascii="Times New Roman" w:hAnsi="Times New Roman" w:cs="Times New Roman"/>
          <w:sz w:val="24"/>
          <w:szCs w:val="24"/>
        </w:rPr>
        <w:t xml:space="preserve">byl </w:t>
      </w:r>
      <w:r w:rsidR="00B96C7D" w:rsidRPr="008555CF">
        <w:rPr>
          <w:rFonts w:ascii="Times New Roman" w:hAnsi="Times New Roman" w:cs="Times New Roman"/>
          <w:sz w:val="24"/>
          <w:szCs w:val="24"/>
        </w:rPr>
        <w:t>uveden do volného daňového oběhu na daňovém území jiného členského státu, ve kterém již SOLVENT YELLOW 124 nebyl podle právních předpisů tohoto členského státu ke dni uvedení minerálního oleje do volného daňového oběhu značkovačem.</w:t>
      </w:r>
    </w:p>
    <w:p w14:paraId="2A32F806" w14:textId="51430867" w:rsidR="00DB15C8" w:rsidRDefault="00DB15C8" w:rsidP="00097E2A">
      <w:pPr>
        <w:spacing w:line="240" w:lineRule="auto"/>
        <w:jc w:val="center"/>
        <w:rPr>
          <w:rFonts w:ascii="Times New Roman" w:hAnsi="Times New Roman" w:cs="Times New Roman"/>
          <w:sz w:val="24"/>
          <w:szCs w:val="24"/>
        </w:rPr>
      </w:pPr>
    </w:p>
    <w:p w14:paraId="6B3231D5" w14:textId="77777777" w:rsidR="000E5C05" w:rsidRDefault="000E5C05" w:rsidP="000E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CELEX: </w:t>
      </w:r>
      <w:r w:rsidRPr="00546568">
        <w:rPr>
          <w:rFonts w:ascii="Times New Roman" w:hAnsi="Times New Roman" w:cs="Times New Roman"/>
          <w:sz w:val="24"/>
          <w:szCs w:val="24"/>
        </w:rPr>
        <w:t>31995L0060</w:t>
      </w:r>
    </w:p>
    <w:p w14:paraId="13A63B00" w14:textId="77777777" w:rsidR="000E5C05" w:rsidRDefault="000E5C05" w:rsidP="00097E2A">
      <w:pPr>
        <w:spacing w:line="240" w:lineRule="auto"/>
        <w:jc w:val="center"/>
        <w:rPr>
          <w:rFonts w:ascii="Times New Roman" w:hAnsi="Times New Roman" w:cs="Times New Roman"/>
          <w:sz w:val="24"/>
          <w:szCs w:val="24"/>
        </w:rPr>
      </w:pPr>
    </w:p>
    <w:p w14:paraId="55394218" w14:textId="003A7378" w:rsidR="00097E2A" w:rsidRDefault="00097E2A" w:rsidP="00097E2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51605">
        <w:rPr>
          <w:rFonts w:ascii="Times New Roman" w:hAnsi="Times New Roman" w:cs="Times New Roman"/>
          <w:sz w:val="24"/>
          <w:szCs w:val="24"/>
        </w:rPr>
        <w:t>13</w:t>
      </w:r>
    </w:p>
    <w:p w14:paraId="10A9854A" w14:textId="77777777" w:rsidR="00097E2A" w:rsidRDefault="00097E2A" w:rsidP="00097E2A">
      <w:pPr>
        <w:spacing w:line="240" w:lineRule="auto"/>
        <w:jc w:val="center"/>
        <w:rPr>
          <w:rFonts w:ascii="Times New Roman" w:hAnsi="Times New Roman" w:cs="Times New Roman"/>
          <w:b/>
          <w:sz w:val="24"/>
          <w:szCs w:val="24"/>
        </w:rPr>
      </w:pPr>
      <w:r w:rsidRPr="00097E2A">
        <w:rPr>
          <w:rFonts w:ascii="Times New Roman" w:hAnsi="Times New Roman" w:cs="Times New Roman"/>
          <w:b/>
          <w:sz w:val="24"/>
          <w:szCs w:val="24"/>
        </w:rPr>
        <w:t>Zrušovací ustanovení</w:t>
      </w:r>
    </w:p>
    <w:p w14:paraId="526B10F1" w14:textId="77777777" w:rsidR="00097E2A" w:rsidRPr="001433F4" w:rsidRDefault="00097E2A" w:rsidP="00097E2A">
      <w:pPr>
        <w:spacing w:line="240" w:lineRule="auto"/>
        <w:jc w:val="both"/>
        <w:rPr>
          <w:rFonts w:ascii="Times New Roman" w:hAnsi="Times New Roman" w:cs="Times New Roman"/>
          <w:sz w:val="24"/>
          <w:szCs w:val="24"/>
        </w:rPr>
      </w:pPr>
      <w:r w:rsidRPr="001433F4">
        <w:rPr>
          <w:rFonts w:ascii="Times New Roman" w:hAnsi="Times New Roman" w:cs="Times New Roman"/>
          <w:sz w:val="24"/>
          <w:szCs w:val="24"/>
        </w:rPr>
        <w:t>Zrušují se:</w:t>
      </w:r>
    </w:p>
    <w:p w14:paraId="7075DC11" w14:textId="77777777" w:rsidR="00097E2A" w:rsidRDefault="008470B8" w:rsidP="00E966A9">
      <w:pPr>
        <w:pStyle w:val="Odstavecseseznamem"/>
        <w:numPr>
          <w:ilvl w:val="0"/>
          <w:numId w:val="40"/>
        </w:numPr>
        <w:spacing w:line="240" w:lineRule="auto"/>
        <w:jc w:val="both"/>
        <w:rPr>
          <w:rFonts w:ascii="Times New Roman" w:hAnsi="Times New Roman" w:cs="Times New Roman"/>
          <w:sz w:val="24"/>
          <w:szCs w:val="24"/>
        </w:rPr>
      </w:pPr>
      <w:r w:rsidRPr="008470B8">
        <w:rPr>
          <w:rFonts w:ascii="Times New Roman" w:hAnsi="Times New Roman" w:cs="Times New Roman"/>
          <w:sz w:val="24"/>
          <w:szCs w:val="24"/>
        </w:rPr>
        <w:t>Vyhláška č. 61/2007 Sb., kterou se stanoví podrobnosti značkování a barvení vybraných minerálních olejů a značkování některých dalších minerálních olejů.</w:t>
      </w:r>
    </w:p>
    <w:p w14:paraId="7488754E" w14:textId="77777777" w:rsidR="008470B8" w:rsidRPr="008470B8" w:rsidRDefault="008470B8" w:rsidP="008470B8">
      <w:pPr>
        <w:pStyle w:val="Odstavecseseznamem"/>
        <w:spacing w:line="240" w:lineRule="auto"/>
        <w:ind w:left="454"/>
        <w:jc w:val="both"/>
        <w:rPr>
          <w:rFonts w:ascii="Times New Roman" w:hAnsi="Times New Roman" w:cs="Times New Roman"/>
          <w:sz w:val="24"/>
          <w:szCs w:val="24"/>
        </w:rPr>
      </w:pPr>
    </w:p>
    <w:p w14:paraId="3209185D" w14:textId="77777777" w:rsidR="008470B8" w:rsidRDefault="008470B8" w:rsidP="00E966A9">
      <w:pPr>
        <w:pStyle w:val="Odstavecseseznamem"/>
        <w:numPr>
          <w:ilvl w:val="0"/>
          <w:numId w:val="40"/>
        </w:numPr>
        <w:spacing w:line="240" w:lineRule="auto"/>
        <w:jc w:val="both"/>
        <w:rPr>
          <w:rFonts w:ascii="Times New Roman" w:hAnsi="Times New Roman" w:cs="Times New Roman"/>
          <w:sz w:val="24"/>
          <w:szCs w:val="24"/>
        </w:rPr>
      </w:pPr>
      <w:r w:rsidRPr="008470B8">
        <w:rPr>
          <w:rFonts w:ascii="Times New Roman" w:hAnsi="Times New Roman" w:cs="Times New Roman"/>
          <w:sz w:val="24"/>
          <w:szCs w:val="24"/>
        </w:rPr>
        <w:t>Vyhláška č. 211/2012 Sb., kterou se mění vyhláška č. 61/2007 Sb., kterou se stanoví podrobnosti značkování a barvení vybraných minerálních olejů a značkování některých dalších minerálních olejů.</w:t>
      </w:r>
    </w:p>
    <w:p w14:paraId="21F87856" w14:textId="77777777" w:rsidR="008470B8" w:rsidRPr="008470B8" w:rsidRDefault="008470B8" w:rsidP="008470B8">
      <w:pPr>
        <w:pStyle w:val="Odstavecseseznamem"/>
        <w:spacing w:line="240" w:lineRule="auto"/>
        <w:ind w:left="454"/>
        <w:jc w:val="both"/>
        <w:rPr>
          <w:rFonts w:ascii="Times New Roman" w:hAnsi="Times New Roman" w:cs="Times New Roman"/>
          <w:sz w:val="24"/>
          <w:szCs w:val="24"/>
        </w:rPr>
      </w:pPr>
    </w:p>
    <w:p w14:paraId="542D38D5" w14:textId="77777777" w:rsidR="008470B8" w:rsidRPr="008470B8" w:rsidRDefault="008470B8" w:rsidP="00E966A9">
      <w:pPr>
        <w:pStyle w:val="Odstavecseseznamem"/>
        <w:numPr>
          <w:ilvl w:val="0"/>
          <w:numId w:val="40"/>
        </w:numPr>
        <w:spacing w:line="240" w:lineRule="auto"/>
        <w:jc w:val="both"/>
        <w:rPr>
          <w:rFonts w:ascii="Times New Roman" w:hAnsi="Times New Roman" w:cs="Times New Roman"/>
          <w:sz w:val="24"/>
          <w:szCs w:val="24"/>
        </w:rPr>
      </w:pPr>
      <w:r w:rsidRPr="008470B8">
        <w:rPr>
          <w:rFonts w:ascii="Times New Roman" w:hAnsi="Times New Roman" w:cs="Times New Roman"/>
          <w:sz w:val="24"/>
          <w:szCs w:val="24"/>
        </w:rPr>
        <w:t>Vyhláška č. 169/2015 Sb., kterou se mění vyhláška č. 61/2007 Sb., kterou se stanoví podrobnosti značkování a barvení vybraných minerálních olejů a značkování některých dalších minerálních olejů, ve znění vyhlášky č. 211/2012 Sb.</w:t>
      </w:r>
    </w:p>
    <w:p w14:paraId="65EA290E" w14:textId="77777777" w:rsidR="001433F4" w:rsidRDefault="001433F4" w:rsidP="008470B8">
      <w:pPr>
        <w:spacing w:line="240" w:lineRule="auto"/>
        <w:ind w:left="454"/>
        <w:jc w:val="both"/>
        <w:rPr>
          <w:rFonts w:ascii="Times New Roman" w:hAnsi="Times New Roman" w:cs="Times New Roman"/>
          <w:sz w:val="24"/>
          <w:szCs w:val="24"/>
        </w:rPr>
      </w:pPr>
    </w:p>
    <w:p w14:paraId="6335EA95" w14:textId="77777777" w:rsidR="00283EEC" w:rsidRDefault="00283EEC" w:rsidP="008470B8">
      <w:pPr>
        <w:spacing w:line="240" w:lineRule="auto"/>
        <w:ind w:left="454"/>
        <w:jc w:val="both"/>
        <w:rPr>
          <w:rFonts w:ascii="Times New Roman" w:hAnsi="Times New Roman" w:cs="Times New Roman"/>
          <w:sz w:val="24"/>
          <w:szCs w:val="24"/>
        </w:rPr>
      </w:pPr>
    </w:p>
    <w:p w14:paraId="26753092" w14:textId="6F1D4EE5" w:rsidR="00691486" w:rsidRPr="00691486" w:rsidRDefault="001433F4" w:rsidP="001433F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90080">
        <w:rPr>
          <w:rFonts w:ascii="Times New Roman" w:hAnsi="Times New Roman" w:cs="Times New Roman"/>
          <w:sz w:val="24"/>
          <w:szCs w:val="24"/>
        </w:rPr>
        <w:t>14</w:t>
      </w:r>
    </w:p>
    <w:p w14:paraId="78D50DBA" w14:textId="77777777" w:rsidR="000C1625" w:rsidRPr="00AA20C4" w:rsidRDefault="000C1625" w:rsidP="00691486">
      <w:pPr>
        <w:pStyle w:val="Nadpislnku"/>
      </w:pPr>
      <w:r w:rsidRPr="00AA20C4">
        <w:t>Účinnost</w:t>
      </w:r>
    </w:p>
    <w:p w14:paraId="207C9DB8" w14:textId="68B340FB" w:rsidR="000C1625" w:rsidRPr="00AA20C4" w:rsidRDefault="00695E24" w:rsidP="005E7B8E">
      <w:pPr>
        <w:pStyle w:val="Textlnku"/>
        <w:ind w:firstLine="708"/>
      </w:pPr>
      <w:r w:rsidRPr="00AA061C">
        <w:rPr>
          <w:szCs w:val="24"/>
        </w:rPr>
        <w:t>Tato vyhláška nabývá účinnosti patnáctým dnem po jejím vyhlášení.</w:t>
      </w:r>
    </w:p>
    <w:p w14:paraId="67BB6D24" w14:textId="77777777" w:rsidR="007E797D" w:rsidRDefault="007E797D" w:rsidP="00691486">
      <w:pPr>
        <w:pStyle w:val="Textlnku"/>
        <w:ind w:firstLine="0"/>
        <w:jc w:val="center"/>
      </w:pPr>
    </w:p>
    <w:p w14:paraId="1C56DAFE" w14:textId="77777777" w:rsidR="000C1625" w:rsidRDefault="000C1625" w:rsidP="00691486">
      <w:pPr>
        <w:pStyle w:val="Textlnku"/>
        <w:ind w:firstLine="0"/>
        <w:jc w:val="center"/>
      </w:pPr>
      <w:r>
        <w:t>Ministr:</w:t>
      </w:r>
    </w:p>
    <w:p w14:paraId="4B1BFEBD" w14:textId="77777777" w:rsidR="007647F4" w:rsidRDefault="00765467" w:rsidP="00691486">
      <w:pPr>
        <w:spacing w:line="240" w:lineRule="auto"/>
      </w:pPr>
      <w:r>
        <w:t xml:space="preserve">  </w:t>
      </w:r>
    </w:p>
    <w:p w14:paraId="0C0888E8" w14:textId="1A9F6420" w:rsidR="00765467" w:rsidRDefault="00765467" w:rsidP="00691486">
      <w:pPr>
        <w:spacing w:line="240" w:lineRule="auto"/>
      </w:pPr>
    </w:p>
    <w:p w14:paraId="6FD0D8A5" w14:textId="3A14148C" w:rsidR="005E7B8E" w:rsidRDefault="005E7B8E" w:rsidP="00691486">
      <w:pPr>
        <w:spacing w:line="240" w:lineRule="auto"/>
      </w:pPr>
    </w:p>
    <w:p w14:paraId="2F651A33" w14:textId="77777777" w:rsidR="005E7B8E" w:rsidRDefault="005E7B8E" w:rsidP="00691486">
      <w:pPr>
        <w:spacing w:line="240" w:lineRule="auto"/>
      </w:pPr>
    </w:p>
    <w:p w14:paraId="4E7F8F4F" w14:textId="77777777" w:rsidR="001E40B0" w:rsidRPr="005E7B8E" w:rsidRDefault="001E40B0" w:rsidP="001E40B0">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cs-CZ"/>
        </w:rPr>
      </w:pPr>
      <w:r w:rsidRPr="005E7B8E">
        <w:rPr>
          <w:rFonts w:ascii="Times New Roman" w:eastAsiaTheme="minorEastAsia" w:hAnsi="Times New Roman" w:cs="Times New Roman"/>
          <w:bCs/>
          <w:sz w:val="24"/>
          <w:szCs w:val="24"/>
          <w:lang w:eastAsia="cs-CZ"/>
        </w:rPr>
        <w:lastRenderedPageBreak/>
        <w:t>Příloha č. 1 k vyhlášce č. ……………/2023 Sb.</w:t>
      </w:r>
    </w:p>
    <w:p w14:paraId="0EA9A245" w14:textId="77777777" w:rsidR="001E40B0" w:rsidRDefault="001E40B0" w:rsidP="001E40B0">
      <w:pPr>
        <w:spacing w:line="240" w:lineRule="auto"/>
      </w:pPr>
    </w:p>
    <w:p w14:paraId="1CC2D901"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b/>
          <w:bCs/>
          <w:sz w:val="24"/>
          <w:szCs w:val="24"/>
        </w:rPr>
      </w:pPr>
      <w:r w:rsidRPr="000A7AD0">
        <w:rPr>
          <w:rFonts w:ascii="Times New Roman" w:hAnsi="Times New Roman" w:cs="Times New Roman"/>
          <w:b/>
          <w:bCs/>
          <w:sz w:val="24"/>
          <w:szCs w:val="24"/>
        </w:rPr>
        <w:t xml:space="preserve">Odběr vzorku z nádoby spojené s motorem </w:t>
      </w:r>
    </w:p>
    <w:p w14:paraId="7A0BCE1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b/>
          <w:bCs/>
          <w:sz w:val="24"/>
          <w:szCs w:val="24"/>
        </w:rPr>
      </w:pPr>
    </w:p>
    <w:p w14:paraId="31EDE9DA" w14:textId="77777777" w:rsidR="001E40B0" w:rsidRPr="000A7AD0" w:rsidRDefault="001E40B0" w:rsidP="001E40B0">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 xml:space="preserve">1. K odběru vzorku minerálního oleje z nádoby, která je ve spojení s motorem, příslušný státní orgán použije přenosné odběrové (vzorkovací) zařízení. </w:t>
      </w:r>
    </w:p>
    <w:p w14:paraId="0F310B2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67862239" w14:textId="77777777" w:rsidR="001E40B0" w:rsidRPr="000A7AD0" w:rsidRDefault="001E40B0" w:rsidP="001E40B0">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2. Proplach odběrového zařízení před odběrem vzorku (</w:t>
      </w:r>
      <w:hyperlink r:id="rId29" w:history="1">
        <w:r w:rsidRPr="00F0557C">
          <w:rPr>
            <w:rFonts w:ascii="Times New Roman" w:hAnsi="Times New Roman" w:cs="Times New Roman"/>
            <w:sz w:val="24"/>
            <w:szCs w:val="24"/>
          </w:rPr>
          <w:t>§ 3 odst. 3</w:t>
        </w:r>
      </w:hyperlink>
      <w:r w:rsidRPr="000A7AD0">
        <w:rPr>
          <w:rFonts w:ascii="Times New Roman" w:hAnsi="Times New Roman" w:cs="Times New Roman"/>
          <w:sz w:val="24"/>
          <w:szCs w:val="24"/>
        </w:rPr>
        <w:t>) provede příslušný státní orgán minerálním olejem z kontrolované nádrže do nádoby k tomu určené. K proplachu použije přibližně 100 cm</w:t>
      </w:r>
      <w:r w:rsidRPr="000A7AD0">
        <w:rPr>
          <w:rFonts w:ascii="Times New Roman" w:hAnsi="Times New Roman" w:cs="Times New Roman"/>
          <w:sz w:val="24"/>
          <w:szCs w:val="24"/>
          <w:vertAlign w:val="superscript"/>
        </w:rPr>
        <w:t>3</w:t>
      </w:r>
      <w:r w:rsidRPr="000A7AD0">
        <w:rPr>
          <w:rFonts w:ascii="Times New Roman" w:hAnsi="Times New Roman" w:cs="Times New Roman"/>
          <w:sz w:val="24"/>
          <w:szCs w:val="24"/>
        </w:rPr>
        <w:t xml:space="preserve"> minerálního oleje. </w:t>
      </w:r>
    </w:p>
    <w:p w14:paraId="1FDBC7F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D94023C" w14:textId="77777777" w:rsidR="001E40B0" w:rsidRPr="000A7AD0" w:rsidRDefault="001E40B0" w:rsidP="001E40B0">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ab/>
        <w:t>3. Při vlastním odběru vzorku postupuje příslušný státní orgán podle přiloženého návodu k</w:t>
      </w:r>
      <w:r>
        <w:rPr>
          <w:rFonts w:ascii="Times New Roman" w:hAnsi="Times New Roman" w:cs="Times New Roman"/>
          <w:sz w:val="24"/>
          <w:szCs w:val="24"/>
        </w:rPr>
        <w:t> </w:t>
      </w:r>
      <w:r w:rsidRPr="000A7AD0">
        <w:rPr>
          <w:rFonts w:ascii="Times New Roman" w:hAnsi="Times New Roman" w:cs="Times New Roman"/>
          <w:sz w:val="24"/>
          <w:szCs w:val="24"/>
        </w:rPr>
        <w:t xml:space="preserve">obsluze odběrového zařízení. </w:t>
      </w:r>
    </w:p>
    <w:p w14:paraId="4226A30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5F48CDE2" w14:textId="77777777" w:rsidR="001E40B0" w:rsidRDefault="001E40B0" w:rsidP="001E40B0">
      <w:pPr>
        <w:spacing w:line="240" w:lineRule="auto"/>
        <w:jc w:val="both"/>
        <w:rPr>
          <w:rFonts w:ascii="Times New Roman" w:hAnsi="Times New Roman" w:cs="Times New Roman"/>
          <w:sz w:val="24"/>
          <w:szCs w:val="24"/>
        </w:rPr>
      </w:pPr>
      <w:r w:rsidRPr="000A7AD0">
        <w:rPr>
          <w:rFonts w:ascii="Times New Roman" w:hAnsi="Times New Roman" w:cs="Times New Roman"/>
          <w:sz w:val="24"/>
          <w:szCs w:val="24"/>
        </w:rPr>
        <w:tab/>
        <w:t>4. Před a po použití odběrového zařízení je nezbytné otřít ty jeho části, které přijdou do styku s minerálním olejem v nádrži.</w:t>
      </w:r>
    </w:p>
    <w:p w14:paraId="070F337E" w14:textId="77777777" w:rsidR="001E40B0" w:rsidRDefault="001E40B0" w:rsidP="001E40B0">
      <w:pPr>
        <w:spacing w:line="240" w:lineRule="auto"/>
      </w:pPr>
    </w:p>
    <w:p w14:paraId="6D371AD3" w14:textId="77777777" w:rsidR="001E40B0" w:rsidRDefault="001E40B0" w:rsidP="001E40B0">
      <w:pPr>
        <w:spacing w:line="240" w:lineRule="auto"/>
      </w:pPr>
    </w:p>
    <w:p w14:paraId="106BB4F2" w14:textId="77777777" w:rsidR="001E40B0" w:rsidRDefault="001E40B0" w:rsidP="001E40B0">
      <w:pPr>
        <w:spacing w:line="240" w:lineRule="auto"/>
      </w:pPr>
    </w:p>
    <w:p w14:paraId="0F096CB4" w14:textId="77777777" w:rsidR="001E40B0" w:rsidRDefault="001E40B0" w:rsidP="001E40B0">
      <w:pPr>
        <w:spacing w:line="240" w:lineRule="auto"/>
      </w:pPr>
    </w:p>
    <w:p w14:paraId="779BDF1F" w14:textId="77777777" w:rsidR="001E40B0" w:rsidRPr="005E7B8E" w:rsidRDefault="001E40B0" w:rsidP="001E40B0">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cs-CZ"/>
        </w:rPr>
      </w:pPr>
      <w:r w:rsidRPr="005E7B8E">
        <w:rPr>
          <w:rFonts w:ascii="Times New Roman" w:eastAsiaTheme="minorEastAsia" w:hAnsi="Times New Roman" w:cs="Times New Roman"/>
          <w:bCs/>
          <w:sz w:val="24"/>
          <w:szCs w:val="24"/>
          <w:lang w:eastAsia="cs-CZ"/>
        </w:rPr>
        <w:t>Příloha č. 2 k vyhlášce č. ……………/2023 Sb.</w:t>
      </w:r>
    </w:p>
    <w:p w14:paraId="31CBAF22" w14:textId="77777777" w:rsidR="001E40B0" w:rsidRDefault="001E40B0" w:rsidP="001E40B0">
      <w:pPr>
        <w:spacing w:line="240" w:lineRule="auto"/>
      </w:pPr>
    </w:p>
    <w:p w14:paraId="6E0A8364"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b/>
          <w:bCs/>
          <w:sz w:val="24"/>
          <w:szCs w:val="24"/>
        </w:rPr>
      </w:pPr>
      <w:r w:rsidRPr="000A7AD0">
        <w:rPr>
          <w:rFonts w:ascii="Times New Roman" w:hAnsi="Times New Roman" w:cs="Times New Roman"/>
          <w:b/>
          <w:bCs/>
          <w:sz w:val="24"/>
          <w:szCs w:val="24"/>
        </w:rPr>
        <w:t>VZOR</w:t>
      </w:r>
    </w:p>
    <w:p w14:paraId="245F7D94"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sz w:val="24"/>
          <w:szCs w:val="24"/>
        </w:rPr>
      </w:pPr>
    </w:p>
    <w:p w14:paraId="7E61601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78B1586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69A65C7" w14:textId="2B353BCE"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Protokol o odběru vzork</w:t>
      </w:r>
      <w:r w:rsidR="00564B41">
        <w:rPr>
          <w:rFonts w:ascii="Times New Roman" w:hAnsi="Times New Roman" w:cs="Times New Roman"/>
          <w:sz w:val="24"/>
          <w:szCs w:val="24"/>
        </w:rPr>
        <w:t>u</w:t>
      </w:r>
    </w:p>
    <w:p w14:paraId="2C3F59D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156638B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w:t>
      </w:r>
      <w:r>
        <w:rPr>
          <w:rFonts w:ascii="Times New Roman" w:hAnsi="Times New Roman" w:cs="Times New Roman"/>
          <w:sz w:val="24"/>
          <w:szCs w:val="24"/>
        </w:rPr>
        <w:t>.................................</w:t>
      </w:r>
    </w:p>
    <w:p w14:paraId="0D9A936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státní   orgán             </w:t>
      </w:r>
      <w:r>
        <w:rPr>
          <w:rFonts w:ascii="Times New Roman" w:hAnsi="Times New Roman" w:cs="Times New Roman"/>
          <w:sz w:val="24"/>
          <w:szCs w:val="24"/>
        </w:rPr>
        <w:t xml:space="preserve">                                                        </w:t>
      </w:r>
      <w:r w:rsidRPr="000A7AD0">
        <w:rPr>
          <w:rFonts w:ascii="Times New Roman" w:hAnsi="Times New Roman" w:cs="Times New Roman"/>
          <w:sz w:val="24"/>
          <w:szCs w:val="24"/>
        </w:rPr>
        <w:t>číslo   protokolu</w:t>
      </w:r>
    </w:p>
    <w:p w14:paraId="7E14D45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0023013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59F2A5AC"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sz w:val="24"/>
          <w:szCs w:val="24"/>
        </w:rPr>
      </w:pPr>
      <w:r w:rsidRPr="000A7AD0">
        <w:rPr>
          <w:rFonts w:ascii="Times New Roman" w:hAnsi="Times New Roman" w:cs="Times New Roman"/>
          <w:sz w:val="24"/>
          <w:szCs w:val="24"/>
        </w:rPr>
        <w:t xml:space="preserve">PROTOKOL O ODBĚRU VZORKU </w:t>
      </w:r>
      <w:r>
        <w:rPr>
          <w:rFonts w:ascii="Times New Roman" w:hAnsi="Times New Roman" w:cs="Times New Roman"/>
          <w:sz w:val="24"/>
          <w:szCs w:val="24"/>
        </w:rPr>
        <w:br/>
      </w:r>
      <w:r w:rsidRPr="000A7AD0">
        <w:rPr>
          <w:rFonts w:ascii="Times New Roman" w:hAnsi="Times New Roman" w:cs="Times New Roman"/>
          <w:sz w:val="24"/>
          <w:szCs w:val="24"/>
        </w:rPr>
        <w:t>A</w:t>
      </w:r>
    </w:p>
    <w:p w14:paraId="4CCA99A4"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sz w:val="24"/>
          <w:szCs w:val="24"/>
        </w:rPr>
      </w:pPr>
      <w:r w:rsidRPr="000A7AD0">
        <w:rPr>
          <w:rFonts w:ascii="Times New Roman" w:hAnsi="Times New Roman" w:cs="Times New Roman"/>
          <w:sz w:val="24"/>
          <w:szCs w:val="24"/>
        </w:rPr>
        <w:t>KONTROLE   PROVEDENÉ   PŘÍSLUŠNÝM   STÁTNÍM   ORGÁNEM</w:t>
      </w:r>
    </w:p>
    <w:p w14:paraId="13750EDC" w14:textId="317C43DA" w:rsidR="001E40B0" w:rsidRDefault="001E40B0" w:rsidP="001E40B0">
      <w:pPr>
        <w:widowControl w:val="0"/>
        <w:autoSpaceDE w:val="0"/>
        <w:autoSpaceDN w:val="0"/>
        <w:adjustRightInd w:val="0"/>
        <w:spacing w:after="0" w:line="240" w:lineRule="auto"/>
        <w:jc w:val="center"/>
        <w:rPr>
          <w:rFonts w:ascii="Times New Roman" w:hAnsi="Times New Roman" w:cs="Times New Roman"/>
          <w:sz w:val="24"/>
          <w:szCs w:val="24"/>
        </w:rPr>
      </w:pPr>
      <w:r w:rsidRPr="000A7AD0">
        <w:rPr>
          <w:rFonts w:ascii="Times New Roman" w:hAnsi="Times New Roman" w:cs="Times New Roman"/>
          <w:sz w:val="24"/>
          <w:szCs w:val="24"/>
        </w:rPr>
        <w:t xml:space="preserve">podle zákona č. </w:t>
      </w:r>
      <w:hyperlink r:id="rId30" w:history="1">
        <w:r w:rsidRPr="00F0557C">
          <w:rPr>
            <w:rFonts w:ascii="Times New Roman" w:hAnsi="Times New Roman" w:cs="Times New Roman"/>
            <w:sz w:val="24"/>
            <w:szCs w:val="24"/>
          </w:rPr>
          <w:t>353/2003 Sb.</w:t>
        </w:r>
      </w:hyperlink>
      <w:r w:rsidRPr="008555CF">
        <w:rPr>
          <w:rFonts w:ascii="Times New Roman" w:hAnsi="Times New Roman" w:cs="Times New Roman"/>
          <w:sz w:val="24"/>
          <w:szCs w:val="24"/>
        </w:rPr>
        <w:t>, o spotřebních daních, ve</w:t>
      </w:r>
      <w:r w:rsidRPr="000A7AD0">
        <w:rPr>
          <w:rFonts w:ascii="Times New Roman" w:hAnsi="Times New Roman" w:cs="Times New Roman"/>
          <w:sz w:val="24"/>
          <w:szCs w:val="24"/>
        </w:rPr>
        <w:t xml:space="preserve"> znění</w:t>
      </w:r>
      <w:r>
        <w:rPr>
          <w:rFonts w:ascii="Times New Roman" w:hAnsi="Times New Roman" w:cs="Times New Roman"/>
          <w:sz w:val="24"/>
          <w:szCs w:val="24"/>
        </w:rPr>
        <w:t xml:space="preserve"> </w:t>
      </w:r>
      <w:r w:rsidRPr="000A7AD0">
        <w:rPr>
          <w:rFonts w:ascii="Times New Roman" w:hAnsi="Times New Roman" w:cs="Times New Roman"/>
          <w:sz w:val="24"/>
          <w:szCs w:val="24"/>
        </w:rPr>
        <w:t>pozdějších předpisů</w:t>
      </w:r>
      <w:r>
        <w:rPr>
          <w:rFonts w:ascii="Times New Roman" w:hAnsi="Times New Roman" w:cs="Times New Roman"/>
          <w:sz w:val="24"/>
          <w:szCs w:val="24"/>
        </w:rPr>
        <w:br/>
      </w:r>
      <w:r w:rsidRPr="000A7AD0">
        <w:rPr>
          <w:rFonts w:ascii="Times New Roman" w:hAnsi="Times New Roman" w:cs="Times New Roman"/>
          <w:sz w:val="24"/>
          <w:szCs w:val="24"/>
        </w:rPr>
        <w:t xml:space="preserve"> </w:t>
      </w:r>
    </w:p>
    <w:p w14:paraId="0CC7BF14"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sz w:val="24"/>
          <w:szCs w:val="24"/>
        </w:rPr>
      </w:pPr>
    </w:p>
    <w:p w14:paraId="65FA1BB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Datum a čas odběru vzorku ............................</w:t>
      </w:r>
      <w:r>
        <w:rPr>
          <w:rFonts w:ascii="Times New Roman" w:hAnsi="Times New Roman" w:cs="Times New Roman"/>
          <w:sz w:val="24"/>
          <w:szCs w:val="24"/>
        </w:rPr>
        <w:t>..............................................................................</w:t>
      </w:r>
    </w:p>
    <w:p w14:paraId="4706E15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6DFFFC4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Místo odběru vzorku ..................................</w:t>
      </w:r>
      <w:r>
        <w:rPr>
          <w:rFonts w:ascii="Times New Roman" w:hAnsi="Times New Roman" w:cs="Times New Roman"/>
          <w:sz w:val="24"/>
          <w:szCs w:val="24"/>
        </w:rPr>
        <w:t>..................................................................................</w:t>
      </w:r>
    </w:p>
    <w:p w14:paraId="107F288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942CE5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Identifikační údaje kontrolované osoby</w:t>
      </w:r>
    </w:p>
    <w:p w14:paraId="12F2866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7D1B944E"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6156195"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D4D64A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3D1C08A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783E2C6" w14:textId="1CE1B9BE" w:rsidR="001E40B0" w:rsidRPr="000A7AD0" w:rsidRDefault="001E40B0" w:rsidP="001E40B0">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lastRenderedPageBreak/>
        <w:t>(obchodní firm</w:t>
      </w:r>
      <w:r>
        <w:rPr>
          <w:rFonts w:ascii="Times New Roman" w:hAnsi="Times New Roman" w:cs="Times New Roman"/>
          <w:sz w:val="24"/>
          <w:szCs w:val="24"/>
        </w:rPr>
        <w:t>a</w:t>
      </w:r>
      <w:r w:rsidRPr="000A7AD0">
        <w:rPr>
          <w:rFonts w:ascii="Times New Roman" w:hAnsi="Times New Roman" w:cs="Times New Roman"/>
          <w:sz w:val="24"/>
          <w:szCs w:val="24"/>
        </w:rPr>
        <w:t xml:space="preserve"> nebo název, sídlo a identifikační</w:t>
      </w:r>
      <w:r>
        <w:rPr>
          <w:rFonts w:ascii="Times New Roman" w:hAnsi="Times New Roman" w:cs="Times New Roman"/>
          <w:sz w:val="24"/>
          <w:szCs w:val="24"/>
        </w:rPr>
        <w:t xml:space="preserve"> </w:t>
      </w:r>
      <w:r w:rsidRPr="000A7AD0">
        <w:rPr>
          <w:rFonts w:ascii="Times New Roman" w:hAnsi="Times New Roman" w:cs="Times New Roman"/>
          <w:sz w:val="24"/>
          <w:szCs w:val="24"/>
        </w:rPr>
        <w:t>číslo právnické osoby, jméno, případně</w:t>
      </w:r>
      <w:r>
        <w:rPr>
          <w:rFonts w:ascii="Times New Roman" w:hAnsi="Times New Roman" w:cs="Times New Roman"/>
          <w:sz w:val="24"/>
          <w:szCs w:val="24"/>
        </w:rPr>
        <w:t xml:space="preserve"> </w:t>
      </w:r>
      <w:r w:rsidRPr="000A7AD0">
        <w:rPr>
          <w:rFonts w:ascii="Times New Roman" w:hAnsi="Times New Roman" w:cs="Times New Roman"/>
          <w:sz w:val="24"/>
          <w:szCs w:val="24"/>
        </w:rPr>
        <w:t>jména</w:t>
      </w:r>
      <w:r w:rsidR="006B30B9">
        <w:rPr>
          <w:rFonts w:ascii="Times New Roman" w:hAnsi="Times New Roman" w:cs="Times New Roman"/>
          <w:sz w:val="24"/>
          <w:szCs w:val="24"/>
        </w:rPr>
        <w:t>,</w:t>
      </w:r>
      <w:r w:rsidRPr="000A7AD0">
        <w:rPr>
          <w:rFonts w:ascii="Times New Roman" w:hAnsi="Times New Roman" w:cs="Times New Roman"/>
          <w:sz w:val="24"/>
          <w:szCs w:val="24"/>
        </w:rPr>
        <w:t xml:space="preserve"> a</w:t>
      </w:r>
      <w:r>
        <w:rPr>
          <w:rFonts w:ascii="Times New Roman" w:hAnsi="Times New Roman" w:cs="Times New Roman"/>
          <w:sz w:val="24"/>
          <w:szCs w:val="24"/>
        </w:rPr>
        <w:t> </w:t>
      </w:r>
      <w:r w:rsidRPr="000A7AD0">
        <w:rPr>
          <w:rFonts w:ascii="Times New Roman" w:hAnsi="Times New Roman" w:cs="Times New Roman"/>
          <w:sz w:val="24"/>
          <w:szCs w:val="24"/>
        </w:rPr>
        <w:t>příjmení</w:t>
      </w:r>
      <w:r w:rsidRPr="00AD75DC">
        <w:rPr>
          <w:rFonts w:ascii="Times New Roman" w:hAnsi="Times New Roman" w:cs="Times New Roman"/>
          <w:sz w:val="24"/>
          <w:szCs w:val="24"/>
        </w:rPr>
        <w:t xml:space="preserve">, </w:t>
      </w:r>
      <w:r w:rsidR="00724717" w:rsidRPr="00AD75DC">
        <w:rPr>
          <w:rFonts w:ascii="Times New Roman" w:hAnsi="Times New Roman" w:cs="Times New Roman"/>
          <w:sz w:val="24"/>
          <w:szCs w:val="24"/>
        </w:rPr>
        <w:t>místo pobytu</w:t>
      </w:r>
      <w:r w:rsidRPr="00AD75DC">
        <w:rPr>
          <w:rFonts w:ascii="Times New Roman" w:hAnsi="Times New Roman" w:cs="Times New Roman"/>
          <w:sz w:val="24"/>
          <w:szCs w:val="24"/>
        </w:rPr>
        <w:t>,</w:t>
      </w:r>
      <w:r w:rsidRPr="000A7AD0">
        <w:rPr>
          <w:rFonts w:ascii="Times New Roman" w:hAnsi="Times New Roman" w:cs="Times New Roman"/>
          <w:sz w:val="24"/>
          <w:szCs w:val="24"/>
        </w:rPr>
        <w:t xml:space="preserve"> místo podnikání a identifikační</w:t>
      </w:r>
      <w:r>
        <w:rPr>
          <w:rFonts w:ascii="Times New Roman" w:hAnsi="Times New Roman" w:cs="Times New Roman"/>
          <w:sz w:val="24"/>
          <w:szCs w:val="24"/>
        </w:rPr>
        <w:t xml:space="preserve"> </w:t>
      </w:r>
      <w:r w:rsidRPr="000A7AD0">
        <w:rPr>
          <w:rFonts w:ascii="Times New Roman" w:hAnsi="Times New Roman" w:cs="Times New Roman"/>
          <w:sz w:val="24"/>
          <w:szCs w:val="24"/>
        </w:rPr>
        <w:t>číslo fyzické osoby, bylo-li přiděleno)</w:t>
      </w:r>
    </w:p>
    <w:p w14:paraId="199FC16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0CBC02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bookmarkStart w:id="8" w:name="_Hlk123049183"/>
      <w:r w:rsidRPr="000A7AD0">
        <w:rPr>
          <w:rFonts w:ascii="Times New Roman" w:hAnsi="Times New Roman" w:cs="Times New Roman"/>
          <w:sz w:val="24"/>
          <w:szCs w:val="24"/>
        </w:rPr>
        <w:t>_____________________________________________________</w:t>
      </w:r>
      <w:bookmarkEnd w:id="8"/>
      <w:r w:rsidRPr="000A7AD0">
        <w:rPr>
          <w:rFonts w:ascii="Times New Roman" w:hAnsi="Times New Roman" w:cs="Times New Roman"/>
          <w:sz w:val="24"/>
          <w:szCs w:val="24"/>
        </w:rPr>
        <w:t>______________________</w:t>
      </w:r>
      <w:r>
        <w:rPr>
          <w:rFonts w:ascii="Times New Roman" w:hAnsi="Times New Roman" w:cs="Times New Roman"/>
          <w:sz w:val="24"/>
          <w:szCs w:val="24"/>
        </w:rPr>
        <w:t>_____</w:t>
      </w:r>
    </w:p>
    <w:p w14:paraId="4398287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F54ED7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827BE36" w14:textId="5B4126CF" w:rsidR="001E40B0" w:rsidRPr="000A7AD0" w:rsidRDefault="001E40B0" w:rsidP="001E40B0">
      <w:pPr>
        <w:widowControl w:val="0"/>
        <w:autoSpaceDE w:val="0"/>
        <w:autoSpaceDN w:val="0"/>
        <w:adjustRightInd w:val="0"/>
        <w:spacing w:after="0" w:line="240" w:lineRule="auto"/>
        <w:jc w:val="both"/>
        <w:rPr>
          <w:rFonts w:ascii="Times New Roman" w:hAnsi="Times New Roman" w:cs="Times New Roman"/>
          <w:sz w:val="24"/>
          <w:szCs w:val="24"/>
        </w:rPr>
      </w:pPr>
      <w:r w:rsidRPr="000A7AD0">
        <w:rPr>
          <w:rFonts w:ascii="Times New Roman" w:hAnsi="Times New Roman" w:cs="Times New Roman"/>
          <w:sz w:val="24"/>
          <w:szCs w:val="24"/>
        </w:rPr>
        <w:t>Typ a označení nádrže nebo nádoby, ze které byl vzorek</w:t>
      </w:r>
      <w:r>
        <w:rPr>
          <w:rFonts w:ascii="Times New Roman" w:hAnsi="Times New Roman" w:cs="Times New Roman"/>
          <w:sz w:val="24"/>
          <w:szCs w:val="24"/>
        </w:rPr>
        <w:t xml:space="preserve"> </w:t>
      </w:r>
      <w:r w:rsidRPr="000A7AD0">
        <w:rPr>
          <w:rFonts w:ascii="Times New Roman" w:hAnsi="Times New Roman" w:cs="Times New Roman"/>
          <w:sz w:val="24"/>
          <w:szCs w:val="24"/>
        </w:rPr>
        <w:t>odebrán; je-li vzorek odebírán z</w:t>
      </w:r>
      <w:r>
        <w:rPr>
          <w:rFonts w:ascii="Times New Roman" w:hAnsi="Times New Roman" w:cs="Times New Roman"/>
          <w:sz w:val="24"/>
          <w:szCs w:val="24"/>
        </w:rPr>
        <w:t> </w:t>
      </w:r>
      <w:r w:rsidRPr="000A7AD0">
        <w:rPr>
          <w:rFonts w:ascii="Times New Roman" w:hAnsi="Times New Roman" w:cs="Times New Roman"/>
          <w:sz w:val="24"/>
          <w:szCs w:val="24"/>
        </w:rPr>
        <w:t>nádoby, která je ve</w:t>
      </w:r>
      <w:r>
        <w:rPr>
          <w:rFonts w:ascii="Times New Roman" w:hAnsi="Times New Roman" w:cs="Times New Roman"/>
          <w:sz w:val="24"/>
          <w:szCs w:val="24"/>
        </w:rPr>
        <w:t xml:space="preserve"> </w:t>
      </w:r>
      <w:r w:rsidRPr="000A7AD0">
        <w:rPr>
          <w:rFonts w:ascii="Times New Roman" w:hAnsi="Times New Roman" w:cs="Times New Roman"/>
          <w:sz w:val="24"/>
          <w:szCs w:val="24"/>
        </w:rPr>
        <w:t>spojení s vozidlem, státní poznávací značka vozidla,</w:t>
      </w:r>
      <w:r>
        <w:rPr>
          <w:rFonts w:ascii="Times New Roman" w:hAnsi="Times New Roman" w:cs="Times New Roman"/>
          <w:sz w:val="24"/>
          <w:szCs w:val="24"/>
        </w:rPr>
        <w:t xml:space="preserve"> </w:t>
      </w:r>
      <w:r w:rsidRPr="000A7AD0">
        <w:rPr>
          <w:rFonts w:ascii="Times New Roman" w:hAnsi="Times New Roman" w:cs="Times New Roman"/>
          <w:sz w:val="24"/>
          <w:szCs w:val="24"/>
        </w:rPr>
        <w:t>pokud je vozidlo takovou značkou opatřeno; způsob</w:t>
      </w:r>
      <w:r>
        <w:rPr>
          <w:rFonts w:ascii="Times New Roman" w:hAnsi="Times New Roman" w:cs="Times New Roman"/>
          <w:sz w:val="24"/>
          <w:szCs w:val="24"/>
        </w:rPr>
        <w:t xml:space="preserve"> </w:t>
      </w:r>
      <w:r w:rsidRPr="000A7AD0">
        <w:rPr>
          <w:rFonts w:ascii="Times New Roman" w:hAnsi="Times New Roman" w:cs="Times New Roman"/>
          <w:sz w:val="24"/>
          <w:szCs w:val="24"/>
        </w:rPr>
        <w:t>odběru vzorku</w:t>
      </w:r>
    </w:p>
    <w:p w14:paraId="67B8E36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AF7B7D6"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r>
        <w:rPr>
          <w:rFonts w:ascii="Times New Roman" w:hAnsi="Times New Roman" w:cs="Times New Roman"/>
          <w:sz w:val="24"/>
          <w:szCs w:val="24"/>
        </w:rPr>
        <w:t>....................................................</w:t>
      </w:r>
    </w:p>
    <w:p w14:paraId="4C545E0A"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BA8828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AA4F15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4CAED6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8021948"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Výsledek kontroly</w:t>
      </w:r>
    </w:p>
    <w:p w14:paraId="53908D9C"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6B958B3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63099165"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11BAB5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1D8894FA"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BC7FE0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62695B9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EECDBBB"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FB68BE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Číslo pečeti, označení odebraného vzorku a uvedení jeho množství</w:t>
      </w:r>
    </w:p>
    <w:p w14:paraId="7922A14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0929BC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536FF47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9036AA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631E68B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0A3561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3529CF7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009341E"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C21309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Jméno, příjmení a podpisy osob zúčastněných při odběru vzorku</w:t>
      </w:r>
    </w:p>
    <w:p w14:paraId="4052454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F38C3F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2FC3527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33EA63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457BA52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37AEDA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0DFD0E5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01D040A"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430CFF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Jméno, příjmení, funkce a podpis osoby, která kontrolu provádí</w:t>
      </w:r>
    </w:p>
    <w:p w14:paraId="4FA6485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932DC4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6F391DA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D3380A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3BDBA9F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5132E3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p>
    <w:p w14:paraId="7BE189A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66B1EE5"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68CEC7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Potvrzení kontrolované osoby o nepožadování kontrolního vzorku</w:t>
      </w:r>
    </w:p>
    <w:p w14:paraId="075870B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lastRenderedPageBreak/>
        <w:t xml:space="preserve">     </w:t>
      </w:r>
    </w:p>
    <w:p w14:paraId="66E7F98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6C5BEDCE"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bookmarkStart w:id="9" w:name="_Hlk123049371"/>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ab/>
        <w:t>…….</w:t>
      </w: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bookmarkEnd w:id="9"/>
    </w:p>
    <w:p w14:paraId="1DBEE229"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EF70F25"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r>
        <w:rPr>
          <w:rFonts w:ascii="Times New Roman" w:hAnsi="Times New Roman" w:cs="Times New Roman"/>
          <w:sz w:val="24"/>
          <w:szCs w:val="24"/>
        </w:rPr>
        <w:t>…</w:t>
      </w: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ab/>
        <w:t>…….</w:t>
      </w: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270CC686"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028D27B"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 xml:space="preserve">            </w:t>
      </w:r>
      <w:r>
        <w:rPr>
          <w:rFonts w:ascii="Times New Roman" w:hAnsi="Times New Roman" w:cs="Times New Roman"/>
          <w:sz w:val="24"/>
          <w:szCs w:val="24"/>
        </w:rPr>
        <w:tab/>
        <w:t>…….</w:t>
      </w: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291F7D5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81774F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Jméno, příjmení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AD0">
        <w:rPr>
          <w:rFonts w:ascii="Times New Roman" w:hAnsi="Times New Roman" w:cs="Times New Roman"/>
          <w:sz w:val="24"/>
          <w:szCs w:val="24"/>
        </w:rPr>
        <w:t>Podpis kontrolované osoby</w:t>
      </w:r>
    </w:p>
    <w:p w14:paraId="76EE770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5591ED6" w14:textId="54AADA1D"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97E5E3B" w14:textId="77777777" w:rsidR="005E7B8E" w:rsidRPr="000A7AD0" w:rsidRDefault="005E7B8E" w:rsidP="001E40B0">
      <w:pPr>
        <w:widowControl w:val="0"/>
        <w:autoSpaceDE w:val="0"/>
        <w:autoSpaceDN w:val="0"/>
        <w:adjustRightInd w:val="0"/>
        <w:spacing w:after="0" w:line="240" w:lineRule="auto"/>
        <w:rPr>
          <w:rFonts w:ascii="Times New Roman" w:hAnsi="Times New Roman" w:cs="Times New Roman"/>
          <w:sz w:val="24"/>
          <w:szCs w:val="24"/>
        </w:rPr>
      </w:pPr>
    </w:p>
    <w:p w14:paraId="3700C2BF"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18CF137" w14:textId="77777777" w:rsidR="001E40B0" w:rsidRPr="005E7B8E" w:rsidRDefault="001E40B0" w:rsidP="001E40B0">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cs-CZ"/>
        </w:rPr>
      </w:pPr>
      <w:r w:rsidRPr="005E7B8E">
        <w:rPr>
          <w:rFonts w:ascii="Times New Roman" w:eastAsiaTheme="minorEastAsia" w:hAnsi="Times New Roman" w:cs="Times New Roman"/>
          <w:bCs/>
          <w:sz w:val="24"/>
          <w:szCs w:val="24"/>
          <w:lang w:eastAsia="cs-CZ"/>
        </w:rPr>
        <w:t>Příloha č. 3 k vyhlášce č. ……………/2023 Sb.</w:t>
      </w:r>
    </w:p>
    <w:p w14:paraId="370E9ADB" w14:textId="77777777" w:rsidR="001E40B0" w:rsidRDefault="001E40B0" w:rsidP="001E40B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cs-CZ"/>
        </w:rPr>
      </w:pPr>
    </w:p>
    <w:p w14:paraId="46578F29"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b/>
          <w:bCs/>
          <w:sz w:val="24"/>
          <w:szCs w:val="24"/>
        </w:rPr>
      </w:pPr>
      <w:r w:rsidRPr="000A7AD0">
        <w:rPr>
          <w:rFonts w:ascii="Times New Roman" w:hAnsi="Times New Roman" w:cs="Times New Roman"/>
          <w:b/>
          <w:bCs/>
          <w:sz w:val="24"/>
          <w:szCs w:val="24"/>
        </w:rPr>
        <w:t xml:space="preserve">Seznam minerálních olejů, které nesmějí být značkovány a barveny z důvodu, že by značkování a barvení mohlo být na závadu jejich použití </w:t>
      </w:r>
    </w:p>
    <w:p w14:paraId="281BFC4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b/>
          <w:bCs/>
          <w:sz w:val="24"/>
          <w:szCs w:val="24"/>
        </w:rPr>
      </w:pPr>
    </w:p>
    <w:p w14:paraId="54AAD8B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949781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29000D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797DEC3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Název a specifikace výrobku</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A7AD0">
        <w:rPr>
          <w:rFonts w:ascii="Times New Roman" w:hAnsi="Times New Roman" w:cs="Times New Roman"/>
          <w:sz w:val="24"/>
          <w:szCs w:val="24"/>
        </w:rPr>
        <w:t>Kód nomenklatury</w:t>
      </w:r>
      <w:r w:rsidRPr="00B14F82">
        <w:rPr>
          <w:rFonts w:ascii="Times New Roman" w:hAnsi="Times New Roman" w:cs="Times New Roman"/>
          <w:sz w:val="24"/>
          <w:szCs w:val="24"/>
          <w:vertAlign w:val="superscript"/>
        </w:rPr>
        <w:t>1)</w:t>
      </w:r>
    </w:p>
    <w:p w14:paraId="6EDBA9D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7C10397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57923EF" w14:textId="77777777" w:rsidR="001E40B0" w:rsidRPr="000A7AD0" w:rsidRDefault="001E40B0" w:rsidP="001E40B0">
      <w:pPr>
        <w:widowControl w:val="0"/>
        <w:tabs>
          <w:tab w:val="left" w:pos="6237"/>
        </w:tabs>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 Střední oleje pro jiné účely - petrolej (</w:t>
      </w:r>
      <w:proofErr w:type="spellStart"/>
      <w:r w:rsidRPr="000A7AD0">
        <w:rPr>
          <w:rFonts w:ascii="Times New Roman" w:hAnsi="Times New Roman" w:cs="Times New Roman"/>
          <w:sz w:val="24"/>
          <w:szCs w:val="24"/>
        </w:rPr>
        <w:t>kerosen</w:t>
      </w:r>
      <w:proofErr w:type="spellEnd"/>
      <w:r w:rsidRPr="000A7AD0">
        <w:rPr>
          <w:rFonts w:ascii="Times New Roman" w:hAnsi="Times New Roman" w:cs="Times New Roman"/>
          <w:sz w:val="24"/>
          <w:szCs w:val="24"/>
        </w:rPr>
        <w:t>) ostatní</w:t>
      </w:r>
      <w:r>
        <w:rPr>
          <w:rFonts w:ascii="Times New Roman" w:hAnsi="Times New Roman" w:cs="Times New Roman"/>
          <w:sz w:val="24"/>
          <w:szCs w:val="24"/>
        </w:rPr>
        <w:tab/>
        <w:t xml:space="preserve">                             </w:t>
      </w:r>
      <w:r w:rsidRPr="000A7AD0">
        <w:rPr>
          <w:rFonts w:ascii="Times New Roman" w:hAnsi="Times New Roman" w:cs="Times New Roman"/>
          <w:sz w:val="24"/>
          <w:szCs w:val="24"/>
        </w:rPr>
        <w:t>ex</w:t>
      </w:r>
      <w:r w:rsidRPr="00B14F82">
        <w:rPr>
          <w:rFonts w:ascii="Times New Roman" w:hAnsi="Times New Roman" w:cs="Times New Roman"/>
          <w:sz w:val="24"/>
          <w:szCs w:val="24"/>
          <w:vertAlign w:val="superscript"/>
        </w:rPr>
        <w:t>2)</w:t>
      </w:r>
      <w:r w:rsidRPr="000A7AD0">
        <w:rPr>
          <w:rFonts w:ascii="Times New Roman" w:hAnsi="Times New Roman" w:cs="Times New Roman"/>
          <w:sz w:val="24"/>
          <w:szCs w:val="24"/>
        </w:rPr>
        <w:t xml:space="preserve"> 2710 19 25</w:t>
      </w:r>
    </w:p>
    <w:p w14:paraId="636446F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904367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oleje určené</w:t>
      </w:r>
    </w:p>
    <w:p w14:paraId="51AA7C4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46E6BBD"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1.1 pro výrobu pevných a kapalných podpalovačů, lampových olejů</w:t>
      </w:r>
    </w:p>
    <w:p w14:paraId="6B27F11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a petroleje na svícení, </w:t>
      </w:r>
    </w:p>
    <w:p w14:paraId="765A2CB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1.2 pro výrobu přípravků na leštění a čištění, </w:t>
      </w:r>
    </w:p>
    <w:p w14:paraId="7C717B0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1.3 pro výrobu fólií PVC a kovových fólií,</w:t>
      </w:r>
    </w:p>
    <w:p w14:paraId="2888ED8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1.4 pro výrobu laků, barev, ředidel a tmelů,</w:t>
      </w:r>
    </w:p>
    <w:p w14:paraId="280DC40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1.5 pro výrobu čisticích prostředků pro polygrafii,</w:t>
      </w:r>
    </w:p>
    <w:p w14:paraId="3326859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1.6 pro výrobu čistících gelů na ruce, </w:t>
      </w:r>
    </w:p>
    <w:p w14:paraId="67E05A3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1.7 pro výrobu </w:t>
      </w:r>
      <w:proofErr w:type="spellStart"/>
      <w:r w:rsidRPr="000A7AD0">
        <w:rPr>
          <w:rFonts w:ascii="Times New Roman" w:hAnsi="Times New Roman" w:cs="Times New Roman"/>
          <w:sz w:val="24"/>
          <w:szCs w:val="24"/>
        </w:rPr>
        <w:t>mikrokapslí</w:t>
      </w:r>
      <w:proofErr w:type="spellEnd"/>
      <w:r w:rsidRPr="000A7AD0">
        <w:rPr>
          <w:rFonts w:ascii="Times New Roman" w:hAnsi="Times New Roman" w:cs="Times New Roman"/>
          <w:sz w:val="24"/>
          <w:szCs w:val="24"/>
        </w:rPr>
        <w:t xml:space="preserve"> používaných při výrobě průpisového papíru,</w:t>
      </w:r>
    </w:p>
    <w:p w14:paraId="24F1875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1.8 pro jiskrové a </w:t>
      </w:r>
      <w:proofErr w:type="spellStart"/>
      <w:r w:rsidRPr="000A7AD0">
        <w:rPr>
          <w:rFonts w:ascii="Times New Roman" w:hAnsi="Times New Roman" w:cs="Times New Roman"/>
          <w:sz w:val="24"/>
          <w:szCs w:val="24"/>
        </w:rPr>
        <w:t>elektroerozní</w:t>
      </w:r>
      <w:proofErr w:type="spellEnd"/>
      <w:r w:rsidRPr="000A7AD0">
        <w:rPr>
          <w:rFonts w:ascii="Times New Roman" w:hAnsi="Times New Roman" w:cs="Times New Roman"/>
          <w:sz w:val="24"/>
          <w:szCs w:val="24"/>
        </w:rPr>
        <w:t xml:space="preserve"> obrábění kovů,</w:t>
      </w:r>
    </w:p>
    <w:p w14:paraId="60E2A1A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1.9 v nezměněné formě pro čištění.</w:t>
      </w:r>
    </w:p>
    <w:p w14:paraId="716127B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73E58D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6DE358E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5D71247" w14:textId="77777777" w:rsidR="001E40B0" w:rsidRPr="000A7AD0" w:rsidRDefault="001E40B0" w:rsidP="001E40B0">
      <w:pPr>
        <w:widowControl w:val="0"/>
        <w:tabs>
          <w:tab w:val="left" w:pos="6237"/>
        </w:tabs>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 Střední oleje ostatní</w:t>
      </w:r>
      <w:r>
        <w:rPr>
          <w:rFonts w:ascii="Times New Roman" w:hAnsi="Times New Roman" w:cs="Times New Roman"/>
          <w:sz w:val="24"/>
          <w:szCs w:val="24"/>
        </w:rPr>
        <w:tab/>
        <w:t xml:space="preserve">                               </w:t>
      </w:r>
      <w:r w:rsidRPr="000A7AD0">
        <w:rPr>
          <w:rFonts w:ascii="Times New Roman" w:hAnsi="Times New Roman" w:cs="Times New Roman"/>
          <w:sz w:val="24"/>
          <w:szCs w:val="24"/>
        </w:rPr>
        <w:t>ex</w:t>
      </w:r>
      <w:r w:rsidRPr="00A17FD9">
        <w:rPr>
          <w:rFonts w:ascii="Times New Roman" w:hAnsi="Times New Roman" w:cs="Times New Roman"/>
          <w:sz w:val="24"/>
          <w:szCs w:val="24"/>
          <w:vertAlign w:val="superscript"/>
        </w:rPr>
        <w:t>2)</w:t>
      </w:r>
      <w:r w:rsidRPr="000A7AD0">
        <w:rPr>
          <w:rFonts w:ascii="Times New Roman" w:hAnsi="Times New Roman" w:cs="Times New Roman"/>
          <w:sz w:val="24"/>
          <w:szCs w:val="24"/>
        </w:rPr>
        <w:t xml:space="preserve"> 2710 19 29</w:t>
      </w:r>
    </w:p>
    <w:p w14:paraId="66E4FEA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A09B30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oleje určené</w:t>
      </w:r>
    </w:p>
    <w:p w14:paraId="6126823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D5D5982"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2.1 pro výrobu pevných a kapalných podpalovačů, lampových olejů</w:t>
      </w:r>
    </w:p>
    <w:p w14:paraId="213FA38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a petroleje na svícení,</w:t>
      </w:r>
    </w:p>
    <w:p w14:paraId="21720B1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2.2 pro výrobu přípravků na leštění a čištění, </w:t>
      </w:r>
    </w:p>
    <w:p w14:paraId="2F20A4B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2.3 pro výrobu fólií PVC a kovových fólií,</w:t>
      </w:r>
    </w:p>
    <w:p w14:paraId="125C944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2.4 pro výrobu laků, barev, ředidel a tmelů,</w:t>
      </w:r>
    </w:p>
    <w:p w14:paraId="04B1CC7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2.5 pro výrobu čisticích prostředků pro polygrafii,</w:t>
      </w:r>
    </w:p>
    <w:p w14:paraId="33FE25E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2.6 pro výrobu čistících gelů na ruce, </w:t>
      </w:r>
    </w:p>
    <w:p w14:paraId="3800267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lastRenderedPageBreak/>
        <w:t xml:space="preserve">2.7 pro výrobu </w:t>
      </w:r>
      <w:proofErr w:type="spellStart"/>
      <w:r w:rsidRPr="000A7AD0">
        <w:rPr>
          <w:rFonts w:ascii="Times New Roman" w:hAnsi="Times New Roman" w:cs="Times New Roman"/>
          <w:sz w:val="24"/>
          <w:szCs w:val="24"/>
        </w:rPr>
        <w:t>mikrokapslí</w:t>
      </w:r>
      <w:proofErr w:type="spellEnd"/>
      <w:r w:rsidRPr="000A7AD0">
        <w:rPr>
          <w:rFonts w:ascii="Times New Roman" w:hAnsi="Times New Roman" w:cs="Times New Roman"/>
          <w:sz w:val="24"/>
          <w:szCs w:val="24"/>
        </w:rPr>
        <w:t xml:space="preserve"> používaných při výrobě průpisového papíru,</w:t>
      </w:r>
    </w:p>
    <w:p w14:paraId="78D09B7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2.8 pro jiskrové a </w:t>
      </w:r>
      <w:proofErr w:type="spellStart"/>
      <w:r w:rsidRPr="000A7AD0">
        <w:rPr>
          <w:rFonts w:ascii="Times New Roman" w:hAnsi="Times New Roman" w:cs="Times New Roman"/>
          <w:sz w:val="24"/>
          <w:szCs w:val="24"/>
        </w:rPr>
        <w:t>elektroerozní</w:t>
      </w:r>
      <w:proofErr w:type="spellEnd"/>
      <w:r w:rsidRPr="000A7AD0">
        <w:rPr>
          <w:rFonts w:ascii="Times New Roman" w:hAnsi="Times New Roman" w:cs="Times New Roman"/>
          <w:sz w:val="24"/>
          <w:szCs w:val="24"/>
        </w:rPr>
        <w:t xml:space="preserve"> obrábění kovů,</w:t>
      </w:r>
    </w:p>
    <w:p w14:paraId="75E9F8B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2.9 v nezměněné formě pro čištění.</w:t>
      </w:r>
    </w:p>
    <w:p w14:paraId="2BF6F99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CD2EF5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03351815"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6E97C93" w14:textId="77777777" w:rsidR="001E40B0" w:rsidRPr="00C021CE" w:rsidRDefault="001E40B0" w:rsidP="001E40B0">
      <w:pPr>
        <w:widowControl w:val="0"/>
        <w:tabs>
          <w:tab w:val="left" w:pos="6237"/>
        </w:tabs>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 Těžké plynové oleje </w:t>
      </w:r>
      <w:r w:rsidRPr="003370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37018">
        <w:rPr>
          <w:rFonts w:ascii="Times New Roman" w:hAnsi="Times New Roman" w:cs="Times New Roman"/>
          <w:sz w:val="24"/>
          <w:szCs w:val="24"/>
        </w:rPr>
        <w:t>ex</w:t>
      </w:r>
      <w:r w:rsidRPr="00337018">
        <w:rPr>
          <w:rFonts w:ascii="Times New Roman" w:hAnsi="Times New Roman" w:cs="Times New Roman"/>
          <w:sz w:val="24"/>
          <w:szCs w:val="24"/>
          <w:vertAlign w:val="superscript"/>
        </w:rPr>
        <w:t>2)</w:t>
      </w:r>
      <w:r w:rsidRPr="00C021CE">
        <w:rPr>
          <w:rFonts w:ascii="Times New Roman" w:hAnsi="Times New Roman" w:cs="Times New Roman"/>
          <w:sz w:val="24"/>
          <w:szCs w:val="24"/>
          <w:vertAlign w:val="superscript"/>
        </w:rPr>
        <w:t xml:space="preserve"> </w:t>
      </w:r>
      <w:r w:rsidRPr="00C021CE">
        <w:rPr>
          <w:rFonts w:ascii="Times New Roman" w:hAnsi="Times New Roman" w:cs="Times New Roman"/>
          <w:sz w:val="24"/>
          <w:szCs w:val="24"/>
        </w:rPr>
        <w:t xml:space="preserve">2710 1948 </w:t>
      </w:r>
    </w:p>
    <w:p w14:paraId="665CEDEB" w14:textId="77777777" w:rsidR="001E40B0" w:rsidRPr="00C021CE" w:rsidRDefault="001E40B0" w:rsidP="001E40B0">
      <w:pPr>
        <w:widowControl w:val="0"/>
        <w:autoSpaceDE w:val="0"/>
        <w:autoSpaceDN w:val="0"/>
        <w:adjustRightInd w:val="0"/>
        <w:spacing w:after="0" w:line="240" w:lineRule="auto"/>
        <w:ind w:left="3600"/>
        <w:rPr>
          <w:rFonts w:ascii="Times New Roman" w:hAnsi="Times New Roman" w:cs="Times New Roman"/>
          <w:sz w:val="24"/>
          <w:szCs w:val="24"/>
        </w:rPr>
      </w:pPr>
      <w:r w:rsidRPr="00C02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21CE">
        <w:rPr>
          <w:rFonts w:ascii="Times New Roman" w:hAnsi="Times New Roman" w:cs="Times New Roman"/>
          <w:sz w:val="24"/>
          <w:szCs w:val="24"/>
        </w:rPr>
        <w:t xml:space="preserve"> </w:t>
      </w:r>
      <w:r>
        <w:rPr>
          <w:rFonts w:ascii="Times New Roman" w:hAnsi="Times New Roman" w:cs="Times New Roman"/>
          <w:sz w:val="24"/>
          <w:szCs w:val="24"/>
        </w:rPr>
        <w:t xml:space="preserve">           o </w:t>
      </w:r>
      <w:r w:rsidRPr="00C021CE">
        <w:rPr>
          <w:rFonts w:ascii="Times New Roman" w:hAnsi="Times New Roman" w:cs="Times New Roman"/>
          <w:sz w:val="24"/>
          <w:szCs w:val="24"/>
        </w:rPr>
        <w:t>obsahu síry převyšujícím 0,2</w:t>
      </w:r>
      <w:r>
        <w:rPr>
          <w:rFonts w:ascii="Times New Roman" w:hAnsi="Times New Roman" w:cs="Times New Roman"/>
          <w:sz w:val="24"/>
          <w:szCs w:val="24"/>
        </w:rPr>
        <w:t xml:space="preserve"> </w:t>
      </w:r>
      <w:r w:rsidRPr="00C021CE">
        <w:rPr>
          <w:rFonts w:ascii="Times New Roman" w:hAnsi="Times New Roman" w:cs="Times New Roman"/>
          <w:sz w:val="24"/>
          <w:szCs w:val="24"/>
        </w:rPr>
        <w:t>% hmotnostních</w:t>
      </w:r>
    </w:p>
    <w:p w14:paraId="16202B0A" w14:textId="77777777" w:rsidR="001E40B0" w:rsidRPr="00C021CE" w:rsidRDefault="001E40B0" w:rsidP="001E40B0">
      <w:pPr>
        <w:widowControl w:val="0"/>
        <w:autoSpaceDE w:val="0"/>
        <w:autoSpaceDN w:val="0"/>
        <w:adjustRightInd w:val="0"/>
        <w:spacing w:after="0" w:line="240" w:lineRule="auto"/>
        <w:ind w:left="3600" w:firstLine="720"/>
        <w:rPr>
          <w:rFonts w:ascii="Times New Roman" w:hAnsi="Times New Roman" w:cs="Times New Roman"/>
          <w:sz w:val="24"/>
          <w:szCs w:val="24"/>
        </w:rPr>
      </w:pPr>
    </w:p>
    <w:p w14:paraId="6B1FC9DD" w14:textId="77777777" w:rsidR="001E40B0" w:rsidRPr="00C021CE" w:rsidRDefault="001E40B0" w:rsidP="001E40B0">
      <w:pPr>
        <w:widowControl w:val="0"/>
        <w:tabs>
          <w:tab w:val="left" w:pos="4536"/>
        </w:tabs>
        <w:autoSpaceDE w:val="0"/>
        <w:autoSpaceDN w:val="0"/>
        <w:adjustRightInd w:val="0"/>
        <w:spacing w:after="0" w:line="240" w:lineRule="auto"/>
        <w:rPr>
          <w:rFonts w:ascii="Times New Roman" w:hAnsi="Times New Roman" w:cs="Times New Roman"/>
          <w:sz w:val="24"/>
          <w:szCs w:val="24"/>
        </w:rPr>
      </w:pPr>
      <w:r w:rsidRPr="00C021CE">
        <w:rPr>
          <w:rFonts w:ascii="Times New Roman" w:hAnsi="Times New Roman" w:cs="Times New Roman"/>
          <w:sz w:val="24"/>
          <w:szCs w:val="24"/>
        </w:rPr>
        <w:t xml:space="preserve"> </w:t>
      </w:r>
      <w:r>
        <w:rPr>
          <w:rFonts w:ascii="Times New Roman" w:hAnsi="Times New Roman" w:cs="Times New Roman"/>
          <w:sz w:val="24"/>
          <w:szCs w:val="24"/>
        </w:rPr>
        <w:tab/>
      </w:r>
      <w:r w:rsidRPr="00C021CE">
        <w:rPr>
          <w:rFonts w:ascii="Times New Roman" w:hAnsi="Times New Roman" w:cs="Times New Roman"/>
          <w:sz w:val="24"/>
          <w:szCs w:val="24"/>
        </w:rPr>
        <w:t xml:space="preserve"> </w:t>
      </w:r>
      <w:r w:rsidRPr="00C021CE">
        <w:rPr>
          <w:rFonts w:ascii="Times New Roman" w:hAnsi="Times New Roman" w:cs="Times New Roman"/>
          <w:sz w:val="24"/>
          <w:szCs w:val="24"/>
        </w:rPr>
        <w:tab/>
      </w:r>
      <w:r w:rsidRPr="00C021C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021CE">
        <w:rPr>
          <w:rFonts w:ascii="Times New Roman" w:hAnsi="Times New Roman" w:cs="Times New Roman"/>
          <w:sz w:val="24"/>
          <w:szCs w:val="24"/>
        </w:rPr>
        <w:t>ex</w:t>
      </w:r>
      <w:r w:rsidRPr="00C021CE">
        <w:rPr>
          <w:rFonts w:ascii="Times New Roman" w:hAnsi="Times New Roman" w:cs="Times New Roman"/>
          <w:sz w:val="24"/>
          <w:szCs w:val="24"/>
          <w:vertAlign w:val="superscript"/>
        </w:rPr>
        <w:t xml:space="preserve">2) </w:t>
      </w:r>
      <w:r w:rsidRPr="00C021CE">
        <w:rPr>
          <w:rFonts w:ascii="Times New Roman" w:hAnsi="Times New Roman" w:cs="Times New Roman"/>
          <w:sz w:val="24"/>
          <w:szCs w:val="24"/>
        </w:rPr>
        <w:t>2710 20 19</w:t>
      </w:r>
    </w:p>
    <w:p w14:paraId="3D901C12" w14:textId="77777777" w:rsidR="001E40B0" w:rsidRPr="00C021CE" w:rsidRDefault="001E40B0" w:rsidP="001E40B0">
      <w:pPr>
        <w:widowControl w:val="0"/>
        <w:tabs>
          <w:tab w:val="left" w:pos="4536"/>
        </w:tabs>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ab/>
        <w:t xml:space="preserve">        o o</w:t>
      </w:r>
      <w:r w:rsidRPr="00C021CE">
        <w:rPr>
          <w:rFonts w:ascii="Times New Roman" w:hAnsi="Times New Roman" w:cs="Times New Roman"/>
          <w:sz w:val="24"/>
          <w:szCs w:val="24"/>
        </w:rPr>
        <w:t>bsahu síry převyšujícím 0,2</w:t>
      </w:r>
      <w:r>
        <w:rPr>
          <w:rFonts w:ascii="Times New Roman" w:hAnsi="Times New Roman" w:cs="Times New Roman"/>
          <w:sz w:val="24"/>
          <w:szCs w:val="24"/>
        </w:rPr>
        <w:t xml:space="preserve"> </w:t>
      </w:r>
      <w:r w:rsidRPr="00C021CE">
        <w:rPr>
          <w:rFonts w:ascii="Times New Roman" w:hAnsi="Times New Roman" w:cs="Times New Roman"/>
          <w:sz w:val="24"/>
          <w:szCs w:val="24"/>
        </w:rPr>
        <w:t>%</w:t>
      </w:r>
      <w:r>
        <w:rPr>
          <w:rFonts w:ascii="Times New Roman" w:hAnsi="Times New Roman" w:cs="Times New Roman"/>
          <w:sz w:val="24"/>
          <w:szCs w:val="24"/>
        </w:rPr>
        <w:t xml:space="preserve"> </w:t>
      </w:r>
      <w:r w:rsidRPr="00C021CE">
        <w:rPr>
          <w:rFonts w:ascii="Times New Roman" w:hAnsi="Times New Roman" w:cs="Times New Roman"/>
          <w:sz w:val="24"/>
          <w:szCs w:val="24"/>
        </w:rPr>
        <w:t>hmotnostních</w:t>
      </w:r>
    </w:p>
    <w:p w14:paraId="5C91B0E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C3BBFD7" w14:textId="77777777" w:rsidR="001E40B0" w:rsidRPr="000A7AD0" w:rsidRDefault="001E40B0" w:rsidP="001E40B0">
      <w:pPr>
        <w:widowControl w:val="0"/>
        <w:autoSpaceDE w:val="0"/>
        <w:autoSpaceDN w:val="0"/>
        <w:adjustRightInd w:val="0"/>
        <w:spacing w:after="120" w:line="240" w:lineRule="auto"/>
        <w:rPr>
          <w:rFonts w:ascii="Times New Roman" w:hAnsi="Times New Roman" w:cs="Times New Roman"/>
          <w:sz w:val="24"/>
          <w:szCs w:val="24"/>
        </w:rPr>
      </w:pPr>
      <w:r w:rsidRPr="000A7AD0">
        <w:rPr>
          <w:rFonts w:ascii="Times New Roman" w:hAnsi="Times New Roman" w:cs="Times New Roman"/>
          <w:sz w:val="24"/>
          <w:szCs w:val="24"/>
        </w:rPr>
        <w:t>Specifikace: oleje určené</w:t>
      </w:r>
    </w:p>
    <w:p w14:paraId="7B3B90F7"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   pro výrobu pevných a kapalných podpalovačů, lampových olejů</w:t>
      </w:r>
    </w:p>
    <w:p w14:paraId="3735493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a petroleje na svícení,</w:t>
      </w:r>
    </w:p>
    <w:p w14:paraId="1246BBF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3.2   pro výrobu přípravků na leštění a čištění,</w:t>
      </w:r>
    </w:p>
    <w:p w14:paraId="3EA6C02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3.3   pro výrobu tiskových barev,</w:t>
      </w:r>
    </w:p>
    <w:p w14:paraId="1E26CA4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3.4   pro výrobu farmaceutických, kosmetických a veterinárních výrobků, </w:t>
      </w:r>
    </w:p>
    <w:p w14:paraId="512AB00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3.5   pro výrobu nátěrových hmot a ředidel, </w:t>
      </w:r>
    </w:p>
    <w:p w14:paraId="6DB0CDA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3.6   pro tváření a obrábění,</w:t>
      </w:r>
    </w:p>
    <w:p w14:paraId="32CE148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3.7   pro hydraulické a oběhové systémy,</w:t>
      </w:r>
    </w:p>
    <w:p w14:paraId="26F5392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3.8   pro odbedňování betonových konstrukcí,</w:t>
      </w:r>
    </w:p>
    <w:p w14:paraId="289E986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3.9   pro technické účely,</w:t>
      </w:r>
    </w:p>
    <w:p w14:paraId="6748D42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3.10 jako transformátorové a elektroizolační oleje,</w:t>
      </w:r>
    </w:p>
    <w:p w14:paraId="70007D6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3.11 jako tlumičové oleje,</w:t>
      </w:r>
    </w:p>
    <w:p w14:paraId="5DD7444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3.12</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jako separační kapaliny k uvolňování z forem, </w:t>
      </w:r>
    </w:p>
    <w:p w14:paraId="26629D9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3.13</w:t>
      </w:r>
      <w:r>
        <w:rPr>
          <w:rFonts w:ascii="Times New Roman" w:hAnsi="Times New Roman" w:cs="Times New Roman"/>
          <w:sz w:val="24"/>
          <w:szCs w:val="24"/>
        </w:rPr>
        <w:t xml:space="preserve"> </w:t>
      </w:r>
      <w:r w:rsidRPr="000A7AD0">
        <w:rPr>
          <w:rFonts w:ascii="Times New Roman" w:hAnsi="Times New Roman" w:cs="Times New Roman"/>
          <w:sz w:val="24"/>
          <w:szCs w:val="24"/>
        </w:rPr>
        <w:t>jako kalibrační kapaliny,</w:t>
      </w:r>
    </w:p>
    <w:p w14:paraId="3043E513"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3.14</w:t>
      </w:r>
      <w:r>
        <w:rPr>
          <w:rFonts w:ascii="Times New Roman" w:hAnsi="Times New Roman" w:cs="Times New Roman"/>
          <w:sz w:val="24"/>
          <w:szCs w:val="24"/>
        </w:rPr>
        <w:t xml:space="preserve"> </w:t>
      </w:r>
      <w:r w:rsidRPr="000A7AD0">
        <w:rPr>
          <w:rFonts w:ascii="Times New Roman" w:hAnsi="Times New Roman" w:cs="Times New Roman"/>
          <w:sz w:val="24"/>
          <w:szCs w:val="24"/>
        </w:rPr>
        <w:t>jako testovací a zkušební kapaliny pro vznětové motory.</w:t>
      </w:r>
    </w:p>
    <w:p w14:paraId="37B7C71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05EB31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6C09A0D1" w14:textId="77777777" w:rsidR="001E40B0" w:rsidRDefault="001E40B0" w:rsidP="001E40B0">
      <w:pPr>
        <w:pStyle w:val="Textvysvtlivek"/>
        <w:spacing w:after="120"/>
        <w:rPr>
          <w:rFonts w:ascii="Times New Roman" w:hAnsi="Times New Roman" w:cs="Times New Roman"/>
          <w:sz w:val="24"/>
          <w:szCs w:val="24"/>
        </w:rPr>
      </w:pPr>
    </w:p>
    <w:p w14:paraId="486B70DB" w14:textId="77777777" w:rsidR="001E40B0" w:rsidRPr="00C021CE" w:rsidRDefault="001E40B0" w:rsidP="001E40B0">
      <w:pPr>
        <w:pStyle w:val="Textvysvtlivek"/>
        <w:spacing w:after="120"/>
        <w:rPr>
          <w:rFonts w:ascii="Times New Roman" w:hAnsi="Times New Roman" w:cs="Times New Roman"/>
          <w:sz w:val="24"/>
          <w:szCs w:val="24"/>
        </w:rPr>
      </w:pPr>
      <w:r w:rsidRPr="00C021CE">
        <w:rPr>
          <w:rFonts w:ascii="Times New Roman" w:hAnsi="Times New Roman" w:cs="Times New Roman"/>
          <w:sz w:val="24"/>
          <w:szCs w:val="24"/>
        </w:rPr>
        <w:t>Vysvětlivky:</w:t>
      </w:r>
    </w:p>
    <w:p w14:paraId="5CD55002" w14:textId="77777777" w:rsidR="001E40B0" w:rsidRPr="00C021CE" w:rsidRDefault="001E40B0" w:rsidP="001E40B0">
      <w:pPr>
        <w:widowControl w:val="0"/>
        <w:autoSpaceDE w:val="0"/>
        <w:autoSpaceDN w:val="0"/>
        <w:adjustRightInd w:val="0"/>
        <w:spacing w:after="120" w:line="240" w:lineRule="auto"/>
        <w:ind w:left="142" w:hanging="142"/>
        <w:rPr>
          <w:rFonts w:ascii="Times New Roman" w:hAnsi="Times New Roman" w:cs="Times New Roman"/>
          <w:sz w:val="24"/>
          <w:szCs w:val="24"/>
        </w:rPr>
      </w:pPr>
      <w:r w:rsidRPr="00F61750">
        <w:rPr>
          <w:rFonts w:ascii="Times New Roman" w:hAnsi="Times New Roman" w:cs="Times New Roman"/>
          <w:sz w:val="24"/>
          <w:szCs w:val="24"/>
        </w:rPr>
        <w:t>1)</w:t>
      </w:r>
      <w:r w:rsidRPr="00B14F82">
        <w:rPr>
          <w:rFonts w:ascii="Times New Roman" w:hAnsi="Times New Roman" w:cs="Times New Roman"/>
          <w:sz w:val="24"/>
          <w:szCs w:val="24"/>
          <w:vertAlign w:val="superscript"/>
        </w:rPr>
        <w:t xml:space="preserve"> </w:t>
      </w:r>
      <w:r w:rsidRPr="000A7AD0">
        <w:rPr>
          <w:rFonts w:ascii="Times New Roman" w:hAnsi="Times New Roman" w:cs="Times New Roman"/>
          <w:sz w:val="24"/>
          <w:szCs w:val="24"/>
        </w:rPr>
        <w:t>Kódem nomenklatury se rozumí číselné označení vybraných výrobků uvedené v Nařízení Rady</w:t>
      </w:r>
      <w:r w:rsidRPr="00C021CE">
        <w:rPr>
          <w:rFonts w:ascii="Times New Roman" w:hAnsi="Times New Roman" w:cs="Times New Roman"/>
          <w:sz w:val="24"/>
          <w:szCs w:val="24"/>
        </w:rPr>
        <w:t xml:space="preserve"> </w:t>
      </w:r>
      <w:r>
        <w:rPr>
          <w:rFonts w:ascii="Times New Roman" w:hAnsi="Times New Roman" w:cs="Times New Roman"/>
          <w:sz w:val="24"/>
          <w:szCs w:val="24"/>
        </w:rPr>
        <w:t xml:space="preserve">(EHS) </w:t>
      </w:r>
      <w:r w:rsidRPr="00C021CE">
        <w:rPr>
          <w:rFonts w:ascii="Times New Roman" w:hAnsi="Times New Roman" w:cs="Times New Roman"/>
          <w:sz w:val="24"/>
          <w:szCs w:val="24"/>
        </w:rPr>
        <w:t>č.</w:t>
      </w:r>
      <w:r>
        <w:rPr>
          <w:rFonts w:ascii="Times New Roman" w:hAnsi="Times New Roman" w:cs="Times New Roman"/>
          <w:sz w:val="24"/>
          <w:szCs w:val="24"/>
        </w:rPr>
        <w:t> </w:t>
      </w:r>
      <w:hyperlink r:id="rId31" w:history="1">
        <w:r w:rsidRPr="00C021CE">
          <w:rPr>
            <w:rFonts w:ascii="Times New Roman" w:hAnsi="Times New Roman" w:cs="Times New Roman"/>
            <w:sz w:val="24"/>
            <w:szCs w:val="24"/>
          </w:rPr>
          <w:t>2658/87/ES</w:t>
        </w:r>
      </w:hyperlink>
      <w:r w:rsidRPr="00C021CE">
        <w:rPr>
          <w:rFonts w:ascii="Times New Roman" w:hAnsi="Times New Roman" w:cs="Times New Roman"/>
          <w:sz w:val="24"/>
          <w:szCs w:val="24"/>
        </w:rPr>
        <w:t xml:space="preserve"> </w:t>
      </w:r>
      <w:r>
        <w:rPr>
          <w:rFonts w:ascii="Times New Roman" w:hAnsi="Times New Roman" w:cs="Times New Roman"/>
          <w:sz w:val="24"/>
          <w:szCs w:val="24"/>
        </w:rPr>
        <w:t xml:space="preserve">ze dne 23. července 1987 </w:t>
      </w:r>
      <w:r w:rsidRPr="000A7AD0">
        <w:rPr>
          <w:rFonts w:ascii="Times New Roman" w:hAnsi="Times New Roman" w:cs="Times New Roman"/>
          <w:sz w:val="24"/>
          <w:szCs w:val="24"/>
        </w:rPr>
        <w:t>o celní a statistické nomenklatuře a o společném celním sazebníku, ve</w:t>
      </w:r>
      <w:r>
        <w:rPr>
          <w:rFonts w:ascii="Times New Roman" w:hAnsi="Times New Roman" w:cs="Times New Roman"/>
          <w:sz w:val="24"/>
          <w:szCs w:val="24"/>
        </w:rPr>
        <w:t> </w:t>
      </w:r>
      <w:r w:rsidRPr="000A7AD0">
        <w:rPr>
          <w:rFonts w:ascii="Times New Roman" w:hAnsi="Times New Roman" w:cs="Times New Roman"/>
          <w:sz w:val="24"/>
          <w:szCs w:val="24"/>
        </w:rPr>
        <w:t xml:space="preserve">znění platném ke dni </w:t>
      </w:r>
      <w:r w:rsidRPr="00116E13">
        <w:rPr>
          <w:rFonts w:ascii="Times New Roman" w:hAnsi="Times New Roman" w:cs="Times New Roman"/>
          <w:sz w:val="24"/>
          <w:szCs w:val="24"/>
        </w:rPr>
        <w:t>1. ledna 2018.</w:t>
      </w:r>
    </w:p>
    <w:p w14:paraId="7E6B3D61" w14:textId="77777777" w:rsidR="001E40B0" w:rsidRDefault="001E40B0" w:rsidP="001E40B0">
      <w:pPr>
        <w:widowControl w:val="0"/>
        <w:autoSpaceDE w:val="0"/>
        <w:autoSpaceDN w:val="0"/>
        <w:adjustRightInd w:val="0"/>
        <w:spacing w:after="120" w:line="240" w:lineRule="auto"/>
        <w:ind w:left="284" w:hanging="284"/>
        <w:rPr>
          <w:rFonts w:ascii="Times New Roman" w:hAnsi="Times New Roman" w:cs="Times New Roman"/>
          <w:sz w:val="24"/>
          <w:szCs w:val="24"/>
        </w:rPr>
      </w:pPr>
      <w:r w:rsidRPr="00F61750">
        <w:rPr>
          <w:rFonts w:ascii="Times New Roman" w:hAnsi="Times New Roman" w:cs="Times New Roman"/>
          <w:sz w:val="24"/>
          <w:szCs w:val="24"/>
        </w:rPr>
        <w:t xml:space="preserve">2) </w:t>
      </w:r>
      <w:r w:rsidRPr="000A7AD0">
        <w:rPr>
          <w:rFonts w:ascii="Times New Roman" w:hAnsi="Times New Roman" w:cs="Times New Roman"/>
          <w:sz w:val="24"/>
          <w:szCs w:val="24"/>
        </w:rPr>
        <w:t xml:space="preserve">Označení </w:t>
      </w:r>
      <w:r>
        <w:rPr>
          <w:rFonts w:ascii="Times New Roman" w:hAnsi="Times New Roman" w:cs="Times New Roman"/>
          <w:sz w:val="24"/>
          <w:szCs w:val="24"/>
        </w:rPr>
        <w:t>„</w:t>
      </w:r>
      <w:r w:rsidRPr="000A7AD0">
        <w:rPr>
          <w:rFonts w:ascii="Times New Roman" w:hAnsi="Times New Roman" w:cs="Times New Roman"/>
          <w:sz w:val="24"/>
          <w:szCs w:val="24"/>
        </w:rPr>
        <w:t>ex</w:t>
      </w:r>
      <w:r>
        <w:rPr>
          <w:rFonts w:ascii="Times New Roman" w:hAnsi="Times New Roman" w:cs="Times New Roman"/>
          <w:sz w:val="24"/>
          <w:szCs w:val="24"/>
        </w:rPr>
        <w:t>“</w:t>
      </w:r>
      <w:r w:rsidRPr="000A7AD0">
        <w:rPr>
          <w:rFonts w:ascii="Times New Roman" w:hAnsi="Times New Roman" w:cs="Times New Roman"/>
          <w:sz w:val="24"/>
          <w:szCs w:val="24"/>
        </w:rPr>
        <w:t xml:space="preserve"> před kódem nomenklatury znamená, že značkovány a barveny nesmějí být pouze ty minerální oleje, které jsou v této příloze takto označeny.</w:t>
      </w:r>
    </w:p>
    <w:p w14:paraId="731EBE94" w14:textId="77777777" w:rsidR="001E40B0" w:rsidRDefault="001E40B0" w:rsidP="001E40B0">
      <w:pPr>
        <w:widowControl w:val="0"/>
        <w:autoSpaceDE w:val="0"/>
        <w:autoSpaceDN w:val="0"/>
        <w:adjustRightInd w:val="0"/>
        <w:spacing w:after="120" w:line="240" w:lineRule="auto"/>
        <w:jc w:val="both"/>
        <w:rPr>
          <w:rFonts w:ascii="Times New Roman" w:hAnsi="Times New Roman" w:cs="Times New Roman"/>
          <w:sz w:val="24"/>
          <w:szCs w:val="24"/>
        </w:rPr>
      </w:pPr>
    </w:p>
    <w:p w14:paraId="028CF6D5" w14:textId="77777777" w:rsidR="001E40B0" w:rsidRDefault="001E40B0" w:rsidP="001E40B0">
      <w:pPr>
        <w:widowControl w:val="0"/>
        <w:autoSpaceDE w:val="0"/>
        <w:autoSpaceDN w:val="0"/>
        <w:adjustRightInd w:val="0"/>
        <w:spacing w:after="120" w:line="240" w:lineRule="auto"/>
        <w:jc w:val="both"/>
        <w:rPr>
          <w:rFonts w:ascii="Times New Roman" w:hAnsi="Times New Roman" w:cs="Times New Roman"/>
          <w:sz w:val="24"/>
          <w:szCs w:val="24"/>
        </w:rPr>
      </w:pPr>
    </w:p>
    <w:p w14:paraId="74E60A7D" w14:textId="77777777" w:rsidR="001E40B0" w:rsidRPr="005E7B8E" w:rsidRDefault="001E40B0" w:rsidP="001E40B0">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cs-CZ"/>
        </w:rPr>
      </w:pPr>
      <w:r w:rsidRPr="005E7B8E">
        <w:rPr>
          <w:rFonts w:ascii="Times New Roman" w:eastAsiaTheme="minorEastAsia" w:hAnsi="Times New Roman" w:cs="Times New Roman"/>
          <w:bCs/>
          <w:sz w:val="24"/>
          <w:szCs w:val="24"/>
          <w:lang w:eastAsia="cs-CZ"/>
        </w:rPr>
        <w:t>Příloha č. 4 k vyhlášce č. ……………/2023 Sb.</w:t>
      </w:r>
    </w:p>
    <w:p w14:paraId="382D57B2" w14:textId="77777777" w:rsidR="001E40B0" w:rsidRDefault="001E40B0" w:rsidP="001E40B0">
      <w:pPr>
        <w:spacing w:line="240" w:lineRule="auto"/>
      </w:pPr>
    </w:p>
    <w:p w14:paraId="3E8A2301"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b/>
          <w:bCs/>
          <w:sz w:val="24"/>
          <w:szCs w:val="24"/>
        </w:rPr>
      </w:pPr>
      <w:r w:rsidRPr="000A7AD0">
        <w:rPr>
          <w:rFonts w:ascii="Times New Roman" w:hAnsi="Times New Roman" w:cs="Times New Roman"/>
          <w:b/>
          <w:bCs/>
          <w:sz w:val="24"/>
          <w:szCs w:val="24"/>
        </w:rPr>
        <w:t xml:space="preserve">Seznam minerálních olejů, které nesmějí být značkovány z důvodu, že by značkování mohlo být na závadu jejich použití </w:t>
      </w:r>
    </w:p>
    <w:p w14:paraId="546DA0F3" w14:textId="37DD5DB8" w:rsidR="001E40B0" w:rsidRDefault="001E40B0" w:rsidP="001E40B0">
      <w:pPr>
        <w:spacing w:line="240" w:lineRule="auto"/>
        <w:jc w:val="center"/>
      </w:pPr>
    </w:p>
    <w:p w14:paraId="42613576" w14:textId="264CB81A" w:rsidR="003C464C" w:rsidRDefault="003C464C" w:rsidP="001E40B0">
      <w:pPr>
        <w:spacing w:line="240" w:lineRule="auto"/>
        <w:jc w:val="center"/>
      </w:pPr>
    </w:p>
    <w:p w14:paraId="683F74D1" w14:textId="77777777" w:rsidR="003C464C" w:rsidRDefault="003C464C" w:rsidP="001E40B0">
      <w:pPr>
        <w:spacing w:line="240" w:lineRule="auto"/>
        <w:jc w:val="center"/>
      </w:pPr>
    </w:p>
    <w:p w14:paraId="5F98437F" w14:textId="77777777" w:rsidR="00FD5137" w:rsidRDefault="00FD5137" w:rsidP="001E40B0">
      <w:pPr>
        <w:spacing w:line="240" w:lineRule="auto"/>
        <w:jc w:val="center"/>
      </w:pPr>
    </w:p>
    <w:p w14:paraId="0CC45DF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6455EF2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Název a specifikace výrobku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A7A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AD0">
        <w:rPr>
          <w:rFonts w:ascii="Times New Roman" w:hAnsi="Times New Roman" w:cs="Times New Roman"/>
          <w:sz w:val="24"/>
          <w:szCs w:val="24"/>
        </w:rPr>
        <w:t>Kód nomenklatury</w:t>
      </w:r>
      <w:r w:rsidRPr="00724C38">
        <w:rPr>
          <w:rFonts w:ascii="Times New Roman" w:hAnsi="Times New Roman" w:cs="Times New Roman"/>
          <w:sz w:val="24"/>
          <w:szCs w:val="24"/>
          <w:vertAlign w:val="superscript"/>
        </w:rPr>
        <w:t>1)</w:t>
      </w:r>
    </w:p>
    <w:p w14:paraId="4FC5636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6282EF8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542D20EE" w14:textId="77777777" w:rsidR="001E40B0" w:rsidRPr="006B3885" w:rsidRDefault="001E40B0" w:rsidP="001E40B0">
      <w:pPr>
        <w:widowControl w:val="0"/>
        <w:tabs>
          <w:tab w:val="left" w:pos="6804"/>
        </w:tabs>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 Těžké topné oleje </w:t>
      </w:r>
      <w:r>
        <w:rPr>
          <w:rFonts w:ascii="Times New Roman" w:hAnsi="Times New Roman" w:cs="Times New Roman"/>
          <w:sz w:val="24"/>
          <w:szCs w:val="24"/>
        </w:rPr>
        <w:t xml:space="preserve">                                                                      </w:t>
      </w:r>
      <w:r w:rsidRPr="009E72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2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275">
        <w:rPr>
          <w:rFonts w:ascii="Times New Roman" w:hAnsi="Times New Roman" w:cs="Times New Roman"/>
          <w:sz w:val="24"/>
          <w:szCs w:val="24"/>
        </w:rPr>
        <w:t xml:space="preserve"> ex</w:t>
      </w:r>
      <w:r w:rsidRPr="009E7275">
        <w:rPr>
          <w:rFonts w:ascii="Times New Roman" w:hAnsi="Times New Roman" w:cs="Times New Roman"/>
          <w:sz w:val="24"/>
          <w:szCs w:val="24"/>
          <w:vertAlign w:val="superscript"/>
        </w:rPr>
        <w:t xml:space="preserve">2) </w:t>
      </w:r>
      <w:r w:rsidRPr="006B3885">
        <w:rPr>
          <w:rFonts w:ascii="Times New Roman" w:hAnsi="Times New Roman" w:cs="Times New Roman"/>
          <w:sz w:val="24"/>
          <w:szCs w:val="24"/>
        </w:rPr>
        <w:t>2710 19 62</w:t>
      </w:r>
    </w:p>
    <w:p w14:paraId="62553E73" w14:textId="77777777" w:rsidR="001E40B0" w:rsidRPr="006B3885" w:rsidRDefault="001E40B0" w:rsidP="001E40B0">
      <w:pPr>
        <w:widowControl w:val="0"/>
        <w:tabs>
          <w:tab w:val="left" w:pos="6804"/>
        </w:tabs>
        <w:autoSpaceDE w:val="0"/>
        <w:autoSpaceDN w:val="0"/>
        <w:adjustRightInd w:val="0"/>
        <w:spacing w:after="0" w:line="240" w:lineRule="auto"/>
        <w:rPr>
          <w:rFonts w:ascii="Times New Roman" w:hAnsi="Times New Roman" w:cs="Times New Roman"/>
          <w:sz w:val="24"/>
          <w:szCs w:val="24"/>
        </w:rPr>
      </w:pPr>
      <w:r w:rsidRPr="006B3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3885">
        <w:rPr>
          <w:rFonts w:ascii="Times New Roman" w:hAnsi="Times New Roman" w:cs="Times New Roman"/>
          <w:sz w:val="24"/>
          <w:szCs w:val="24"/>
        </w:rPr>
        <w:t xml:space="preserve">    ex</w:t>
      </w:r>
      <w:r w:rsidRPr="006B3885">
        <w:rPr>
          <w:rFonts w:ascii="Times New Roman" w:hAnsi="Times New Roman" w:cs="Times New Roman"/>
          <w:sz w:val="24"/>
          <w:szCs w:val="24"/>
          <w:vertAlign w:val="superscript"/>
        </w:rPr>
        <w:t>2)</w:t>
      </w:r>
      <w:r w:rsidRPr="006B3885">
        <w:rPr>
          <w:rFonts w:ascii="Times New Roman" w:hAnsi="Times New Roman" w:cs="Times New Roman"/>
          <w:sz w:val="24"/>
          <w:szCs w:val="24"/>
        </w:rPr>
        <w:t xml:space="preserve"> 2710 19 64</w:t>
      </w:r>
    </w:p>
    <w:p w14:paraId="7B49A282" w14:textId="77777777" w:rsidR="001E40B0" w:rsidRPr="006B3885" w:rsidRDefault="001E40B0" w:rsidP="001E40B0">
      <w:pPr>
        <w:widowControl w:val="0"/>
        <w:tabs>
          <w:tab w:val="left" w:pos="6804"/>
        </w:tabs>
        <w:autoSpaceDE w:val="0"/>
        <w:autoSpaceDN w:val="0"/>
        <w:adjustRightInd w:val="0"/>
        <w:spacing w:after="0" w:line="240" w:lineRule="auto"/>
        <w:rPr>
          <w:rFonts w:ascii="Times New Roman" w:hAnsi="Times New Roman" w:cs="Times New Roman"/>
          <w:sz w:val="24"/>
          <w:szCs w:val="24"/>
        </w:rPr>
      </w:pPr>
      <w:r w:rsidRPr="006B3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3885">
        <w:rPr>
          <w:rFonts w:ascii="Times New Roman" w:hAnsi="Times New Roman" w:cs="Times New Roman"/>
          <w:sz w:val="24"/>
          <w:szCs w:val="24"/>
        </w:rPr>
        <w:t xml:space="preserve">    ex</w:t>
      </w:r>
      <w:r w:rsidRPr="006B3885">
        <w:rPr>
          <w:rFonts w:ascii="Times New Roman" w:hAnsi="Times New Roman" w:cs="Times New Roman"/>
          <w:sz w:val="24"/>
          <w:szCs w:val="24"/>
          <w:vertAlign w:val="superscript"/>
        </w:rPr>
        <w:t>2)</w:t>
      </w:r>
      <w:r w:rsidRPr="006B3885">
        <w:rPr>
          <w:rFonts w:ascii="Times New Roman" w:hAnsi="Times New Roman" w:cs="Times New Roman"/>
          <w:sz w:val="24"/>
          <w:szCs w:val="24"/>
        </w:rPr>
        <w:t xml:space="preserve"> 2710 19 68</w:t>
      </w:r>
    </w:p>
    <w:p w14:paraId="52EC422C" w14:textId="77777777" w:rsidR="001E40B0" w:rsidRPr="006B3885" w:rsidRDefault="001E40B0" w:rsidP="001E40B0">
      <w:pPr>
        <w:widowControl w:val="0"/>
        <w:tabs>
          <w:tab w:val="left" w:pos="6804"/>
        </w:tabs>
        <w:autoSpaceDE w:val="0"/>
        <w:autoSpaceDN w:val="0"/>
        <w:adjustRightInd w:val="0"/>
        <w:spacing w:after="0" w:line="240" w:lineRule="auto"/>
        <w:rPr>
          <w:rFonts w:ascii="Times New Roman" w:hAnsi="Times New Roman" w:cs="Times New Roman"/>
          <w:sz w:val="24"/>
          <w:szCs w:val="24"/>
        </w:rPr>
      </w:pPr>
      <w:r w:rsidRPr="006B3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3885">
        <w:rPr>
          <w:rFonts w:ascii="Times New Roman" w:hAnsi="Times New Roman" w:cs="Times New Roman"/>
          <w:sz w:val="24"/>
          <w:szCs w:val="24"/>
        </w:rPr>
        <w:t xml:space="preserve">   ex</w:t>
      </w:r>
      <w:r w:rsidRPr="006B3885">
        <w:rPr>
          <w:rFonts w:ascii="Times New Roman" w:hAnsi="Times New Roman" w:cs="Times New Roman"/>
          <w:sz w:val="24"/>
          <w:szCs w:val="24"/>
          <w:vertAlign w:val="superscript"/>
        </w:rPr>
        <w:t>2)</w:t>
      </w:r>
      <w:r w:rsidRPr="006B3885">
        <w:rPr>
          <w:rFonts w:ascii="Times New Roman" w:hAnsi="Times New Roman" w:cs="Times New Roman"/>
          <w:sz w:val="24"/>
          <w:szCs w:val="24"/>
        </w:rPr>
        <w:t xml:space="preserve"> 2710 20 31</w:t>
      </w:r>
    </w:p>
    <w:p w14:paraId="4CB37005" w14:textId="77777777" w:rsidR="001E40B0" w:rsidRPr="006B3885" w:rsidRDefault="001E40B0" w:rsidP="001E40B0">
      <w:pPr>
        <w:widowControl w:val="0"/>
        <w:tabs>
          <w:tab w:val="left" w:pos="6804"/>
        </w:tabs>
        <w:autoSpaceDE w:val="0"/>
        <w:autoSpaceDN w:val="0"/>
        <w:adjustRightInd w:val="0"/>
        <w:spacing w:after="0" w:line="240" w:lineRule="auto"/>
        <w:rPr>
          <w:rFonts w:ascii="Times New Roman" w:hAnsi="Times New Roman" w:cs="Times New Roman"/>
          <w:sz w:val="24"/>
          <w:szCs w:val="24"/>
        </w:rPr>
      </w:pPr>
      <w:r w:rsidRPr="006B3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3885">
        <w:rPr>
          <w:rFonts w:ascii="Times New Roman" w:hAnsi="Times New Roman" w:cs="Times New Roman"/>
          <w:sz w:val="24"/>
          <w:szCs w:val="24"/>
        </w:rPr>
        <w:t xml:space="preserve">    ex</w:t>
      </w:r>
      <w:r w:rsidRPr="006B3885">
        <w:rPr>
          <w:rFonts w:ascii="Times New Roman" w:hAnsi="Times New Roman" w:cs="Times New Roman"/>
          <w:sz w:val="24"/>
          <w:szCs w:val="24"/>
          <w:vertAlign w:val="superscript"/>
        </w:rPr>
        <w:t>2)</w:t>
      </w:r>
      <w:r w:rsidRPr="006B3885">
        <w:rPr>
          <w:rFonts w:ascii="Times New Roman" w:hAnsi="Times New Roman" w:cs="Times New Roman"/>
          <w:sz w:val="24"/>
          <w:szCs w:val="24"/>
        </w:rPr>
        <w:t xml:space="preserve"> 2710 20 35</w:t>
      </w:r>
    </w:p>
    <w:p w14:paraId="1ADD4816" w14:textId="77777777" w:rsidR="001E40B0" w:rsidRPr="006B3885" w:rsidRDefault="001E40B0" w:rsidP="001E40B0">
      <w:pPr>
        <w:widowControl w:val="0"/>
        <w:tabs>
          <w:tab w:val="left" w:pos="6804"/>
        </w:tabs>
        <w:autoSpaceDE w:val="0"/>
        <w:autoSpaceDN w:val="0"/>
        <w:adjustRightInd w:val="0"/>
        <w:spacing w:after="0" w:line="240" w:lineRule="auto"/>
        <w:rPr>
          <w:rFonts w:ascii="Times New Roman" w:hAnsi="Times New Roman" w:cs="Times New Roman"/>
          <w:sz w:val="24"/>
          <w:szCs w:val="24"/>
        </w:rPr>
      </w:pPr>
      <w:r w:rsidRPr="006B3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3885">
        <w:rPr>
          <w:rFonts w:ascii="Times New Roman" w:hAnsi="Times New Roman" w:cs="Times New Roman"/>
          <w:sz w:val="24"/>
          <w:szCs w:val="24"/>
        </w:rPr>
        <w:t xml:space="preserve"> ex</w:t>
      </w:r>
      <w:r w:rsidRPr="006B3885">
        <w:rPr>
          <w:rFonts w:ascii="Times New Roman" w:hAnsi="Times New Roman" w:cs="Times New Roman"/>
          <w:sz w:val="24"/>
          <w:szCs w:val="24"/>
          <w:vertAlign w:val="superscript"/>
        </w:rPr>
        <w:t>2)</w:t>
      </w:r>
      <w:r w:rsidRPr="006B3885">
        <w:rPr>
          <w:rFonts w:ascii="Times New Roman" w:hAnsi="Times New Roman" w:cs="Times New Roman"/>
          <w:sz w:val="24"/>
          <w:szCs w:val="24"/>
        </w:rPr>
        <w:t xml:space="preserve"> 2710 20 39</w:t>
      </w:r>
    </w:p>
    <w:p w14:paraId="3623266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6B3885">
        <w:rPr>
          <w:rFonts w:ascii="Times New Roman" w:hAnsi="Times New Roman" w:cs="Times New Roman"/>
          <w:sz w:val="24"/>
          <w:szCs w:val="24"/>
        </w:rPr>
        <w:t>Specifikace: oleje určené</w:t>
      </w:r>
      <w:r w:rsidRPr="000A7AD0">
        <w:rPr>
          <w:rFonts w:ascii="Times New Roman" w:hAnsi="Times New Roman" w:cs="Times New Roman"/>
          <w:sz w:val="24"/>
          <w:szCs w:val="24"/>
        </w:rPr>
        <w:t xml:space="preserve"> </w:t>
      </w:r>
    </w:p>
    <w:p w14:paraId="7D85BA1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E4057A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1.1 pro odbedňování betonových konstrukcí,</w:t>
      </w:r>
    </w:p>
    <w:p w14:paraId="556E5E2E" w14:textId="325D1444" w:rsidR="001E40B0" w:rsidRPr="000A7AD0" w:rsidRDefault="002C5E47"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1E40B0" w:rsidRPr="000A7AD0">
        <w:rPr>
          <w:rFonts w:ascii="Times New Roman" w:hAnsi="Times New Roman" w:cs="Times New Roman"/>
          <w:sz w:val="24"/>
          <w:szCs w:val="24"/>
        </w:rPr>
        <w:t>jako separační kapaliny k uvolňování z forem.</w:t>
      </w:r>
    </w:p>
    <w:p w14:paraId="061FE86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122604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51B466A7"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3C5D4B3" w14:textId="7E20F719"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 Motorové oleje, mazací oleje pro kompresory,                                              </w:t>
      </w:r>
    </w:p>
    <w:p w14:paraId="577D88B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mazací oleje pro turbíny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A7AD0">
        <w:rPr>
          <w:rFonts w:ascii="Times New Roman" w:hAnsi="Times New Roman" w:cs="Times New Roman"/>
          <w:sz w:val="24"/>
          <w:szCs w:val="24"/>
        </w:rPr>
        <w:t>ex</w:t>
      </w:r>
      <w:r w:rsidRPr="008D2BE3">
        <w:rPr>
          <w:rFonts w:ascii="Times New Roman" w:hAnsi="Times New Roman" w:cs="Times New Roman"/>
          <w:sz w:val="24"/>
          <w:szCs w:val="24"/>
          <w:vertAlign w:val="superscript"/>
        </w:rPr>
        <w:t>2)</w:t>
      </w:r>
      <w:r w:rsidRPr="000A7AD0">
        <w:rPr>
          <w:rFonts w:ascii="Times New Roman" w:hAnsi="Times New Roman" w:cs="Times New Roman"/>
          <w:sz w:val="24"/>
          <w:szCs w:val="24"/>
        </w:rPr>
        <w:t xml:space="preserve"> 2710 19 81</w:t>
      </w:r>
    </w:p>
    <w:p w14:paraId="05F24BA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B4C9BC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oleje určené</w:t>
      </w:r>
    </w:p>
    <w:p w14:paraId="0501334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A181829"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2.1 pro benzinové motory klasifikované dle API, SF, SG, SH, SJ</w:t>
      </w:r>
    </w:p>
    <w:p w14:paraId="2963A4A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a vyšší klasifikace,</w:t>
      </w:r>
    </w:p>
    <w:p w14:paraId="6EB15B22"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2.2 pro naftové motory klasifikované dle API CE, CF, CF-4, CG 4, CH 4</w:t>
      </w:r>
    </w:p>
    <w:p w14:paraId="250222D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a vyšší klasifikace, </w:t>
      </w:r>
    </w:p>
    <w:p w14:paraId="5DFF2C6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2.3 pro vysokootáčkové motory,</w:t>
      </w:r>
    </w:p>
    <w:p w14:paraId="2157624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2.4 pro letecké turbínové motory.</w:t>
      </w:r>
    </w:p>
    <w:p w14:paraId="3061349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1C2BBB6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4C0645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 Oleje hydraulické, kapaliny pro hydraulické účely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ex</w:t>
      </w:r>
      <w:r w:rsidRPr="00835D77">
        <w:rPr>
          <w:rFonts w:ascii="Times New Roman" w:hAnsi="Times New Roman" w:cs="Times New Roman"/>
          <w:sz w:val="24"/>
          <w:szCs w:val="24"/>
          <w:vertAlign w:val="superscript"/>
        </w:rPr>
        <w:t xml:space="preserve">2) </w:t>
      </w:r>
      <w:r w:rsidRPr="000A7AD0">
        <w:rPr>
          <w:rFonts w:ascii="Times New Roman" w:hAnsi="Times New Roman" w:cs="Times New Roman"/>
          <w:sz w:val="24"/>
          <w:szCs w:val="24"/>
        </w:rPr>
        <w:t>2710 19 83</w:t>
      </w:r>
    </w:p>
    <w:p w14:paraId="73D6FB6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1976AFE7"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946E78A"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02D82E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Specifikace: oleje </w:t>
      </w:r>
    </w:p>
    <w:p w14:paraId="5D04D09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CC2C21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3.1 klasifikované dle </w:t>
      </w:r>
      <w:r w:rsidRPr="00116E13">
        <w:rPr>
          <w:rFonts w:ascii="Times New Roman" w:hAnsi="Times New Roman" w:cs="Times New Roman"/>
          <w:sz w:val="24"/>
          <w:szCs w:val="24"/>
        </w:rPr>
        <w:t xml:space="preserve">ČSN EN ISO 6743-4 </w:t>
      </w:r>
      <w:bookmarkStart w:id="10" w:name="_Hlk128057961"/>
      <w:r w:rsidRPr="00116E13">
        <w:rPr>
          <w:rFonts w:ascii="Times New Roman" w:hAnsi="Times New Roman" w:cs="Times New Roman"/>
          <w:sz w:val="24"/>
          <w:szCs w:val="24"/>
        </w:rPr>
        <w:t>–</w:t>
      </w:r>
      <w:bookmarkEnd w:id="10"/>
      <w:r w:rsidRPr="00116E13">
        <w:rPr>
          <w:rFonts w:ascii="Times New Roman" w:hAnsi="Times New Roman" w:cs="Times New Roman"/>
          <w:sz w:val="24"/>
          <w:szCs w:val="24"/>
        </w:rPr>
        <w:t xml:space="preserve"> HH, HL</w:t>
      </w:r>
      <w:r w:rsidRPr="000A7AD0">
        <w:rPr>
          <w:rFonts w:ascii="Times New Roman" w:hAnsi="Times New Roman" w:cs="Times New Roman"/>
          <w:sz w:val="24"/>
          <w:szCs w:val="24"/>
        </w:rPr>
        <w:t>, HM</w:t>
      </w:r>
      <w:r>
        <w:rPr>
          <w:rFonts w:ascii="Times New Roman" w:hAnsi="Times New Roman" w:cs="Times New Roman"/>
          <w:sz w:val="24"/>
          <w:szCs w:val="24"/>
        </w:rPr>
        <w:t xml:space="preserve"> a</w:t>
      </w:r>
      <w:r w:rsidRPr="000A7AD0">
        <w:rPr>
          <w:rFonts w:ascii="Times New Roman" w:hAnsi="Times New Roman" w:cs="Times New Roman"/>
          <w:sz w:val="24"/>
          <w:szCs w:val="24"/>
        </w:rPr>
        <w:t xml:space="preserve"> HV,</w:t>
      </w:r>
    </w:p>
    <w:p w14:paraId="769CBDA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3.2 klasifikované dle DIN 51 524 HL, HLP a HVLP. </w:t>
      </w:r>
    </w:p>
    <w:p w14:paraId="76248C9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7331EC9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D4E738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4. Převodové oleje a oleje pro reduktory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AD0">
        <w:rPr>
          <w:rFonts w:ascii="Times New Roman" w:hAnsi="Times New Roman" w:cs="Times New Roman"/>
          <w:sz w:val="24"/>
          <w:szCs w:val="24"/>
        </w:rPr>
        <w:t>ex</w:t>
      </w:r>
      <w:r w:rsidRPr="00835D77">
        <w:rPr>
          <w:rFonts w:ascii="Times New Roman" w:hAnsi="Times New Roman" w:cs="Times New Roman"/>
          <w:sz w:val="24"/>
          <w:szCs w:val="24"/>
          <w:vertAlign w:val="superscript"/>
        </w:rPr>
        <w:t>2)</w:t>
      </w:r>
      <w:r w:rsidRPr="000A7AD0">
        <w:rPr>
          <w:rFonts w:ascii="Times New Roman" w:hAnsi="Times New Roman" w:cs="Times New Roman"/>
          <w:sz w:val="24"/>
          <w:szCs w:val="24"/>
        </w:rPr>
        <w:t xml:space="preserve"> 2710 19 87</w:t>
      </w:r>
    </w:p>
    <w:p w14:paraId="25B3336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66C7A7B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oleje</w:t>
      </w:r>
    </w:p>
    <w:p w14:paraId="147A2B9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DE803D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4.1 klasifikované dle API GL-3, GL-4, GL-5, GL-6 a vyšší klasifikace,</w:t>
      </w:r>
    </w:p>
    <w:p w14:paraId="38E85F3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4.2 určené pro hydrodynamické a automatické převodovky,</w:t>
      </w:r>
    </w:p>
    <w:p w14:paraId="4598BFF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4.3 určené pro průmyslové mechanické převodovky.</w:t>
      </w:r>
    </w:p>
    <w:p w14:paraId="1008D5B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3DFBEB2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478316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5. Ostatní mazací oleje a ostatní oleje      </w:t>
      </w:r>
      <w:r>
        <w:rPr>
          <w:rFonts w:ascii="Times New Roman" w:hAnsi="Times New Roman" w:cs="Times New Roman"/>
          <w:sz w:val="24"/>
          <w:szCs w:val="24"/>
        </w:rPr>
        <w:t xml:space="preserve">                                                                   </w:t>
      </w:r>
      <w:r w:rsidRPr="000A7AD0">
        <w:rPr>
          <w:rFonts w:ascii="Times New Roman" w:hAnsi="Times New Roman" w:cs="Times New Roman"/>
          <w:sz w:val="24"/>
          <w:szCs w:val="24"/>
        </w:rPr>
        <w:t>ex</w:t>
      </w:r>
      <w:r w:rsidRPr="00835D77">
        <w:rPr>
          <w:rFonts w:ascii="Times New Roman" w:hAnsi="Times New Roman" w:cs="Times New Roman"/>
          <w:sz w:val="24"/>
          <w:szCs w:val="24"/>
          <w:vertAlign w:val="superscript"/>
        </w:rPr>
        <w:t>2)</w:t>
      </w:r>
      <w:r w:rsidRPr="000A7AD0">
        <w:rPr>
          <w:rFonts w:ascii="Times New Roman" w:hAnsi="Times New Roman" w:cs="Times New Roman"/>
          <w:sz w:val="24"/>
          <w:szCs w:val="24"/>
        </w:rPr>
        <w:t xml:space="preserve"> 2710 19 99</w:t>
      </w:r>
    </w:p>
    <w:p w14:paraId="120CCD4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lastRenderedPageBreak/>
        <w:t xml:space="preserve">Specifikace: oleje určené   </w:t>
      </w:r>
      <w:r>
        <w:rPr>
          <w:rFonts w:ascii="Times New Roman" w:hAnsi="Times New Roman" w:cs="Times New Roman"/>
          <w:sz w:val="24"/>
          <w:szCs w:val="24"/>
        </w:rPr>
        <w:t xml:space="preserve">  </w:t>
      </w:r>
    </w:p>
    <w:p w14:paraId="102D17B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CF3439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5.1 pro kalení a přenos tepla s funkčními přísadami,</w:t>
      </w:r>
    </w:p>
    <w:p w14:paraId="0B749A4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5.2 pro válcování kovů za studena,</w:t>
      </w:r>
    </w:p>
    <w:p w14:paraId="134E4B0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5.3 jako změkčovadla při výrobě pryží,</w:t>
      </w:r>
    </w:p>
    <w:p w14:paraId="3DA1848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5.4 jako oleje ložiskové,</w:t>
      </w:r>
    </w:p>
    <w:p w14:paraId="78668E0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5.5 jako mazací oleje pro vysokoobrátková ložiska,</w:t>
      </w:r>
    </w:p>
    <w:p w14:paraId="116391F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5.6 jako mazací a konzervační prostředky v letectví,</w:t>
      </w:r>
    </w:p>
    <w:p w14:paraId="33E3681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5.7 </w:t>
      </w:r>
      <w:r>
        <w:rPr>
          <w:rFonts w:ascii="Times New Roman" w:hAnsi="Times New Roman" w:cs="Times New Roman"/>
          <w:sz w:val="24"/>
          <w:szCs w:val="24"/>
        </w:rPr>
        <w:t xml:space="preserve">pro </w:t>
      </w:r>
      <w:r w:rsidRPr="000A7AD0">
        <w:rPr>
          <w:rFonts w:ascii="Times New Roman" w:hAnsi="Times New Roman" w:cs="Times New Roman"/>
          <w:sz w:val="24"/>
          <w:szCs w:val="24"/>
        </w:rPr>
        <w:t>automobilová plastická maziva obsahující více než 70 % minerálních olejů,</w:t>
      </w:r>
    </w:p>
    <w:p w14:paraId="361D903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5.8 </w:t>
      </w:r>
      <w:r>
        <w:rPr>
          <w:rFonts w:ascii="Times New Roman" w:hAnsi="Times New Roman" w:cs="Times New Roman"/>
          <w:sz w:val="24"/>
          <w:szCs w:val="24"/>
        </w:rPr>
        <w:t>pro</w:t>
      </w:r>
      <w:r w:rsidRPr="000A7AD0">
        <w:rPr>
          <w:rFonts w:ascii="Times New Roman" w:hAnsi="Times New Roman" w:cs="Times New Roman"/>
          <w:sz w:val="24"/>
          <w:szCs w:val="24"/>
        </w:rPr>
        <w:t xml:space="preserve"> plastická maziva obsahující více než 70 % minerálních olejů. </w:t>
      </w:r>
    </w:p>
    <w:p w14:paraId="2731DDC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3F16E32E"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6C16302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Vysvětlivky: </w:t>
      </w:r>
    </w:p>
    <w:p w14:paraId="2A423D3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A32E99A" w14:textId="77777777" w:rsidR="001E40B0" w:rsidRDefault="001E40B0" w:rsidP="001E40B0">
      <w:pPr>
        <w:widowControl w:val="0"/>
        <w:autoSpaceDE w:val="0"/>
        <w:autoSpaceDN w:val="0"/>
        <w:adjustRightInd w:val="0"/>
        <w:spacing w:after="0" w:line="240" w:lineRule="auto"/>
        <w:ind w:left="142" w:hanging="142"/>
        <w:jc w:val="both"/>
        <w:rPr>
          <w:rFonts w:ascii="Times New Roman" w:hAnsi="Times New Roman" w:cs="Times New Roman"/>
          <w:sz w:val="24"/>
          <w:szCs w:val="24"/>
        </w:rPr>
      </w:pPr>
      <w:bookmarkStart w:id="11" w:name="_Hlk123052302"/>
      <w:r w:rsidRPr="00647595">
        <w:rPr>
          <w:rFonts w:ascii="Times New Roman" w:hAnsi="Times New Roman" w:cs="Times New Roman"/>
          <w:sz w:val="24"/>
          <w:szCs w:val="24"/>
        </w:rPr>
        <w:t>1)</w:t>
      </w:r>
      <w:r w:rsidRPr="001253B0">
        <w:rPr>
          <w:rFonts w:ascii="Times New Roman" w:hAnsi="Times New Roman" w:cs="Times New Roman"/>
          <w:sz w:val="24"/>
          <w:szCs w:val="24"/>
          <w:vertAlign w:val="superscript"/>
        </w:rPr>
        <w:t xml:space="preserve"> </w:t>
      </w:r>
      <w:r w:rsidRPr="000A7AD0">
        <w:rPr>
          <w:rFonts w:ascii="Times New Roman" w:hAnsi="Times New Roman" w:cs="Times New Roman"/>
          <w:sz w:val="24"/>
          <w:szCs w:val="24"/>
        </w:rPr>
        <w:t>Kódem nomenklatury se rozumí číselné označení vybraných výrobků uvedené v Nařízení Rady</w:t>
      </w:r>
      <w:r w:rsidRPr="00C021CE">
        <w:rPr>
          <w:rFonts w:ascii="Times New Roman" w:hAnsi="Times New Roman" w:cs="Times New Roman"/>
          <w:sz w:val="24"/>
          <w:szCs w:val="24"/>
        </w:rPr>
        <w:t xml:space="preserve"> </w:t>
      </w:r>
      <w:r>
        <w:rPr>
          <w:rFonts w:ascii="Times New Roman" w:hAnsi="Times New Roman" w:cs="Times New Roman"/>
          <w:sz w:val="24"/>
          <w:szCs w:val="24"/>
        </w:rPr>
        <w:t xml:space="preserve">(EHS) </w:t>
      </w:r>
      <w:r w:rsidRPr="00C021CE">
        <w:rPr>
          <w:rFonts w:ascii="Times New Roman" w:hAnsi="Times New Roman" w:cs="Times New Roman"/>
          <w:sz w:val="24"/>
          <w:szCs w:val="24"/>
        </w:rPr>
        <w:t>č.</w:t>
      </w:r>
      <w:r>
        <w:rPr>
          <w:rFonts w:ascii="Times New Roman" w:hAnsi="Times New Roman" w:cs="Times New Roman"/>
          <w:sz w:val="24"/>
          <w:szCs w:val="24"/>
        </w:rPr>
        <w:t> </w:t>
      </w:r>
      <w:hyperlink r:id="rId32" w:history="1">
        <w:r w:rsidRPr="00C021CE">
          <w:rPr>
            <w:rFonts w:ascii="Times New Roman" w:hAnsi="Times New Roman" w:cs="Times New Roman"/>
            <w:sz w:val="24"/>
            <w:szCs w:val="24"/>
          </w:rPr>
          <w:t>2658/87/ES</w:t>
        </w:r>
      </w:hyperlink>
      <w:r w:rsidRPr="00C021CE">
        <w:rPr>
          <w:rFonts w:ascii="Times New Roman" w:hAnsi="Times New Roman" w:cs="Times New Roman"/>
          <w:sz w:val="24"/>
          <w:szCs w:val="24"/>
        </w:rPr>
        <w:t xml:space="preserve"> </w:t>
      </w:r>
      <w:r>
        <w:rPr>
          <w:rFonts w:ascii="Times New Roman" w:hAnsi="Times New Roman" w:cs="Times New Roman"/>
          <w:sz w:val="24"/>
          <w:szCs w:val="24"/>
        </w:rPr>
        <w:t xml:space="preserve">ze dne 23. července 1987 </w:t>
      </w:r>
      <w:r w:rsidRPr="000A7AD0">
        <w:rPr>
          <w:rFonts w:ascii="Times New Roman" w:hAnsi="Times New Roman" w:cs="Times New Roman"/>
          <w:sz w:val="24"/>
          <w:szCs w:val="24"/>
        </w:rPr>
        <w:t xml:space="preserve">o celní a statistické nomenklatuře a o společném celním sazebníku, ve znění platném ke dni </w:t>
      </w:r>
      <w:r w:rsidRPr="00116E13">
        <w:rPr>
          <w:rFonts w:ascii="Times New Roman" w:hAnsi="Times New Roman" w:cs="Times New Roman"/>
          <w:sz w:val="24"/>
          <w:szCs w:val="24"/>
        </w:rPr>
        <w:t>1. ledna 2018.</w:t>
      </w:r>
    </w:p>
    <w:p w14:paraId="1E38A080" w14:textId="77777777" w:rsidR="001E40B0" w:rsidRPr="000A7AD0" w:rsidRDefault="001E40B0" w:rsidP="001E40B0">
      <w:pPr>
        <w:widowControl w:val="0"/>
        <w:autoSpaceDE w:val="0"/>
        <w:autoSpaceDN w:val="0"/>
        <w:adjustRightInd w:val="0"/>
        <w:spacing w:after="0" w:line="240" w:lineRule="auto"/>
        <w:ind w:left="142" w:hanging="142"/>
        <w:jc w:val="both"/>
        <w:rPr>
          <w:rFonts w:ascii="Times New Roman" w:hAnsi="Times New Roman" w:cs="Times New Roman"/>
          <w:sz w:val="24"/>
          <w:szCs w:val="24"/>
        </w:rPr>
      </w:pPr>
    </w:p>
    <w:bookmarkEnd w:id="11"/>
    <w:p w14:paraId="7D720305" w14:textId="77777777" w:rsidR="001E40B0" w:rsidRDefault="001E40B0" w:rsidP="001E40B0">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647595">
        <w:rPr>
          <w:rFonts w:ascii="Times New Roman" w:hAnsi="Times New Roman" w:cs="Times New Roman"/>
          <w:sz w:val="24"/>
          <w:szCs w:val="24"/>
        </w:rPr>
        <w:t xml:space="preserve">2) </w:t>
      </w:r>
      <w:r w:rsidRPr="000A7AD0">
        <w:rPr>
          <w:rFonts w:ascii="Times New Roman" w:hAnsi="Times New Roman" w:cs="Times New Roman"/>
          <w:sz w:val="24"/>
          <w:szCs w:val="24"/>
        </w:rPr>
        <w:t>Označení</w:t>
      </w:r>
      <w:r>
        <w:rPr>
          <w:rFonts w:ascii="Times New Roman" w:hAnsi="Times New Roman" w:cs="Times New Roman"/>
          <w:sz w:val="24"/>
          <w:szCs w:val="24"/>
        </w:rPr>
        <w:t xml:space="preserve"> „</w:t>
      </w:r>
      <w:r w:rsidRPr="000A7AD0">
        <w:rPr>
          <w:rFonts w:ascii="Times New Roman" w:hAnsi="Times New Roman" w:cs="Times New Roman"/>
          <w:sz w:val="24"/>
          <w:szCs w:val="24"/>
        </w:rPr>
        <w:t>ex</w:t>
      </w:r>
      <w:r>
        <w:rPr>
          <w:rFonts w:ascii="Times New Roman" w:hAnsi="Times New Roman" w:cs="Times New Roman"/>
          <w:sz w:val="24"/>
          <w:szCs w:val="24"/>
        </w:rPr>
        <w:t>“</w:t>
      </w:r>
      <w:r w:rsidRPr="000A7AD0">
        <w:rPr>
          <w:rFonts w:ascii="Times New Roman" w:hAnsi="Times New Roman" w:cs="Times New Roman"/>
          <w:sz w:val="24"/>
          <w:szCs w:val="24"/>
        </w:rPr>
        <w:t xml:space="preserve"> před kódem nomenklatury znamená, že značkovány a barveny nesmějí být pouze ty minerální oleje, které jsou v této příloze takto označeny.</w:t>
      </w:r>
    </w:p>
    <w:p w14:paraId="19EAE3AF" w14:textId="77777777" w:rsidR="001E40B0" w:rsidRDefault="001E40B0" w:rsidP="001E40B0">
      <w:pPr>
        <w:spacing w:line="240" w:lineRule="auto"/>
      </w:pPr>
    </w:p>
    <w:p w14:paraId="632D76A1" w14:textId="77777777" w:rsidR="001E40B0" w:rsidRDefault="001E40B0" w:rsidP="001E40B0">
      <w:pPr>
        <w:spacing w:line="240" w:lineRule="auto"/>
      </w:pPr>
    </w:p>
    <w:p w14:paraId="622CF852" w14:textId="77777777" w:rsidR="001E40B0" w:rsidRDefault="001E40B0" w:rsidP="001E40B0">
      <w:pPr>
        <w:spacing w:line="240" w:lineRule="auto"/>
      </w:pPr>
    </w:p>
    <w:p w14:paraId="723F48F6" w14:textId="77777777" w:rsidR="001E40B0" w:rsidRPr="005E7B8E" w:rsidRDefault="001E40B0" w:rsidP="001E40B0">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cs-CZ"/>
        </w:rPr>
      </w:pPr>
      <w:r w:rsidRPr="005E7B8E">
        <w:rPr>
          <w:rFonts w:ascii="Times New Roman" w:eastAsiaTheme="minorEastAsia" w:hAnsi="Times New Roman" w:cs="Times New Roman"/>
          <w:bCs/>
          <w:sz w:val="24"/>
          <w:szCs w:val="24"/>
          <w:lang w:eastAsia="cs-CZ"/>
        </w:rPr>
        <w:t>Příloha č. 5 k vyhlášce č. ……………/2023 Sb.</w:t>
      </w:r>
    </w:p>
    <w:p w14:paraId="00DF0A25" w14:textId="77777777" w:rsidR="001E40B0" w:rsidRDefault="001E40B0" w:rsidP="001E40B0">
      <w:pPr>
        <w:spacing w:line="240" w:lineRule="auto"/>
      </w:pPr>
    </w:p>
    <w:p w14:paraId="0794DBD3" w14:textId="77777777" w:rsidR="001E40B0" w:rsidRDefault="001E40B0" w:rsidP="001E40B0">
      <w:pPr>
        <w:spacing w:line="240" w:lineRule="auto"/>
      </w:pPr>
    </w:p>
    <w:p w14:paraId="74C1F1D6"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b/>
          <w:bCs/>
          <w:sz w:val="24"/>
          <w:szCs w:val="24"/>
        </w:rPr>
      </w:pPr>
      <w:r w:rsidRPr="000A7AD0">
        <w:rPr>
          <w:rFonts w:ascii="Times New Roman" w:hAnsi="Times New Roman" w:cs="Times New Roman"/>
          <w:b/>
          <w:bCs/>
          <w:sz w:val="24"/>
          <w:szCs w:val="24"/>
        </w:rPr>
        <w:t xml:space="preserve">Seznam technologií, pro něž je značkování a barvení minerálních olejů na závadu jejich použití </w:t>
      </w:r>
    </w:p>
    <w:p w14:paraId="4F678F52" w14:textId="77777777" w:rsidR="001E40B0" w:rsidRDefault="001E40B0" w:rsidP="001E40B0">
      <w:pPr>
        <w:widowControl w:val="0"/>
        <w:autoSpaceDE w:val="0"/>
        <w:autoSpaceDN w:val="0"/>
        <w:adjustRightInd w:val="0"/>
        <w:spacing w:after="0" w:line="240" w:lineRule="auto"/>
        <w:rPr>
          <w:rFonts w:ascii="Times New Roman" w:hAnsi="Times New Roman" w:cs="Times New Roman"/>
          <w:b/>
          <w:bCs/>
          <w:sz w:val="24"/>
          <w:szCs w:val="24"/>
        </w:rPr>
      </w:pPr>
    </w:p>
    <w:p w14:paraId="2EC2147C" w14:textId="77777777" w:rsidR="001E40B0" w:rsidRDefault="001E40B0" w:rsidP="001E40B0">
      <w:pPr>
        <w:widowControl w:val="0"/>
        <w:autoSpaceDE w:val="0"/>
        <w:autoSpaceDN w:val="0"/>
        <w:adjustRightInd w:val="0"/>
        <w:spacing w:after="0" w:line="240" w:lineRule="auto"/>
        <w:rPr>
          <w:rFonts w:ascii="Times New Roman" w:hAnsi="Times New Roman" w:cs="Times New Roman"/>
          <w:b/>
          <w:bCs/>
          <w:sz w:val="24"/>
          <w:szCs w:val="24"/>
        </w:rPr>
      </w:pPr>
    </w:p>
    <w:p w14:paraId="6698B2E2" w14:textId="77777777" w:rsidR="001E40B0" w:rsidRDefault="001E40B0" w:rsidP="001E40B0">
      <w:pPr>
        <w:widowControl w:val="0"/>
        <w:autoSpaceDE w:val="0"/>
        <w:autoSpaceDN w:val="0"/>
        <w:adjustRightInd w:val="0"/>
        <w:spacing w:after="0" w:line="240" w:lineRule="auto"/>
        <w:rPr>
          <w:rFonts w:ascii="Times New Roman" w:hAnsi="Times New Roman" w:cs="Times New Roman"/>
          <w:b/>
          <w:bCs/>
          <w:sz w:val="24"/>
          <w:szCs w:val="24"/>
        </w:rPr>
      </w:pPr>
    </w:p>
    <w:p w14:paraId="0627981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3803120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Název výrobku a specifikace technologií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w:t>
      </w:r>
      <w:r>
        <w:rPr>
          <w:rFonts w:ascii="Times New Roman" w:hAnsi="Times New Roman" w:cs="Times New Roman"/>
          <w:sz w:val="24"/>
          <w:szCs w:val="24"/>
        </w:rPr>
        <w:t>K</w:t>
      </w:r>
      <w:r w:rsidRPr="000A7AD0">
        <w:rPr>
          <w:rFonts w:ascii="Times New Roman" w:hAnsi="Times New Roman" w:cs="Times New Roman"/>
          <w:sz w:val="24"/>
          <w:szCs w:val="24"/>
        </w:rPr>
        <w:t>ód nomenklatury</w:t>
      </w:r>
      <w:r w:rsidRPr="003A4486">
        <w:rPr>
          <w:rFonts w:ascii="Times New Roman" w:hAnsi="Times New Roman" w:cs="Times New Roman"/>
          <w:sz w:val="24"/>
          <w:szCs w:val="24"/>
          <w:vertAlign w:val="superscript"/>
        </w:rPr>
        <w:t>1)</w:t>
      </w:r>
      <w:r w:rsidRPr="000A7AD0">
        <w:rPr>
          <w:rFonts w:ascii="Times New Roman" w:hAnsi="Times New Roman" w:cs="Times New Roman"/>
          <w:sz w:val="24"/>
          <w:szCs w:val="24"/>
        </w:rPr>
        <w:t xml:space="preserve"> </w:t>
      </w:r>
    </w:p>
    <w:p w14:paraId="68D7AF0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3562452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603F06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 Střední oleje pro jiné </w:t>
      </w:r>
      <w:proofErr w:type="gramStart"/>
      <w:r w:rsidRPr="000A7AD0">
        <w:rPr>
          <w:rFonts w:ascii="Times New Roman" w:hAnsi="Times New Roman" w:cs="Times New Roman"/>
          <w:sz w:val="24"/>
          <w:szCs w:val="24"/>
        </w:rPr>
        <w:t>účely - petrolej</w:t>
      </w:r>
      <w:proofErr w:type="gramEnd"/>
      <w:r w:rsidRPr="000A7AD0">
        <w:rPr>
          <w:rFonts w:ascii="Times New Roman" w:hAnsi="Times New Roman" w:cs="Times New Roman"/>
          <w:sz w:val="24"/>
          <w:szCs w:val="24"/>
        </w:rPr>
        <w:t xml:space="preserve"> (</w:t>
      </w:r>
      <w:proofErr w:type="spellStart"/>
      <w:r w:rsidRPr="000A7AD0">
        <w:rPr>
          <w:rFonts w:ascii="Times New Roman" w:hAnsi="Times New Roman" w:cs="Times New Roman"/>
          <w:sz w:val="24"/>
          <w:szCs w:val="24"/>
        </w:rPr>
        <w:t>kerosen</w:t>
      </w:r>
      <w:proofErr w:type="spellEnd"/>
      <w:r w:rsidRPr="000A7AD0">
        <w:rPr>
          <w:rFonts w:ascii="Times New Roman" w:hAnsi="Times New Roman" w:cs="Times New Roman"/>
          <w:sz w:val="24"/>
          <w:szCs w:val="24"/>
        </w:rPr>
        <w:t>) ostatní</w:t>
      </w:r>
      <w:r>
        <w:rPr>
          <w:rFonts w:ascii="Times New Roman" w:hAnsi="Times New Roman" w:cs="Times New Roman"/>
          <w:sz w:val="24"/>
          <w:szCs w:val="24"/>
        </w:rPr>
        <w:t xml:space="preserve">                                                </w:t>
      </w:r>
      <w:r w:rsidRPr="000A7AD0">
        <w:rPr>
          <w:rFonts w:ascii="Times New Roman" w:hAnsi="Times New Roman" w:cs="Times New Roman"/>
          <w:sz w:val="24"/>
          <w:szCs w:val="24"/>
        </w:rPr>
        <w:t>2710 19 25</w:t>
      </w:r>
    </w:p>
    <w:p w14:paraId="302AE70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8EDCD2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Specifikace technologií: technologie </w:t>
      </w:r>
    </w:p>
    <w:p w14:paraId="55E5758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EDA2317"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1.1 pro výrobu pevných a kapalných podpalovačů, lampových olejů</w:t>
      </w:r>
    </w:p>
    <w:p w14:paraId="718116E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a petroleje na svícení,</w:t>
      </w:r>
    </w:p>
    <w:p w14:paraId="005864D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1.2 pro výrobu přípravků na leštění a čištění, </w:t>
      </w:r>
    </w:p>
    <w:p w14:paraId="5A20C27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1.3 pro výrobu fólií PVC a kovových fólií,</w:t>
      </w:r>
    </w:p>
    <w:p w14:paraId="35D0A0C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1.4 pro výrobu laků, barev, ředidel a tmelů,</w:t>
      </w:r>
    </w:p>
    <w:p w14:paraId="1FB4C2D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1.5 pro výrobu čisticích prostředků pro polygrafii,</w:t>
      </w:r>
    </w:p>
    <w:p w14:paraId="74A3960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1.6 pro výrobu čistících gelů na ruce, </w:t>
      </w:r>
    </w:p>
    <w:p w14:paraId="42C0A32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1.7 pro výrobu </w:t>
      </w:r>
      <w:proofErr w:type="spellStart"/>
      <w:r w:rsidRPr="000A7AD0">
        <w:rPr>
          <w:rFonts w:ascii="Times New Roman" w:hAnsi="Times New Roman" w:cs="Times New Roman"/>
          <w:sz w:val="24"/>
          <w:szCs w:val="24"/>
        </w:rPr>
        <w:t>mikrokapslí</w:t>
      </w:r>
      <w:proofErr w:type="spellEnd"/>
      <w:r w:rsidRPr="000A7AD0">
        <w:rPr>
          <w:rFonts w:ascii="Times New Roman" w:hAnsi="Times New Roman" w:cs="Times New Roman"/>
          <w:sz w:val="24"/>
          <w:szCs w:val="24"/>
        </w:rPr>
        <w:t xml:space="preserve"> používaných při výrobě průpisového papíru,</w:t>
      </w:r>
    </w:p>
    <w:p w14:paraId="733EEF3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1.8 pro jiskrové a </w:t>
      </w:r>
      <w:proofErr w:type="spellStart"/>
      <w:r w:rsidRPr="000A7AD0">
        <w:rPr>
          <w:rFonts w:ascii="Times New Roman" w:hAnsi="Times New Roman" w:cs="Times New Roman"/>
          <w:sz w:val="24"/>
          <w:szCs w:val="24"/>
        </w:rPr>
        <w:t>elektroerozní</w:t>
      </w:r>
      <w:proofErr w:type="spellEnd"/>
      <w:r w:rsidRPr="000A7AD0">
        <w:rPr>
          <w:rFonts w:ascii="Times New Roman" w:hAnsi="Times New Roman" w:cs="Times New Roman"/>
          <w:sz w:val="24"/>
          <w:szCs w:val="24"/>
        </w:rPr>
        <w:t xml:space="preserve"> obrábění kovů,</w:t>
      </w:r>
    </w:p>
    <w:p w14:paraId="506B329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1.9 používání olejů v nezměněné formě pro čištění.</w:t>
      </w:r>
    </w:p>
    <w:p w14:paraId="3B7FE9F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lastRenderedPageBreak/>
        <w:t>-----------------------------------------------------------------------------------------------------------</w:t>
      </w:r>
      <w:r>
        <w:rPr>
          <w:rFonts w:ascii="Times New Roman" w:hAnsi="Times New Roman" w:cs="Times New Roman"/>
          <w:sz w:val="24"/>
          <w:szCs w:val="24"/>
        </w:rPr>
        <w:t>------------</w:t>
      </w:r>
      <w:r w:rsidRPr="000A7AD0">
        <w:rPr>
          <w:rFonts w:ascii="Times New Roman" w:hAnsi="Times New Roman" w:cs="Times New Roman"/>
          <w:sz w:val="24"/>
          <w:szCs w:val="24"/>
        </w:rPr>
        <w:t>-</w:t>
      </w:r>
    </w:p>
    <w:p w14:paraId="353FD49E"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6CCC7F1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 Střední oleje ostatní</w:t>
      </w:r>
      <w:r>
        <w:rPr>
          <w:rFonts w:ascii="Times New Roman" w:hAnsi="Times New Roman" w:cs="Times New Roman"/>
          <w:sz w:val="24"/>
          <w:szCs w:val="24"/>
        </w:rPr>
        <w:t xml:space="preserve">                                                                                                        </w:t>
      </w:r>
      <w:r w:rsidRPr="000A7AD0">
        <w:rPr>
          <w:rFonts w:ascii="Times New Roman" w:hAnsi="Times New Roman" w:cs="Times New Roman"/>
          <w:sz w:val="24"/>
          <w:szCs w:val="24"/>
        </w:rPr>
        <w:t>2710 19 29</w:t>
      </w:r>
    </w:p>
    <w:p w14:paraId="7C34C9C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02DE67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technologií: technologie</w:t>
      </w:r>
    </w:p>
    <w:p w14:paraId="4BEFDB0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4BB21C97"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2.1 pro výrobu pevných a kapalných podpalovačů, lampových olejů</w:t>
      </w:r>
    </w:p>
    <w:p w14:paraId="0AFFBB8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a petroleje na svícení,</w:t>
      </w:r>
    </w:p>
    <w:p w14:paraId="0FC9E86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2.2 pro výrobu přípravků na leštění a čištění, </w:t>
      </w:r>
    </w:p>
    <w:p w14:paraId="4FE4D63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2.3 pro výrobu fólií PVC a kovových fólií,</w:t>
      </w:r>
    </w:p>
    <w:p w14:paraId="18FBA57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2.4 pro výrobu laků, barev, ředidel a tmelů,</w:t>
      </w:r>
    </w:p>
    <w:p w14:paraId="0906E49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2.5 pro výrobu čisticích prostředků pro polygrafii,</w:t>
      </w:r>
    </w:p>
    <w:p w14:paraId="687CA7C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2.6 pro výrobu čistících gelů na ruce, </w:t>
      </w:r>
    </w:p>
    <w:p w14:paraId="113D9A9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2.7 pro výrobu </w:t>
      </w:r>
      <w:proofErr w:type="spellStart"/>
      <w:r w:rsidRPr="000A7AD0">
        <w:rPr>
          <w:rFonts w:ascii="Times New Roman" w:hAnsi="Times New Roman" w:cs="Times New Roman"/>
          <w:sz w:val="24"/>
          <w:szCs w:val="24"/>
        </w:rPr>
        <w:t>mikrokapslí</w:t>
      </w:r>
      <w:proofErr w:type="spellEnd"/>
      <w:r w:rsidRPr="000A7AD0">
        <w:rPr>
          <w:rFonts w:ascii="Times New Roman" w:hAnsi="Times New Roman" w:cs="Times New Roman"/>
          <w:sz w:val="24"/>
          <w:szCs w:val="24"/>
        </w:rPr>
        <w:t xml:space="preserve"> používaných při výrobě průpisového papíru,</w:t>
      </w:r>
    </w:p>
    <w:p w14:paraId="035F90A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2.8 pro jiskrové a </w:t>
      </w:r>
      <w:proofErr w:type="spellStart"/>
      <w:r w:rsidRPr="000A7AD0">
        <w:rPr>
          <w:rFonts w:ascii="Times New Roman" w:hAnsi="Times New Roman" w:cs="Times New Roman"/>
          <w:sz w:val="24"/>
          <w:szCs w:val="24"/>
        </w:rPr>
        <w:t>elektroerozní</w:t>
      </w:r>
      <w:proofErr w:type="spellEnd"/>
      <w:r w:rsidRPr="000A7AD0">
        <w:rPr>
          <w:rFonts w:ascii="Times New Roman" w:hAnsi="Times New Roman" w:cs="Times New Roman"/>
          <w:sz w:val="24"/>
          <w:szCs w:val="24"/>
        </w:rPr>
        <w:t xml:space="preserve"> obrábění kovů,</w:t>
      </w:r>
    </w:p>
    <w:p w14:paraId="043C562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2.9 používání olejů v nezměněné formě pro čištění.</w:t>
      </w:r>
    </w:p>
    <w:p w14:paraId="19C275C2"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r w:rsidRPr="000A7AD0">
        <w:rPr>
          <w:rFonts w:ascii="Times New Roman" w:hAnsi="Times New Roman" w:cs="Times New Roman"/>
          <w:sz w:val="24"/>
          <w:szCs w:val="24"/>
        </w:rPr>
        <w:t>--</w:t>
      </w:r>
    </w:p>
    <w:p w14:paraId="542C478D" w14:textId="77777777" w:rsidR="001E40B0" w:rsidRPr="00C16E19"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1C1CF47" w14:textId="77777777" w:rsidR="001E40B0" w:rsidRPr="00C16E19" w:rsidRDefault="001E40B0" w:rsidP="001E40B0">
      <w:pPr>
        <w:widowControl w:val="0"/>
        <w:autoSpaceDE w:val="0"/>
        <w:autoSpaceDN w:val="0"/>
        <w:adjustRightInd w:val="0"/>
        <w:spacing w:after="0" w:line="240" w:lineRule="auto"/>
        <w:rPr>
          <w:rFonts w:ascii="Times New Roman" w:hAnsi="Times New Roman" w:cs="Times New Roman"/>
          <w:sz w:val="24"/>
          <w:szCs w:val="24"/>
          <w:highlight w:val="yellow"/>
        </w:rPr>
      </w:pPr>
      <w:r w:rsidRPr="00C16E19">
        <w:rPr>
          <w:rFonts w:ascii="Times New Roman" w:hAnsi="Times New Roman" w:cs="Times New Roman"/>
          <w:sz w:val="24"/>
          <w:szCs w:val="24"/>
        </w:rPr>
        <w:t xml:space="preserve">3. Těžké plynové oleje                                        </w:t>
      </w:r>
      <w:r>
        <w:rPr>
          <w:rFonts w:ascii="Times New Roman" w:hAnsi="Times New Roman" w:cs="Times New Roman"/>
          <w:sz w:val="24"/>
          <w:szCs w:val="24"/>
        </w:rPr>
        <w:t xml:space="preserve">                                                           </w:t>
      </w:r>
      <w:r w:rsidRPr="00C16E19">
        <w:rPr>
          <w:rFonts w:ascii="Times New Roman" w:hAnsi="Times New Roman" w:cs="Times New Roman"/>
          <w:sz w:val="24"/>
          <w:szCs w:val="24"/>
        </w:rPr>
        <w:t xml:space="preserve">     </w:t>
      </w:r>
      <w:r w:rsidRPr="00116E13">
        <w:rPr>
          <w:rFonts w:ascii="Times New Roman" w:hAnsi="Times New Roman" w:cs="Times New Roman"/>
          <w:sz w:val="24"/>
          <w:szCs w:val="24"/>
        </w:rPr>
        <w:t>2710 19 48</w:t>
      </w:r>
      <w:r w:rsidRPr="00C16E19">
        <w:rPr>
          <w:rFonts w:ascii="Times New Roman" w:hAnsi="Times New Roman" w:cs="Times New Roman"/>
          <w:sz w:val="24"/>
          <w:szCs w:val="24"/>
          <w:highlight w:val="yellow"/>
        </w:rPr>
        <w:t xml:space="preserve"> </w:t>
      </w:r>
    </w:p>
    <w:p w14:paraId="4339B594" w14:textId="77777777" w:rsidR="001E40B0" w:rsidRPr="00C16E19" w:rsidRDefault="001E40B0" w:rsidP="001E40B0">
      <w:pPr>
        <w:widowControl w:val="0"/>
        <w:autoSpaceDE w:val="0"/>
        <w:autoSpaceDN w:val="0"/>
        <w:adjustRightInd w:val="0"/>
        <w:spacing w:after="0" w:line="240" w:lineRule="auto"/>
        <w:ind w:left="1440"/>
        <w:rPr>
          <w:rFonts w:ascii="Times New Roman" w:hAnsi="Times New Roman" w:cs="Times New Roman"/>
          <w:sz w:val="24"/>
          <w:szCs w:val="24"/>
        </w:rPr>
      </w:pPr>
      <w:r w:rsidRPr="00C16E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E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E19">
        <w:rPr>
          <w:rFonts w:ascii="Times New Roman" w:hAnsi="Times New Roman" w:cs="Times New Roman"/>
          <w:sz w:val="24"/>
          <w:szCs w:val="24"/>
        </w:rPr>
        <w:t xml:space="preserve">    o obsahu síry převyšujícím 0,2</w:t>
      </w:r>
      <w:r>
        <w:rPr>
          <w:rFonts w:ascii="Times New Roman" w:hAnsi="Times New Roman" w:cs="Times New Roman"/>
          <w:sz w:val="24"/>
          <w:szCs w:val="24"/>
        </w:rPr>
        <w:t xml:space="preserve"> </w:t>
      </w:r>
      <w:r w:rsidRPr="00C16E19">
        <w:rPr>
          <w:rFonts w:ascii="Times New Roman" w:hAnsi="Times New Roman" w:cs="Times New Roman"/>
          <w:sz w:val="24"/>
          <w:szCs w:val="24"/>
        </w:rPr>
        <w:t>% hmotnostních</w:t>
      </w:r>
    </w:p>
    <w:p w14:paraId="17F7BFFE" w14:textId="77777777" w:rsidR="001E40B0" w:rsidRPr="00C16E19" w:rsidRDefault="001E40B0" w:rsidP="001E40B0">
      <w:pPr>
        <w:widowControl w:val="0"/>
        <w:autoSpaceDE w:val="0"/>
        <w:autoSpaceDN w:val="0"/>
        <w:adjustRightInd w:val="0"/>
        <w:spacing w:after="0" w:line="240" w:lineRule="auto"/>
        <w:ind w:left="6480"/>
        <w:rPr>
          <w:rFonts w:ascii="Times New Roman" w:hAnsi="Times New Roman" w:cs="Times New Roman"/>
          <w:sz w:val="24"/>
          <w:szCs w:val="24"/>
        </w:rPr>
      </w:pPr>
      <w:r>
        <w:rPr>
          <w:rFonts w:ascii="Times New Roman" w:hAnsi="Times New Roman" w:cs="Times New Roman"/>
          <w:sz w:val="24"/>
          <w:szCs w:val="24"/>
        </w:rPr>
        <w:t xml:space="preserve">                  </w:t>
      </w:r>
      <w:r w:rsidRPr="00C16E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E19">
        <w:rPr>
          <w:rFonts w:ascii="Times New Roman" w:hAnsi="Times New Roman" w:cs="Times New Roman"/>
          <w:sz w:val="24"/>
          <w:szCs w:val="24"/>
        </w:rPr>
        <w:t xml:space="preserve">  2710 20 19 </w:t>
      </w:r>
    </w:p>
    <w:p w14:paraId="168D22DB" w14:textId="77777777" w:rsidR="001E40B0" w:rsidRPr="00C16E19" w:rsidRDefault="001E40B0" w:rsidP="001E40B0">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 xml:space="preserve">                   </w:t>
      </w:r>
      <w:r w:rsidRPr="00C16E19">
        <w:rPr>
          <w:rFonts w:ascii="Times New Roman" w:hAnsi="Times New Roman" w:cs="Times New Roman"/>
          <w:sz w:val="24"/>
          <w:szCs w:val="24"/>
        </w:rPr>
        <w:t xml:space="preserve">     o obsahu síry převyšujícím 0,2</w:t>
      </w:r>
      <w:r>
        <w:rPr>
          <w:rFonts w:ascii="Times New Roman" w:hAnsi="Times New Roman" w:cs="Times New Roman"/>
          <w:sz w:val="24"/>
          <w:szCs w:val="24"/>
        </w:rPr>
        <w:t xml:space="preserve"> </w:t>
      </w:r>
      <w:r w:rsidRPr="00C16E19">
        <w:rPr>
          <w:rFonts w:ascii="Times New Roman" w:hAnsi="Times New Roman" w:cs="Times New Roman"/>
          <w:sz w:val="24"/>
          <w:szCs w:val="24"/>
        </w:rPr>
        <w:t>% hmotnostních</w:t>
      </w:r>
    </w:p>
    <w:p w14:paraId="3F7EEC26" w14:textId="77777777" w:rsidR="001E40B0" w:rsidRPr="00C16E19"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336375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1F4B2C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technologií: technologie</w:t>
      </w:r>
    </w:p>
    <w:p w14:paraId="337C724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838549F"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3.1   pro výrobu pevných a kapalných podpalovačů, lampových olejů </w:t>
      </w:r>
    </w:p>
    <w:p w14:paraId="3413414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a petroleje na svícení, </w:t>
      </w:r>
    </w:p>
    <w:p w14:paraId="61BB779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3.2   pro výrobu přípravků na leštění a čištění,</w:t>
      </w:r>
    </w:p>
    <w:p w14:paraId="6FE7A3E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3.3   pro výrobu tiskových barev,</w:t>
      </w:r>
    </w:p>
    <w:p w14:paraId="2488FDF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3.4   pro výrobu farmaceutických, kosmetických a veterinárních výrobků,</w:t>
      </w:r>
    </w:p>
    <w:p w14:paraId="3684979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3.5   pro výrobu nátěrových hmot a ředidel, </w:t>
      </w:r>
    </w:p>
    <w:p w14:paraId="17B977E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3.6   používání olejů pro tváření a obrábění,</w:t>
      </w:r>
    </w:p>
    <w:p w14:paraId="41394A7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3.7   používání olejů pro hydraulické a oběhové systémy,</w:t>
      </w:r>
    </w:p>
    <w:p w14:paraId="4DEA422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3.8   používání olejů pro odbedňování betonových konstrukcí, </w:t>
      </w:r>
    </w:p>
    <w:p w14:paraId="2EF9596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3.9   používání olejů pro technické účely, </w:t>
      </w:r>
    </w:p>
    <w:p w14:paraId="2EE72F2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3.10 používání olejů jako oleje transformátorového a elektroizolačního,</w:t>
      </w:r>
    </w:p>
    <w:p w14:paraId="76083B7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3.11 používání olejů jako oleje tlumičového,</w:t>
      </w:r>
    </w:p>
    <w:p w14:paraId="34DD1CD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3.12 používání olejů jako separační kapaliny k uvolňování z forem, </w:t>
      </w:r>
    </w:p>
    <w:p w14:paraId="21A8465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3.13 používání olejů jako kalibrační kapaliny,</w:t>
      </w:r>
    </w:p>
    <w:p w14:paraId="4F9F301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3.14 používání olejů jako testovací a zkušební kapaliny pro vznětové motory. </w:t>
      </w:r>
    </w:p>
    <w:p w14:paraId="29052DA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p>
    <w:p w14:paraId="46B49809"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939789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Vysvětlivka:</w:t>
      </w:r>
    </w:p>
    <w:p w14:paraId="4CD44B9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763C62E" w14:textId="77777777" w:rsidR="001E40B0" w:rsidRPr="00C16E19" w:rsidRDefault="001E40B0" w:rsidP="001E40B0">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647595">
        <w:rPr>
          <w:rFonts w:ascii="Times New Roman" w:hAnsi="Times New Roman" w:cs="Times New Roman"/>
          <w:sz w:val="24"/>
          <w:szCs w:val="24"/>
        </w:rPr>
        <w:t>1)</w:t>
      </w:r>
      <w:r w:rsidRPr="001253B0">
        <w:rPr>
          <w:rFonts w:ascii="Times New Roman" w:hAnsi="Times New Roman" w:cs="Times New Roman"/>
          <w:sz w:val="24"/>
          <w:szCs w:val="24"/>
          <w:vertAlign w:val="superscript"/>
        </w:rPr>
        <w:t xml:space="preserve"> </w:t>
      </w:r>
      <w:r w:rsidRPr="000A7AD0">
        <w:rPr>
          <w:rFonts w:ascii="Times New Roman" w:hAnsi="Times New Roman" w:cs="Times New Roman"/>
          <w:sz w:val="24"/>
          <w:szCs w:val="24"/>
        </w:rPr>
        <w:t>Kódem nomenklatury se rozumí číselné označení vybraných výrobků uvedené v Nařízení Rady</w:t>
      </w:r>
      <w:r w:rsidRPr="00C021CE">
        <w:rPr>
          <w:rFonts w:ascii="Times New Roman" w:hAnsi="Times New Roman" w:cs="Times New Roman"/>
          <w:sz w:val="24"/>
          <w:szCs w:val="24"/>
        </w:rPr>
        <w:t xml:space="preserve"> </w:t>
      </w:r>
      <w:r>
        <w:rPr>
          <w:rFonts w:ascii="Times New Roman" w:hAnsi="Times New Roman" w:cs="Times New Roman"/>
          <w:sz w:val="24"/>
          <w:szCs w:val="24"/>
        </w:rPr>
        <w:t xml:space="preserve">(EHS) </w:t>
      </w:r>
      <w:r w:rsidRPr="00C021CE">
        <w:rPr>
          <w:rFonts w:ascii="Times New Roman" w:hAnsi="Times New Roman" w:cs="Times New Roman"/>
          <w:sz w:val="24"/>
          <w:szCs w:val="24"/>
        </w:rPr>
        <w:t>č.</w:t>
      </w:r>
      <w:r>
        <w:rPr>
          <w:rFonts w:ascii="Times New Roman" w:hAnsi="Times New Roman" w:cs="Times New Roman"/>
          <w:sz w:val="24"/>
          <w:szCs w:val="24"/>
        </w:rPr>
        <w:t> </w:t>
      </w:r>
      <w:hyperlink r:id="rId33" w:history="1">
        <w:r w:rsidRPr="00C021CE">
          <w:rPr>
            <w:rFonts w:ascii="Times New Roman" w:hAnsi="Times New Roman" w:cs="Times New Roman"/>
            <w:sz w:val="24"/>
            <w:szCs w:val="24"/>
          </w:rPr>
          <w:t>2658/87/ES</w:t>
        </w:r>
      </w:hyperlink>
      <w:r w:rsidRPr="00C021CE">
        <w:rPr>
          <w:rFonts w:ascii="Times New Roman" w:hAnsi="Times New Roman" w:cs="Times New Roman"/>
          <w:sz w:val="24"/>
          <w:szCs w:val="24"/>
        </w:rPr>
        <w:t xml:space="preserve"> </w:t>
      </w:r>
      <w:r>
        <w:rPr>
          <w:rFonts w:ascii="Times New Roman" w:hAnsi="Times New Roman" w:cs="Times New Roman"/>
          <w:sz w:val="24"/>
          <w:szCs w:val="24"/>
        </w:rPr>
        <w:t xml:space="preserve">ze dne 23. července 1987 </w:t>
      </w:r>
      <w:r w:rsidRPr="00C16E19">
        <w:rPr>
          <w:rFonts w:ascii="Times New Roman" w:hAnsi="Times New Roman" w:cs="Times New Roman"/>
          <w:sz w:val="24"/>
          <w:szCs w:val="24"/>
        </w:rPr>
        <w:t xml:space="preserve">o celní a statistické nomenklatuře a o společném celním sazebníku, ve znění platném ke dni </w:t>
      </w:r>
      <w:r w:rsidRPr="00116E13">
        <w:rPr>
          <w:rFonts w:ascii="Times New Roman" w:hAnsi="Times New Roman" w:cs="Times New Roman"/>
          <w:sz w:val="24"/>
          <w:szCs w:val="24"/>
        </w:rPr>
        <w:t>1. ledna 2018.</w:t>
      </w:r>
    </w:p>
    <w:p w14:paraId="19B697A6" w14:textId="77777777" w:rsidR="001E40B0" w:rsidRDefault="001E40B0" w:rsidP="001E40B0">
      <w:pPr>
        <w:spacing w:line="240" w:lineRule="auto"/>
      </w:pPr>
    </w:p>
    <w:p w14:paraId="0CE472FB" w14:textId="77777777" w:rsidR="001E40B0" w:rsidRDefault="001E40B0" w:rsidP="001E40B0">
      <w:pPr>
        <w:spacing w:line="240" w:lineRule="auto"/>
      </w:pPr>
    </w:p>
    <w:p w14:paraId="331BB916" w14:textId="77777777" w:rsidR="001E40B0" w:rsidRDefault="001E40B0" w:rsidP="001E40B0">
      <w:pPr>
        <w:spacing w:line="240" w:lineRule="auto"/>
      </w:pPr>
    </w:p>
    <w:p w14:paraId="499859C8" w14:textId="77777777" w:rsidR="001E40B0" w:rsidRDefault="001E40B0" w:rsidP="001E40B0">
      <w:pPr>
        <w:spacing w:line="240" w:lineRule="auto"/>
      </w:pPr>
    </w:p>
    <w:p w14:paraId="74B930DC" w14:textId="77777777" w:rsidR="001E40B0" w:rsidRPr="005E7B8E" w:rsidRDefault="001E40B0" w:rsidP="001E40B0">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cs-CZ"/>
        </w:rPr>
      </w:pPr>
      <w:r w:rsidRPr="005E7B8E">
        <w:rPr>
          <w:rFonts w:ascii="Times New Roman" w:eastAsiaTheme="minorEastAsia" w:hAnsi="Times New Roman" w:cs="Times New Roman"/>
          <w:bCs/>
          <w:sz w:val="24"/>
          <w:szCs w:val="24"/>
          <w:lang w:eastAsia="cs-CZ"/>
        </w:rPr>
        <w:t>Příloha č. 6 k vyhlášce č. ……………/2023 Sb.</w:t>
      </w:r>
    </w:p>
    <w:p w14:paraId="7F9454A4" w14:textId="77777777" w:rsidR="001E40B0" w:rsidRDefault="001E40B0" w:rsidP="001E40B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cs-CZ"/>
        </w:rPr>
      </w:pPr>
    </w:p>
    <w:p w14:paraId="788006FE" w14:textId="77777777" w:rsidR="001E40B0" w:rsidRPr="000A7AD0" w:rsidRDefault="001E40B0" w:rsidP="001E40B0">
      <w:pPr>
        <w:widowControl w:val="0"/>
        <w:autoSpaceDE w:val="0"/>
        <w:autoSpaceDN w:val="0"/>
        <w:adjustRightInd w:val="0"/>
        <w:spacing w:after="0" w:line="240" w:lineRule="auto"/>
        <w:jc w:val="center"/>
        <w:rPr>
          <w:rFonts w:ascii="Times New Roman" w:hAnsi="Times New Roman" w:cs="Times New Roman"/>
          <w:b/>
          <w:bCs/>
          <w:sz w:val="24"/>
          <w:szCs w:val="24"/>
        </w:rPr>
      </w:pPr>
      <w:r w:rsidRPr="000A7AD0">
        <w:rPr>
          <w:rFonts w:ascii="Times New Roman" w:hAnsi="Times New Roman" w:cs="Times New Roman"/>
          <w:b/>
          <w:bCs/>
          <w:sz w:val="24"/>
          <w:szCs w:val="24"/>
        </w:rPr>
        <w:t xml:space="preserve">Seznam technologií, pro něž je značkování minerálních olejů na závadu jejich použití </w:t>
      </w:r>
    </w:p>
    <w:p w14:paraId="6299425F"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p>
    <w:p w14:paraId="2C94195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89D0ED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4C4F786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Název výrobku a specifikace technologií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Kód nomenklatury</w:t>
      </w:r>
      <w:r w:rsidRPr="003A4486">
        <w:rPr>
          <w:rFonts w:ascii="Times New Roman" w:hAnsi="Times New Roman" w:cs="Times New Roman"/>
          <w:sz w:val="24"/>
          <w:szCs w:val="24"/>
          <w:vertAlign w:val="superscript"/>
        </w:rPr>
        <w:t>1)</w:t>
      </w:r>
    </w:p>
    <w:p w14:paraId="1FCB75B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5B6ED27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58C8D19" w14:textId="77777777" w:rsidR="001E40B0" w:rsidRPr="00116E13" w:rsidRDefault="001E40B0" w:rsidP="001E40B0">
      <w:pPr>
        <w:widowControl w:val="0"/>
        <w:autoSpaceDE w:val="0"/>
        <w:autoSpaceDN w:val="0"/>
        <w:adjustRightInd w:val="0"/>
        <w:spacing w:after="0" w:line="240" w:lineRule="auto"/>
        <w:rPr>
          <w:rFonts w:ascii="Times New Roman" w:hAnsi="Times New Roman" w:cs="Times New Roman"/>
          <w:strike/>
          <w:sz w:val="24"/>
          <w:szCs w:val="24"/>
        </w:rPr>
      </w:pPr>
      <w:r w:rsidRPr="000A7AD0">
        <w:rPr>
          <w:rFonts w:ascii="Times New Roman" w:hAnsi="Times New Roman" w:cs="Times New Roman"/>
          <w:sz w:val="24"/>
          <w:szCs w:val="24"/>
        </w:rPr>
        <w:t>1. Těžké topné oleje</w:t>
      </w:r>
      <w:r>
        <w:rPr>
          <w:rFonts w:ascii="Times New Roman" w:hAnsi="Times New Roman" w:cs="Times New Roman"/>
          <w:sz w:val="24"/>
          <w:szCs w:val="24"/>
        </w:rPr>
        <w:t xml:space="preserve">                                                                                                          </w:t>
      </w:r>
      <w:r w:rsidRPr="00C16E19">
        <w:rPr>
          <w:rFonts w:ascii="Times New Roman" w:hAnsi="Times New Roman" w:cs="Times New Roman"/>
          <w:sz w:val="24"/>
          <w:szCs w:val="24"/>
        </w:rPr>
        <w:t xml:space="preserve"> </w:t>
      </w:r>
      <w:r w:rsidRPr="00116E13">
        <w:rPr>
          <w:rFonts w:ascii="Times New Roman" w:hAnsi="Times New Roman" w:cs="Times New Roman"/>
          <w:sz w:val="24"/>
          <w:szCs w:val="24"/>
        </w:rPr>
        <w:t>2710 19 62</w:t>
      </w:r>
    </w:p>
    <w:p w14:paraId="3C0DD392" w14:textId="77777777" w:rsidR="001E40B0" w:rsidRPr="00116E13"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116E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6E13">
        <w:rPr>
          <w:rFonts w:ascii="Times New Roman" w:hAnsi="Times New Roman" w:cs="Times New Roman"/>
          <w:sz w:val="24"/>
          <w:szCs w:val="24"/>
        </w:rPr>
        <w:t xml:space="preserve">      2710 19 64</w:t>
      </w:r>
    </w:p>
    <w:p w14:paraId="797A598F" w14:textId="77777777" w:rsidR="001E40B0" w:rsidRPr="00C16E19" w:rsidRDefault="001E40B0" w:rsidP="001E40B0">
      <w:pPr>
        <w:widowControl w:val="0"/>
        <w:autoSpaceDE w:val="0"/>
        <w:autoSpaceDN w:val="0"/>
        <w:adjustRightInd w:val="0"/>
        <w:spacing w:after="0" w:line="240" w:lineRule="auto"/>
        <w:rPr>
          <w:rFonts w:ascii="Times New Roman" w:hAnsi="Times New Roman" w:cs="Times New Roman"/>
          <w:strike/>
          <w:sz w:val="24"/>
          <w:szCs w:val="24"/>
        </w:rPr>
      </w:pPr>
      <w:r w:rsidRPr="00116E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6E13">
        <w:rPr>
          <w:rFonts w:ascii="Times New Roman" w:hAnsi="Times New Roman" w:cs="Times New Roman"/>
          <w:sz w:val="24"/>
          <w:szCs w:val="24"/>
        </w:rPr>
        <w:t xml:space="preserve">    2710 19 68</w:t>
      </w:r>
    </w:p>
    <w:p w14:paraId="65CAB4C3"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2710 20 31</w:t>
      </w:r>
    </w:p>
    <w:p w14:paraId="2C8599BF"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2710 20 35</w:t>
      </w:r>
    </w:p>
    <w:p w14:paraId="1C68065C"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2710 20 39</w:t>
      </w:r>
    </w:p>
    <w:p w14:paraId="5DC8C652"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A6D1BE4"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technologií: technologie</w:t>
      </w:r>
    </w:p>
    <w:p w14:paraId="46D3ED7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B48EC6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1.1 používání olejů pro odbedňování betonových konstrukcí,</w:t>
      </w:r>
    </w:p>
    <w:p w14:paraId="47A1276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0A7AD0">
        <w:rPr>
          <w:rFonts w:ascii="Times New Roman" w:hAnsi="Times New Roman" w:cs="Times New Roman"/>
          <w:sz w:val="24"/>
          <w:szCs w:val="24"/>
        </w:rPr>
        <w:t>.</w:t>
      </w:r>
      <w:r>
        <w:rPr>
          <w:rFonts w:ascii="Times New Roman" w:hAnsi="Times New Roman" w:cs="Times New Roman"/>
          <w:sz w:val="24"/>
          <w:szCs w:val="24"/>
        </w:rPr>
        <w:t>2</w:t>
      </w:r>
      <w:r w:rsidRPr="000A7AD0">
        <w:rPr>
          <w:rFonts w:ascii="Times New Roman" w:hAnsi="Times New Roman" w:cs="Times New Roman"/>
          <w:sz w:val="24"/>
          <w:szCs w:val="24"/>
        </w:rPr>
        <w:t xml:space="preserve"> používání olejů jako separační kapaliny k uvolňování z forem.</w:t>
      </w:r>
    </w:p>
    <w:p w14:paraId="0C71259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6BBBA17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182D3D8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A9D1C10"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 Motorové oleje, mazací oleje pro kompresory,</w:t>
      </w:r>
      <w:r>
        <w:rPr>
          <w:rFonts w:ascii="Times New Roman" w:hAnsi="Times New Roman" w:cs="Times New Roman"/>
          <w:sz w:val="24"/>
          <w:szCs w:val="24"/>
        </w:rPr>
        <w:t xml:space="preserve"> </w:t>
      </w:r>
    </w:p>
    <w:p w14:paraId="184A4D02"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w:t>
      </w:r>
      <w:r w:rsidRPr="000A7AD0">
        <w:rPr>
          <w:rFonts w:ascii="Times New Roman" w:hAnsi="Times New Roman" w:cs="Times New Roman"/>
          <w:sz w:val="24"/>
          <w:szCs w:val="24"/>
        </w:rPr>
        <w:t xml:space="preserve">azací oleje pro turbíny </w:t>
      </w:r>
      <w:r>
        <w:rPr>
          <w:rFonts w:ascii="Times New Roman" w:hAnsi="Times New Roman" w:cs="Times New Roman"/>
          <w:sz w:val="24"/>
          <w:szCs w:val="24"/>
        </w:rPr>
        <w:t xml:space="preserve">                                                                                               2</w:t>
      </w:r>
      <w:r w:rsidRPr="000A7AD0">
        <w:rPr>
          <w:rFonts w:ascii="Times New Roman" w:hAnsi="Times New Roman" w:cs="Times New Roman"/>
          <w:sz w:val="24"/>
          <w:szCs w:val="24"/>
        </w:rPr>
        <w:t>710 19 81</w:t>
      </w:r>
    </w:p>
    <w:p w14:paraId="75790C3B"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FD730B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D74AAE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technologií: technologie</w:t>
      </w:r>
    </w:p>
    <w:p w14:paraId="3FCE4D1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68715DE0" w14:textId="77777777" w:rsidR="001E40B0" w:rsidRDefault="001E40B0" w:rsidP="001E40B0">
      <w:pPr>
        <w:widowControl w:val="0"/>
        <w:autoSpaceDE w:val="0"/>
        <w:autoSpaceDN w:val="0"/>
        <w:adjustRightInd w:val="0"/>
        <w:spacing w:after="0" w:line="240" w:lineRule="auto"/>
        <w:ind w:left="284" w:hanging="284"/>
        <w:rPr>
          <w:rFonts w:ascii="Times New Roman" w:hAnsi="Times New Roman" w:cs="Times New Roman"/>
          <w:sz w:val="24"/>
          <w:szCs w:val="24"/>
        </w:rPr>
      </w:pPr>
      <w:r w:rsidRPr="000A7AD0">
        <w:rPr>
          <w:rFonts w:ascii="Times New Roman" w:hAnsi="Times New Roman" w:cs="Times New Roman"/>
          <w:sz w:val="24"/>
          <w:szCs w:val="24"/>
        </w:rPr>
        <w:t>2.1 používání olejů pro benzinové motory klasifikované dle API, SF, SG, SH, SJ</w:t>
      </w:r>
    </w:p>
    <w:p w14:paraId="602B3C61" w14:textId="77777777" w:rsidR="001E40B0" w:rsidRPr="000A7AD0" w:rsidRDefault="001E40B0" w:rsidP="001E40B0">
      <w:pPr>
        <w:widowControl w:val="0"/>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a vyšší klasifikace</w:t>
      </w:r>
      <w:r>
        <w:rPr>
          <w:rFonts w:ascii="Times New Roman" w:hAnsi="Times New Roman" w:cs="Times New Roman"/>
          <w:sz w:val="24"/>
          <w:szCs w:val="24"/>
        </w:rPr>
        <w:t>,</w:t>
      </w:r>
    </w:p>
    <w:p w14:paraId="75B8458E" w14:textId="77777777" w:rsidR="001E40B0" w:rsidRDefault="001E40B0" w:rsidP="001E40B0">
      <w:pPr>
        <w:widowControl w:val="0"/>
        <w:autoSpaceDE w:val="0"/>
        <w:autoSpaceDN w:val="0"/>
        <w:adjustRightInd w:val="0"/>
        <w:spacing w:after="0" w:line="240" w:lineRule="auto"/>
        <w:ind w:left="284" w:hanging="284"/>
        <w:rPr>
          <w:rFonts w:ascii="Times New Roman" w:hAnsi="Times New Roman" w:cs="Times New Roman"/>
          <w:sz w:val="24"/>
          <w:szCs w:val="24"/>
        </w:rPr>
      </w:pPr>
      <w:r w:rsidRPr="000A7AD0">
        <w:rPr>
          <w:rFonts w:ascii="Times New Roman" w:hAnsi="Times New Roman" w:cs="Times New Roman"/>
          <w:sz w:val="24"/>
          <w:szCs w:val="24"/>
        </w:rPr>
        <w:t>2.2 používání olejů pro naftové motory klasifikované dle API CE, CF, CF-4, CG 4,</w:t>
      </w:r>
    </w:p>
    <w:p w14:paraId="39513D24" w14:textId="77777777" w:rsidR="001E40B0" w:rsidRPr="000A7AD0" w:rsidRDefault="001E40B0" w:rsidP="001E40B0">
      <w:pPr>
        <w:widowControl w:val="0"/>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CH 4 a vyšší klasifikace</w:t>
      </w:r>
      <w:r>
        <w:rPr>
          <w:rFonts w:ascii="Times New Roman" w:hAnsi="Times New Roman" w:cs="Times New Roman"/>
          <w:sz w:val="24"/>
          <w:szCs w:val="24"/>
        </w:rPr>
        <w:t>,</w:t>
      </w:r>
      <w:r w:rsidRPr="000A7AD0">
        <w:rPr>
          <w:rFonts w:ascii="Times New Roman" w:hAnsi="Times New Roman" w:cs="Times New Roman"/>
          <w:sz w:val="24"/>
          <w:szCs w:val="24"/>
        </w:rPr>
        <w:t xml:space="preserve"> </w:t>
      </w:r>
    </w:p>
    <w:p w14:paraId="7CA35EE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2.3 používání olejů pro vysokootáčkové motory,</w:t>
      </w:r>
    </w:p>
    <w:p w14:paraId="227D839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2.4 používání olejů pro letecké turbínové motory.</w:t>
      </w:r>
    </w:p>
    <w:p w14:paraId="442D00A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0D7F029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5C93920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 Oleje hydraulické, kapaliny pro hydraulické účely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2710 19 83</w:t>
      </w:r>
    </w:p>
    <w:p w14:paraId="24570133"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8D5BA66"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A5CAFB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technologií: technologie</w:t>
      </w:r>
    </w:p>
    <w:p w14:paraId="50CE2FC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10C1B4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3.1 používání olejů klasifikovaných dle </w:t>
      </w:r>
      <w:r w:rsidRPr="00116E13">
        <w:rPr>
          <w:rFonts w:ascii="Times New Roman" w:hAnsi="Times New Roman" w:cs="Times New Roman"/>
          <w:sz w:val="24"/>
          <w:szCs w:val="24"/>
        </w:rPr>
        <w:t>ČSN EN ISO 6743-4 –</w:t>
      </w:r>
      <w:r>
        <w:rPr>
          <w:rFonts w:ascii="Times New Roman" w:hAnsi="Times New Roman" w:cs="Times New Roman"/>
          <w:sz w:val="24"/>
          <w:szCs w:val="24"/>
        </w:rPr>
        <w:t xml:space="preserve"> </w:t>
      </w:r>
      <w:r w:rsidRPr="00116E13">
        <w:rPr>
          <w:rFonts w:ascii="Times New Roman" w:hAnsi="Times New Roman" w:cs="Times New Roman"/>
          <w:sz w:val="24"/>
          <w:szCs w:val="24"/>
        </w:rPr>
        <w:t>HH,</w:t>
      </w:r>
      <w:r w:rsidRPr="00C16E19">
        <w:rPr>
          <w:rFonts w:ascii="Times New Roman" w:hAnsi="Times New Roman" w:cs="Times New Roman"/>
          <w:sz w:val="24"/>
          <w:szCs w:val="24"/>
        </w:rPr>
        <w:t xml:space="preserve"> HL, HM</w:t>
      </w:r>
      <w:r>
        <w:rPr>
          <w:rFonts w:ascii="Times New Roman" w:hAnsi="Times New Roman" w:cs="Times New Roman"/>
          <w:sz w:val="24"/>
          <w:szCs w:val="24"/>
        </w:rPr>
        <w:t xml:space="preserve"> a</w:t>
      </w:r>
      <w:r w:rsidRPr="00C16E19">
        <w:rPr>
          <w:rFonts w:ascii="Times New Roman" w:hAnsi="Times New Roman" w:cs="Times New Roman"/>
          <w:sz w:val="24"/>
          <w:szCs w:val="24"/>
        </w:rPr>
        <w:t xml:space="preserve"> HV</w:t>
      </w:r>
      <w:r w:rsidRPr="000A7AD0">
        <w:rPr>
          <w:rFonts w:ascii="Times New Roman" w:hAnsi="Times New Roman" w:cs="Times New Roman"/>
          <w:sz w:val="24"/>
          <w:szCs w:val="24"/>
        </w:rPr>
        <w:t>,</w:t>
      </w:r>
    </w:p>
    <w:p w14:paraId="187FEDF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3.2 používání olejů klasifikovaných dle DIN 51 524 HL, HLP a HVLP.</w:t>
      </w:r>
    </w:p>
    <w:p w14:paraId="7ED87E1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5269E0AB"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42DCCF78"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4. Převodové oleje a oleje pro reduktory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2710 19 87</w:t>
      </w:r>
    </w:p>
    <w:p w14:paraId="2C10162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02E645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technologií: technologie</w:t>
      </w:r>
    </w:p>
    <w:p w14:paraId="0ECBD105"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C1E72E0" w14:textId="77777777" w:rsidR="001E40B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lastRenderedPageBreak/>
        <w:t>4.1 používání olejů klasifikovaných dle API GL-3, GL-4, GL-5, GL-6</w:t>
      </w:r>
    </w:p>
    <w:p w14:paraId="7729DD3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7AD0">
        <w:rPr>
          <w:rFonts w:ascii="Times New Roman" w:hAnsi="Times New Roman" w:cs="Times New Roman"/>
          <w:sz w:val="24"/>
          <w:szCs w:val="24"/>
        </w:rPr>
        <w:t>a vyšší klasifikace,</w:t>
      </w:r>
    </w:p>
    <w:p w14:paraId="1C184AD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4.2 používání olejů určených pro hydrodynamické a automatické převodovky,</w:t>
      </w:r>
    </w:p>
    <w:p w14:paraId="6AFCF00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4.3 používání olejů určených pro průmyslové mechanické převodovky.</w:t>
      </w:r>
    </w:p>
    <w:p w14:paraId="0490298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2996383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02F7B92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7487BE5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5. Ostatní mazací oleje a ostatní oleje                                                     </w:t>
      </w:r>
      <w:r>
        <w:rPr>
          <w:rFonts w:ascii="Times New Roman" w:hAnsi="Times New Roman" w:cs="Times New Roman"/>
          <w:sz w:val="24"/>
          <w:szCs w:val="24"/>
        </w:rPr>
        <w:t xml:space="preserve">                   </w:t>
      </w:r>
      <w:r w:rsidRPr="000A7AD0">
        <w:rPr>
          <w:rFonts w:ascii="Times New Roman" w:hAnsi="Times New Roman" w:cs="Times New Roman"/>
          <w:sz w:val="24"/>
          <w:szCs w:val="24"/>
        </w:rPr>
        <w:t xml:space="preserve">      2710 19 99</w:t>
      </w:r>
    </w:p>
    <w:p w14:paraId="169E55B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Specifikace technologií: technologie</w:t>
      </w:r>
    </w:p>
    <w:p w14:paraId="534B4849"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0A210D90"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5.1 používání olejů pro kalení a přenos tepla s funkčními přísadami,</w:t>
      </w:r>
    </w:p>
    <w:p w14:paraId="3111F62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5.2 používání olejů pro válcování kovů za studena,</w:t>
      </w:r>
    </w:p>
    <w:p w14:paraId="191CE96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5.3 používání olejů jako změkčovadla při výrobě pryží,</w:t>
      </w:r>
    </w:p>
    <w:p w14:paraId="0533910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5.4 používání olejů jako oleje ložiskové,</w:t>
      </w:r>
    </w:p>
    <w:p w14:paraId="264E92C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5.5 používání olejů jako mazací oleje pro vysokoobrátková ložiska,</w:t>
      </w:r>
    </w:p>
    <w:p w14:paraId="2F60C337"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5.6 používání olejů určené jako mazací a konzervační prostředky v letectví,</w:t>
      </w:r>
    </w:p>
    <w:p w14:paraId="2E2DEB4D"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5.7 používání olejů </w:t>
      </w:r>
      <w:r>
        <w:rPr>
          <w:rFonts w:ascii="Times New Roman" w:hAnsi="Times New Roman" w:cs="Times New Roman"/>
          <w:sz w:val="24"/>
          <w:szCs w:val="24"/>
        </w:rPr>
        <w:t>pro</w:t>
      </w:r>
      <w:r w:rsidRPr="000A7AD0">
        <w:rPr>
          <w:rFonts w:ascii="Times New Roman" w:hAnsi="Times New Roman" w:cs="Times New Roman"/>
          <w:sz w:val="24"/>
          <w:szCs w:val="24"/>
        </w:rPr>
        <w:t xml:space="preserve"> automobilová plastická maziva obsahující více než 70 % </w:t>
      </w:r>
    </w:p>
    <w:p w14:paraId="32A8A60A"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AD0">
        <w:rPr>
          <w:rFonts w:ascii="Times New Roman" w:hAnsi="Times New Roman" w:cs="Times New Roman"/>
          <w:sz w:val="24"/>
          <w:szCs w:val="24"/>
        </w:rPr>
        <w:t>minerálních olejů,</w:t>
      </w:r>
    </w:p>
    <w:p w14:paraId="0AF6A8E6"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5.8 používání olejů </w:t>
      </w:r>
      <w:r>
        <w:rPr>
          <w:rFonts w:ascii="Times New Roman" w:hAnsi="Times New Roman" w:cs="Times New Roman"/>
          <w:sz w:val="24"/>
          <w:szCs w:val="24"/>
        </w:rPr>
        <w:t>pro</w:t>
      </w:r>
      <w:r w:rsidRPr="000A7AD0">
        <w:rPr>
          <w:rFonts w:ascii="Times New Roman" w:hAnsi="Times New Roman" w:cs="Times New Roman"/>
          <w:sz w:val="24"/>
          <w:szCs w:val="24"/>
        </w:rPr>
        <w:t xml:space="preserve"> plastická maziva obsahující více než 70 % minerálních olejů. </w:t>
      </w:r>
    </w:p>
    <w:p w14:paraId="33BA3C2C"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w:t>
      </w:r>
      <w:r>
        <w:rPr>
          <w:rFonts w:ascii="Times New Roman" w:hAnsi="Times New Roman" w:cs="Times New Roman"/>
          <w:sz w:val="24"/>
          <w:szCs w:val="24"/>
        </w:rPr>
        <w:t>------------</w:t>
      </w:r>
    </w:p>
    <w:p w14:paraId="0AA33BC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3339FCD1"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r w:rsidRPr="000A7AD0">
        <w:rPr>
          <w:rFonts w:ascii="Times New Roman" w:hAnsi="Times New Roman" w:cs="Times New Roman"/>
          <w:sz w:val="24"/>
          <w:szCs w:val="24"/>
        </w:rPr>
        <w:t xml:space="preserve">Vysvětlivka: </w:t>
      </w:r>
    </w:p>
    <w:p w14:paraId="52A4B37E" w14:textId="77777777" w:rsidR="001E40B0" w:rsidRPr="000A7AD0" w:rsidRDefault="001E40B0" w:rsidP="001E40B0">
      <w:pPr>
        <w:widowControl w:val="0"/>
        <w:autoSpaceDE w:val="0"/>
        <w:autoSpaceDN w:val="0"/>
        <w:adjustRightInd w:val="0"/>
        <w:spacing w:after="0" w:line="240" w:lineRule="auto"/>
        <w:rPr>
          <w:rFonts w:ascii="Times New Roman" w:hAnsi="Times New Roman" w:cs="Times New Roman"/>
          <w:sz w:val="24"/>
          <w:szCs w:val="24"/>
        </w:rPr>
      </w:pPr>
    </w:p>
    <w:p w14:paraId="1386D340" w14:textId="77777777" w:rsidR="001E40B0" w:rsidRPr="00C16E19" w:rsidRDefault="001E40B0" w:rsidP="001E40B0">
      <w:pPr>
        <w:widowControl w:val="0"/>
        <w:autoSpaceDE w:val="0"/>
        <w:autoSpaceDN w:val="0"/>
        <w:adjustRightInd w:val="0"/>
        <w:spacing w:after="0" w:line="240" w:lineRule="auto"/>
        <w:ind w:left="142" w:hanging="142"/>
        <w:jc w:val="both"/>
        <w:rPr>
          <w:rFonts w:ascii="Times New Roman" w:hAnsi="Times New Roman" w:cs="Times New Roman"/>
          <w:sz w:val="24"/>
          <w:szCs w:val="24"/>
        </w:rPr>
      </w:pPr>
      <w:r w:rsidRPr="00647595">
        <w:rPr>
          <w:rFonts w:ascii="Times New Roman" w:hAnsi="Times New Roman" w:cs="Times New Roman"/>
          <w:sz w:val="24"/>
          <w:szCs w:val="24"/>
        </w:rPr>
        <w:t xml:space="preserve">1) </w:t>
      </w:r>
      <w:r w:rsidRPr="00C16E19">
        <w:rPr>
          <w:rFonts w:ascii="Times New Roman" w:hAnsi="Times New Roman" w:cs="Times New Roman"/>
          <w:sz w:val="24"/>
          <w:szCs w:val="24"/>
        </w:rPr>
        <w:t>Kódem nomenklatury se rozumí číselné označení vybraných výrobků uvedené v</w:t>
      </w:r>
      <w:r w:rsidRPr="00116E13">
        <w:rPr>
          <w:rFonts w:ascii="Times New Roman" w:hAnsi="Times New Roman" w:cs="Times New Roman"/>
          <w:sz w:val="24"/>
          <w:szCs w:val="24"/>
        </w:rPr>
        <w:t xml:space="preserve"> </w:t>
      </w:r>
      <w:r w:rsidRPr="000A7AD0">
        <w:rPr>
          <w:rFonts w:ascii="Times New Roman" w:hAnsi="Times New Roman" w:cs="Times New Roman"/>
          <w:sz w:val="24"/>
          <w:szCs w:val="24"/>
        </w:rPr>
        <w:t>Nařízení Rady</w:t>
      </w:r>
      <w:r w:rsidRPr="00C021CE">
        <w:rPr>
          <w:rFonts w:ascii="Times New Roman" w:hAnsi="Times New Roman" w:cs="Times New Roman"/>
          <w:sz w:val="24"/>
          <w:szCs w:val="24"/>
        </w:rPr>
        <w:t xml:space="preserve"> </w:t>
      </w:r>
      <w:r>
        <w:rPr>
          <w:rFonts w:ascii="Times New Roman" w:hAnsi="Times New Roman" w:cs="Times New Roman"/>
          <w:sz w:val="24"/>
          <w:szCs w:val="24"/>
        </w:rPr>
        <w:t xml:space="preserve">(EHS) </w:t>
      </w:r>
      <w:r w:rsidRPr="00C021CE">
        <w:rPr>
          <w:rFonts w:ascii="Times New Roman" w:hAnsi="Times New Roman" w:cs="Times New Roman"/>
          <w:sz w:val="24"/>
          <w:szCs w:val="24"/>
        </w:rPr>
        <w:t>č.</w:t>
      </w:r>
      <w:r>
        <w:rPr>
          <w:rFonts w:ascii="Times New Roman" w:hAnsi="Times New Roman" w:cs="Times New Roman"/>
          <w:sz w:val="24"/>
          <w:szCs w:val="24"/>
        </w:rPr>
        <w:t> </w:t>
      </w:r>
      <w:hyperlink r:id="rId34" w:history="1">
        <w:r w:rsidRPr="00C021CE">
          <w:rPr>
            <w:rFonts w:ascii="Times New Roman" w:hAnsi="Times New Roman" w:cs="Times New Roman"/>
            <w:sz w:val="24"/>
            <w:szCs w:val="24"/>
          </w:rPr>
          <w:t>2658/87/ES</w:t>
        </w:r>
      </w:hyperlink>
      <w:r w:rsidRPr="00C021CE">
        <w:rPr>
          <w:rFonts w:ascii="Times New Roman" w:hAnsi="Times New Roman" w:cs="Times New Roman"/>
          <w:sz w:val="24"/>
          <w:szCs w:val="24"/>
        </w:rPr>
        <w:t xml:space="preserve"> </w:t>
      </w:r>
      <w:r>
        <w:rPr>
          <w:rFonts w:ascii="Times New Roman" w:hAnsi="Times New Roman" w:cs="Times New Roman"/>
          <w:sz w:val="24"/>
          <w:szCs w:val="24"/>
        </w:rPr>
        <w:t xml:space="preserve">ze dne 23. července 1987 </w:t>
      </w:r>
      <w:r w:rsidRPr="00C16E19">
        <w:rPr>
          <w:rFonts w:ascii="Times New Roman" w:hAnsi="Times New Roman" w:cs="Times New Roman"/>
          <w:sz w:val="24"/>
          <w:szCs w:val="24"/>
        </w:rPr>
        <w:t xml:space="preserve">o celní a statistické nomenklatuře a o společném celním sazebníku, ve znění platném ke dni </w:t>
      </w:r>
      <w:r w:rsidRPr="00116E13">
        <w:rPr>
          <w:rFonts w:ascii="Times New Roman" w:hAnsi="Times New Roman" w:cs="Times New Roman"/>
          <w:sz w:val="24"/>
          <w:szCs w:val="24"/>
        </w:rPr>
        <w:t>1. ledna 2018.</w:t>
      </w:r>
    </w:p>
    <w:p w14:paraId="3662F5FF" w14:textId="77777777" w:rsidR="001E40B0" w:rsidRDefault="001E40B0" w:rsidP="001E40B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cs-CZ"/>
        </w:rPr>
      </w:pPr>
    </w:p>
    <w:p w14:paraId="0D8416E0" w14:textId="77777777" w:rsidR="001E40B0" w:rsidRDefault="001E40B0" w:rsidP="001E40B0">
      <w:pPr>
        <w:spacing w:line="240" w:lineRule="auto"/>
      </w:pPr>
    </w:p>
    <w:p w14:paraId="1F6E3DAF" w14:textId="77777777" w:rsidR="001E40B0" w:rsidRPr="00C16E19" w:rsidRDefault="001E40B0" w:rsidP="001E40B0">
      <w:pPr>
        <w:spacing w:line="240" w:lineRule="auto"/>
      </w:pPr>
    </w:p>
    <w:p w14:paraId="2A518BB7" w14:textId="77777777" w:rsidR="00C16E19" w:rsidRPr="00C16E19" w:rsidRDefault="00C16E19" w:rsidP="001E40B0">
      <w:pPr>
        <w:widowControl w:val="0"/>
        <w:autoSpaceDE w:val="0"/>
        <w:autoSpaceDN w:val="0"/>
        <w:adjustRightInd w:val="0"/>
        <w:spacing w:after="0" w:line="240" w:lineRule="auto"/>
        <w:jc w:val="right"/>
      </w:pPr>
    </w:p>
    <w:sectPr w:rsidR="00C16E19" w:rsidRPr="00C16E19" w:rsidSect="00CC5E40">
      <w:footerReference w:type="default" r:id="rId35"/>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4BBC3" w14:textId="77777777" w:rsidR="00F63879" w:rsidRDefault="00F63879" w:rsidP="00677FE0">
      <w:pPr>
        <w:spacing w:after="0" w:line="240" w:lineRule="auto"/>
      </w:pPr>
      <w:r>
        <w:separator/>
      </w:r>
    </w:p>
  </w:endnote>
  <w:endnote w:type="continuationSeparator" w:id="0">
    <w:p w14:paraId="71758C7C" w14:textId="77777777" w:rsidR="00F63879" w:rsidRDefault="00F63879"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834609"/>
      <w:docPartObj>
        <w:docPartGallery w:val="Page Numbers (Bottom of Page)"/>
        <w:docPartUnique/>
      </w:docPartObj>
    </w:sdtPr>
    <w:sdtEndPr/>
    <w:sdtContent>
      <w:p w14:paraId="0633792D" w14:textId="160CF4FF" w:rsidR="00F63879" w:rsidRDefault="00F63879">
        <w:pPr>
          <w:pStyle w:val="Zpat"/>
          <w:jc w:val="center"/>
        </w:pPr>
        <w:r>
          <w:fldChar w:fldCharType="begin"/>
        </w:r>
        <w:r>
          <w:instrText>PAGE   \* MERGEFORMAT</w:instrText>
        </w:r>
        <w:r>
          <w:fldChar w:fldCharType="separate"/>
        </w:r>
        <w:r>
          <w:rPr>
            <w:noProof/>
          </w:rPr>
          <w:t>15</w:t>
        </w:r>
        <w:r>
          <w:fldChar w:fldCharType="end"/>
        </w:r>
      </w:p>
    </w:sdtContent>
  </w:sdt>
  <w:p w14:paraId="7FBC603A" w14:textId="77777777" w:rsidR="00F63879" w:rsidRDefault="00F638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1AE5" w14:textId="77777777" w:rsidR="00F63879" w:rsidRDefault="00F63879" w:rsidP="00677FE0">
      <w:pPr>
        <w:spacing w:after="0" w:line="240" w:lineRule="auto"/>
      </w:pPr>
      <w:r>
        <w:separator/>
      </w:r>
    </w:p>
  </w:footnote>
  <w:footnote w:type="continuationSeparator" w:id="0">
    <w:p w14:paraId="63F0C402" w14:textId="77777777" w:rsidR="00F63879" w:rsidRDefault="00F63879" w:rsidP="00677FE0">
      <w:pPr>
        <w:spacing w:after="0" w:line="240" w:lineRule="auto"/>
      </w:pPr>
      <w:r>
        <w:continuationSeparator/>
      </w:r>
    </w:p>
  </w:footnote>
  <w:footnote w:id="1">
    <w:p w14:paraId="793CDB1C" w14:textId="3FF77571" w:rsidR="00F63879" w:rsidRDefault="00F63879" w:rsidP="00354DAE">
      <w:pPr>
        <w:spacing w:after="0"/>
        <w:jc w:val="both"/>
        <w:rPr>
          <w:rFonts w:ascii="Times New Roman" w:hAnsi="Times New Roman"/>
          <w:color w:val="FF0000"/>
        </w:rPr>
      </w:pPr>
      <w:r>
        <w:rPr>
          <w:rStyle w:val="Znakapoznpodarou"/>
        </w:rPr>
        <w:t>1)</w:t>
      </w:r>
      <w:r>
        <w:rPr>
          <w:rFonts w:ascii="Times New Roman" w:hAnsi="Times New Roman"/>
          <w:color w:val="FF0000"/>
        </w:rPr>
        <w:t xml:space="preserve"> </w:t>
      </w:r>
      <w:bookmarkStart w:id="4" w:name="_Hlk129781114"/>
      <w:r w:rsidRPr="00BE4429">
        <w:rPr>
          <w:rFonts w:ascii="Times New Roman" w:hAnsi="Times New Roman"/>
          <w:u w:val="single"/>
        </w:rPr>
        <w:t>Směrnice Rady 95/60/ES ze dne 27. listopadu 1995 o daňovém značení plynových olejů a petroleje.</w:t>
      </w:r>
    </w:p>
    <w:p w14:paraId="06E343B3" w14:textId="0B9F4C40" w:rsidR="00F63879" w:rsidRPr="005B2C4A" w:rsidRDefault="00F63879" w:rsidP="00354DAE">
      <w:pPr>
        <w:spacing w:after="0"/>
        <w:jc w:val="both"/>
        <w:rPr>
          <w:rFonts w:ascii="Times New Roman" w:hAnsi="Times New Roman"/>
          <w:u w:val="single"/>
        </w:rPr>
      </w:pPr>
      <w:r w:rsidRPr="005B2C4A">
        <w:rPr>
          <w:rFonts w:ascii="Times New Roman" w:hAnsi="Times New Roman"/>
          <w:u w:val="single"/>
        </w:rPr>
        <w:t>Prováděcí rozhodnutí Komise (EU) 2022/197 ze dne 17. ledna 2022 o určení společné látky pro daňové značení plynových olejů a petroleje.</w:t>
      </w:r>
    </w:p>
    <w:bookmarkEnd w:id="4"/>
    <w:p w14:paraId="57A8D124" w14:textId="77777777" w:rsidR="00F63879" w:rsidRDefault="00F63879">
      <w:pPr>
        <w:pStyle w:val="Textpoznpodarou"/>
      </w:pPr>
    </w:p>
  </w:footnote>
  <w:footnote w:id="2">
    <w:p w14:paraId="026C24E1" w14:textId="77777777" w:rsidR="00F63879" w:rsidRPr="009477A5" w:rsidRDefault="00F63879" w:rsidP="00775C80">
      <w:pPr>
        <w:pStyle w:val="Textpoznpodarou"/>
        <w:rPr>
          <w:rFonts w:ascii="Times New Roman" w:hAnsi="Times New Roman" w:cs="Times New Roman"/>
          <w:sz w:val="22"/>
          <w:szCs w:val="22"/>
        </w:rPr>
      </w:pPr>
      <w:r w:rsidRPr="009477A5">
        <w:rPr>
          <w:rStyle w:val="Znakapoznpodarou"/>
          <w:rFonts w:ascii="Times New Roman" w:hAnsi="Times New Roman" w:cs="Times New Roman"/>
          <w:sz w:val="22"/>
          <w:szCs w:val="22"/>
        </w:rPr>
        <w:t>2)</w:t>
      </w:r>
      <w:r w:rsidRPr="009477A5">
        <w:rPr>
          <w:rFonts w:ascii="Times New Roman" w:hAnsi="Times New Roman" w:cs="Times New Roman"/>
          <w:sz w:val="22"/>
          <w:szCs w:val="22"/>
        </w:rPr>
        <w:t xml:space="preserve"> ČSN EN ISO 3170 Kapalné ropné výrobky - ruční odběr vzorků.</w:t>
      </w:r>
    </w:p>
    <w:p w14:paraId="09CF7434" w14:textId="77777777" w:rsidR="00F63879" w:rsidRDefault="00F6387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8C36400"/>
    <w:multiLevelType w:val="hybridMultilevel"/>
    <w:tmpl w:val="45120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DD4BBA"/>
    <w:multiLevelType w:val="multilevel"/>
    <w:tmpl w:val="E8BAE50A"/>
    <w:numStyleLink w:val="VariantaA-odrky"/>
  </w:abstractNum>
  <w:abstractNum w:abstractNumId="13"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30316F8"/>
    <w:multiLevelType w:val="multilevel"/>
    <w:tmpl w:val="3320A8B2"/>
    <w:numStyleLink w:val="VariantaB-odrky"/>
  </w:abstractNum>
  <w:abstractNum w:abstractNumId="15" w15:restartNumberingAfterBreak="0">
    <w:nsid w:val="13FB2F1F"/>
    <w:multiLevelType w:val="multilevel"/>
    <w:tmpl w:val="E8BAE50A"/>
    <w:numStyleLink w:val="VariantaA-odrky"/>
  </w:abstractNum>
  <w:abstractNum w:abstractNumId="16" w15:restartNumberingAfterBreak="0">
    <w:nsid w:val="14082D73"/>
    <w:multiLevelType w:val="hybridMultilevel"/>
    <w:tmpl w:val="45120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587B24"/>
    <w:multiLevelType w:val="multilevel"/>
    <w:tmpl w:val="E8BAE50A"/>
    <w:numStyleLink w:val="VariantaA-odrky"/>
  </w:abstractNum>
  <w:abstractNum w:abstractNumId="1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9" w15:restartNumberingAfterBreak="0">
    <w:nsid w:val="186A5867"/>
    <w:multiLevelType w:val="hybridMultilevel"/>
    <w:tmpl w:val="45120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91872DA"/>
    <w:multiLevelType w:val="multilevel"/>
    <w:tmpl w:val="E8A48D7C"/>
    <w:numStyleLink w:val="VariantaA-sla"/>
  </w:abstractNum>
  <w:abstractNum w:abstractNumId="21" w15:restartNumberingAfterBreak="0">
    <w:nsid w:val="19371BD0"/>
    <w:multiLevelType w:val="singleLevel"/>
    <w:tmpl w:val="86644A7C"/>
    <w:lvl w:ilvl="0">
      <w:start w:val="1"/>
      <w:numFmt w:val="decimal"/>
      <w:pStyle w:val="Novelizanbod"/>
      <w:lvlText w:val="%1."/>
      <w:lvlJc w:val="left"/>
      <w:pPr>
        <w:tabs>
          <w:tab w:val="num" w:pos="567"/>
        </w:tabs>
        <w:ind w:left="567" w:hanging="567"/>
      </w:pPr>
      <w:rPr>
        <w:rFonts w:ascii="Times New Roman" w:hAnsi="Times New Roman" w:cs="Times New Roman" w:hint="default"/>
        <w:sz w:val="24"/>
        <w:szCs w:val="24"/>
      </w:rPr>
    </w:lvl>
  </w:abstractNum>
  <w:abstractNum w:abstractNumId="22" w15:restartNumberingAfterBreak="0">
    <w:nsid w:val="19987FCF"/>
    <w:multiLevelType w:val="multilevel"/>
    <w:tmpl w:val="0D8ABE32"/>
    <w:numStyleLink w:val="VariantaB-sla"/>
  </w:abstractNum>
  <w:abstractNum w:abstractNumId="23" w15:restartNumberingAfterBreak="0">
    <w:nsid w:val="1D3068A6"/>
    <w:multiLevelType w:val="multilevel"/>
    <w:tmpl w:val="3320A8B2"/>
    <w:numStyleLink w:val="VariantaB-odrky"/>
  </w:abstractNum>
  <w:abstractNum w:abstractNumId="24" w15:restartNumberingAfterBreak="0">
    <w:nsid w:val="1D464EC2"/>
    <w:multiLevelType w:val="multilevel"/>
    <w:tmpl w:val="E8BAE50A"/>
    <w:numStyleLink w:val="VariantaA-odrky"/>
  </w:abstractNum>
  <w:abstractNum w:abstractNumId="25" w15:restartNumberingAfterBreak="0">
    <w:nsid w:val="1EAB39CE"/>
    <w:multiLevelType w:val="multilevel"/>
    <w:tmpl w:val="E8BAE50A"/>
    <w:numStyleLink w:val="VariantaA-odrky"/>
  </w:abstractNum>
  <w:abstractNum w:abstractNumId="26" w15:restartNumberingAfterBreak="0">
    <w:nsid w:val="289A5EA2"/>
    <w:multiLevelType w:val="multilevel"/>
    <w:tmpl w:val="E8BAE50A"/>
    <w:numStyleLink w:val="VariantaA-odrky"/>
  </w:abstractNum>
  <w:abstractNum w:abstractNumId="27" w15:restartNumberingAfterBreak="0">
    <w:nsid w:val="28AB573E"/>
    <w:multiLevelType w:val="multilevel"/>
    <w:tmpl w:val="3320A8B2"/>
    <w:numStyleLink w:val="VariantaB-odrky"/>
  </w:abstractNum>
  <w:abstractNum w:abstractNumId="28" w15:restartNumberingAfterBreak="0">
    <w:nsid w:val="2A5F2D39"/>
    <w:multiLevelType w:val="multilevel"/>
    <w:tmpl w:val="E8BAE50A"/>
    <w:numStyleLink w:val="VariantaA-odrky"/>
  </w:abstractNum>
  <w:abstractNum w:abstractNumId="29" w15:restartNumberingAfterBreak="0">
    <w:nsid w:val="2DBB2CE6"/>
    <w:multiLevelType w:val="multilevel"/>
    <w:tmpl w:val="E8BAE50A"/>
    <w:numStyleLink w:val="VariantaA-odrky"/>
  </w:abstractNum>
  <w:abstractNum w:abstractNumId="30" w15:restartNumberingAfterBreak="0">
    <w:nsid w:val="31F83F12"/>
    <w:multiLevelType w:val="hybridMultilevel"/>
    <w:tmpl w:val="CE5067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55131EF"/>
    <w:multiLevelType w:val="multilevel"/>
    <w:tmpl w:val="E8A48D7C"/>
    <w:numStyleLink w:val="VariantaA-sla"/>
  </w:abstractNum>
  <w:abstractNum w:abstractNumId="32" w15:restartNumberingAfterBreak="0">
    <w:nsid w:val="415F1FDF"/>
    <w:multiLevelType w:val="hybridMultilevel"/>
    <w:tmpl w:val="45120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306389"/>
    <w:multiLevelType w:val="multilevel"/>
    <w:tmpl w:val="E8BAE50A"/>
    <w:numStyleLink w:val="VariantaA-odrky"/>
  </w:abstractNum>
  <w:abstractNum w:abstractNumId="3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3290926"/>
    <w:multiLevelType w:val="multilevel"/>
    <w:tmpl w:val="E8BAE50A"/>
    <w:numStyleLink w:val="VariantaA-odrky"/>
  </w:abstractNum>
  <w:abstractNum w:abstractNumId="36" w15:restartNumberingAfterBreak="0">
    <w:nsid w:val="533902EA"/>
    <w:multiLevelType w:val="multilevel"/>
    <w:tmpl w:val="E8BAE50A"/>
    <w:numStyleLink w:val="VariantaA-odrky"/>
  </w:abstractNum>
  <w:abstractNum w:abstractNumId="37" w15:restartNumberingAfterBreak="0">
    <w:nsid w:val="54B449CD"/>
    <w:multiLevelType w:val="hybridMultilevel"/>
    <w:tmpl w:val="45120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71C11E2"/>
    <w:multiLevelType w:val="multilevel"/>
    <w:tmpl w:val="E8A48D7C"/>
    <w:numStyleLink w:val="VariantaA-sla"/>
  </w:abstractNum>
  <w:abstractNum w:abstractNumId="3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0" w15:restartNumberingAfterBreak="0">
    <w:nsid w:val="5AF35F43"/>
    <w:multiLevelType w:val="multilevel"/>
    <w:tmpl w:val="0D8ABE32"/>
    <w:numStyleLink w:val="VariantaB-sla"/>
  </w:abstractNum>
  <w:abstractNum w:abstractNumId="41" w15:restartNumberingAfterBreak="0">
    <w:nsid w:val="670B65FB"/>
    <w:multiLevelType w:val="hybridMultilevel"/>
    <w:tmpl w:val="86D06A3E"/>
    <w:lvl w:ilvl="0" w:tplc="CCBCBD08">
      <w:start w:val="3"/>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2" w15:restartNumberingAfterBreak="0">
    <w:nsid w:val="7DF56E76"/>
    <w:multiLevelType w:val="hybridMultilevel"/>
    <w:tmpl w:val="D08AD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9"/>
  </w:num>
  <w:num w:numId="3">
    <w:abstractNumId w:val="23"/>
  </w:num>
  <w:num w:numId="4">
    <w:abstractNumId w:val="15"/>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4"/>
  </w:num>
  <w:num w:numId="7">
    <w:abstractNumId w:val="7"/>
  </w:num>
  <w:num w:numId="8">
    <w:abstractNumId w:val="38"/>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6"/>
  </w:num>
  <w:num w:numId="14">
    <w:abstractNumId w:val="4"/>
  </w:num>
  <w:num w:numId="15">
    <w:abstractNumId w:val="3"/>
  </w:num>
  <w:num w:numId="16">
    <w:abstractNumId w:val="34"/>
  </w:num>
  <w:num w:numId="17">
    <w:abstractNumId w:val="24"/>
  </w:num>
  <w:num w:numId="18">
    <w:abstractNumId w:val="6"/>
  </w:num>
  <w:num w:numId="19">
    <w:abstractNumId w:val="13"/>
  </w:num>
  <w:num w:numId="20">
    <w:abstractNumId w:val="8"/>
  </w:num>
  <w:num w:numId="21">
    <w:abstractNumId w:val="31"/>
  </w:num>
  <w:num w:numId="22">
    <w:abstractNumId w:val="10"/>
  </w:num>
  <w:num w:numId="23">
    <w:abstractNumId w:val="25"/>
  </w:num>
  <w:num w:numId="24">
    <w:abstractNumId w:val="12"/>
  </w:num>
  <w:num w:numId="25">
    <w:abstractNumId w:val="17"/>
  </w:num>
  <w:num w:numId="26">
    <w:abstractNumId w:val="33"/>
  </w:num>
  <w:num w:numId="27">
    <w:abstractNumId w:val="29"/>
  </w:num>
  <w:num w:numId="28">
    <w:abstractNumId w:val="28"/>
  </w:num>
  <w:num w:numId="29">
    <w:abstractNumId w:val="22"/>
  </w:num>
  <w:num w:numId="30">
    <w:abstractNumId w:val="35"/>
  </w:num>
  <w:num w:numId="31">
    <w:abstractNumId w:val="40"/>
  </w:num>
  <w:num w:numId="32">
    <w:abstractNumId w:val="26"/>
  </w:num>
  <w:num w:numId="33">
    <w:abstractNumId w:val="20"/>
  </w:num>
  <w:num w:numId="34">
    <w:abstractNumId w:val="9"/>
  </w:num>
  <w:num w:numId="35">
    <w:abstractNumId w:val="27"/>
  </w:num>
  <w:num w:numId="36">
    <w:abstractNumId w:val="14"/>
  </w:num>
  <w:num w:numId="37">
    <w:abstractNumId w:val="21"/>
    <w:lvlOverride w:ilvl="0">
      <w:startOverride w:val="1"/>
    </w:lvlOverride>
  </w:num>
  <w:num w:numId="38">
    <w:abstractNumId w:val="42"/>
  </w:num>
  <w:num w:numId="39">
    <w:abstractNumId w:val="11"/>
  </w:num>
  <w:num w:numId="40">
    <w:abstractNumId w:val="16"/>
  </w:num>
  <w:num w:numId="41">
    <w:abstractNumId w:val="30"/>
  </w:num>
  <w:num w:numId="42">
    <w:abstractNumId w:val="41"/>
  </w:num>
  <w:num w:numId="43">
    <w:abstractNumId w:val="32"/>
  </w:num>
  <w:num w:numId="44">
    <w:abstractNumId w:val="19"/>
  </w:num>
  <w:num w:numId="45">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4337"/>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25"/>
    <w:rsid w:val="00015306"/>
    <w:rsid w:val="00022664"/>
    <w:rsid w:val="00023D3A"/>
    <w:rsid w:val="0002674B"/>
    <w:rsid w:val="000333C0"/>
    <w:rsid w:val="000362A9"/>
    <w:rsid w:val="0004162E"/>
    <w:rsid w:val="0004272C"/>
    <w:rsid w:val="0004378B"/>
    <w:rsid w:val="0004786B"/>
    <w:rsid w:val="0005089D"/>
    <w:rsid w:val="00051326"/>
    <w:rsid w:val="00052173"/>
    <w:rsid w:val="00053A0F"/>
    <w:rsid w:val="00055B8F"/>
    <w:rsid w:val="00063405"/>
    <w:rsid w:val="0006737E"/>
    <w:rsid w:val="0006756B"/>
    <w:rsid w:val="000809B9"/>
    <w:rsid w:val="00081BD3"/>
    <w:rsid w:val="00090B40"/>
    <w:rsid w:val="00095A0A"/>
    <w:rsid w:val="00097E2A"/>
    <w:rsid w:val="000A1BFA"/>
    <w:rsid w:val="000A26F8"/>
    <w:rsid w:val="000B1B3D"/>
    <w:rsid w:val="000B277F"/>
    <w:rsid w:val="000B4D46"/>
    <w:rsid w:val="000C1625"/>
    <w:rsid w:val="000C4CAF"/>
    <w:rsid w:val="000E5C05"/>
    <w:rsid w:val="000F1425"/>
    <w:rsid w:val="00103AAF"/>
    <w:rsid w:val="00105384"/>
    <w:rsid w:val="00116E13"/>
    <w:rsid w:val="00121485"/>
    <w:rsid w:val="001233B6"/>
    <w:rsid w:val="00123994"/>
    <w:rsid w:val="0012541A"/>
    <w:rsid w:val="001268B0"/>
    <w:rsid w:val="001340CF"/>
    <w:rsid w:val="001433F4"/>
    <w:rsid w:val="001557AC"/>
    <w:rsid w:val="00160CEB"/>
    <w:rsid w:val="001632CF"/>
    <w:rsid w:val="0016714D"/>
    <w:rsid w:val="0017090E"/>
    <w:rsid w:val="0018051B"/>
    <w:rsid w:val="00186FBE"/>
    <w:rsid w:val="0019006B"/>
    <w:rsid w:val="0019293C"/>
    <w:rsid w:val="001A2CA0"/>
    <w:rsid w:val="001A56AE"/>
    <w:rsid w:val="001A5E69"/>
    <w:rsid w:val="001B1E4A"/>
    <w:rsid w:val="001B6E78"/>
    <w:rsid w:val="001C0906"/>
    <w:rsid w:val="001D1105"/>
    <w:rsid w:val="001D27C0"/>
    <w:rsid w:val="001D5DB9"/>
    <w:rsid w:val="001E40B0"/>
    <w:rsid w:val="001E74C3"/>
    <w:rsid w:val="001F6937"/>
    <w:rsid w:val="001F7135"/>
    <w:rsid w:val="00201842"/>
    <w:rsid w:val="0020386C"/>
    <w:rsid w:val="00205ED9"/>
    <w:rsid w:val="00220DE3"/>
    <w:rsid w:val="002268AE"/>
    <w:rsid w:val="00227D7C"/>
    <w:rsid w:val="0023157F"/>
    <w:rsid w:val="0024063B"/>
    <w:rsid w:val="00243088"/>
    <w:rsid w:val="00246933"/>
    <w:rsid w:val="00251B4D"/>
    <w:rsid w:val="0025290D"/>
    <w:rsid w:val="00254C93"/>
    <w:rsid w:val="00260372"/>
    <w:rsid w:val="00262DAF"/>
    <w:rsid w:val="002745C6"/>
    <w:rsid w:val="00275A33"/>
    <w:rsid w:val="002777AF"/>
    <w:rsid w:val="00280B50"/>
    <w:rsid w:val="00280C7D"/>
    <w:rsid w:val="0028376B"/>
    <w:rsid w:val="00283EEC"/>
    <w:rsid w:val="00285AED"/>
    <w:rsid w:val="00295243"/>
    <w:rsid w:val="00297153"/>
    <w:rsid w:val="002A060A"/>
    <w:rsid w:val="002C1A7C"/>
    <w:rsid w:val="002C5E47"/>
    <w:rsid w:val="002D192B"/>
    <w:rsid w:val="002D2F99"/>
    <w:rsid w:val="002E2442"/>
    <w:rsid w:val="002E476E"/>
    <w:rsid w:val="002F0E8C"/>
    <w:rsid w:val="002F289B"/>
    <w:rsid w:val="002F3754"/>
    <w:rsid w:val="002F7718"/>
    <w:rsid w:val="00310FA0"/>
    <w:rsid w:val="003110C6"/>
    <w:rsid w:val="00320481"/>
    <w:rsid w:val="00322B1C"/>
    <w:rsid w:val="003250CB"/>
    <w:rsid w:val="00335124"/>
    <w:rsid w:val="00336DBE"/>
    <w:rsid w:val="0034271B"/>
    <w:rsid w:val="00354DAE"/>
    <w:rsid w:val="00363201"/>
    <w:rsid w:val="00366BE9"/>
    <w:rsid w:val="0037195B"/>
    <w:rsid w:val="00373933"/>
    <w:rsid w:val="003800EA"/>
    <w:rsid w:val="00386499"/>
    <w:rsid w:val="0039063C"/>
    <w:rsid w:val="003A46A8"/>
    <w:rsid w:val="003A51AA"/>
    <w:rsid w:val="003A67CA"/>
    <w:rsid w:val="003B565A"/>
    <w:rsid w:val="003C464C"/>
    <w:rsid w:val="003D00A1"/>
    <w:rsid w:val="003D7D39"/>
    <w:rsid w:val="003E7695"/>
    <w:rsid w:val="0040330B"/>
    <w:rsid w:val="004076D3"/>
    <w:rsid w:val="00411CFE"/>
    <w:rsid w:val="0041427F"/>
    <w:rsid w:val="00420C32"/>
    <w:rsid w:val="00430696"/>
    <w:rsid w:val="004321D7"/>
    <w:rsid w:val="004432FA"/>
    <w:rsid w:val="00443C26"/>
    <w:rsid w:val="00445EA2"/>
    <w:rsid w:val="004509E5"/>
    <w:rsid w:val="00452C15"/>
    <w:rsid w:val="00453B2F"/>
    <w:rsid w:val="00463382"/>
    <w:rsid w:val="004646DB"/>
    <w:rsid w:val="00465811"/>
    <w:rsid w:val="004705E6"/>
    <w:rsid w:val="00470B85"/>
    <w:rsid w:val="004817B3"/>
    <w:rsid w:val="00485127"/>
    <w:rsid w:val="00486FB9"/>
    <w:rsid w:val="004A54F6"/>
    <w:rsid w:val="004B17CD"/>
    <w:rsid w:val="004C0CCB"/>
    <w:rsid w:val="004C212A"/>
    <w:rsid w:val="004C2532"/>
    <w:rsid w:val="004D2863"/>
    <w:rsid w:val="004E3B74"/>
    <w:rsid w:val="004F35C7"/>
    <w:rsid w:val="00500232"/>
    <w:rsid w:val="005011BB"/>
    <w:rsid w:val="00502F08"/>
    <w:rsid w:val="00504668"/>
    <w:rsid w:val="00505A89"/>
    <w:rsid w:val="0051556C"/>
    <w:rsid w:val="00530D43"/>
    <w:rsid w:val="005455E1"/>
    <w:rsid w:val="00545A9B"/>
    <w:rsid w:val="00546568"/>
    <w:rsid w:val="005502BD"/>
    <w:rsid w:val="00554D22"/>
    <w:rsid w:val="00555D97"/>
    <w:rsid w:val="00556787"/>
    <w:rsid w:val="00564B41"/>
    <w:rsid w:val="00582276"/>
    <w:rsid w:val="00592CFF"/>
    <w:rsid w:val="005A11B6"/>
    <w:rsid w:val="005B2227"/>
    <w:rsid w:val="005B2C4A"/>
    <w:rsid w:val="005C1406"/>
    <w:rsid w:val="005C2560"/>
    <w:rsid w:val="005C6B38"/>
    <w:rsid w:val="005D12E7"/>
    <w:rsid w:val="005D1BB1"/>
    <w:rsid w:val="005D4FBA"/>
    <w:rsid w:val="005D6938"/>
    <w:rsid w:val="005E3FB1"/>
    <w:rsid w:val="005E5F27"/>
    <w:rsid w:val="005E7B8E"/>
    <w:rsid w:val="005F071D"/>
    <w:rsid w:val="005F0EBC"/>
    <w:rsid w:val="005F360D"/>
    <w:rsid w:val="005F3AE4"/>
    <w:rsid w:val="005F5FC6"/>
    <w:rsid w:val="005F7585"/>
    <w:rsid w:val="00601A17"/>
    <w:rsid w:val="00603A18"/>
    <w:rsid w:val="00605759"/>
    <w:rsid w:val="00616306"/>
    <w:rsid w:val="00616A75"/>
    <w:rsid w:val="00617EFA"/>
    <w:rsid w:val="00620B6C"/>
    <w:rsid w:val="00630ACD"/>
    <w:rsid w:val="006352E1"/>
    <w:rsid w:val="00643DDB"/>
    <w:rsid w:val="00650C6C"/>
    <w:rsid w:val="00652FE6"/>
    <w:rsid w:val="00662FA0"/>
    <w:rsid w:val="00664F99"/>
    <w:rsid w:val="00667898"/>
    <w:rsid w:val="00670F02"/>
    <w:rsid w:val="00670F58"/>
    <w:rsid w:val="00672C06"/>
    <w:rsid w:val="00672DE2"/>
    <w:rsid w:val="00677FE0"/>
    <w:rsid w:val="0068047A"/>
    <w:rsid w:val="00680C43"/>
    <w:rsid w:val="006909F0"/>
    <w:rsid w:val="00691486"/>
    <w:rsid w:val="00693214"/>
    <w:rsid w:val="00695E24"/>
    <w:rsid w:val="006B103B"/>
    <w:rsid w:val="006B30B9"/>
    <w:rsid w:val="006B3885"/>
    <w:rsid w:val="006D04EF"/>
    <w:rsid w:val="006D593D"/>
    <w:rsid w:val="006E2FB0"/>
    <w:rsid w:val="006F3FB7"/>
    <w:rsid w:val="006F6A27"/>
    <w:rsid w:val="0070131D"/>
    <w:rsid w:val="007102D2"/>
    <w:rsid w:val="007130FF"/>
    <w:rsid w:val="00713948"/>
    <w:rsid w:val="007225DD"/>
    <w:rsid w:val="007238DD"/>
    <w:rsid w:val="00724717"/>
    <w:rsid w:val="00737A0E"/>
    <w:rsid w:val="00751605"/>
    <w:rsid w:val="00753A27"/>
    <w:rsid w:val="00754AED"/>
    <w:rsid w:val="00756E48"/>
    <w:rsid w:val="00757044"/>
    <w:rsid w:val="007647F4"/>
    <w:rsid w:val="007648F5"/>
    <w:rsid w:val="00765467"/>
    <w:rsid w:val="0076574C"/>
    <w:rsid w:val="00772080"/>
    <w:rsid w:val="00775C80"/>
    <w:rsid w:val="00782DBB"/>
    <w:rsid w:val="007868A7"/>
    <w:rsid w:val="0079342A"/>
    <w:rsid w:val="00794562"/>
    <w:rsid w:val="007A0A85"/>
    <w:rsid w:val="007A623F"/>
    <w:rsid w:val="007B4949"/>
    <w:rsid w:val="007B52EC"/>
    <w:rsid w:val="007B5D57"/>
    <w:rsid w:val="007C0435"/>
    <w:rsid w:val="007D717B"/>
    <w:rsid w:val="007E4D68"/>
    <w:rsid w:val="007E797D"/>
    <w:rsid w:val="007F0BC6"/>
    <w:rsid w:val="007F29AC"/>
    <w:rsid w:val="00802BDD"/>
    <w:rsid w:val="008215F0"/>
    <w:rsid w:val="00826313"/>
    <w:rsid w:val="00831374"/>
    <w:rsid w:val="00832F1D"/>
    <w:rsid w:val="008414DA"/>
    <w:rsid w:val="008470B8"/>
    <w:rsid w:val="008555CF"/>
    <w:rsid w:val="00857580"/>
    <w:rsid w:val="008605D0"/>
    <w:rsid w:val="00865238"/>
    <w:rsid w:val="008667BF"/>
    <w:rsid w:val="0087381D"/>
    <w:rsid w:val="00890080"/>
    <w:rsid w:val="00895645"/>
    <w:rsid w:val="008A7851"/>
    <w:rsid w:val="008B351D"/>
    <w:rsid w:val="008C3782"/>
    <w:rsid w:val="008D4A32"/>
    <w:rsid w:val="008D593A"/>
    <w:rsid w:val="008E5C33"/>
    <w:rsid w:val="008E76EB"/>
    <w:rsid w:val="008E7760"/>
    <w:rsid w:val="008F2F04"/>
    <w:rsid w:val="008F3768"/>
    <w:rsid w:val="008F7B78"/>
    <w:rsid w:val="00901677"/>
    <w:rsid w:val="00901E8D"/>
    <w:rsid w:val="00902568"/>
    <w:rsid w:val="009064C3"/>
    <w:rsid w:val="009174D8"/>
    <w:rsid w:val="00922001"/>
    <w:rsid w:val="00922C08"/>
    <w:rsid w:val="00922C17"/>
    <w:rsid w:val="009403EF"/>
    <w:rsid w:val="009422C1"/>
    <w:rsid w:val="00942DDD"/>
    <w:rsid w:val="0094425A"/>
    <w:rsid w:val="009477A5"/>
    <w:rsid w:val="009516A8"/>
    <w:rsid w:val="00953FA0"/>
    <w:rsid w:val="0095453C"/>
    <w:rsid w:val="00954998"/>
    <w:rsid w:val="00960044"/>
    <w:rsid w:val="00967EF7"/>
    <w:rsid w:val="0097705C"/>
    <w:rsid w:val="00985C00"/>
    <w:rsid w:val="009A27E2"/>
    <w:rsid w:val="009D73E5"/>
    <w:rsid w:val="009E66FC"/>
    <w:rsid w:val="009E7275"/>
    <w:rsid w:val="009F1A88"/>
    <w:rsid w:val="009F393D"/>
    <w:rsid w:val="009F7F46"/>
    <w:rsid w:val="00A000BF"/>
    <w:rsid w:val="00A00DE3"/>
    <w:rsid w:val="00A02C49"/>
    <w:rsid w:val="00A030FC"/>
    <w:rsid w:val="00A0587E"/>
    <w:rsid w:val="00A14FA6"/>
    <w:rsid w:val="00A16341"/>
    <w:rsid w:val="00A21AA1"/>
    <w:rsid w:val="00A2470E"/>
    <w:rsid w:val="00A275BC"/>
    <w:rsid w:val="00A404C3"/>
    <w:rsid w:val="00A42D2C"/>
    <w:rsid w:val="00A464B4"/>
    <w:rsid w:val="00A63D6B"/>
    <w:rsid w:val="00A72D17"/>
    <w:rsid w:val="00A76CC3"/>
    <w:rsid w:val="00A84B52"/>
    <w:rsid w:val="00A86034"/>
    <w:rsid w:val="00A8660F"/>
    <w:rsid w:val="00A95C48"/>
    <w:rsid w:val="00AA279B"/>
    <w:rsid w:val="00AA2C1A"/>
    <w:rsid w:val="00AA7056"/>
    <w:rsid w:val="00AB31C6"/>
    <w:rsid w:val="00AB523B"/>
    <w:rsid w:val="00AC412C"/>
    <w:rsid w:val="00AD2355"/>
    <w:rsid w:val="00AD75DC"/>
    <w:rsid w:val="00AD7E40"/>
    <w:rsid w:val="00AE26B6"/>
    <w:rsid w:val="00AF3D04"/>
    <w:rsid w:val="00AF6218"/>
    <w:rsid w:val="00B027EF"/>
    <w:rsid w:val="00B05C87"/>
    <w:rsid w:val="00B1477A"/>
    <w:rsid w:val="00B14F82"/>
    <w:rsid w:val="00B155DF"/>
    <w:rsid w:val="00B17423"/>
    <w:rsid w:val="00B20993"/>
    <w:rsid w:val="00B42E96"/>
    <w:rsid w:val="00B4530B"/>
    <w:rsid w:val="00B50EE6"/>
    <w:rsid w:val="00B52185"/>
    <w:rsid w:val="00B524F0"/>
    <w:rsid w:val="00B544A9"/>
    <w:rsid w:val="00B55D5C"/>
    <w:rsid w:val="00B64F11"/>
    <w:rsid w:val="00B759C7"/>
    <w:rsid w:val="00B83D04"/>
    <w:rsid w:val="00B93890"/>
    <w:rsid w:val="00B95B08"/>
    <w:rsid w:val="00B96C7D"/>
    <w:rsid w:val="00B9753A"/>
    <w:rsid w:val="00BA0E57"/>
    <w:rsid w:val="00BA67EA"/>
    <w:rsid w:val="00BB479C"/>
    <w:rsid w:val="00BB5D04"/>
    <w:rsid w:val="00BB5D48"/>
    <w:rsid w:val="00BC4720"/>
    <w:rsid w:val="00BC75D3"/>
    <w:rsid w:val="00BD75A2"/>
    <w:rsid w:val="00BE4429"/>
    <w:rsid w:val="00BF2880"/>
    <w:rsid w:val="00BF63B9"/>
    <w:rsid w:val="00C021CE"/>
    <w:rsid w:val="00C03BBB"/>
    <w:rsid w:val="00C045A6"/>
    <w:rsid w:val="00C04C53"/>
    <w:rsid w:val="00C1514C"/>
    <w:rsid w:val="00C1597C"/>
    <w:rsid w:val="00C16E19"/>
    <w:rsid w:val="00C2017A"/>
    <w:rsid w:val="00C2026B"/>
    <w:rsid w:val="00C20470"/>
    <w:rsid w:val="00C245C1"/>
    <w:rsid w:val="00C33F85"/>
    <w:rsid w:val="00C34B2F"/>
    <w:rsid w:val="00C4641B"/>
    <w:rsid w:val="00C52B92"/>
    <w:rsid w:val="00C543ED"/>
    <w:rsid w:val="00C612B9"/>
    <w:rsid w:val="00C63BB9"/>
    <w:rsid w:val="00C6690E"/>
    <w:rsid w:val="00C66FAC"/>
    <w:rsid w:val="00C703C5"/>
    <w:rsid w:val="00C760BE"/>
    <w:rsid w:val="00C805F2"/>
    <w:rsid w:val="00C82C52"/>
    <w:rsid w:val="00C84EF6"/>
    <w:rsid w:val="00C87323"/>
    <w:rsid w:val="00C9508F"/>
    <w:rsid w:val="00C96EFE"/>
    <w:rsid w:val="00CA058C"/>
    <w:rsid w:val="00CA3AB3"/>
    <w:rsid w:val="00CC0C97"/>
    <w:rsid w:val="00CC1058"/>
    <w:rsid w:val="00CC2858"/>
    <w:rsid w:val="00CC5E40"/>
    <w:rsid w:val="00CD1DA8"/>
    <w:rsid w:val="00CD586A"/>
    <w:rsid w:val="00CE4E06"/>
    <w:rsid w:val="00CF632A"/>
    <w:rsid w:val="00D023A6"/>
    <w:rsid w:val="00D04C4F"/>
    <w:rsid w:val="00D07E66"/>
    <w:rsid w:val="00D11FF1"/>
    <w:rsid w:val="00D1569F"/>
    <w:rsid w:val="00D20B1E"/>
    <w:rsid w:val="00D20B25"/>
    <w:rsid w:val="00D22462"/>
    <w:rsid w:val="00D230AC"/>
    <w:rsid w:val="00D32489"/>
    <w:rsid w:val="00D3349E"/>
    <w:rsid w:val="00D360B0"/>
    <w:rsid w:val="00D37CC4"/>
    <w:rsid w:val="00D503D4"/>
    <w:rsid w:val="00D51797"/>
    <w:rsid w:val="00D67BCF"/>
    <w:rsid w:val="00D73CB8"/>
    <w:rsid w:val="00D74708"/>
    <w:rsid w:val="00D76E4E"/>
    <w:rsid w:val="00D77E15"/>
    <w:rsid w:val="00DA3650"/>
    <w:rsid w:val="00DA36F1"/>
    <w:rsid w:val="00DA7591"/>
    <w:rsid w:val="00DB15C8"/>
    <w:rsid w:val="00DB2E8B"/>
    <w:rsid w:val="00DE4AD7"/>
    <w:rsid w:val="00DE6564"/>
    <w:rsid w:val="00DF7420"/>
    <w:rsid w:val="00E11AD8"/>
    <w:rsid w:val="00E15873"/>
    <w:rsid w:val="00E32798"/>
    <w:rsid w:val="00E33CC8"/>
    <w:rsid w:val="00E50DE6"/>
    <w:rsid w:val="00E51C91"/>
    <w:rsid w:val="00E6001A"/>
    <w:rsid w:val="00E63FA5"/>
    <w:rsid w:val="00E667C1"/>
    <w:rsid w:val="00E74F0A"/>
    <w:rsid w:val="00E8340B"/>
    <w:rsid w:val="00E837BA"/>
    <w:rsid w:val="00E91A6E"/>
    <w:rsid w:val="00E966A9"/>
    <w:rsid w:val="00EA2C2A"/>
    <w:rsid w:val="00EB60BA"/>
    <w:rsid w:val="00EB7647"/>
    <w:rsid w:val="00EC3F88"/>
    <w:rsid w:val="00ED36D8"/>
    <w:rsid w:val="00ED50B6"/>
    <w:rsid w:val="00EE20D0"/>
    <w:rsid w:val="00EE23D4"/>
    <w:rsid w:val="00EE6BD7"/>
    <w:rsid w:val="00F0689D"/>
    <w:rsid w:val="00F073CE"/>
    <w:rsid w:val="00F32FDF"/>
    <w:rsid w:val="00F33FB8"/>
    <w:rsid w:val="00F63879"/>
    <w:rsid w:val="00F718B0"/>
    <w:rsid w:val="00F8419A"/>
    <w:rsid w:val="00F9206F"/>
    <w:rsid w:val="00F94CBC"/>
    <w:rsid w:val="00FA0710"/>
    <w:rsid w:val="00FA3F2D"/>
    <w:rsid w:val="00FB01B5"/>
    <w:rsid w:val="00FC0614"/>
    <w:rsid w:val="00FC3365"/>
    <w:rsid w:val="00FC393A"/>
    <w:rsid w:val="00FD5137"/>
    <w:rsid w:val="00FD5D8E"/>
    <w:rsid w:val="00FE603E"/>
    <w:rsid w:val="00FF3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8026FE"/>
  <w15:chartTrackingRefBased/>
  <w15:docId w15:val="{6CD6F17D-3878-4C02-9BE3-AAEC5160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5C05"/>
    <w:pPr>
      <w:spacing w:after="160" w:line="259" w:lineRule="auto"/>
    </w:p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l">
    <w:name w:val="Díl"/>
    <w:basedOn w:val="Normln"/>
    <w:next w:val="Normln"/>
    <w:rsid w:val="000C1625"/>
    <w:pPr>
      <w:keepNext/>
      <w:keepLines/>
      <w:spacing w:before="240" w:line="256" w:lineRule="auto"/>
      <w:jc w:val="center"/>
      <w:outlineLvl w:val="3"/>
    </w:pPr>
  </w:style>
  <w:style w:type="paragraph" w:customStyle="1" w:styleId="Novelizanbod">
    <w:name w:val="Novelizační bod"/>
    <w:basedOn w:val="Normln"/>
    <w:next w:val="Normln"/>
    <w:rsid w:val="000C1625"/>
    <w:pPr>
      <w:keepNext/>
      <w:keepLines/>
      <w:numPr>
        <w:numId w:val="37"/>
      </w:numPr>
      <w:tabs>
        <w:tab w:val="left" w:pos="851"/>
      </w:tabs>
      <w:spacing w:before="480" w:after="120" w:line="256" w:lineRule="auto"/>
    </w:pPr>
  </w:style>
  <w:style w:type="paragraph" w:customStyle="1" w:styleId="Ministerstvo">
    <w:name w:val="Ministerstvo"/>
    <w:basedOn w:val="Normln"/>
    <w:next w:val="Normln"/>
    <w:rsid w:val="000C1625"/>
    <w:pPr>
      <w:keepNext/>
      <w:keepLines/>
      <w:spacing w:before="360" w:after="240" w:line="256" w:lineRule="auto"/>
    </w:pPr>
  </w:style>
  <w:style w:type="paragraph" w:customStyle="1" w:styleId="nadpisvyhlky">
    <w:name w:val="nadpis vyhlášky"/>
    <w:basedOn w:val="Normln"/>
    <w:next w:val="Ministerstvo"/>
    <w:rsid w:val="000C1625"/>
    <w:pPr>
      <w:keepNext/>
      <w:keepLines/>
      <w:spacing w:before="120" w:line="256" w:lineRule="auto"/>
      <w:jc w:val="center"/>
      <w:outlineLvl w:val="0"/>
    </w:pPr>
    <w:rPr>
      <w:b/>
    </w:rPr>
  </w:style>
  <w:style w:type="paragraph" w:customStyle="1" w:styleId="VYHLKA">
    <w:name w:val="VYHLÁŠKA"/>
    <w:basedOn w:val="Normln"/>
    <w:next w:val="nadpisvyhlky"/>
    <w:rsid w:val="000C1625"/>
    <w:pPr>
      <w:keepNext/>
      <w:keepLines/>
      <w:spacing w:line="256" w:lineRule="auto"/>
      <w:jc w:val="center"/>
      <w:outlineLvl w:val="0"/>
    </w:pPr>
    <w:rPr>
      <w:b/>
      <w:caps/>
    </w:rPr>
  </w:style>
  <w:style w:type="paragraph" w:customStyle="1" w:styleId="lnek">
    <w:name w:val="Článek"/>
    <w:basedOn w:val="Normln"/>
    <w:next w:val="Normln"/>
    <w:rsid w:val="000C1625"/>
    <w:pPr>
      <w:keepNext/>
      <w:keepLines/>
      <w:spacing w:before="240" w:line="256" w:lineRule="auto"/>
      <w:jc w:val="center"/>
      <w:outlineLvl w:val="5"/>
    </w:pPr>
  </w:style>
  <w:style w:type="paragraph" w:customStyle="1" w:styleId="Nadpislnku">
    <w:name w:val="Nadpis článku"/>
    <w:basedOn w:val="lnek"/>
    <w:next w:val="Normln"/>
    <w:rsid w:val="000C1625"/>
    <w:pPr>
      <w:spacing w:after="0" w:line="240" w:lineRule="auto"/>
    </w:pPr>
    <w:rPr>
      <w:rFonts w:ascii="Times New Roman" w:eastAsia="Times New Roman" w:hAnsi="Times New Roman" w:cs="Times New Roman"/>
      <w:b/>
      <w:sz w:val="24"/>
      <w:szCs w:val="20"/>
      <w:lang w:eastAsia="cs-CZ"/>
    </w:rPr>
  </w:style>
  <w:style w:type="paragraph" w:customStyle="1" w:styleId="Textlnku">
    <w:name w:val="Text článku"/>
    <w:basedOn w:val="Normln"/>
    <w:rsid w:val="000C1625"/>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unhideWhenUsed/>
    <w:rsid w:val="008470B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470B8"/>
    <w:rPr>
      <w:sz w:val="20"/>
      <w:szCs w:val="20"/>
    </w:rPr>
  </w:style>
  <w:style w:type="character" w:styleId="Znakapoznpodarou">
    <w:name w:val="footnote reference"/>
    <w:basedOn w:val="Standardnpsmoodstavce"/>
    <w:uiPriority w:val="99"/>
    <w:semiHidden/>
    <w:unhideWhenUsed/>
    <w:rsid w:val="008470B8"/>
    <w:rPr>
      <w:vertAlign w:val="superscript"/>
    </w:rPr>
  </w:style>
  <w:style w:type="paragraph" w:styleId="Textbubliny">
    <w:name w:val="Balloon Text"/>
    <w:basedOn w:val="Normln"/>
    <w:link w:val="TextbublinyChar"/>
    <w:uiPriority w:val="99"/>
    <w:semiHidden/>
    <w:unhideWhenUsed/>
    <w:rsid w:val="00D37C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CC4"/>
    <w:rPr>
      <w:rFonts w:ascii="Segoe UI" w:hAnsi="Segoe UI" w:cs="Segoe UI"/>
      <w:sz w:val="18"/>
      <w:szCs w:val="18"/>
    </w:rPr>
  </w:style>
  <w:style w:type="paragraph" w:styleId="Textvysvtlivek">
    <w:name w:val="endnote text"/>
    <w:basedOn w:val="Normln"/>
    <w:link w:val="TextvysvtlivekChar"/>
    <w:uiPriority w:val="99"/>
    <w:unhideWhenUsed/>
    <w:rsid w:val="007F29AC"/>
    <w:pPr>
      <w:spacing w:after="0" w:line="240" w:lineRule="auto"/>
    </w:pPr>
    <w:rPr>
      <w:sz w:val="20"/>
      <w:szCs w:val="20"/>
    </w:rPr>
  </w:style>
  <w:style w:type="character" w:customStyle="1" w:styleId="TextvysvtlivekChar">
    <w:name w:val="Text vysvětlivek Char"/>
    <w:basedOn w:val="Standardnpsmoodstavce"/>
    <w:link w:val="Textvysvtlivek"/>
    <w:uiPriority w:val="99"/>
    <w:rsid w:val="007F29AC"/>
    <w:rPr>
      <w:sz w:val="20"/>
      <w:szCs w:val="20"/>
    </w:rPr>
  </w:style>
  <w:style w:type="character" w:styleId="Odkaznavysvtlivky">
    <w:name w:val="endnote reference"/>
    <w:basedOn w:val="Standardnpsmoodstavce"/>
    <w:uiPriority w:val="99"/>
    <w:semiHidden/>
    <w:unhideWhenUsed/>
    <w:rsid w:val="007F29AC"/>
    <w:rPr>
      <w:vertAlign w:val="superscript"/>
    </w:rPr>
  </w:style>
  <w:style w:type="character" w:styleId="Odkaznakoment">
    <w:name w:val="annotation reference"/>
    <w:basedOn w:val="Standardnpsmoodstavce"/>
    <w:uiPriority w:val="99"/>
    <w:semiHidden/>
    <w:unhideWhenUsed/>
    <w:rsid w:val="005B2C4A"/>
    <w:rPr>
      <w:sz w:val="16"/>
      <w:szCs w:val="16"/>
    </w:rPr>
  </w:style>
  <w:style w:type="paragraph" w:styleId="Textkomente">
    <w:name w:val="annotation text"/>
    <w:basedOn w:val="Normln"/>
    <w:link w:val="TextkomenteChar"/>
    <w:uiPriority w:val="99"/>
    <w:unhideWhenUsed/>
    <w:rsid w:val="005B2C4A"/>
    <w:pPr>
      <w:spacing w:line="240" w:lineRule="auto"/>
    </w:pPr>
    <w:rPr>
      <w:sz w:val="20"/>
      <w:szCs w:val="20"/>
    </w:rPr>
  </w:style>
  <w:style w:type="character" w:customStyle="1" w:styleId="TextkomenteChar">
    <w:name w:val="Text komentáře Char"/>
    <w:basedOn w:val="Standardnpsmoodstavce"/>
    <w:link w:val="Textkomente"/>
    <w:uiPriority w:val="99"/>
    <w:rsid w:val="005B2C4A"/>
    <w:rPr>
      <w:sz w:val="20"/>
      <w:szCs w:val="20"/>
    </w:rPr>
  </w:style>
  <w:style w:type="paragraph" w:styleId="Pedmtkomente">
    <w:name w:val="annotation subject"/>
    <w:basedOn w:val="Textkomente"/>
    <w:next w:val="Textkomente"/>
    <w:link w:val="PedmtkomenteChar"/>
    <w:uiPriority w:val="99"/>
    <w:semiHidden/>
    <w:unhideWhenUsed/>
    <w:rsid w:val="005B2C4A"/>
    <w:rPr>
      <w:b/>
      <w:bCs/>
    </w:rPr>
  </w:style>
  <w:style w:type="character" w:customStyle="1" w:styleId="PedmtkomenteChar">
    <w:name w:val="Předmět komentáře Char"/>
    <w:basedOn w:val="TextkomenteChar"/>
    <w:link w:val="Pedmtkomente"/>
    <w:uiPriority w:val="99"/>
    <w:semiHidden/>
    <w:rsid w:val="005B2C4A"/>
    <w:rPr>
      <w:b/>
      <w:bCs/>
      <w:sz w:val="20"/>
      <w:szCs w:val="20"/>
    </w:rPr>
  </w:style>
  <w:style w:type="paragraph" w:styleId="Revize">
    <w:name w:val="Revision"/>
    <w:hidden/>
    <w:uiPriority w:val="99"/>
    <w:semiHidden/>
    <w:rsid w:val="001557AC"/>
    <w:pPr>
      <w:spacing w:after="0" w:line="240" w:lineRule="auto"/>
    </w:pPr>
  </w:style>
  <w:style w:type="paragraph" w:customStyle="1" w:styleId="l2">
    <w:name w:val="l2"/>
    <w:basedOn w:val="Normln"/>
    <w:rsid w:val="001C09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C0906"/>
    <w:rPr>
      <w:i/>
      <w:iCs/>
    </w:rPr>
  </w:style>
  <w:style w:type="paragraph" w:styleId="Normlnweb">
    <w:name w:val="Normal (Web)"/>
    <w:basedOn w:val="Normln"/>
    <w:uiPriority w:val="99"/>
    <w:semiHidden/>
    <w:unhideWhenUsed/>
    <w:rsid w:val="007C043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vodovzprva">
    <w:name w:val="Důvodová zpráva"/>
    <w:basedOn w:val="Normln"/>
    <w:link w:val="DvodovzprvaChar"/>
    <w:uiPriority w:val="99"/>
    <w:qFormat/>
    <w:rsid w:val="00DB15C8"/>
    <w:pPr>
      <w:spacing w:before="120" w:after="0" w:line="240" w:lineRule="auto"/>
      <w:jc w:val="both"/>
      <w:outlineLvl w:val="0"/>
    </w:pPr>
    <w:rPr>
      <w:rFonts w:ascii="Arial" w:eastAsia="Times New Roman" w:hAnsi="Arial" w:cs="Times New Roman"/>
      <w:color w:val="0000FF"/>
      <w:szCs w:val="20"/>
      <w:lang w:eastAsia="cs-CZ"/>
    </w:rPr>
  </w:style>
  <w:style w:type="character" w:customStyle="1" w:styleId="DvodovzprvaChar">
    <w:name w:val="Důvodová zpráva Char"/>
    <w:link w:val="Dvodovzprva"/>
    <w:uiPriority w:val="99"/>
    <w:locked/>
    <w:rsid w:val="00DB15C8"/>
    <w:rPr>
      <w:rFonts w:ascii="Arial" w:eastAsia="Times New Roman" w:hAnsi="Arial" w:cs="Times New Roman"/>
      <w:color w:val="0000FF"/>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79964">
      <w:bodyDiv w:val="1"/>
      <w:marLeft w:val="0"/>
      <w:marRight w:val="0"/>
      <w:marTop w:val="0"/>
      <w:marBottom w:val="0"/>
      <w:divBdr>
        <w:top w:val="none" w:sz="0" w:space="0" w:color="auto"/>
        <w:left w:val="none" w:sz="0" w:space="0" w:color="auto"/>
        <w:bottom w:val="none" w:sz="0" w:space="0" w:color="auto"/>
        <w:right w:val="none" w:sz="0" w:space="0" w:color="auto"/>
      </w:divBdr>
    </w:div>
    <w:div w:id="1089154097">
      <w:bodyDiv w:val="1"/>
      <w:marLeft w:val="0"/>
      <w:marRight w:val="0"/>
      <w:marTop w:val="0"/>
      <w:marBottom w:val="0"/>
      <w:divBdr>
        <w:top w:val="none" w:sz="0" w:space="0" w:color="auto"/>
        <w:left w:val="none" w:sz="0" w:space="0" w:color="auto"/>
        <w:bottom w:val="none" w:sz="0" w:space="0" w:color="auto"/>
        <w:right w:val="none" w:sz="0" w:space="0" w:color="auto"/>
      </w:divBdr>
    </w:div>
    <w:div w:id="16638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61/2007%20Sb.%25232'&amp;ucin-k-dni='30.12.9999'" TargetMode="External"/><Relationship Id="rId13" Type="http://schemas.openxmlformats.org/officeDocument/2006/relationships/hyperlink" Target="aspi://module='ASPI'&amp;link='575/2006%20Sb.%2523'&amp;ucin-k-dni='30.12.9999'" TargetMode="External"/><Relationship Id="rId18" Type="http://schemas.openxmlformats.org/officeDocument/2006/relationships/hyperlink" Target="aspi://module='ASPI'&amp;link='61/2007%20Sb.%25234'&amp;ucin-k-dni='30.12.9999'" TargetMode="External"/><Relationship Id="rId26" Type="http://schemas.openxmlformats.org/officeDocument/2006/relationships/hyperlink" Target="aspi://module='ASPI'&amp;link='61/2007%20Sb.%2523'&amp;ucin-k-dni='30.12.9999'" TargetMode="External"/><Relationship Id="rId3" Type="http://schemas.openxmlformats.org/officeDocument/2006/relationships/styles" Target="styles.xml"/><Relationship Id="rId21" Type="http://schemas.openxmlformats.org/officeDocument/2006/relationships/hyperlink" Target="aspi://module='ASPI'&amp;link='61/2007%20Sb.%25238'&amp;ucin-k-dni='30.12.9999'" TargetMode="External"/><Relationship Id="rId34" Type="http://schemas.openxmlformats.org/officeDocument/2006/relationships/hyperlink" Target="aspi://module='EU'&amp;link='31987R2658%2523'&amp;ucin-k-dni='30.12.9999'" TargetMode="External"/><Relationship Id="rId7" Type="http://schemas.openxmlformats.org/officeDocument/2006/relationships/endnotes" Target="endnotes.xml"/><Relationship Id="rId12" Type="http://schemas.openxmlformats.org/officeDocument/2006/relationships/hyperlink" Target="aspi://module='ASPI'&amp;link='61/2007%20Sb.%25233'&amp;ucin-k-dni='30.12.9999'" TargetMode="External"/><Relationship Id="rId17" Type="http://schemas.openxmlformats.org/officeDocument/2006/relationships/hyperlink" Target="aspi://module='ASPI'&amp;link='61/2007%20Sb.%25234'&amp;ucin-k-dni='30.12.9999'" TargetMode="External"/><Relationship Id="rId25" Type="http://schemas.openxmlformats.org/officeDocument/2006/relationships/hyperlink" Target="aspi://module='ASPI'&amp;link='353/2003%20Sb.%2523134e'&amp;ucin-k-dni='30.12.9999'" TargetMode="External"/><Relationship Id="rId33" Type="http://schemas.openxmlformats.org/officeDocument/2006/relationships/hyperlink" Target="aspi://module='EU'&amp;link='31987R2658%2523'&amp;ucin-k-dni='30.12.9999'" TargetMode="External"/><Relationship Id="rId2" Type="http://schemas.openxmlformats.org/officeDocument/2006/relationships/numbering" Target="numbering.xml"/><Relationship Id="rId16" Type="http://schemas.openxmlformats.org/officeDocument/2006/relationships/hyperlink" Target="aspi://module='ASPI'&amp;link='61/2007%20Sb.%25234'&amp;ucin-k-dni='30.12.9999'" TargetMode="External"/><Relationship Id="rId20" Type="http://schemas.openxmlformats.org/officeDocument/2006/relationships/hyperlink" Target="aspi://module='ASPI'&amp;link='61/2007%20Sb.%25232'&amp;ucin-k-dni='30.12.9999'" TargetMode="External"/><Relationship Id="rId29" Type="http://schemas.openxmlformats.org/officeDocument/2006/relationships/hyperlink" Target="aspi://module='ASPI'&amp;link='61/2007%20Sb.%25233'&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61/2007%20Sb.%25232'&amp;ucin-k-dni='30.12.9999'" TargetMode="External"/><Relationship Id="rId24" Type="http://schemas.openxmlformats.org/officeDocument/2006/relationships/hyperlink" Target="aspi://module='ASPI'&amp;link='575/2006%20Sb.%2523'&amp;ucin-k-dni='30.12.9999'" TargetMode="External"/><Relationship Id="rId32" Type="http://schemas.openxmlformats.org/officeDocument/2006/relationships/hyperlink" Target="aspi://module='EU'&amp;link='31987R2658%2523'&amp;ucin-k-dni='30.12.999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spi://module='ASPI'&amp;link='61/2007%20Sb.%25233'&amp;ucin-k-dni='30.12.9999'" TargetMode="External"/><Relationship Id="rId23" Type="http://schemas.openxmlformats.org/officeDocument/2006/relationships/hyperlink" Target="aspi://module='ASPI'&amp;link='575/2006%20Sb.%2523'&amp;ucin-k-dni='30.12.9999'" TargetMode="External"/><Relationship Id="rId28" Type="http://schemas.openxmlformats.org/officeDocument/2006/relationships/hyperlink" Target="aspi://module='ASPI'&amp;link='61/2007%20Sb.%2523'&amp;ucin-k-dni='30.12.9999'" TargetMode="External"/><Relationship Id="rId36" Type="http://schemas.openxmlformats.org/officeDocument/2006/relationships/fontTable" Target="fontTable.xml"/><Relationship Id="rId10" Type="http://schemas.openxmlformats.org/officeDocument/2006/relationships/hyperlink" Target="aspi://module='ASPI'&amp;link='575/2006%20Sb.%2523'&amp;ucin-k-dni='30.12.9999'" TargetMode="External"/><Relationship Id="rId19" Type="http://schemas.openxmlformats.org/officeDocument/2006/relationships/hyperlink" Target="aspi://module='ASPI'&amp;link='61/2007%20Sb.%25232'&amp;ucin-k-dni='30.12.9999'" TargetMode="External"/><Relationship Id="rId31" Type="http://schemas.openxmlformats.org/officeDocument/2006/relationships/hyperlink" Target="aspi://module='EU'&amp;link='31987R2658%2523'&amp;ucin-k-dni='30.12.9999'" TargetMode="External"/><Relationship Id="rId4" Type="http://schemas.openxmlformats.org/officeDocument/2006/relationships/settings" Target="settings.xml"/><Relationship Id="rId9" Type="http://schemas.openxmlformats.org/officeDocument/2006/relationships/hyperlink" Target="aspi://module='ASPI'&amp;link='61/2007%20Sb.%25233'&amp;ucin-k-dni='30.12.9999'" TargetMode="External"/><Relationship Id="rId14" Type="http://schemas.openxmlformats.org/officeDocument/2006/relationships/hyperlink" Target="aspi://module='ASPI'&amp;link='61/2007%20Sb.%25232'&amp;ucin-k-dni='30.12.9999'" TargetMode="External"/><Relationship Id="rId22" Type="http://schemas.openxmlformats.org/officeDocument/2006/relationships/hyperlink" Target="aspi://module='ASPI'&amp;link='61/2007%20Sb.%25238'&amp;ucin-k-dni='30.12.9999'" TargetMode="External"/><Relationship Id="rId27" Type="http://schemas.openxmlformats.org/officeDocument/2006/relationships/hyperlink" Target="aspi://module='ASPI'&amp;link='353/2003%20Sb.%2523134p'&amp;ucin-k-dni='30.12.9999'" TargetMode="External"/><Relationship Id="rId30" Type="http://schemas.openxmlformats.org/officeDocument/2006/relationships/hyperlink" Target="aspi://module='ASPI'&amp;link='353/2003%20Sb.%2523'&amp;ucin-k-dni='30.12.9999'" TargetMode="External"/><Relationship Id="rId35" Type="http://schemas.openxmlformats.org/officeDocument/2006/relationships/footer" Target="footer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3F4E-2952-4CA0-BE62-19FD77A9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8DA98EF7.dotm</Template>
  <TotalTime>0</TotalTime>
  <Pages>15</Pages>
  <Words>5574</Words>
  <Characters>32889</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dc:creator>
  <cp:keywords/>
  <dc:description/>
  <cp:lastModifiedBy>Filipová Marta</cp:lastModifiedBy>
  <cp:revision>2</cp:revision>
  <cp:lastPrinted>2023-02-27T08:46:00Z</cp:lastPrinted>
  <dcterms:created xsi:type="dcterms:W3CDTF">2023-06-14T09:46:00Z</dcterms:created>
  <dcterms:modified xsi:type="dcterms:W3CDTF">2023-06-14T09:46:00Z</dcterms:modified>
</cp:coreProperties>
</file>