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7CD7" w14:textId="300B577A" w:rsidR="00AB421B" w:rsidRPr="00AB421B" w:rsidRDefault="00AB421B" w:rsidP="00AB421B">
      <w:pPr>
        <w:rPr>
          <w:b/>
          <w:bCs/>
        </w:rPr>
      </w:pPr>
      <w:r>
        <w:rPr>
          <w:b/>
        </w:rPr>
        <w:t>Säännöt pakkaamattoman tuoreen, jäähdytetyn ja jäädytetyn naudan-, sian-, lampaan-, vuohen- ja siipikarjanlihan alkuperän jäljitettävyyden varmistamisesta annettujen sääntöjen muuttamisesta ja täydentämisestä, sivu 8943.</w:t>
      </w:r>
    </w:p>
    <w:p w14:paraId="631534C6" w14:textId="77777777" w:rsidR="00AB421B" w:rsidRPr="00AB421B" w:rsidRDefault="00AB421B" w:rsidP="00AB421B">
      <w:bookmarkStart w:id="0" w:name="content-top"/>
      <w:bookmarkEnd w:id="0"/>
      <w:r>
        <w:t xml:space="preserve">Maatalouslain (Slovenian tasavallan virallinen lehti nro 45/08, 57/12, 90/12 – </w:t>
      </w:r>
      <w:proofErr w:type="spellStart"/>
      <w:r>
        <w:t>ZdZPVHVVR</w:t>
      </w:r>
      <w:proofErr w:type="spellEnd"/>
      <w:r>
        <w:t xml:space="preserve">, 26/14, 32/15, 27/17, 22/18, 86/21 – perustuslakituomioistuimen päätökset 123/21, 44/22 ja 130/22 – ZPOmK-2, 18/23 and 78/23) 65 §:n 4 momentin nojalla maa-, metsätalous- ja elintarvikeministeri antaa yhteisymmärryksessä talouskehitys- ja teknologiaministerin kanssa seuraavat  </w:t>
      </w:r>
    </w:p>
    <w:p w14:paraId="3F967AED" w14:textId="77777777" w:rsidR="00AB421B" w:rsidRPr="00AB421B" w:rsidRDefault="00AB421B" w:rsidP="00AB421B">
      <w:r>
        <w:t xml:space="preserve">S Ä </w:t>
      </w:r>
      <w:proofErr w:type="spellStart"/>
      <w:r>
        <w:t>Ä</w:t>
      </w:r>
      <w:proofErr w:type="spellEnd"/>
      <w:r>
        <w:t xml:space="preserve"> N </w:t>
      </w:r>
      <w:proofErr w:type="spellStart"/>
      <w:r>
        <w:t>N</w:t>
      </w:r>
      <w:proofErr w:type="spellEnd"/>
      <w:r>
        <w:t xml:space="preserve"> Ö T </w:t>
      </w:r>
    </w:p>
    <w:p w14:paraId="36FBC283" w14:textId="49944C17" w:rsidR="00AB421B" w:rsidRPr="00AB421B" w:rsidRDefault="00AB421B" w:rsidP="00AB421B">
      <w:pPr>
        <w:rPr>
          <w:rStyle w:val="Hyperlink"/>
          <w:color w:val="auto"/>
          <w:u w:val="none"/>
        </w:rPr>
      </w:pPr>
      <w:r>
        <w:t>pakkaamattoman tuoreen, jäähdytetyn ja jäädytetyn naudan-, sian-, lampaan-, vuohen- ja siipikarjanlihan alkuperän jäljitettävyyden varmistamisesta annettujen sääntöjen muuttamisesta ja täydentämisestä </w:t>
      </w:r>
      <w:r w:rsidRPr="00AB421B">
        <w:fldChar w:fldCharType="begin"/>
      </w:r>
      <w:r w:rsidRPr="00AB421B">
        <w:instrText>HYPERLINK "https://www.uradni-list.si/glasilo-uradni-list-rs/vsebina/2023-01-2979/" \l "1. člen"</w:instrText>
      </w:r>
      <w:r w:rsidRPr="00AB421B">
        <w:fldChar w:fldCharType="separate"/>
      </w:r>
    </w:p>
    <w:p w14:paraId="7361F2E1" w14:textId="77777777" w:rsidR="00AB421B" w:rsidRPr="00AB421B" w:rsidRDefault="00AB421B" w:rsidP="00AB421B">
      <w:pPr>
        <w:rPr>
          <w:rStyle w:val="Hyperlink"/>
        </w:rPr>
      </w:pPr>
      <w:r>
        <w:rPr>
          <w:rStyle w:val="Hyperlink"/>
        </w:rPr>
        <w:t>1 § </w:t>
      </w:r>
    </w:p>
    <w:p w14:paraId="5DA865F5" w14:textId="5937F60F" w:rsidR="00AB421B" w:rsidRPr="00AB421B" w:rsidRDefault="00AB421B" w:rsidP="00AB421B">
      <w:r w:rsidRPr="00AB421B">
        <w:fldChar w:fldCharType="end"/>
      </w:r>
      <w:r>
        <w:t xml:space="preserve">Muutetaan pakkaamattoman tuoreen, jäähdytetyn ja jäädytetyn naudan-, sian-, lampaan-, vuohen- ja siipikarjanlihan alkuperän jäljitettävyyden varmistamisesta annettujen sääntöjen (Slovenian tasavallan virallinen lehti nro 54/22) 3 §:n 1 kohta seuraavasti: </w:t>
      </w:r>
    </w:p>
    <w:p w14:paraId="205C4FDB" w14:textId="77777777" w:rsidR="00AB421B" w:rsidRPr="00AB421B" w:rsidRDefault="00AB421B" w:rsidP="00AB421B">
      <w:r>
        <w:t xml:space="preserve">”1. toimijalla tarkoitetaan toimijaa, joka on määritetty virallisesta valvonnasta ja muista virallisista toimista, jotka suoritetaan elintarvike- ja rehulainsäädännön ja eläinten terveyttä ja hyvinvointia, kasvien terveyttä ja kasvinsuojeluaineita koskevien sääntöjen soveltamisen varmistamiseksi, sekä Euroopan parlamentin ja neuvoston asetusten (EY) N:o 999/2001, (EY) N:o 396/2005, (EY) N:o 1069/2009, (EY) N:o 1107/2009, (EU) N:o 1151/2012, (EU) N:o 652/2014, (EU) 2016/429 ja (EU) 2016/2031, neuvoston asetusten (EY) N:o 1/2005 ja (EY) N:o 1099/2009 ja neuvoston direktiivien 98/58/EY, 1999/74/EY, 2007/43/EY, 2008/119/EY ja 2008/120/EY muuttamisesta ja Euroopan parlamentin ja neuvoston asetusten (EY) N:o 854/2004 ja (EY) N:o 882/2004, neuvoston direktiivien 89/608/ETY, 89/662/ETY, 90/425/ETY, 91/496/ETY, 96/23/EY, 96/93/EY ja 97/78/EY ja neuvoston päätöksen 92/438/ETY kumoamisesta (virallista valvontaa koskeva asetus) 15 päivänä maaliskuuta 2017 annetussa Euroopan parlamentin ja neuvoston asetuksessa (EU) 2017/625 (EUVL L 95, 7. 4. 2017, s. 1), sellaisena kuin se on viimeksi muutettuna Euroopan parlamentin ja neuvoston asetuksen (EU) 2017/625 täydentämisestä siltä osin kuin on kyse säännöistä, jotka koskevat virallisen valvonnan suorittamista eläinten hyvinvointia koskevien vaatimusten noudattamisen todentamiseksi karja-aluksilla tapahtuvia eläinkuljetuksia varten 17 päivänä helmikuuta 2023 annetulla komission delegoidulla asetuksella (EU) 2023/842 (EUVL L 109, 24. 4. 2023, s. 1), ja joka saattaa lihaa markkinoille;”. </w:t>
      </w:r>
    </w:p>
    <w:p w14:paraId="40781106" w14:textId="52E776EA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"2. člen"</w:instrText>
      </w:r>
      <w:r w:rsidRPr="00AB421B">
        <w:fldChar w:fldCharType="separate"/>
      </w:r>
      <w:r>
        <w:rPr>
          <w:rStyle w:val="Hyperlink"/>
        </w:rPr>
        <w:t>2 § </w:t>
      </w:r>
    </w:p>
    <w:p w14:paraId="68A14A0B" w14:textId="14C9C434" w:rsidR="00AB421B" w:rsidRPr="00AB421B" w:rsidRDefault="00AB421B" w:rsidP="00AB421B">
      <w:r w:rsidRPr="00AB421B">
        <w:fldChar w:fldCharType="end"/>
      </w:r>
      <w:r>
        <w:t xml:space="preserve">Lisätään 4 §:n 1 momentin ensimmäisessä luetelmakohdassa ilmaisun ”EUVL L 335, 14. 12. 2013, s. 19” jälkeen puolipiste ja ilmaisu ”jäljempänä ’komission täytäntöönpanoasetus (EU) N:o 1337/2013’”. </w:t>
      </w:r>
    </w:p>
    <w:p w14:paraId="0EA2697B" w14:textId="77777777" w:rsidR="00AB421B" w:rsidRPr="00AB421B" w:rsidRDefault="00AB421B" w:rsidP="00AB421B">
      <w:r>
        <w:t xml:space="preserve">Lisätään 1 momentin toisessa luetelmakohdassa ilmaisun </w:t>
      </w:r>
      <w:proofErr w:type="gramStart"/>
      <w:r>
        <w:t>”(</w:t>
      </w:r>
      <w:proofErr w:type="gramEnd"/>
      <w:r>
        <w:t xml:space="preserve">EUVL L 314, 5. 12. 2019, s. 115)” jälkeen pilkku ja ilmaisu ”(jäljempänä ’asetus (EY) N:o 1760/2000’)”. </w:t>
      </w:r>
    </w:p>
    <w:p w14:paraId="52468CBE" w14:textId="1B78C686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"3. člen"</w:instrText>
      </w:r>
      <w:r w:rsidRPr="00AB421B">
        <w:fldChar w:fldCharType="separate"/>
      </w:r>
      <w:r>
        <w:rPr>
          <w:rStyle w:val="Hyperlink"/>
        </w:rPr>
        <w:t>3 § </w:t>
      </w:r>
    </w:p>
    <w:p w14:paraId="4219180C" w14:textId="0364CF09" w:rsidR="00AB421B" w:rsidRPr="00AB421B" w:rsidRDefault="00AB421B" w:rsidP="00AB421B">
      <w:r w:rsidRPr="00AB421B">
        <w:fldChar w:fldCharType="end"/>
      </w:r>
      <w:r>
        <w:t xml:space="preserve">Muutetaan 5 § seuraavasti: </w:t>
      </w:r>
    </w:p>
    <w:p w14:paraId="6FA1E5C4" w14:textId="4D674344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"\»5. člen"</w:instrText>
      </w:r>
      <w:r w:rsidRPr="00AB421B">
        <w:fldChar w:fldCharType="separate"/>
      </w:r>
      <w:r>
        <w:rPr>
          <w:rStyle w:val="Hyperlink"/>
        </w:rPr>
        <w:t>”5 § </w:t>
      </w:r>
    </w:p>
    <w:p w14:paraId="4A6CBBAB" w14:textId="0D8C6DFC" w:rsidR="00AB421B" w:rsidRPr="00AB421B" w:rsidRDefault="00AB421B" w:rsidP="00AB421B">
      <w:r w:rsidRPr="00AB421B">
        <w:lastRenderedPageBreak/>
        <w:fldChar w:fldCharType="end"/>
      </w:r>
      <w:r>
        <w:t xml:space="preserve">Toimijoiden on noudatettava alkuperän jäljitettävyyden varmistamista koskevia vaatimuksia </w:t>
      </w:r>
    </w:p>
    <w:p w14:paraId="486859E6" w14:textId="77777777" w:rsidR="00AB421B" w:rsidRPr="00AB421B" w:rsidRDefault="00AB421B" w:rsidP="00AB421B">
      <w:r>
        <w:t xml:space="preserve">– 31 päivään lokakuuta 2023 mennessä sellaisen tuoreen, jäähdytetyn ja jäädytetyn sian-, lampaan-, vuohen- ja siipikarjanlihan osalta, joka täyttää Slovenia-alkuperämerkinnän käyttöedellytykset komission täytäntöönpanoasetuksen (EU) N:o 1337/2013 mukaisesti, ja 31 päivään lokakuuta 2025 mennessä kaikissa muissa tapauksissa; </w:t>
      </w:r>
    </w:p>
    <w:p w14:paraId="664DB108" w14:textId="77777777" w:rsidR="00AB421B" w:rsidRPr="00AB421B" w:rsidRDefault="00AB421B" w:rsidP="00AB421B">
      <w:r>
        <w:t xml:space="preserve">– 31 päivään lokakuuta 2023 mennessä sellaisen tuoreen, jäähdytetyn ja jäädytetyn naudanlihan osalta, joka täyttää Slovenia-alkuperämerkinnän käyttöedellytykset asetuksen (EY) N:o 1760/2000 mukaisesti, ja 31 päivään lokakuuta 2025 mennessä kaikissa muissa tapauksissa.” </w:t>
      </w:r>
    </w:p>
    <w:p w14:paraId="460E7FA6" w14:textId="5F640DB3" w:rsidR="00AB421B" w:rsidRPr="00AB421B" w:rsidRDefault="00AB421B" w:rsidP="00AB421B">
      <w:pPr>
        <w:rPr>
          <w:rStyle w:val="Hyperlink"/>
        </w:rPr>
      </w:pPr>
      <w:r w:rsidRPr="00AB421B">
        <w:fldChar w:fldCharType="begin"/>
      </w:r>
      <w:r w:rsidRPr="00AB421B">
        <w:instrText>HYPERLINK "https://www.uradni-list.si/glasilo-uradni-list-rs/vsebina/2023-01-2979/" \l "KONČNA DOLOČBA"</w:instrText>
      </w:r>
      <w:r w:rsidRPr="00AB421B">
        <w:fldChar w:fldCharType="separate"/>
      </w:r>
      <w:r>
        <w:rPr>
          <w:rStyle w:val="Hyperlink"/>
        </w:rPr>
        <w:t>LOPPUSÄÄNNÖS </w:t>
      </w:r>
    </w:p>
    <w:p w14:paraId="0803408E" w14:textId="1C6E6BDD" w:rsidR="00AB421B" w:rsidRPr="00AB421B" w:rsidRDefault="00AB421B" w:rsidP="00AB421B">
      <w:pPr>
        <w:rPr>
          <w:rStyle w:val="Hyperlink"/>
        </w:rPr>
      </w:pPr>
      <w:r w:rsidRPr="00AB421B">
        <w:fldChar w:fldCharType="end"/>
      </w:r>
      <w:r w:rsidRPr="00AB421B">
        <w:fldChar w:fldCharType="begin"/>
      </w:r>
      <w:r w:rsidRPr="00AB421B">
        <w:instrText>HYPERLINK "https://www.uradni-list.si/glasilo-uradni-list-rs/vsebina/2023-01-2979/" \l "4. člen"</w:instrText>
      </w:r>
      <w:r w:rsidRPr="00AB421B">
        <w:fldChar w:fldCharType="separate"/>
      </w:r>
      <w:r>
        <w:rPr>
          <w:rStyle w:val="Hyperlink"/>
        </w:rPr>
        <w:t>4 § </w:t>
      </w:r>
    </w:p>
    <w:p w14:paraId="7495EE0A" w14:textId="532CBCF9" w:rsidR="00AB421B" w:rsidRPr="00AB421B" w:rsidRDefault="00AB421B" w:rsidP="00AB421B">
      <w:pPr>
        <w:rPr>
          <w:rStyle w:val="Hyperlink"/>
        </w:rPr>
      </w:pPr>
      <w:r w:rsidRPr="00AB421B">
        <w:fldChar w:fldCharType="end"/>
      </w:r>
      <w:r w:rsidRPr="00AB421B">
        <w:fldChar w:fldCharType="begin"/>
      </w:r>
      <w:r w:rsidRPr="00AB421B">
        <w:instrText>HYPERLINK "https://www.uradni-list.si/glasilo-uradni-list-rs/vsebina/2023-01-2979/" \l "(začetek veljavnosti)"</w:instrText>
      </w:r>
      <w:r w:rsidRPr="00AB421B">
        <w:fldChar w:fldCharType="separate"/>
      </w:r>
      <w:r>
        <w:rPr>
          <w:rStyle w:val="Hyperlink"/>
        </w:rPr>
        <w:t>(Voimaantulo) </w:t>
      </w:r>
    </w:p>
    <w:p w14:paraId="60ECF92E" w14:textId="765A856E" w:rsidR="00AB421B" w:rsidRPr="00AB421B" w:rsidRDefault="00AB421B" w:rsidP="00AB421B">
      <w:r w:rsidRPr="00AB421B">
        <w:fldChar w:fldCharType="end"/>
      </w:r>
      <w:r>
        <w:t xml:space="preserve">Nämä säännöt tulevat voimaan viidentenätoista päivänä sen jälkeen, kun ne on julkaistu Slovenian tasavallan virallisessa lehdessä. </w:t>
      </w:r>
    </w:p>
    <w:p w14:paraId="7E204142" w14:textId="77777777" w:rsidR="00AB421B" w:rsidRPr="00AB421B" w:rsidRDefault="00AB421B" w:rsidP="00AB421B">
      <w:r>
        <w:t xml:space="preserve">Nro 007-107/2023 </w:t>
      </w:r>
    </w:p>
    <w:p w14:paraId="3674823B" w14:textId="77777777" w:rsidR="00AB421B" w:rsidRPr="00AB421B" w:rsidRDefault="00AB421B" w:rsidP="00AB421B">
      <w:r>
        <w:t xml:space="preserve">Ljubljana, 9 päivänä lokakuuta 2023 </w:t>
      </w:r>
    </w:p>
    <w:p w14:paraId="2EB4D1A6" w14:textId="77777777" w:rsidR="00AB421B" w:rsidRPr="00AB421B" w:rsidRDefault="00AB421B" w:rsidP="00AB421B">
      <w:r>
        <w:t xml:space="preserve">EVA 2023-2330-0034 </w:t>
      </w:r>
    </w:p>
    <w:p w14:paraId="69DB9A54" w14:textId="77777777" w:rsidR="00AB421B" w:rsidRPr="00AB421B" w:rsidRDefault="00AB421B" w:rsidP="00AB421B">
      <w:pPr>
        <w:rPr>
          <w:b/>
          <w:bCs/>
        </w:rPr>
      </w:pPr>
      <w:proofErr w:type="spellStart"/>
      <w:r>
        <w:rPr>
          <w:b/>
        </w:rPr>
        <w:t>Irena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Šinko</w:t>
      </w:r>
      <w:proofErr w:type="spellEnd"/>
      <w:r>
        <w:rPr>
          <w:b/>
        </w:rPr>
        <w:t> </w:t>
      </w:r>
    </w:p>
    <w:p w14:paraId="62435E9F" w14:textId="4E751876" w:rsidR="00AB421B" w:rsidRPr="00AB421B" w:rsidRDefault="00AB421B" w:rsidP="00AB421B">
      <w:r>
        <w:t>Maatalous</w:t>
      </w:r>
      <w:proofErr w:type="gramStart"/>
      <w:r>
        <w:t>-,metsätalous</w:t>
      </w:r>
      <w:proofErr w:type="gramEnd"/>
      <w:r>
        <w:t>-</w:t>
      </w:r>
      <w:r>
        <w:br/>
        <w:t>ja elintarvikeministeri </w:t>
      </w:r>
    </w:p>
    <w:p w14:paraId="6E97CACE" w14:textId="09BDB929" w:rsidR="00AB421B" w:rsidRPr="00AB421B" w:rsidRDefault="00AB421B" w:rsidP="00AB421B">
      <w:r>
        <w:t> Hyväksyn! </w:t>
      </w:r>
    </w:p>
    <w:p w14:paraId="504C2D42" w14:textId="77777777" w:rsidR="00AB421B" w:rsidRPr="00AB421B" w:rsidRDefault="00AB421B" w:rsidP="00AB421B">
      <w:pPr>
        <w:rPr>
          <w:b/>
          <w:bCs/>
        </w:rPr>
      </w:pPr>
      <w:proofErr w:type="spellStart"/>
      <w:r>
        <w:rPr>
          <w:b/>
        </w:rPr>
        <w:t>Matjaž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Han</w:t>
      </w:r>
      <w:proofErr w:type="spellEnd"/>
      <w:r>
        <w:rPr>
          <w:b/>
        </w:rPr>
        <w:t> </w:t>
      </w:r>
    </w:p>
    <w:p w14:paraId="6ECE8DCD" w14:textId="01AC49B5" w:rsidR="00EC0CBC" w:rsidRDefault="00AB421B">
      <w:r>
        <w:t>Talouskehitys- ja</w:t>
      </w:r>
      <w:r>
        <w:br/>
        <w:t>teknologiaministeri </w:t>
      </w:r>
    </w:p>
    <w:sectPr w:rsidR="00EC0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1B"/>
    <w:rsid w:val="00624DC8"/>
    <w:rsid w:val="00A02FA4"/>
    <w:rsid w:val="00AB421B"/>
    <w:rsid w:val="00B2606E"/>
    <w:rsid w:val="00E36526"/>
    <w:rsid w:val="00EC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E6A2"/>
  <w15:chartTrackingRefBased/>
  <w15:docId w15:val="{B1BE0AA4-905D-4D1C-A185-E846A1F6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2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3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0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4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4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3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9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1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6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4215</Characters>
  <Application>Microsoft Office Word</Application>
  <DocSecurity>0</DocSecurity>
  <Lines>76</Lines>
  <Paragraphs>37</Paragraphs>
  <ScaleCrop>false</ScaleCrop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Jožica Škof Nikolič</dc:creator>
  <cp:keywords>class='Internal'</cp:keywords>
  <dc:description/>
  <cp:lastModifiedBy>Ragnhild Efraimsson</cp:lastModifiedBy>
  <cp:revision>2</cp:revision>
  <dcterms:created xsi:type="dcterms:W3CDTF">2024-08-14T13:45:00Z</dcterms:created>
  <dcterms:modified xsi:type="dcterms:W3CDTF">2024-08-14T13:45:00Z</dcterms:modified>
</cp:coreProperties>
</file>