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ΟΜΟΣΠΟΝΔΙΑΚΗ ΔΗΜΟΣΙΑ ΥΠΗΡΕΣΙΑ ΥΓΕΙΑΣ, ΑΣΦΑΛΕΙΑΣ ΤΗΣ ΤΡΟΦΙΚΗΣ ΑΛΥΣΙΔΑΣ ΚΑΙ ΠΕΡΙΒΑΛΛΟΝΤΟΣ</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3 ΜΑΪΟΥ 2024 - Βασιλικό διάταγμα για την τροποποίηση του βασιλικού διατάγματος της 28ης Οκτωβρίου 2016 σχετικά με την κατασκευή και τη διάθεση στην αγορά ηλεκτρονικών τσιγάρων</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Αναφορά προς τον Βασιλιά</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Μεγαλειότατε,</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Το παρόν σχέδιο βασιλικού διατάγματος τροποποιεί το βασιλικό διάταγμα της 28ης Οκτωβρίου 2016 σχετικά με την κατασκευή και την εμπορία ηλεκτρονικών τσιγάρων</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Οι προτεινόμενες αλλαγές αφορούν τη σύνθεση και την επισήμανση.</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Όσον αφορά τη σύνθεση, το άρθρο 4 τροποποιείται προκειμένου να θεσπιστεί η απαγόρευση της διάθεσης στην αγορά ηλεκτρονικών τσιγάρων αποκλειστικά μίας χρήσης. Η πλήρης αιτιολόγηση αναλύθηκε σε έκθεση κοινοποίησης που απευθύνθηκε στην Ευρωπαϊκή Επιτροπή σύμφωνα με τη διαδικασία του άρθρου 24 παράγραφος 3 της οδηγίας 2014/40/ΕΕ, της 3ης 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Επιπλέον, η απαγόρευση του εμπορίου ηλεκτρονικών τσιγάρων μίας χρήσης στο Βέλγιο συνάδει με τη διομοσπονδιακή στρατηγική 2022-2028 για μια γενιά χωρίς καπνό. Κύριος στόχος της είναι η μείωση του αριθμού των καπνιστών και η αντιμετώπιση της υψηλής δημοτικότητας του καπνού και των παρόμοιων προϊόντων μεταξύ των νέων και των νεαρών ενηλίκων.</w:t>
      </w:r>
      <w:r>
        <w:rPr>
          <w:rFonts w:ascii="Roboto" w:hAnsi="Roboto"/>
          <w:color w:val="696969"/>
          <w:sz w:val="27"/>
        </w:rPr>
        <w:br/>
        <w:t>Όσον αφορά την επισήμανση (άρθρο 5), πραγματοποιούνται ορισμένες αλλαγές για τη διόρθωση ορισμένων σφαλμάτων. Προστίθεται επίσης ότι το φύλλο οδηγιών πρέπει να περιλαμβάνει πληροφορίες σχετικά με τη διακοπή του καπνίσματος, σύμφωνα με το δελτίο 6.5 της διομοσπονδιακής στρατηγικής που αναφέρθηκε ανωτέρω.</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Σχολιασμός ανά άρθρο</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1. Το άρθρο 4 τροποποιείται ώστε να θεσπιστεί η απαγόρευση της διάθεσης στην αγορά ηλεκτρονικών τσιγάρων αποκλειστικά μίας χρήσης.</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2. Το άρθρο 5 τροποποιείται ώστε:</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να προστεθεί η ρήτρα 8° στο σημείο 9 για την καθιέρωση φύλλου οδηγιών που περιέχει πληροφορίες σχετικά με τη διακοπή του καπνίσματος·</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να διορθωθεί ένα σφάλμα στην παράγραφο 15.</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3. Το άρθρο 3 διορθώνει ορθογραφικό λάθος στη γερμανική πρόταση της προειδοποίησης για την υγεία.</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4. Το άρθρο 4 αφορά την έναρξη ισχύος του διατάγματος.</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5. Το άρθρο 5 αφορά την αρμοδιότητα του υπουργού.</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ΜΑΪΟΥ 2024 - Βασιλικό διάταγμα για την τροποποίηση του βασιλικού διατάγματος της 28ης Οκτωβρίου 2016 σχετικά με την κατασκευή και τη διάθεση στην αγορά ηλεκτρονικών τσιγάρων</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Ο ΦΙΛΙΠΠΟΣ, Βασιλιάς των Βέλγων,</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Χαιρετίζει όλους τους πολίτες, παρόντες και μελλοντικούς.</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τον νόμο της 24ης Ιανουαρίου 1977 περί προστασίας της υγείας των καταναλωτών όσον αφορά τα τρόφιμα και τα λοιπά προϊόντα, άρθρο 6 παράγραφος 1 στοιχείο α), που αντικαταστάθηκε από τον νόμο της 22ας Μαρτίου 1989, και το άρθρο 10 παράγραφος 1, που αντικαταστάθηκε από τον νόμο της 9ης Φεβρουαρίου 1994,</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το βασιλικό διάταγμα της 28ης Οκτωβρίου 2016 σχετικά με την κατασκευή και τη διάθεση στην αγορά ηλεκτρονικών τσιγάρων,</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τις κοινοποιήσεις στην Ευρωπαϊκή Επιτροπή, της 9ης Δεκεμβρίου 2022 και της 8ης Νοεμβρίου 2023, κατ’ εφαρμογή του άρθρου 5 παράγραφος 1 της οδηγίας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 πληροφοριών,</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xml:space="preserve">έχοντας υπόψη τις κοινοποιήσεις προς την Ευρωπαϊκή Επιτροπή της 9ης Δεκεμβρίου 2022 και της 19ης Σεπτεμβρίου 2023, καθώς και την εκτελεστική απόφαση της Ευρωπαϊκής Επιτροπής, της 18ης Μαρτίου 2024, κατ’ εφαρμογή του άρθρου 24 παράγραφος 3 της οδηγίας 2014/40/ΕΕ του Ευρωπαϊκού Κοινοβουλίου και του Συμβουλίου, της 3 </w:t>
      </w:r>
      <w:r>
        <w:rPr>
          <w:rFonts w:ascii="Roboto" w:hAnsi="Roboto"/>
          <w:color w:val="696969"/>
          <w:sz w:val="27"/>
        </w:rPr>
        <w:lastRenderedPageBreak/>
        <w:t>Απριλίου 2014, για την προσέγγιση των νομοθετικών, κανονιστικών και διοικητικών διατάξεων των κρατών μελών σχετικά με την κατασκευή, την παρουσίαση και την πώληση προϊόντων καπνού και συναφών προϊόντων και την κατάργηση της οδηγίας 2001/37/ΕΚ,</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τις γνωμοδοτήσεις του Οικονομικού Επιθεωρητή της 2ας Φεβρουαρίου 2024 και της 28ης Φεβρουαρίου 2024,</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την έγκριση του υπουργού Προϋπολογισμού, με ημερομηνία 26 Μαρτίου 2024,</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το αίτημα για έκδοση γνωμοδότησης του Συμβουλίου της Επικρατείας, σύμφωνα με το άρθρο 84 παράγραφος 1 εδάφιο 1 σημείο 2 των νόμων περί του Συμβουλίου της Επικρατείας που συντονίστηκαν στις 12 Ιανουαρίου 1973,</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ότι η αιτηθείσα γνωμοδότηση καταχωρίστηκε στις 22 Απριλίου 2024 σχετικά με τον ρόλο του Τμήματος Νομοθεσίας του Συμβουλίου της Επικρατείας με αριθμό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την απόφαση του Τμήματος Νομοθεσίας της 23ης Απριλίου 2024 να μην εκδώσει γνωμοδότηση εντός της ταχθείσας προθεσμίας, σύμφωνα με το άρθρο 84 παράγραφος 5 των νόμων περί του Συμβουλίου της Επικρατείας που συντονίστηκαν στις 12 Ιανουαρίου 1973,</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έχοντας υπόψη τη διομοσπονδιακή στρατηγική 2022-2028 για μια γενιά χωρίς καπνό, της 14ης Δεκεμβρίου 2022,</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ότι ο στόχος είναι να μειωθεί η διάδοση της χρήσης προϊόντων καπνού, συμπεριλαμβανομένων των ηλεκτρονικών τσιγάρων,</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την εκρηκτική εισροή ηλεκτρονικών τσιγάρων μίας χρήσης στη βελγική και την ευρωπαϊκή αγορά,</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ότι τα ηλεκτρονικά τσιγάρα μίας χρήσης δεν διατίθενται στην αγορά, δεν προωθούνται και δεν χρησιμοποιούνται ως βοηθήματα για τη διακοπή του καπνίσματος και δεν έχουν θέση ή προστιθέμενη αξία στη βελγική πολιτική για τη διακοπή του καπνίσματος,</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ότι, εκτός από τους σαφείς κινδύνους για την υγεία, τα ηλεκτρονικά τσιγάρα μιας χρήσης συνεπάγονται επίσης σημαντική οικολογική επιβάρυνση,</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λαμβάνοντας υπόψη ότι τα προϊόντα αυτά είναι δημοφιλή μεταξύ των νέων που δεν έχουν πρόθεση να σταματήσουν το κάπνισμα και προωθούνται επίσης κυρίως σε αυτούς,</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λαμβάνοντας υπόψη ότι για τα ηλεκτρονικά τσιγάρα μίας χρήσης, διαπιστώνεται αναλογικά μεγαλύτερος αριθμός κανονιστικών παραβάσεων στον τομέα αυτό.</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Μετά από πρόταση του υπουργού Υγείας,</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ΟΡΙΖΟΝΤΑΙ ΤΑ ΕΞΗΣ:</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1. Στο άρθρο 4 του βασιλικού διατάγματος της 28ης Οκτωβρίου 2016 σχετικά με την κατασκευή και τη διάθεση στην αγορά ηλεκτρονικών τσιγάρων, το οποίο αντικαταστάθηκε από το βασιλικό διάταγμα της 7ης Νοεμβρίου 2022, πραγματοποιούνται οι εξής τροποποιήσεις:</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στην παράγραφο 1, η διάταξη του σημείου 2 καταργείται·</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προστίθεται η παράγραφος 1/1 ως εξής:</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1/1. Απαγορεύεται η διάθεση στην αγορά ηλεκτρονικών τσιγάρων με τη μορφή ολοκληρωμένου προϊόντος μίας χρήσης.</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Ως ολοκληρωμένο προϊόν μίας χρήσης νοείται προϊόν που είναι προγεμισμένο με υγρό και δεν είναι επαναπληρώσιμο.».</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2. Στο άρθρο 5 του ίδιου διατάγματος, το οποίο αντικαταστάθηκε από το βασιλικό διάταγμα της 7ης Νοεμβρίου 2022, πραγματοποιούνται οι ακόλουθες τροποποιήσεις:</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η παράγραφος 9 συμπληρώνεται από τη διάταξη του σημείου 8, η οποία διατυπώνεται ως εξής:</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«8. Πληροφορίες σχετικά με τον τρόπο διακοπής του καπνίσματος».</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στην παράγραφο 15, ο αριθμός «13» αντικαθίσταται από τον αριθμό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3. Στο άρθρο 6/1 παράγραφος 3 του ίδιου διατάγματος, που προστέθηκε με το βασιλικό διάταγμα της 7ης Νοεμβρίου 2022, η λέξη του γερμανικού κειμένου «Ire&gt;» αντικαθίσταται από τη λέξη του γερμανικού κειμένου «Ihre».</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4. Το άρθρο 1 αρχίζει να ισχύει την 1η Ιανουαρίου 2025.</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Άρθρο 5. Ο υπουργός Υγείας είναι υπεύθυνος για την εφαρμογή του παρόντος διατάγματος.</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Βρυξέλλες, 3 Μαΐου 2024.</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ΦΙΛΙΠΠΟΣ</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Για τον Βασιλιά και κατ’ εντολήν του:</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Ο υπουργός Δημόσιας Υγείας,</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90261F"/>
    <w:rsid w:val="00926B4C"/>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1101</Words>
  <Characters>6348</Characters>
  <Application>Microsoft Office Word</Application>
  <DocSecurity>0</DocSecurity>
  <Lines>155</Lines>
  <Paragraphs>53</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2024-08-14T11:38:00Z</dcterms:created>
  <dcterms:modified xsi:type="dcterms:W3CDTF">2024-08-14T11:38:00Z</dcterms:modified>
</cp:coreProperties>
</file>