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BAEF" w14:textId="77777777" w:rsidR="00BD75F1" w:rsidRDefault="00BD75F1" w:rsidP="006A7996">
      <w:pPr>
        <w:pStyle w:val="BodyText"/>
        <w:spacing w:after="1120"/>
      </w:pPr>
      <w:r>
        <w:rPr>
          <w:noProof/>
          <w:sz w:val="38"/>
        </w:rPr>
        <w:drawing>
          <wp:anchor distT="0" distB="0" distL="114300" distR="114300" simplePos="0" relativeHeight="251658241" behindDoc="1" locked="0" layoutInCell="1" allowOverlap="0" wp14:anchorId="02EB24C9" wp14:editId="3891704E">
            <wp:simplePos x="0" y="0"/>
            <wp:positionH relativeFrom="column">
              <wp:posOffset>-2540</wp:posOffset>
            </wp:positionH>
            <wp:positionV relativeFrom="page">
              <wp:posOffset>431800</wp:posOffset>
            </wp:positionV>
            <wp:extent cx="370205" cy="629920"/>
            <wp:effectExtent l="0" t="0" r="0" b="0"/>
            <wp:wrapNone/>
            <wp:docPr id="19" name="Bildobjekt 1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1BD9497B" w14:textId="77777777" w:rsidR="00BD75F1" w:rsidRDefault="00BD75F1" w:rsidP="002576A9">
      <w:pPr>
        <w:pStyle w:val="Heading1"/>
        <w:rPr>
          <w:sz w:val="38"/>
          <w:szCs w:val="38"/>
        </w:rPr>
      </w:pPr>
      <w:r>
        <w:rPr>
          <w:noProof/>
        </w:rPr>
        <mc:AlternateContent>
          <mc:Choice Requires="wps">
            <w:drawing>
              <wp:anchor distT="0" distB="0" distL="114300" distR="114300" simplePos="0" relativeHeight="251658240" behindDoc="0" locked="0" layoutInCell="1" allowOverlap="1" wp14:anchorId="15E4FE1D" wp14:editId="0CF56665">
                <wp:simplePos x="0" y="0"/>
                <wp:positionH relativeFrom="page">
                  <wp:posOffset>5400675</wp:posOffset>
                </wp:positionH>
                <wp:positionV relativeFrom="page">
                  <wp:posOffset>1843405</wp:posOffset>
                </wp:positionV>
                <wp:extent cx="1551600" cy="712800"/>
                <wp:effectExtent l="0" t="0" r="0" b="0"/>
                <wp:wrapNone/>
                <wp:docPr id="4" name="Textruta 4"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8288E" w14:textId="77777777" w:rsidR="00BD75F1" w:rsidRPr="001974BD" w:rsidRDefault="00BD75F1" w:rsidP="009C4782">
                            <w:pPr>
                              <w:pStyle w:val="BodyText"/>
                              <w:jc w:val="left"/>
                              <w:rPr>
                                <w:b/>
                                <w:sz w:val="26"/>
                                <w:szCs w:val="26"/>
                              </w:rPr>
                            </w:pPr>
                            <w:r>
                              <w:rPr>
                                <w:b/>
                                <w:sz w:val="26"/>
                              </w:rPr>
                              <w:t>SFS</w:t>
                            </w:r>
                          </w:p>
                          <w:p w14:paraId="2798BDA8" w14:textId="77777777" w:rsidR="00BD75F1" w:rsidRPr="00AE1FEB" w:rsidRDefault="00BD75F1" w:rsidP="009C4782">
                            <w:pPr>
                              <w:pStyle w:val="BodyText"/>
                              <w:jc w:val="left"/>
                              <w:rPr>
                                <w:sz w:val="20"/>
                                <w:szCs w:val="20"/>
                              </w:rPr>
                            </w:pPr>
                            <w:r>
                              <w:rPr>
                                <w:sz w:val="20"/>
                              </w:rPr>
                              <w:t>Publicēts</w:t>
                            </w:r>
                            <w:r>
                              <w:rPr>
                                <w:sz w:val="20"/>
                              </w:rPr>
                              <w:br/>
                              <w:t>[datums]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5E4FE1D" id="_x0000_t202" coordsize="21600,21600" o:spt="202" path="m,l,21600r21600,l21600,xe">
                <v:stroke joinstyle="miter"/>
                <v:path gradientshapeok="t" o:connecttype="rect"/>
              </v:shapetype>
              <v:shape id="Textruta 4" o:spid="_x0000_s1026" type="#_x0000_t202" alt="Ruta som innehåller SFS-nummer och publiceringsdatum" style="position:absolute;margin-left:425.25pt;margin-top:145.15pt;width:122.15pt;height:5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48D8288E" w14:textId="77777777" w:rsidR="00BD75F1" w:rsidRPr="001974BD" w:rsidRDefault="00BD75F1" w:rsidP="009C4782">
                      <w:pPr>
                        <w:pStyle w:val="Brdtext"/>
                        <w:jc w:val="left"/>
                        <w:rPr>
                          <w:b/>
                          <w:sz w:val="26"/>
                          <w:szCs w:val="26"/>
                        </w:rPr>
                      </w:pPr>
                      <w:r>
                        <w:rPr>
                          <w:b/>
                          <w:sz w:val="26"/>
                        </w:rPr>
                        <w:t xml:space="preserve">SFS</w:t>
                      </w:r>
                    </w:p>
                    <w:p w14:paraId="2798BDA8" w14:textId="77777777" w:rsidR="00BD75F1" w:rsidRPr="00AE1FEB" w:rsidRDefault="00BD75F1" w:rsidP="009C4782">
                      <w:pPr>
                        <w:pStyle w:val="Brdtext"/>
                        <w:jc w:val="left"/>
                        <w:rPr>
                          <w:sz w:val="20"/>
                          <w:szCs w:val="20"/>
                        </w:rPr>
                      </w:pPr>
                      <w:r>
                        <w:rPr>
                          <w:sz w:val="20"/>
                        </w:rPr>
                        <w:t xml:space="preserve">Publicēts</w:t>
                      </w:r>
                      <w:r>
                        <w:rPr>
                          <w:sz w:val="20"/>
                        </w:rPr>
                        <w:br/>
                      </w:r>
                      <w:r>
                        <w:rPr>
                          <w:sz w:val="20"/>
                        </w:rPr>
                        <w:t xml:space="preserve">[datums]</w:t>
                      </w:r>
                    </w:p>
                  </w:txbxContent>
                </v:textbox>
                <w10:wrap anchorx="page" anchory="page"/>
              </v:shape>
            </w:pict>
          </mc:Fallback>
        </mc:AlternateContent>
      </w:r>
      <w:r>
        <w:rPr>
          <w:sz w:val="38"/>
        </w:rPr>
        <w:t>Zviedrijas tiesību aktu krājums</w:t>
      </w:r>
    </w:p>
    <w:p w14:paraId="79E4A176" w14:textId="77777777" w:rsidR="00BD75F1" w:rsidRPr="005F75D2" w:rsidRDefault="00BD75F1" w:rsidP="005F75D2">
      <w:pPr>
        <w:pStyle w:val="BodyText"/>
        <w:pBdr>
          <w:top w:val="single" w:sz="6" w:space="1" w:color="auto"/>
        </w:pBdr>
        <w:ind w:right="-2411"/>
        <w:rPr>
          <w:sz w:val="4"/>
          <w:szCs w:val="4"/>
        </w:rPr>
      </w:pPr>
    </w:p>
    <w:p w14:paraId="53132B65" w14:textId="195C8F77" w:rsidR="00BD75F1" w:rsidRDefault="00BD75F1" w:rsidP="005F75D2">
      <w:pPr>
        <w:pStyle w:val="Heading2"/>
        <w:spacing w:before="200"/>
      </w:pPr>
      <w:bookmarkStart w:id="0" w:name="Titel"/>
      <w:r>
        <w:t>Rīkojums,</w:t>
      </w:r>
      <w:r>
        <w:br/>
        <w:t>ar ko groza Azartspēļu rīkojumu (2018:1475)</w:t>
      </w:r>
    </w:p>
    <w:bookmarkEnd w:id="0"/>
    <w:p w14:paraId="2174A187" w14:textId="3D4005B0" w:rsidR="00BD75F1" w:rsidRPr="00496B57" w:rsidRDefault="00BD75F1" w:rsidP="009C4782">
      <w:pPr>
        <w:pStyle w:val="BodyText"/>
      </w:pPr>
      <w:r>
        <w:t>Izdots 2024. gada 2. maijā</w:t>
      </w:r>
    </w:p>
    <w:p w14:paraId="126577BC" w14:textId="77777777" w:rsidR="00BD75F1" w:rsidRDefault="00BD75F1" w:rsidP="009C4782">
      <w:pPr>
        <w:pStyle w:val="BodyText"/>
      </w:pPr>
    </w:p>
    <w:p w14:paraId="5AC337FF" w14:textId="1ED39052" w:rsidR="004A0EE5" w:rsidRDefault="00BD75F1" w:rsidP="00872758">
      <w:pPr>
        <w:pStyle w:val="BodyText"/>
      </w:pPr>
      <w:r>
        <w:t>Attiecībā uz Azartspēļu rīkojumu (2018:1475) valdība ar šo nosaka:</w:t>
      </w:r>
      <w:r w:rsidR="00501018">
        <w:rPr>
          <w:rStyle w:val="FootnoteReference"/>
        </w:rPr>
        <w:footnoteReference w:id="2"/>
      </w:r>
    </w:p>
    <w:p w14:paraId="609F30E7" w14:textId="54B9694D" w:rsidR="004A0EE5" w:rsidRDefault="004A0EE5" w:rsidP="004A0EE5">
      <w:pPr>
        <w:pStyle w:val="BodyTextIndent"/>
      </w:pPr>
      <w:r>
        <w:rPr>
          <w:i/>
        </w:rPr>
        <w:t>ka</w:t>
      </w:r>
      <w:r>
        <w:t xml:space="preserve"> 1. nodaļas 3. pantu un 14. nodaļas 2. pantu izsaka turpmāk izklāstītajā redakcijā un</w:t>
      </w:r>
    </w:p>
    <w:p w14:paraId="1D96D62F" w14:textId="611192DD" w:rsidR="00BD75F1" w:rsidRPr="00BD75F1" w:rsidRDefault="004A0EE5" w:rsidP="00266BF2">
      <w:pPr>
        <w:pStyle w:val="BodyTextIndent"/>
      </w:pPr>
      <w:r>
        <w:rPr>
          <w:i/>
        </w:rPr>
        <w:t>ka</w:t>
      </w:r>
      <w:r>
        <w:t xml:space="preserve"> ievieš piecpadsmit jaunus pantus, proti, 11. nodaļas 13. pantu, 12. nodaļas 6. un 7. pantu, 14. nodaļas 4.–14. pantu un 16. nodaļas 6.a pantu, kā arī tieši pirms 11. nodaļas 13. panta, 12. nodaļas 6. panta un 14. nodaļas 4. un 13. panta iekļauj jaunus virsrakstus turpmāk norādītajā redakcijā.</w:t>
      </w:r>
    </w:p>
    <w:p w14:paraId="3BBDB382" w14:textId="77777777" w:rsidR="00A97DEB" w:rsidRDefault="00A97DEB" w:rsidP="00A97DEB">
      <w:pPr>
        <w:pStyle w:val="BodyTextIndent"/>
      </w:pPr>
    </w:p>
    <w:p w14:paraId="28A1E043" w14:textId="77777777" w:rsidR="005B333A" w:rsidRPr="006A1669" w:rsidRDefault="005B333A" w:rsidP="00A97DEB">
      <w:pPr>
        <w:pStyle w:val="BodyTextIndent"/>
      </w:pPr>
    </w:p>
    <w:p w14:paraId="2628D6D1" w14:textId="77777777" w:rsidR="00284A19" w:rsidRDefault="00284A19" w:rsidP="00284A19">
      <w:pPr>
        <w:pStyle w:val="Rubrik3omndring"/>
        <w:rPr>
          <w:rFonts w:asciiTheme="minorHAnsi" w:eastAsiaTheme="minorEastAsia" w:hAnsiTheme="minorHAnsi" w:cstheme="minorBidi"/>
          <w:sz w:val="22"/>
        </w:rPr>
      </w:pPr>
      <w:r>
        <w:t>1. nodaļa</w:t>
      </w:r>
    </w:p>
    <w:p w14:paraId="07C5DB88" w14:textId="77777777" w:rsidR="00284A19" w:rsidRDefault="00284A19" w:rsidP="00284A19">
      <w:pPr>
        <w:pStyle w:val="Rubrikluft3-5"/>
      </w:pPr>
    </w:p>
    <w:p w14:paraId="327B3594" w14:textId="4C019379" w:rsidR="00E525E4" w:rsidRPr="00E525E4" w:rsidRDefault="00284A19" w:rsidP="008F6750">
      <w:pPr>
        <w:pStyle w:val="BodyText"/>
      </w:pPr>
      <w:r>
        <w:rPr>
          <w:b/>
          <w:noProof/>
        </w:rPr>
        <w:drawing>
          <wp:anchor distT="0" distB="0" distL="114300" distR="114300" simplePos="0" relativeHeight="251658258" behindDoc="1" locked="0" layoutInCell="1" allowOverlap="1" wp14:anchorId="059465E8" wp14:editId="29162BC1">
            <wp:simplePos x="0" y="0"/>
            <wp:positionH relativeFrom="page">
              <wp:posOffset>675640</wp:posOffset>
            </wp:positionH>
            <wp:positionV relativeFrom="paragraph">
              <wp:posOffset>0</wp:posOffset>
            </wp:positionV>
            <wp:extent cx="12065" cy="691515"/>
            <wp:effectExtent l="0" t="0" r="26035" b="0"/>
            <wp:wrapNone/>
            <wp:docPr id="25" name="Bildobjekt 25" descr="ändrad text"/>
            <wp:cNvGraphicFramePr/>
            <a:graphic xmlns:a="http://schemas.openxmlformats.org/drawingml/2006/main">
              <a:graphicData uri="http://schemas.openxmlformats.org/drawingml/2006/picture">
                <pic:pic xmlns:pic="http://schemas.openxmlformats.org/drawingml/2006/picture">
                  <pic:nvPicPr>
                    <pic:cNvPr id="25" name="Bildobjekt 25"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3. pants.</w:t>
      </w:r>
      <w:r w:rsidRPr="00D10AAC">
        <w:rPr>
          <w:rStyle w:val="FootnoteReference"/>
          <w:bCs/>
        </w:rPr>
        <w:footnoteReference w:id="3"/>
      </w:r>
      <w:r>
        <w:t>    Sporta noteikumi un nosacījumi par spēļu rezultātu sarunāšanu saskaņā ar Azartspēļu likumu (2018:1138) nozīmē Zviedrijas Sporta federācijas paziņojumu “Sporta noteikumi par nelikumīgām derībām un manipulācijām ar sporta aktivitātēm” [</w:t>
      </w:r>
      <w:r>
        <w:rPr>
          <w:i/>
        </w:rPr>
        <w:t>Idrottens reglemente om otillåten vadhållning samt manipulation av idrottslig verksamhet</w:t>
      </w:r>
      <w:r>
        <w:t>] tādā redakcijā, kas pieņemta 2023. gada 28. maijā.</w:t>
      </w:r>
    </w:p>
    <w:p w14:paraId="72C83489" w14:textId="77777777" w:rsidR="00284A19" w:rsidRPr="006A1669" w:rsidRDefault="00284A19" w:rsidP="00284A19">
      <w:pPr>
        <w:pStyle w:val="BodyTextIndent"/>
      </w:pPr>
    </w:p>
    <w:p w14:paraId="779C4A01" w14:textId="77777777" w:rsidR="00A97DEB" w:rsidRDefault="00A97DEB" w:rsidP="00A97DEB">
      <w:pPr>
        <w:pStyle w:val="Rubrik3omndring"/>
        <w:rPr>
          <w:rFonts w:asciiTheme="minorHAnsi" w:eastAsiaTheme="minorEastAsia" w:hAnsiTheme="minorHAnsi" w:cstheme="minorBidi"/>
          <w:sz w:val="22"/>
        </w:rPr>
      </w:pPr>
      <w:r>
        <w:t>11. nodaļa</w:t>
      </w:r>
    </w:p>
    <w:p w14:paraId="41D00904" w14:textId="77777777" w:rsidR="00A97DEB" w:rsidRDefault="00A97DEB" w:rsidP="00A97DEB">
      <w:pPr>
        <w:pStyle w:val="Rubrikluft3-5"/>
      </w:pPr>
    </w:p>
    <w:p w14:paraId="64F6B3A5" w14:textId="3E03D0DF" w:rsidR="00A97DEB" w:rsidRDefault="002F732B" w:rsidP="002F732B">
      <w:pPr>
        <w:pStyle w:val="Rubrik4omndring"/>
      </w:pPr>
      <w:r>
        <w:rPr>
          <w:noProof/>
        </w:rPr>
        <w:drawing>
          <wp:anchor distT="0" distB="0" distL="114300" distR="114300" simplePos="0" relativeHeight="251658243" behindDoc="1" locked="0" layoutInCell="1" allowOverlap="1" wp14:anchorId="510AFD1F" wp14:editId="1B799004">
            <wp:simplePos x="0" y="0"/>
            <wp:positionH relativeFrom="page">
              <wp:posOffset>675640</wp:posOffset>
            </wp:positionH>
            <wp:positionV relativeFrom="paragraph">
              <wp:posOffset>0</wp:posOffset>
            </wp:positionV>
            <wp:extent cx="12065" cy="158750"/>
            <wp:effectExtent l="0" t="0" r="26035" b="0"/>
            <wp:wrapNone/>
            <wp:docPr id="7" name="Bildobjekt 7" descr="ändrad rubrik"/>
            <wp:cNvGraphicFramePr/>
            <a:graphic xmlns:a="http://schemas.openxmlformats.org/drawingml/2006/main">
              <a:graphicData uri="http://schemas.openxmlformats.org/drawingml/2006/picture">
                <pic:pic xmlns:pic="http://schemas.openxmlformats.org/drawingml/2006/picture">
                  <pic:nvPicPr>
                    <pic:cNvPr id="7" name="Bildobjekt 7"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Starptautiska informācijas apmaiņa par spēļu rezultātu sarunāšanu</w:t>
      </w:r>
    </w:p>
    <w:p w14:paraId="3370C50B" w14:textId="77777777" w:rsidR="002F3E0F" w:rsidRPr="002F3E0F" w:rsidRDefault="002F3E0F" w:rsidP="002F3E0F">
      <w:pPr>
        <w:pStyle w:val="Rubrikluft3-5"/>
      </w:pPr>
    </w:p>
    <w:p w14:paraId="7FD4BC5A" w14:textId="6FF5A664" w:rsidR="00986A40" w:rsidRPr="00986A40" w:rsidRDefault="00FA4023" w:rsidP="00FA4023">
      <w:pPr>
        <w:pStyle w:val="BodyText"/>
      </w:pPr>
      <w:r>
        <w:rPr>
          <w:b/>
          <w:noProof/>
        </w:rPr>
        <w:drawing>
          <wp:anchor distT="0" distB="0" distL="114300" distR="114300" simplePos="0" relativeHeight="251661333" behindDoc="1" locked="0" layoutInCell="1" allowOverlap="1" wp14:anchorId="70159308" wp14:editId="3471416E">
            <wp:simplePos x="0" y="0"/>
            <wp:positionH relativeFrom="page">
              <wp:posOffset>675640</wp:posOffset>
            </wp:positionH>
            <wp:positionV relativeFrom="paragraph">
              <wp:posOffset>0</wp:posOffset>
            </wp:positionV>
            <wp:extent cx="12065" cy="866775"/>
            <wp:effectExtent l="0" t="0" r="26035" b="9525"/>
            <wp:wrapNone/>
            <wp:docPr id="26" name="Bildobjekt 26" descr="ändrad text"/>
            <wp:cNvGraphicFramePr/>
            <a:graphic xmlns:a="http://schemas.openxmlformats.org/drawingml/2006/main">
              <a:graphicData uri="http://schemas.openxmlformats.org/drawingml/2006/picture">
                <pic:pic xmlns:pic="http://schemas.openxmlformats.org/drawingml/2006/picture">
                  <pic:nvPicPr>
                    <pic:cNvPr id="26" name="Bildobjekt 26"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13. pants.    </w:t>
      </w:r>
      <w:r>
        <w:t xml:space="preserve">Procedūrās, kas licences turētājam, kuram ir derību licence saskaņā ar Azartspēļu likuma (2018:1138) 8. nodaļas 1. pantu, jāievieš, lai konstatētu un novērstu spēļu rezultātu sarunāšanu, un saskaņā ar Azartspēļu likuma 14. nodaļas 16. panta pirmajā daļā minēto norāda, cik lielā mērā licences turētājs piedalās starptautiskā informācijas apmaiņā par iespējamu spēļu rezultātu sarunāšanu. </w:t>
      </w:r>
    </w:p>
    <w:p w14:paraId="2C4F007F" w14:textId="77777777" w:rsidR="00A97DEB" w:rsidRDefault="00A97DEB" w:rsidP="00A97DEB">
      <w:pPr>
        <w:pStyle w:val="BodyTextIndent"/>
      </w:pPr>
    </w:p>
    <w:p w14:paraId="682A76F2" w14:textId="21936578" w:rsidR="009C30CC" w:rsidRDefault="009C30CC" w:rsidP="009C30CC">
      <w:pPr>
        <w:pStyle w:val="Rubrik3omndring"/>
        <w:rPr>
          <w:rFonts w:asciiTheme="minorHAnsi" w:eastAsiaTheme="minorEastAsia" w:hAnsiTheme="minorHAnsi" w:cstheme="minorBidi"/>
          <w:sz w:val="22"/>
        </w:rPr>
      </w:pPr>
      <w:r>
        <w:t>12. nodaļa</w:t>
      </w:r>
    </w:p>
    <w:p w14:paraId="40221275" w14:textId="77777777" w:rsidR="009C30CC" w:rsidRDefault="009C30CC" w:rsidP="009C30CC">
      <w:pPr>
        <w:pStyle w:val="Rubrikluft3-5"/>
      </w:pPr>
    </w:p>
    <w:p w14:paraId="0862DDE2" w14:textId="19C190FE" w:rsidR="000A3B63" w:rsidRDefault="002F732B" w:rsidP="000A3B63">
      <w:pPr>
        <w:pStyle w:val="Rubrik4omndring"/>
      </w:pPr>
      <w:r>
        <w:rPr>
          <w:noProof/>
        </w:rPr>
        <w:drawing>
          <wp:anchor distT="0" distB="0" distL="114300" distR="114300" simplePos="0" relativeHeight="251658242" behindDoc="1" locked="0" layoutInCell="1" allowOverlap="1" wp14:anchorId="31E428F4" wp14:editId="5B39681B">
            <wp:simplePos x="0" y="0"/>
            <wp:positionH relativeFrom="page">
              <wp:posOffset>675640</wp:posOffset>
            </wp:positionH>
            <wp:positionV relativeFrom="paragraph">
              <wp:posOffset>0</wp:posOffset>
            </wp:positionV>
            <wp:extent cx="12065" cy="159385"/>
            <wp:effectExtent l="0" t="0" r="26035" b="0"/>
            <wp:wrapNone/>
            <wp:docPr id="6" name="Bildobjekt 6" descr="ändrad rubrik"/>
            <wp:cNvGraphicFramePr/>
            <a:graphic xmlns:a="http://schemas.openxmlformats.org/drawingml/2006/main">
              <a:graphicData uri="http://schemas.openxmlformats.org/drawingml/2006/picture">
                <pic:pic xmlns:pic="http://schemas.openxmlformats.org/drawingml/2006/picture">
                  <pic:nvPicPr>
                    <pic:cNvPr id="6" name="Bildobjekt 6"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Spēļu rezultātu sarunāšana</w:t>
      </w:r>
    </w:p>
    <w:p w14:paraId="53E6E6F1" w14:textId="77777777" w:rsidR="000A3B63" w:rsidRDefault="000A3B63" w:rsidP="000A3B63">
      <w:pPr>
        <w:pStyle w:val="Rubrikluft3-5"/>
      </w:pPr>
    </w:p>
    <w:p w14:paraId="1AF8C79F" w14:textId="354213CC" w:rsidR="003B0EB2" w:rsidRDefault="00270DF5" w:rsidP="00270DF5">
      <w:pPr>
        <w:pStyle w:val="BodyText"/>
      </w:pPr>
      <w:r>
        <w:rPr>
          <w:b/>
          <w:noProof/>
        </w:rPr>
        <w:drawing>
          <wp:anchor distT="0" distB="0" distL="114300" distR="114300" simplePos="0" relativeHeight="251662357" behindDoc="1" locked="0" layoutInCell="1" allowOverlap="1" wp14:anchorId="42FE3D85" wp14:editId="25FA1631">
            <wp:simplePos x="0" y="0"/>
            <wp:positionH relativeFrom="page">
              <wp:posOffset>675640</wp:posOffset>
            </wp:positionH>
            <wp:positionV relativeFrom="paragraph">
              <wp:posOffset>0</wp:posOffset>
            </wp:positionV>
            <wp:extent cx="12065" cy="695325"/>
            <wp:effectExtent l="0" t="0" r="26035" b="9525"/>
            <wp:wrapNone/>
            <wp:docPr id="27" name="Bildobjekt 27" descr="ändrad text"/>
            <wp:cNvGraphicFramePr/>
            <a:graphic xmlns:a="http://schemas.openxmlformats.org/drawingml/2006/main">
              <a:graphicData uri="http://schemas.openxmlformats.org/drawingml/2006/picture">
                <pic:pic xmlns:pic="http://schemas.openxmlformats.org/drawingml/2006/picture">
                  <pic:nvPicPr>
                    <pic:cNvPr id="27" name="Bildobjekt 27" descr="ändrad text"/>
                    <pic:cNvPicPr/>
                  </pic:nvPicPr>
                  <pic:blipFill>
                    <a:blip r:embed="rId16"/>
                    <a:stretch>
                      <a:fillRect/>
                    </a:stretch>
                  </pic:blipFill>
                  <pic:spPr>
                    <a:xfrm>
                      <a:off x="0" y="0"/>
                      <a:ext cx="12065" cy="695325"/>
                    </a:xfrm>
                    <a:prstGeom prst="rect">
                      <a:avLst/>
                    </a:prstGeom>
                  </pic:spPr>
                </pic:pic>
              </a:graphicData>
            </a:graphic>
            <wp14:sizeRelV relativeFrom="margin">
              <wp14:pctHeight>0</wp14:pctHeight>
            </wp14:sizeRelV>
          </wp:anchor>
        </w:drawing>
      </w:r>
      <w:r>
        <w:rPr>
          <w:b/>
        </w:rPr>
        <w:t>6. pants.    </w:t>
      </w:r>
      <w:r>
        <w:t xml:space="preserve">Persondatu apstrāde saskaņā ar 14. nodaļas 4.–12. pantu var attiekties tikai uz persondatiem, kas vajadzīgi, lai: </w:t>
      </w:r>
    </w:p>
    <w:p w14:paraId="550EE6FE" w14:textId="6685DCBF" w:rsidR="003B0EB2" w:rsidRDefault="003B0EB2" w:rsidP="00270DF5">
      <w:pPr>
        <w:pStyle w:val="BodyTextIndent"/>
      </w:pPr>
      <w:r>
        <w:t>1) nodrošinātu identifikāciju attiecīgajā sporta pasākumā un</w:t>
      </w:r>
    </w:p>
    <w:p w14:paraId="37C07C02" w14:textId="1580EBFD" w:rsidR="003B0EB2" w:rsidRDefault="003B0EB2" w:rsidP="003B0EB2">
      <w:pPr>
        <w:pStyle w:val="BodyTextIndent"/>
      </w:pPr>
      <w:r>
        <w:t>2) norādītu, kas radījis aizdomas.</w:t>
      </w:r>
    </w:p>
    <w:p w14:paraId="0DEA0B13" w14:textId="77777777" w:rsidR="00270DF5" w:rsidRDefault="00270DF5" w:rsidP="003B0EB2">
      <w:pPr>
        <w:pStyle w:val="BodyTextIndent"/>
      </w:pPr>
    </w:p>
    <w:p w14:paraId="1E128946" w14:textId="0418E852" w:rsidR="009C30CC" w:rsidRDefault="004E023B" w:rsidP="004E023B">
      <w:pPr>
        <w:pStyle w:val="BodyText"/>
      </w:pPr>
      <w:r>
        <w:rPr>
          <w:b/>
          <w:noProof/>
        </w:rPr>
        <w:lastRenderedPageBreak/>
        <w:drawing>
          <wp:anchor distT="0" distB="0" distL="114300" distR="114300" simplePos="0" relativeHeight="251667477" behindDoc="1" locked="0" layoutInCell="1" allowOverlap="1" wp14:anchorId="4A954065" wp14:editId="7A1AF3A5">
            <wp:simplePos x="0" y="0"/>
            <wp:positionH relativeFrom="page">
              <wp:posOffset>675640</wp:posOffset>
            </wp:positionH>
            <wp:positionV relativeFrom="paragraph">
              <wp:posOffset>0</wp:posOffset>
            </wp:positionV>
            <wp:extent cx="12065" cy="518795"/>
            <wp:effectExtent l="0" t="0" r="26035" b="0"/>
            <wp:wrapNone/>
            <wp:docPr id="10" name="Bildobjekt 10" descr="ändrad text"/>
            <wp:cNvGraphicFramePr/>
            <a:graphic xmlns:a="http://schemas.openxmlformats.org/drawingml/2006/main">
              <a:graphicData uri="http://schemas.openxmlformats.org/drawingml/2006/picture">
                <pic:pic xmlns:pic="http://schemas.openxmlformats.org/drawingml/2006/picture">
                  <pic:nvPicPr>
                    <pic:cNvPr id="10" name="Bildobjekt 10"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rPr>
          <w:b/>
        </w:rPr>
        <w:t>7. pants.    </w:t>
      </w:r>
      <w:r>
        <w:t>Persondatu apstrāde saskaņā ar 14. nodaļas 13. un 14. pantu var attiekties tikai uz persondatiem, kas nepieciešami, lai noteiktu, vai persona ir piedalījusies derībās, pārkāpjot sporta noteikumus un noteikumus par spēļu rezultātu sarunāšanu.</w:t>
      </w:r>
    </w:p>
    <w:p w14:paraId="5B858F1B" w14:textId="77777777" w:rsidR="004B00E7" w:rsidRDefault="004B00E7" w:rsidP="004B00E7">
      <w:pPr>
        <w:pStyle w:val="BodyTextIndent"/>
      </w:pPr>
    </w:p>
    <w:p w14:paraId="47CAAA4F" w14:textId="11DFD332" w:rsidR="009C30CC" w:rsidRDefault="00B56D8A" w:rsidP="009C30CC">
      <w:pPr>
        <w:pStyle w:val="Rubrik3omndring"/>
        <w:rPr>
          <w:rFonts w:asciiTheme="minorHAnsi" w:eastAsiaTheme="minorEastAsia" w:hAnsiTheme="minorHAnsi" w:cstheme="minorBidi"/>
          <w:sz w:val="22"/>
        </w:rPr>
      </w:pPr>
      <w:r>
        <w:t>14. nodaļa</w:t>
      </w:r>
    </w:p>
    <w:p w14:paraId="44F46520" w14:textId="77777777" w:rsidR="009C30CC" w:rsidRDefault="009C30CC" w:rsidP="009C30CC">
      <w:pPr>
        <w:pStyle w:val="Rubrikluft3-5"/>
      </w:pPr>
    </w:p>
    <w:p w14:paraId="2BF50645" w14:textId="72F8DDE6" w:rsidR="00BC13F7" w:rsidRDefault="00BC13F7" w:rsidP="00BC13F7">
      <w:pPr>
        <w:pStyle w:val="BodyText"/>
      </w:pPr>
      <w:r>
        <w:rPr>
          <w:b/>
        </w:rPr>
        <w:t>2. pants.</w:t>
      </w:r>
      <w:r w:rsidRPr="00D10AAC">
        <w:rPr>
          <w:rStyle w:val="FootnoteReference"/>
          <w:bCs/>
        </w:rPr>
        <w:footnoteReference w:id="4"/>
      </w:r>
      <w:r>
        <w:t>    Zviedrijas Azartspēļu iestādē ir Spēļu rezultātu sarunāšanas padome.</w:t>
      </w:r>
    </w:p>
    <w:p w14:paraId="5C73925C" w14:textId="6B07B931" w:rsidR="00BC13F7" w:rsidRDefault="00B205A6" w:rsidP="00B205A6">
      <w:pPr>
        <w:pStyle w:val="BodyTextIndent"/>
      </w:pPr>
      <w:r>
        <w:rPr>
          <w:noProof/>
        </w:rPr>
        <w:drawing>
          <wp:anchor distT="0" distB="0" distL="114300" distR="114300" simplePos="0" relativeHeight="251658257" behindDoc="1" locked="0" layoutInCell="1" allowOverlap="1" wp14:anchorId="2ED702D3" wp14:editId="711EEC61">
            <wp:simplePos x="0" y="0"/>
            <wp:positionH relativeFrom="page">
              <wp:posOffset>675640</wp:posOffset>
            </wp:positionH>
            <wp:positionV relativeFrom="paragraph">
              <wp:posOffset>0</wp:posOffset>
            </wp:positionV>
            <wp:extent cx="12065" cy="864000"/>
            <wp:effectExtent l="0" t="0" r="26035" b="0"/>
            <wp:wrapNone/>
            <wp:docPr id="23" name="Bildobjekt 23" descr="ändrad text"/>
            <wp:cNvGraphicFramePr/>
            <a:graphic xmlns:a="http://schemas.openxmlformats.org/drawingml/2006/main">
              <a:graphicData uri="http://schemas.openxmlformats.org/drawingml/2006/picture">
                <pic:pic xmlns:pic="http://schemas.openxmlformats.org/drawingml/2006/picture">
                  <pic:nvPicPr>
                    <pic:cNvPr id="23" name="Bildobjekt 23" descr="ändrad text"/>
                    <pic:cNvPicPr/>
                  </pic:nvPicPr>
                  <pic:blipFill>
                    <a:blip r:embed="rId16"/>
                    <a:stretch>
                      <a:fillRect/>
                    </a:stretch>
                  </pic:blipFill>
                  <pic:spPr>
                    <a:xfrm>
                      <a:off x="0" y="0"/>
                      <a:ext cx="12065" cy="864000"/>
                    </a:xfrm>
                    <a:prstGeom prst="rect">
                      <a:avLst/>
                    </a:prstGeom>
                  </pic:spPr>
                </pic:pic>
              </a:graphicData>
            </a:graphic>
            <wp14:sizeRelV relativeFrom="margin">
              <wp14:pctHeight>0</wp14:pctHeight>
            </wp14:sizeRelV>
          </wp:anchor>
        </w:drawing>
      </w:r>
      <w:r>
        <w:t>Spēļu rezultātu sarunāšanas padomi vada Zviedrijas Azartspēļu iestāde, un to veido Zviedrijas prokuratūras un Zviedrijas policijas iestādes pārstāvji. Ar Zviedrijas Azartspēļu iestādes atļauju minētajā padomē var piedalīties Zviedrijas Sporta federācijas un jo īpaši attiecīgo sporta federāciju, nozares apvienību, kas pārstāv licences turētājus, kuri organizē derības, un citu īpaši skartu organizāciju pārstāvjiem.</w:t>
      </w:r>
    </w:p>
    <w:p w14:paraId="2258825E" w14:textId="77777777" w:rsidR="00284A19" w:rsidRDefault="00284A19" w:rsidP="00B205A6">
      <w:pPr>
        <w:pStyle w:val="BodyTextIndent"/>
      </w:pPr>
    </w:p>
    <w:p w14:paraId="0C9ED1F3" w14:textId="5A592854" w:rsidR="000A3B63" w:rsidRDefault="002F732B" w:rsidP="000A3B63">
      <w:pPr>
        <w:pStyle w:val="Rubrik4omndring"/>
      </w:pPr>
      <w:r>
        <w:rPr>
          <w:noProof/>
        </w:rPr>
        <w:drawing>
          <wp:anchor distT="0" distB="0" distL="114300" distR="114300" simplePos="0" relativeHeight="251658244" behindDoc="1" locked="0" layoutInCell="1" allowOverlap="1" wp14:anchorId="5EEE7501" wp14:editId="45C03D2E">
            <wp:simplePos x="0" y="0"/>
            <wp:positionH relativeFrom="page">
              <wp:posOffset>675640</wp:posOffset>
            </wp:positionH>
            <wp:positionV relativeFrom="paragraph">
              <wp:posOffset>0</wp:posOffset>
            </wp:positionV>
            <wp:extent cx="12065" cy="159385"/>
            <wp:effectExtent l="0" t="0" r="26035" b="0"/>
            <wp:wrapNone/>
            <wp:docPr id="8" name="Bildobjekt 8" descr="ändrad rubrik"/>
            <wp:cNvGraphicFramePr/>
            <a:graphic xmlns:a="http://schemas.openxmlformats.org/drawingml/2006/main">
              <a:graphicData uri="http://schemas.openxmlformats.org/drawingml/2006/picture">
                <pic:pic xmlns:pic="http://schemas.openxmlformats.org/drawingml/2006/picture">
                  <pic:nvPicPr>
                    <pic:cNvPr id="8" name="Bildobjekt 8"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Informācijas apmaiņa par spēļu rezultātu sarunāšanu</w:t>
      </w:r>
    </w:p>
    <w:p w14:paraId="43E91D69" w14:textId="77777777" w:rsidR="000A3B63" w:rsidRDefault="000A3B63" w:rsidP="000A3B63">
      <w:pPr>
        <w:pStyle w:val="Rubrikluft3-5"/>
      </w:pPr>
    </w:p>
    <w:p w14:paraId="09C5F349" w14:textId="5FC9BD7D" w:rsidR="00120A59" w:rsidRDefault="008B5CCD" w:rsidP="00120A59">
      <w:pPr>
        <w:pStyle w:val="BodyTextIndent"/>
        <w:ind w:firstLine="0"/>
      </w:pPr>
      <w:r>
        <w:rPr>
          <w:b/>
          <w:noProof/>
        </w:rPr>
        <w:drawing>
          <wp:anchor distT="0" distB="0" distL="114300" distR="114300" simplePos="0" relativeHeight="251660309" behindDoc="1" locked="0" layoutInCell="1" allowOverlap="1" wp14:anchorId="056C052F" wp14:editId="1C0F99BE">
            <wp:simplePos x="0" y="0"/>
            <wp:positionH relativeFrom="page">
              <wp:posOffset>675640</wp:posOffset>
            </wp:positionH>
            <wp:positionV relativeFrom="paragraph">
              <wp:posOffset>0</wp:posOffset>
            </wp:positionV>
            <wp:extent cx="12065" cy="349885"/>
            <wp:effectExtent l="0" t="0" r="26035" b="0"/>
            <wp:wrapNone/>
            <wp:docPr id="17" name="Bildobjekt 17"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4. pants.    </w:t>
      </w:r>
      <w:r>
        <w:t>Zviedrijas azartspēļu iestāde izstrādā un izplata informāciju, kas ir būtiska, lai atklātu un novērstu spēļu rezultātu sarunāšanu.</w:t>
      </w:r>
    </w:p>
    <w:p w14:paraId="5307E242" w14:textId="77777777" w:rsidR="00120A59" w:rsidRPr="00D37855" w:rsidRDefault="00120A59" w:rsidP="00120A59">
      <w:pPr>
        <w:pStyle w:val="BodyTextIndent"/>
        <w:ind w:firstLine="0"/>
      </w:pPr>
    </w:p>
    <w:p w14:paraId="2AEC5F26" w14:textId="121CC697" w:rsidR="004B00E7" w:rsidRDefault="002F732B" w:rsidP="002F3E0F">
      <w:pPr>
        <w:pStyle w:val="BodyTextIndent"/>
        <w:ind w:firstLine="0"/>
      </w:pPr>
      <w:r>
        <w:rPr>
          <w:b/>
          <w:noProof/>
        </w:rPr>
        <w:drawing>
          <wp:anchor distT="0" distB="0" distL="114300" distR="114300" simplePos="0" relativeHeight="251658254" behindDoc="1" locked="0" layoutInCell="1" allowOverlap="1" wp14:anchorId="2C3D4059" wp14:editId="514CEC64">
            <wp:simplePos x="0" y="0"/>
            <wp:positionH relativeFrom="page">
              <wp:posOffset>675640</wp:posOffset>
            </wp:positionH>
            <wp:positionV relativeFrom="paragraph">
              <wp:posOffset>0</wp:posOffset>
            </wp:positionV>
            <wp:extent cx="12065" cy="349885"/>
            <wp:effectExtent l="0" t="0" r="26035" b="0"/>
            <wp:wrapNone/>
            <wp:docPr id="21" name="Bildobjekt 21"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5. pants.    </w:t>
      </w:r>
      <w:r>
        <w:t xml:space="preserve">Zviedrijas azartspēļu iestāde iegūst, apkopo un analizē informāciju par iespējamu spēļu rezultātu sarunāšanu. </w:t>
      </w:r>
    </w:p>
    <w:p w14:paraId="248D0166" w14:textId="2B7FBE62" w:rsidR="006275F0" w:rsidRDefault="006275F0" w:rsidP="002F3E0F">
      <w:pPr>
        <w:pStyle w:val="BodyTextIndent"/>
        <w:ind w:firstLine="0"/>
      </w:pPr>
    </w:p>
    <w:p w14:paraId="775E1248" w14:textId="618057DC" w:rsidR="002F3E0F" w:rsidRDefault="00EC7F1C" w:rsidP="002F3E0F">
      <w:pPr>
        <w:pStyle w:val="BodyTextIndent"/>
        <w:ind w:firstLine="0"/>
      </w:pPr>
      <w:r>
        <w:rPr>
          <w:b/>
          <w:noProof/>
        </w:rPr>
        <w:drawing>
          <wp:anchor distT="0" distB="0" distL="114300" distR="114300" simplePos="0" relativeHeight="251663381" behindDoc="1" locked="0" layoutInCell="1" allowOverlap="1" wp14:anchorId="0FD5A9E7" wp14:editId="21A8E23B">
            <wp:simplePos x="0" y="0"/>
            <wp:positionH relativeFrom="page">
              <wp:posOffset>675640</wp:posOffset>
            </wp:positionH>
            <wp:positionV relativeFrom="paragraph">
              <wp:posOffset>0</wp:posOffset>
            </wp:positionV>
            <wp:extent cx="12065" cy="352425"/>
            <wp:effectExtent l="0" t="0" r="26035" b="9525"/>
            <wp:wrapNone/>
            <wp:docPr id="28" name="Bildobjekt 28" descr="ändrad text"/>
            <wp:cNvGraphicFramePr/>
            <a:graphic xmlns:a="http://schemas.openxmlformats.org/drawingml/2006/main">
              <a:graphicData uri="http://schemas.openxmlformats.org/drawingml/2006/picture">
                <pic:pic xmlns:pic="http://schemas.openxmlformats.org/drawingml/2006/picture">
                  <pic:nvPicPr>
                    <pic:cNvPr id="28" name="Bildobjekt 28" descr="ändrad text"/>
                    <pic:cNvPicPr/>
                  </pic:nvPicPr>
                  <pic:blipFill>
                    <a:blip r:embed="rId16"/>
                    <a:stretch>
                      <a:fillRect/>
                    </a:stretch>
                  </pic:blipFill>
                  <pic:spPr>
                    <a:xfrm>
                      <a:off x="0" y="0"/>
                      <a:ext cx="12065" cy="352425"/>
                    </a:xfrm>
                    <a:prstGeom prst="rect">
                      <a:avLst/>
                    </a:prstGeom>
                  </pic:spPr>
                </pic:pic>
              </a:graphicData>
            </a:graphic>
            <wp14:sizeRelV relativeFrom="margin">
              <wp14:pctHeight>0</wp14:pctHeight>
            </wp14:sizeRelV>
          </wp:anchor>
        </w:drawing>
      </w:r>
      <w:r>
        <w:rPr>
          <w:b/>
        </w:rPr>
        <w:t>6. pants.    </w:t>
      </w:r>
      <w:r>
        <w:t>Informācijas apmaiņu saskaņā ar 7.–12. pantu veic, izmantojot platformu, ko izveidos Zviedrijas azartspēļu iestāde.</w:t>
      </w:r>
    </w:p>
    <w:p w14:paraId="41B3930F" w14:textId="77777777" w:rsidR="00AF5EAB" w:rsidRDefault="00AF5EAB" w:rsidP="002F3E0F">
      <w:pPr>
        <w:pStyle w:val="BodyTextIndent"/>
        <w:ind w:firstLine="0"/>
      </w:pPr>
    </w:p>
    <w:p w14:paraId="5F85049C" w14:textId="5B58E660" w:rsidR="00B56D8A" w:rsidRDefault="00EC7F1C" w:rsidP="00EC7F1C">
      <w:pPr>
        <w:pStyle w:val="BodyText"/>
      </w:pPr>
      <w:r>
        <w:rPr>
          <w:b/>
          <w:noProof/>
        </w:rPr>
        <w:drawing>
          <wp:anchor distT="0" distB="0" distL="114300" distR="114300" simplePos="0" relativeHeight="251664405" behindDoc="1" locked="0" layoutInCell="1" allowOverlap="1" wp14:anchorId="14B3BAC2" wp14:editId="713EF1D3">
            <wp:simplePos x="0" y="0"/>
            <wp:positionH relativeFrom="page">
              <wp:posOffset>675640</wp:posOffset>
            </wp:positionH>
            <wp:positionV relativeFrom="paragraph">
              <wp:posOffset>0</wp:posOffset>
            </wp:positionV>
            <wp:extent cx="12065" cy="514350"/>
            <wp:effectExtent l="0" t="0" r="26035" b="0"/>
            <wp:wrapNone/>
            <wp:docPr id="31" name="Bildobjekt 31" descr="ändrad text"/>
            <wp:cNvGraphicFramePr/>
            <a:graphic xmlns:a="http://schemas.openxmlformats.org/drawingml/2006/main">
              <a:graphicData uri="http://schemas.openxmlformats.org/drawingml/2006/picture">
                <pic:pic xmlns:pic="http://schemas.openxmlformats.org/drawingml/2006/picture">
                  <pic:nvPicPr>
                    <pic:cNvPr id="31" name="Bildobjekt 31" descr="ändrad text"/>
                    <pic:cNvPicPr/>
                  </pic:nvPicPr>
                  <pic:blipFill>
                    <a:blip r:embed="rId16"/>
                    <a:stretch>
                      <a:fillRect/>
                    </a:stretch>
                  </pic:blipFill>
                  <pic:spPr>
                    <a:xfrm>
                      <a:off x="0" y="0"/>
                      <a:ext cx="12065" cy="514350"/>
                    </a:xfrm>
                    <a:prstGeom prst="rect">
                      <a:avLst/>
                    </a:prstGeom>
                  </pic:spPr>
                </pic:pic>
              </a:graphicData>
            </a:graphic>
            <wp14:sizeRelV relativeFrom="margin">
              <wp14:pctHeight>0</wp14:pctHeight>
            </wp14:sizeRelV>
          </wp:anchor>
        </w:drawing>
      </w:r>
      <w:r>
        <w:rPr>
          <w:b/>
        </w:rPr>
        <w:t>7. pants.    </w:t>
      </w:r>
      <w:r>
        <w:t>Pēc Zviedrijas Azartspēļu iestādes pieprasījuma licences turētājs, kuram ir derību licence saskaņā ar Azartspēļu likuma (2018:1138) 8. nodaļas 1. pantu, cik drīz vien iespējams, sniedz visu iestādei vajadzīgo informāciju par iespējamo spēļu rezultātu sarunāšanu.</w:t>
      </w:r>
    </w:p>
    <w:p w14:paraId="77D24D2B" w14:textId="77777777" w:rsidR="004B00E7" w:rsidRDefault="004B00E7" w:rsidP="004B00E7">
      <w:pPr>
        <w:pStyle w:val="BodyTextIndent"/>
      </w:pPr>
    </w:p>
    <w:p w14:paraId="2CA1C5E9" w14:textId="2802820C" w:rsidR="00B56D8A" w:rsidRDefault="0085336A" w:rsidP="0085336A">
      <w:pPr>
        <w:pStyle w:val="BodyText"/>
      </w:pPr>
      <w:r>
        <w:rPr>
          <w:b/>
          <w:noProof/>
        </w:rPr>
        <w:drawing>
          <wp:anchor distT="0" distB="0" distL="114300" distR="114300" simplePos="0" relativeHeight="251658256" behindDoc="1" locked="0" layoutInCell="1" allowOverlap="1" wp14:anchorId="231E996A" wp14:editId="2304C534">
            <wp:simplePos x="0" y="0"/>
            <wp:positionH relativeFrom="page">
              <wp:posOffset>675640</wp:posOffset>
            </wp:positionH>
            <wp:positionV relativeFrom="paragraph">
              <wp:posOffset>0</wp:posOffset>
            </wp:positionV>
            <wp:extent cx="12065" cy="866775"/>
            <wp:effectExtent l="0" t="0" r="26035" b="9525"/>
            <wp:wrapNone/>
            <wp:docPr id="24" name="Bildobjekt 24" descr="ändrad text"/>
            <wp:cNvGraphicFramePr/>
            <a:graphic xmlns:a="http://schemas.openxmlformats.org/drawingml/2006/main">
              <a:graphicData uri="http://schemas.openxmlformats.org/drawingml/2006/picture">
                <pic:pic xmlns:pic="http://schemas.openxmlformats.org/drawingml/2006/picture">
                  <pic:nvPicPr>
                    <pic:cNvPr id="24" name="Bildobjekt 24"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8. pants.    </w:t>
      </w:r>
      <w:r>
        <w:t>Ja licences turētājam, kuram ir derību licence saskaņā ar Azartspēļu likuma (2018:1138) 8. nodaļas 1. pantu, ir pamats aizdomām par spēļu rezultātu sarunāšanu, licences turētājs pēc iespējas ātrāk par to ziņo Zviedrijas Azartspēļu iestādei.</w:t>
      </w:r>
    </w:p>
    <w:p w14:paraId="55325482" w14:textId="665B31B5" w:rsidR="00B56D8A" w:rsidRDefault="002C3609" w:rsidP="0085336A">
      <w:pPr>
        <w:pStyle w:val="BodyTextIndent"/>
      </w:pPr>
      <w:r>
        <w:t>Ziņošanas pienākums neattiecas uz informāciju, kas saņemta saskaņā ar 11. pantu.</w:t>
      </w:r>
    </w:p>
    <w:p w14:paraId="3AFA0D3B" w14:textId="77777777" w:rsidR="004B00E7" w:rsidRDefault="004B00E7" w:rsidP="0085336A">
      <w:pPr>
        <w:pStyle w:val="BodyTextIndent"/>
      </w:pPr>
    </w:p>
    <w:p w14:paraId="6D45B462" w14:textId="6E04AA04" w:rsidR="00B56D8A" w:rsidRDefault="002F732B" w:rsidP="00B56D8A">
      <w:pPr>
        <w:pStyle w:val="BodyText"/>
      </w:pPr>
      <w:r>
        <w:rPr>
          <w:b/>
          <w:noProof/>
        </w:rPr>
        <w:drawing>
          <wp:anchor distT="0" distB="0" distL="114300" distR="114300" simplePos="0" relativeHeight="251658251" behindDoc="1" locked="0" layoutInCell="1" allowOverlap="1" wp14:anchorId="32BA8FFE" wp14:editId="7B3F0C4E">
            <wp:simplePos x="0" y="0"/>
            <wp:positionH relativeFrom="page">
              <wp:posOffset>675640</wp:posOffset>
            </wp:positionH>
            <wp:positionV relativeFrom="paragraph">
              <wp:posOffset>0</wp:posOffset>
            </wp:positionV>
            <wp:extent cx="12065" cy="516255"/>
            <wp:effectExtent l="0" t="0" r="26035" b="0"/>
            <wp:wrapNone/>
            <wp:docPr id="16" name="Bildobjekt 16" descr="ändrad text"/>
            <wp:cNvGraphicFramePr/>
            <a:graphic xmlns:a="http://schemas.openxmlformats.org/drawingml/2006/main">
              <a:graphicData uri="http://schemas.openxmlformats.org/drawingml/2006/picture">
                <pic:pic xmlns:pic="http://schemas.openxmlformats.org/drawingml/2006/picture">
                  <pic:nvPicPr>
                    <pic:cNvPr id="16" name="Bildobjekt 16" descr="ändrad text"/>
                    <pic:cNvPicPr/>
                  </pic:nvPicPr>
                  <pic:blipFill>
                    <a:blip r:embed="rId16"/>
                    <a:stretch>
                      <a:fillRect/>
                    </a:stretch>
                  </pic:blipFill>
                  <pic:spPr>
                    <a:xfrm>
                      <a:off x="0" y="0"/>
                      <a:ext cx="12065" cy="516255"/>
                    </a:xfrm>
                    <a:prstGeom prst="rect">
                      <a:avLst/>
                    </a:prstGeom>
                  </pic:spPr>
                </pic:pic>
              </a:graphicData>
            </a:graphic>
            <wp14:sizeRelV relativeFrom="margin">
              <wp14:pctHeight>0</wp14:pctHeight>
            </wp14:sizeRelV>
          </wp:anchor>
        </w:drawing>
      </w:r>
      <w:r>
        <w:rPr>
          <w:b/>
        </w:rPr>
        <w:t>9. pants.    </w:t>
      </w:r>
      <w:r>
        <w:t>Ja Zviedrijas Sporta federācijai vai īpašai sporta federācijai, kas saistīta ar Zviedrijas Sporta federāciju, ir pamats aizdomām par spēļu rezultātu sarunāšanu, federācijai par to jāziņo Zviedrijas Azartspēļu iestādei.</w:t>
      </w:r>
    </w:p>
    <w:p w14:paraId="1075EF4F" w14:textId="77777777" w:rsidR="004B00E7" w:rsidRDefault="004B00E7" w:rsidP="004B00E7">
      <w:pPr>
        <w:pStyle w:val="BodyTextIndent"/>
      </w:pPr>
    </w:p>
    <w:p w14:paraId="1B3966AC" w14:textId="0E79936A" w:rsidR="00B56D8A" w:rsidRDefault="002F732B" w:rsidP="00B56D8A">
      <w:pPr>
        <w:pStyle w:val="BodyText"/>
      </w:pPr>
      <w:r>
        <w:rPr>
          <w:b/>
          <w:noProof/>
        </w:rPr>
        <w:drawing>
          <wp:anchor distT="0" distB="0" distL="114300" distR="114300" simplePos="0" relativeHeight="251658250" behindDoc="1" locked="0" layoutInCell="1" allowOverlap="1" wp14:anchorId="66E94D36" wp14:editId="0F78FF02">
            <wp:simplePos x="0" y="0"/>
            <wp:positionH relativeFrom="page">
              <wp:posOffset>675640</wp:posOffset>
            </wp:positionH>
            <wp:positionV relativeFrom="paragraph">
              <wp:posOffset>0</wp:posOffset>
            </wp:positionV>
            <wp:extent cx="12065" cy="516890"/>
            <wp:effectExtent l="0" t="0" r="26035" b="0"/>
            <wp:wrapNone/>
            <wp:docPr id="15" name="Bildobjekt 15" descr="ändrad text"/>
            <wp:cNvGraphicFramePr/>
            <a:graphic xmlns:a="http://schemas.openxmlformats.org/drawingml/2006/main">
              <a:graphicData uri="http://schemas.openxmlformats.org/drawingml/2006/picture">
                <pic:pic xmlns:pic="http://schemas.openxmlformats.org/drawingml/2006/picture">
                  <pic:nvPicPr>
                    <pic:cNvPr id="15" name="Bildobjekt 15"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10. pants.    </w:t>
      </w:r>
      <w:r>
        <w:t>Sniedzot ziņojumu saskaņā ar 8. un 9. pantu, norāda šādu informāciju:</w:t>
      </w:r>
    </w:p>
    <w:p w14:paraId="5E953090" w14:textId="06DE7F0A" w:rsidR="002A16B7" w:rsidRDefault="002A16B7" w:rsidP="002A16B7">
      <w:pPr>
        <w:pStyle w:val="BodyTextIndent"/>
      </w:pPr>
      <w:r>
        <w:t>1) sporta notikums, uz kuru attiecas aizdomas, un</w:t>
      </w:r>
    </w:p>
    <w:p w14:paraId="0424A39D" w14:textId="5C1B9C35" w:rsidR="00B56D8A" w:rsidRDefault="002A16B7" w:rsidP="002A16B7">
      <w:pPr>
        <w:pStyle w:val="BodyTextIndent"/>
      </w:pPr>
      <w:r>
        <w:t>2) informācija par to, kas radījis aizdomas.</w:t>
      </w:r>
    </w:p>
    <w:p w14:paraId="5F582283" w14:textId="77777777" w:rsidR="004B00E7" w:rsidRDefault="004B00E7" w:rsidP="004B00E7">
      <w:pPr>
        <w:pStyle w:val="BodyTextIndent"/>
      </w:pPr>
    </w:p>
    <w:p w14:paraId="4DDDAE3A" w14:textId="5C229DF1" w:rsidR="00B56D8A" w:rsidRDefault="002F732B" w:rsidP="00B56D8A">
      <w:pPr>
        <w:pStyle w:val="BodyText"/>
      </w:pPr>
      <w:r>
        <w:rPr>
          <w:b/>
          <w:noProof/>
        </w:rPr>
        <w:drawing>
          <wp:anchor distT="0" distB="0" distL="114300" distR="114300" simplePos="0" relativeHeight="251658249" behindDoc="1" locked="0" layoutInCell="1" allowOverlap="1" wp14:anchorId="780D792A" wp14:editId="034BC933">
            <wp:simplePos x="0" y="0"/>
            <wp:positionH relativeFrom="page">
              <wp:posOffset>675640</wp:posOffset>
            </wp:positionH>
            <wp:positionV relativeFrom="paragraph">
              <wp:posOffset>0</wp:posOffset>
            </wp:positionV>
            <wp:extent cx="12065" cy="516890"/>
            <wp:effectExtent l="0" t="0" r="26035" b="0"/>
            <wp:wrapNone/>
            <wp:docPr id="14" name="Bildobjekt 14" descr="ändrad text"/>
            <wp:cNvGraphicFramePr/>
            <a:graphic xmlns:a="http://schemas.openxmlformats.org/drawingml/2006/main">
              <a:graphicData uri="http://schemas.openxmlformats.org/drawingml/2006/picture">
                <pic:pic xmlns:pic="http://schemas.openxmlformats.org/drawingml/2006/picture">
                  <pic:nvPicPr>
                    <pic:cNvPr id="14" name="Bildobjekt 14"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11. pants.    </w:t>
      </w:r>
      <w:r>
        <w:t>Zviedrijas Azartspēļu iestāde nosūta saskaņā ar 8. un 9. pantu paziņoto informāciju licences turētājiem, kuriem ir derību licence saskaņā ar Azartspēļu likuma (2018:1138) 8. nodaļas 1. pantu.</w:t>
      </w:r>
    </w:p>
    <w:p w14:paraId="5EB6AEAD" w14:textId="77777777" w:rsidR="004B00E7" w:rsidRDefault="004B00E7" w:rsidP="004B00E7">
      <w:pPr>
        <w:pStyle w:val="BodyTextIndent"/>
      </w:pPr>
    </w:p>
    <w:p w14:paraId="0743A731" w14:textId="7E088D4F" w:rsidR="00596A80" w:rsidRPr="00596A80" w:rsidRDefault="002F732B" w:rsidP="00AB6FAC">
      <w:pPr>
        <w:pStyle w:val="BodyText"/>
      </w:pPr>
      <w:r>
        <w:rPr>
          <w:b/>
          <w:noProof/>
        </w:rPr>
        <w:lastRenderedPageBreak/>
        <w:drawing>
          <wp:anchor distT="0" distB="0" distL="114300" distR="114300" simplePos="0" relativeHeight="251658248" behindDoc="1" locked="0" layoutInCell="1" allowOverlap="1" wp14:anchorId="68EE958D" wp14:editId="462993AD">
            <wp:simplePos x="0" y="0"/>
            <wp:positionH relativeFrom="page">
              <wp:posOffset>675640</wp:posOffset>
            </wp:positionH>
            <wp:positionV relativeFrom="paragraph">
              <wp:posOffset>0</wp:posOffset>
            </wp:positionV>
            <wp:extent cx="12065" cy="691515"/>
            <wp:effectExtent l="0" t="0" r="26035" b="0"/>
            <wp:wrapNone/>
            <wp:docPr id="13" name="Bildobjekt 13" descr="ändrad text"/>
            <wp:cNvGraphicFramePr/>
            <a:graphic xmlns:a="http://schemas.openxmlformats.org/drawingml/2006/main">
              <a:graphicData uri="http://schemas.openxmlformats.org/drawingml/2006/picture">
                <pic:pic xmlns:pic="http://schemas.openxmlformats.org/drawingml/2006/picture">
                  <pic:nvPicPr>
                    <pic:cNvPr id="13" name="Bildobjekt 13"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12. pants.    </w:t>
      </w:r>
      <w:r>
        <w:t>Ja informācija, kas paziņota saskaņā ar 8. pantu, attiecas uz Zviedrijā notikušu sporta pasākumu vai sporta pasākumu, kurā Zviedrija piedalījusies, Zviedrijas Azartspēļu iestāde šo informāciju nosūta Zviedrijas Sporta federācijai un, ja nepieciešams, attiecīgajai īpašajai sporta federācijai.</w:t>
      </w:r>
    </w:p>
    <w:p w14:paraId="1B794838" w14:textId="77777777" w:rsidR="004B00E7" w:rsidRDefault="004B00E7" w:rsidP="004B00E7">
      <w:pPr>
        <w:pStyle w:val="BodyTextIndent"/>
      </w:pPr>
    </w:p>
    <w:p w14:paraId="611A1F95" w14:textId="4F499AFD" w:rsidR="000A3B63" w:rsidRDefault="002F732B" w:rsidP="000A3B63">
      <w:pPr>
        <w:pStyle w:val="Rubrik4omndring"/>
      </w:pPr>
      <w:r>
        <w:rPr>
          <w:noProof/>
        </w:rPr>
        <w:drawing>
          <wp:anchor distT="0" distB="0" distL="114300" distR="114300" simplePos="0" relativeHeight="251658245" behindDoc="1" locked="0" layoutInCell="1" allowOverlap="1" wp14:anchorId="55CBC0EA" wp14:editId="488E1ADB">
            <wp:simplePos x="0" y="0"/>
            <wp:positionH relativeFrom="page">
              <wp:posOffset>675640</wp:posOffset>
            </wp:positionH>
            <wp:positionV relativeFrom="paragraph">
              <wp:posOffset>0</wp:posOffset>
            </wp:positionV>
            <wp:extent cx="12065" cy="158750"/>
            <wp:effectExtent l="0" t="0" r="26035" b="0"/>
            <wp:wrapNone/>
            <wp:docPr id="9" name="Bildobjekt 9" descr="ändrad rubrik"/>
            <wp:cNvGraphicFramePr/>
            <a:graphic xmlns:a="http://schemas.openxmlformats.org/drawingml/2006/main">
              <a:graphicData uri="http://schemas.openxmlformats.org/drawingml/2006/picture">
                <pic:pic xmlns:pic="http://schemas.openxmlformats.org/drawingml/2006/picture">
                  <pic:nvPicPr>
                    <pic:cNvPr id="9" name="Bildobjekt 9"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Derības, kas veiktas, pārkāpjot sporta noteikumus un noteikumus par spēļu rezultātu sarunāšanu</w:t>
      </w:r>
    </w:p>
    <w:p w14:paraId="423A7A2F" w14:textId="77777777" w:rsidR="000A3B63" w:rsidRDefault="000A3B63" w:rsidP="000A3B63">
      <w:pPr>
        <w:pStyle w:val="Rubrikluft3-5"/>
      </w:pPr>
    </w:p>
    <w:p w14:paraId="6EC4D1FA" w14:textId="04526B74" w:rsidR="00B56D8A" w:rsidRDefault="004E023B" w:rsidP="004E023B">
      <w:pPr>
        <w:pStyle w:val="BodyText"/>
      </w:pPr>
      <w:r>
        <w:rPr>
          <w:b/>
          <w:noProof/>
        </w:rPr>
        <w:drawing>
          <wp:anchor distT="0" distB="0" distL="114300" distR="114300" simplePos="0" relativeHeight="251668501" behindDoc="1" locked="0" layoutInCell="1" allowOverlap="1" wp14:anchorId="0E53F184" wp14:editId="65F3DCB7">
            <wp:simplePos x="0" y="0"/>
            <wp:positionH relativeFrom="page">
              <wp:posOffset>675640</wp:posOffset>
            </wp:positionH>
            <wp:positionV relativeFrom="paragraph">
              <wp:posOffset>0</wp:posOffset>
            </wp:positionV>
            <wp:extent cx="12065" cy="695960"/>
            <wp:effectExtent l="0" t="0" r="26035" b="8890"/>
            <wp:wrapNone/>
            <wp:docPr id="11" name="Bildobjekt 11" descr="ändrad text"/>
            <wp:cNvGraphicFramePr/>
            <a:graphic xmlns:a="http://schemas.openxmlformats.org/drawingml/2006/main">
              <a:graphicData uri="http://schemas.openxmlformats.org/drawingml/2006/picture">
                <pic:pic xmlns:pic="http://schemas.openxmlformats.org/drawingml/2006/picture">
                  <pic:nvPicPr>
                    <pic:cNvPr id="11" name="Bildobjekt 11" descr="ändrad text"/>
                    <pic:cNvPicPr/>
                  </pic:nvPicPr>
                  <pic:blipFill>
                    <a:blip r:embed="rId16"/>
                    <a:stretch>
                      <a:fillRect/>
                    </a:stretch>
                  </pic:blipFill>
                  <pic:spPr>
                    <a:xfrm>
                      <a:off x="0" y="0"/>
                      <a:ext cx="12065" cy="695960"/>
                    </a:xfrm>
                    <a:prstGeom prst="rect">
                      <a:avLst/>
                    </a:prstGeom>
                  </pic:spPr>
                </pic:pic>
              </a:graphicData>
            </a:graphic>
            <wp14:sizeRelV relativeFrom="margin">
              <wp14:pctHeight>0</wp14:pctHeight>
            </wp14:sizeRelV>
          </wp:anchor>
        </w:drawing>
      </w:r>
      <w:r>
        <w:rPr>
          <w:b/>
        </w:rPr>
        <w:t>13. pants.    </w:t>
      </w:r>
      <w:r>
        <w:t>Ja licences turētājam, kuram ir derību licence saskaņā ar Azartspēļu likuma (2018:1138) 8. nodaļas 1. pantu, ir pamats aizdomām, ka persona ir piedalījusies derībās, pārkāpjot sporta noteikumus un noteikumus par spēļu rezultātu sarunāšanu, licences turētājam par to jāpaziņo attiecīgajai īpašajai sporta federācijai.</w:t>
      </w:r>
    </w:p>
    <w:p w14:paraId="26DD0CD9" w14:textId="40AD600C" w:rsidR="004E023B" w:rsidRPr="004E023B" w:rsidRDefault="004E023B" w:rsidP="004E023B">
      <w:pPr>
        <w:pStyle w:val="BodyTextIndent"/>
      </w:pPr>
    </w:p>
    <w:p w14:paraId="70305733" w14:textId="4261E57A" w:rsidR="00284A19" w:rsidRDefault="004E023B" w:rsidP="004E023B">
      <w:pPr>
        <w:pStyle w:val="BodyText"/>
      </w:pPr>
      <w:r>
        <w:rPr>
          <w:b/>
          <w:noProof/>
        </w:rPr>
        <w:drawing>
          <wp:anchor distT="0" distB="0" distL="114300" distR="114300" simplePos="0" relativeHeight="251669525" behindDoc="1" locked="0" layoutInCell="1" allowOverlap="1" wp14:anchorId="3B5CE736" wp14:editId="38DF9549">
            <wp:simplePos x="0" y="0"/>
            <wp:positionH relativeFrom="page">
              <wp:posOffset>675640</wp:posOffset>
            </wp:positionH>
            <wp:positionV relativeFrom="paragraph">
              <wp:posOffset>0</wp:posOffset>
            </wp:positionV>
            <wp:extent cx="10800" cy="698400"/>
            <wp:effectExtent l="0" t="0" r="27305" b="6985"/>
            <wp:wrapNone/>
            <wp:docPr id="18" name="Bildobjekt 18" descr="ändrad text"/>
            <wp:cNvGraphicFramePr/>
            <a:graphic xmlns:a="http://schemas.openxmlformats.org/drawingml/2006/main">
              <a:graphicData uri="http://schemas.openxmlformats.org/drawingml/2006/picture">
                <pic:pic xmlns:pic="http://schemas.openxmlformats.org/drawingml/2006/picture">
                  <pic:nvPicPr>
                    <pic:cNvPr id="18" name="Bildobjekt 18" descr="ändrad text"/>
                    <pic:cNvPicPr/>
                  </pic:nvPicPr>
                  <pic:blipFill>
                    <a:blip r:embed="rId16"/>
                    <a:stretch>
                      <a:fillRect/>
                    </a:stretch>
                  </pic:blipFill>
                  <pic:spPr>
                    <a:xfrm>
                      <a:off x="0" y="0"/>
                      <a:ext cx="10800" cy="698400"/>
                    </a:xfrm>
                    <a:prstGeom prst="rect">
                      <a:avLst/>
                    </a:prstGeom>
                  </pic:spPr>
                </pic:pic>
              </a:graphicData>
            </a:graphic>
            <wp14:sizeRelH relativeFrom="margin">
              <wp14:pctWidth>0</wp14:pctWidth>
            </wp14:sizeRelH>
            <wp14:sizeRelV relativeFrom="margin">
              <wp14:pctHeight>0</wp14:pctHeight>
            </wp14:sizeRelV>
          </wp:anchor>
        </w:drawing>
      </w:r>
      <w:r>
        <w:rPr>
          <w:b/>
        </w:rPr>
        <w:t>14. pants.    </w:t>
      </w:r>
      <w:r>
        <w:t>Pēc īpašās sporta federācijas, kas saistīta ar Zviedrijas Sporta federāciju, pieprasījuma licences turētājs, kuram ir derību licence saskaņā ar Azartspēļu likuma (2018:1138) 8. nodaļas 1. pantu pēc iespējas ātrāk pārbauda, vai persona ir piedalījusies derībās.</w:t>
      </w:r>
    </w:p>
    <w:p w14:paraId="03589C38" w14:textId="240083B4" w:rsidR="007E557E" w:rsidRDefault="004E023B" w:rsidP="0039721E">
      <w:pPr>
        <w:pStyle w:val="BodyTextIndent"/>
      </w:pPr>
      <w:r>
        <w:rPr>
          <w:noProof/>
        </w:rPr>
        <w:drawing>
          <wp:anchor distT="0" distB="0" distL="114300" distR="114300" simplePos="0" relativeHeight="251670549" behindDoc="1" locked="0" layoutInCell="1" allowOverlap="1" wp14:anchorId="42C94644" wp14:editId="510075EC">
            <wp:simplePos x="0" y="0"/>
            <wp:positionH relativeFrom="page">
              <wp:posOffset>675640</wp:posOffset>
            </wp:positionH>
            <wp:positionV relativeFrom="paragraph">
              <wp:posOffset>0</wp:posOffset>
            </wp:positionV>
            <wp:extent cx="12065" cy="518795"/>
            <wp:effectExtent l="0" t="0" r="26035" b="0"/>
            <wp:wrapNone/>
            <wp:docPr id="22" name="Bildobjekt 22" descr="ändrad text"/>
            <wp:cNvGraphicFramePr/>
            <a:graphic xmlns:a="http://schemas.openxmlformats.org/drawingml/2006/main">
              <a:graphicData uri="http://schemas.openxmlformats.org/drawingml/2006/picture">
                <pic:pic xmlns:pic="http://schemas.openxmlformats.org/drawingml/2006/picture">
                  <pic:nvPicPr>
                    <pic:cNvPr id="22" name="Bildobjekt 22"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t>Šādu pārbaudi var veikt tikai tad, ja īpašā sporta federācija ir apliecinājusi, ka ir pamats aizdomām, ka persona piedalījusies derībās, pārkāpjot sporta noteikumus un noteikumus par spēļu rezultātu sarunāšanu.</w:t>
      </w:r>
    </w:p>
    <w:p w14:paraId="32BD435F" w14:textId="77777777" w:rsidR="00AF5EAB" w:rsidRPr="00AF5EAB" w:rsidRDefault="00AF5EAB" w:rsidP="00AF5EAB">
      <w:pPr>
        <w:pStyle w:val="BodyTextIndent"/>
      </w:pPr>
    </w:p>
    <w:p w14:paraId="58A24229" w14:textId="03862FE8" w:rsidR="009C30CC" w:rsidRDefault="003943DA" w:rsidP="009C30CC">
      <w:pPr>
        <w:pStyle w:val="Rubrik3omndring"/>
        <w:rPr>
          <w:rFonts w:asciiTheme="minorHAnsi" w:eastAsiaTheme="minorEastAsia" w:hAnsiTheme="minorHAnsi" w:cstheme="minorBidi"/>
          <w:sz w:val="22"/>
        </w:rPr>
      </w:pPr>
      <w:r>
        <w:t>16. nodaļa</w:t>
      </w:r>
    </w:p>
    <w:p w14:paraId="63D1065E" w14:textId="77777777" w:rsidR="009C30CC" w:rsidRDefault="009C30CC" w:rsidP="00EC7F1C">
      <w:pPr>
        <w:pStyle w:val="Rubrikluft3-5"/>
      </w:pPr>
    </w:p>
    <w:p w14:paraId="71BBC4BF" w14:textId="202AF4A8" w:rsidR="00B42062" w:rsidRPr="006275F0" w:rsidRDefault="00EC7F1C" w:rsidP="00EC7F1C">
      <w:pPr>
        <w:pStyle w:val="BodyTextIndent"/>
        <w:ind w:firstLine="0"/>
      </w:pPr>
      <w:r>
        <w:rPr>
          <w:b/>
          <w:noProof/>
        </w:rPr>
        <w:drawing>
          <wp:anchor distT="0" distB="0" distL="114300" distR="114300" simplePos="0" relativeHeight="251666453" behindDoc="1" locked="0" layoutInCell="1" allowOverlap="1" wp14:anchorId="2AF89B49" wp14:editId="4966E946">
            <wp:simplePos x="0" y="0"/>
            <wp:positionH relativeFrom="page">
              <wp:posOffset>675640</wp:posOffset>
            </wp:positionH>
            <wp:positionV relativeFrom="paragraph">
              <wp:posOffset>0</wp:posOffset>
            </wp:positionV>
            <wp:extent cx="12065" cy="1381125"/>
            <wp:effectExtent l="0" t="0" r="26035" b="9525"/>
            <wp:wrapNone/>
            <wp:docPr id="33" name="Bildobjekt 33" descr="ändrad text"/>
            <wp:cNvGraphicFramePr/>
            <a:graphic xmlns:a="http://schemas.openxmlformats.org/drawingml/2006/main">
              <a:graphicData uri="http://schemas.openxmlformats.org/drawingml/2006/picture">
                <pic:pic xmlns:pic="http://schemas.openxmlformats.org/drawingml/2006/picture">
                  <pic:nvPicPr>
                    <pic:cNvPr id="33" name="Bildobjekt 33" descr="ändrad text"/>
                    <pic:cNvPicPr/>
                  </pic:nvPicPr>
                  <pic:blipFill>
                    <a:blip r:embed="rId16"/>
                    <a:stretch>
                      <a:fillRect/>
                    </a:stretch>
                  </pic:blipFill>
                  <pic:spPr>
                    <a:xfrm>
                      <a:off x="0" y="0"/>
                      <a:ext cx="12065" cy="1381125"/>
                    </a:xfrm>
                    <a:prstGeom prst="rect">
                      <a:avLst/>
                    </a:prstGeom>
                  </pic:spPr>
                </pic:pic>
              </a:graphicData>
            </a:graphic>
            <wp14:sizeRelV relativeFrom="margin">
              <wp14:pctHeight>0</wp14:pctHeight>
            </wp14:sizeRelV>
          </wp:anchor>
        </w:drawing>
      </w:r>
      <w:r>
        <w:rPr>
          <w:b/>
        </w:rPr>
        <w:t>6.a pants.    </w:t>
      </w:r>
      <w:r>
        <w:t>Zviedrijas Azartspēļu iestāde pieņem lēmumu par to, kad un kā licenču turētāji, kuriem ir derību licence saskaņā ar Azartspēļu likuma (2018:1138) 8. nodaļas 1. pantu, un Zviedrijas Sporta federācija un īpašā sporta federācija, kas saistīta ar Zviedrijas Sporta federāciju, var pieslēgties platformai, kura minēta 14. nodaļas 6. pantā.</w:t>
      </w:r>
    </w:p>
    <w:p w14:paraId="6EDE07F9" w14:textId="5F61A23F" w:rsidR="00B42062" w:rsidRPr="00B42062" w:rsidRDefault="00337802" w:rsidP="00B42062">
      <w:pPr>
        <w:pStyle w:val="BodyTextIndent"/>
      </w:pPr>
      <w:r>
        <w:t>Zviedrijas azartspēļu iestāde var izdot noteikumus par to, kā paziņo, saņem vai pieprasa informāciju par spēļu rezultātu sarunāšanu un informāciju par derībām, kas veiktas, pārkāpjot sporta noteikumus un noteikumus par spēļu rezultātu sarunāšanu, saskaņā ar 14. nodaļas 7.–12. pantu.</w:t>
      </w:r>
    </w:p>
    <w:p w14:paraId="7D25763A" w14:textId="06E873BA" w:rsidR="00AA0D33" w:rsidRPr="009F0C87" w:rsidRDefault="00AA0D33" w:rsidP="008938FE">
      <w:pPr>
        <w:pStyle w:val="Slutstreck"/>
        <w:spacing w:line="232" w:lineRule="exact"/>
      </w:pPr>
      <w:r>
        <w:t>                      </w:t>
      </w:r>
    </w:p>
    <w:p w14:paraId="00531F8C" w14:textId="5FF50EFF" w:rsidR="00AA0D33" w:rsidRDefault="00AA0D33" w:rsidP="00AA0D33">
      <w:pPr>
        <w:pStyle w:val="BodyTextIndent"/>
      </w:pPr>
      <w:r>
        <w:t>Šis rīkojums stājas spēkā 2024. gada 1. jūlijā.</w:t>
      </w:r>
    </w:p>
    <w:p w14:paraId="29CA8021" w14:textId="5E190D40" w:rsidR="009C30CC" w:rsidRDefault="009C30CC" w:rsidP="009C30CC">
      <w:pPr>
        <w:pStyle w:val="BodyTextIndent"/>
      </w:pPr>
    </w:p>
    <w:p w14:paraId="1112002C" w14:textId="64FA484D" w:rsidR="00AA0D33" w:rsidRDefault="00AA0D33" w:rsidP="00A95636">
      <w:pPr>
        <w:pStyle w:val="BodyText"/>
        <w:keepNext/>
        <w:keepLines/>
      </w:pPr>
      <w:r>
        <w:t>Valdības vārdā</w:t>
      </w:r>
    </w:p>
    <w:p w14:paraId="325A6FD2" w14:textId="77777777" w:rsidR="00E43E81" w:rsidRDefault="00E43E81" w:rsidP="00E43E81">
      <w:pPr>
        <w:pStyle w:val="BodyTextIndent"/>
      </w:pPr>
    </w:p>
    <w:p w14:paraId="4C9D42D8" w14:textId="77777777" w:rsidR="00E43E81" w:rsidRPr="003D0D34" w:rsidRDefault="00E43E81" w:rsidP="00E43E81">
      <w:pPr>
        <w:pStyle w:val="BodyText"/>
        <w:keepNext/>
        <w:keepLines/>
        <w:rPr>
          <w:caps/>
        </w:rPr>
      </w:pPr>
      <w:r w:rsidRPr="003D0D34">
        <w:rPr>
          <w:caps/>
        </w:rPr>
        <w:t>Niklas Wykman</w:t>
      </w:r>
    </w:p>
    <w:p w14:paraId="481A28DE" w14:textId="77777777" w:rsidR="00E43E81" w:rsidRPr="003D0D34" w:rsidRDefault="00E43E81" w:rsidP="00E43E81">
      <w:pPr>
        <w:pStyle w:val="BodyText"/>
        <w:keepNext/>
        <w:keepLines/>
        <w:tabs>
          <w:tab w:val="left" w:pos="3827"/>
        </w:tabs>
        <w:ind w:left="3827" w:hanging="3827"/>
        <w:jc w:val="left"/>
      </w:pPr>
      <w:r>
        <w:tab/>
      </w:r>
      <w:r w:rsidRPr="003D0D34">
        <w:t>Andreas Hamrén</w:t>
      </w:r>
    </w:p>
    <w:p w14:paraId="2E9EA2AB" w14:textId="77777777" w:rsidR="00E43E81" w:rsidRDefault="00E43E81" w:rsidP="00E43E81">
      <w:pPr>
        <w:pStyle w:val="BodyText"/>
        <w:keepLines/>
        <w:tabs>
          <w:tab w:val="left" w:pos="3827"/>
        </w:tabs>
        <w:ind w:left="3827" w:hanging="3827"/>
        <w:jc w:val="left"/>
      </w:pPr>
      <w:r>
        <w:tab/>
        <w:t>(Zviedrijas Finanšu ministrija)</w:t>
      </w:r>
    </w:p>
    <w:p w14:paraId="4630F85C" w14:textId="77777777" w:rsidR="00E43E81" w:rsidRPr="00E43E81" w:rsidRDefault="00E43E81" w:rsidP="00E43E81">
      <w:pPr>
        <w:pStyle w:val="BodyTextIndent"/>
      </w:pPr>
    </w:p>
    <w:sectPr w:rsidR="00E43E81" w:rsidRPr="00E43E81" w:rsidSect="00B045CC">
      <w:headerReference w:type="even" r:id="rId17"/>
      <w:headerReference w:type="default" r:id="rId18"/>
      <w:footerReference w:type="default" r:id="rId19"/>
      <w:footerReference w:type="first" r:id="rId20"/>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0E7B" w14:textId="77777777" w:rsidR="000E560C" w:rsidRDefault="000E560C" w:rsidP="00680442">
      <w:r>
        <w:separator/>
      </w:r>
    </w:p>
  </w:endnote>
  <w:endnote w:type="continuationSeparator" w:id="0">
    <w:p w14:paraId="56231BD0" w14:textId="77777777" w:rsidR="000E560C" w:rsidRDefault="000E560C" w:rsidP="00680442">
      <w:r>
        <w:continuationSeparator/>
      </w:r>
    </w:p>
  </w:endnote>
  <w:endnote w:type="continuationNotice" w:id="1">
    <w:p w14:paraId="36B8A9AC" w14:textId="77777777" w:rsidR="000E560C" w:rsidRDefault="000E5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38E9"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14416D3E" wp14:editId="2D08A0E4">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2BA41"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4416D3E"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6652BA41" w14:textId="77777777" w:rsidR="004043E4" w:rsidRDefault="004043E4" w:rsidP="004043E4">
                    <w:pPr>
                      <w:pStyle w:val="Brd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BFF9"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3F111B9A" wp14:editId="0E5CB572">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D7E6D"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5AF81EA5"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F111B9A"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7F4D7E6D" w14:textId="77777777" w:rsidR="009E4E6E" w:rsidRPr="00A520BD" w:rsidRDefault="009E4E6E" w:rsidP="009E4E6E">
                    <w:pPr>
                      <w:pStyle w:val="Brdtext"/>
                      <w:jc w:val="left"/>
                      <w:rPr>
                        <w:b/>
                        <w:color w:val="FFFFFF" w:themeColor="background1"/>
                        <w:sz w:val="26"/>
                        <w:szCs w:val="26"/>
                      </w:rPr>
                    </w:pPr>
                    <w:r>
                      <w:rPr>
                        <w:b/>
                        <w:color w:val="FFFFFF" w:themeColor="background1"/>
                        <w:sz w:val="26"/>
                      </w:rPr>
                      <w:t xml:space="preserve">1 2 3 4 5 6 7 8 9 0</w:t>
                    </w:r>
                  </w:p>
                  <w:p w14:paraId="5AF81EA5" w14:textId="77777777" w:rsidR="009E4E6E" w:rsidRPr="00A520BD" w:rsidRDefault="009E4E6E" w:rsidP="009E4E6E">
                    <w:pPr>
                      <w:pStyle w:val="Brdtext"/>
                      <w:jc w:val="left"/>
                      <w:rPr>
                        <w:color w:val="FFFFFF" w:themeColor="background1"/>
                        <w:sz w:val="20"/>
                        <w:szCs w:val="20"/>
                      </w:rPr>
                    </w:pPr>
                    <w:r>
                      <w:rPr>
                        <w:color w:val="FFFFFF" w:themeColor="background1"/>
                        <w:sz w:val="20"/>
                      </w:rPr>
                      <w:t xml:space="preserve">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15A9895E" wp14:editId="2407A268">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2518D"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A9895E"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92518D" w14:textId="77777777" w:rsidR="009E4E6E" w:rsidRDefault="009E4E6E" w:rsidP="009E4E6E">
                    <w:pPr>
                      <w:pStyle w:val="Brd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18413" w14:textId="77777777" w:rsidR="000E560C" w:rsidRDefault="000E560C" w:rsidP="00680442"/>
  </w:footnote>
  <w:footnote w:type="continuationSeparator" w:id="0">
    <w:p w14:paraId="4946AE89" w14:textId="77777777" w:rsidR="000E560C" w:rsidRPr="00C26807" w:rsidRDefault="000E560C" w:rsidP="00C26807">
      <w:pPr>
        <w:pStyle w:val="Footer"/>
      </w:pPr>
    </w:p>
  </w:footnote>
  <w:footnote w:type="continuationNotice" w:id="1">
    <w:p w14:paraId="73710F69" w14:textId="77777777" w:rsidR="000E560C" w:rsidRDefault="000E560C"/>
  </w:footnote>
  <w:footnote w:id="2">
    <w:p w14:paraId="6C776E8A" w14:textId="4E792F6F" w:rsidR="00501018" w:rsidRDefault="00501018">
      <w:pPr>
        <w:pStyle w:val="FootnoteText"/>
      </w:pPr>
      <w:r>
        <w:rPr>
          <w:rStyle w:val="FootnoteReference"/>
        </w:rPr>
        <w:footnoteRef/>
      </w:r>
      <w:r>
        <w:t>Skatīt Eiropas Parlamenta un Padomes 2015. gada 9. septembra Direktīvu (ES) 2015/1535, ar ko nosaka informācijas sniegšanas kārtību tehnisko noteikumu un Informācijas sabiedrības pakalpojumu noteikumu jomā.</w:t>
      </w:r>
    </w:p>
  </w:footnote>
  <w:footnote w:id="3">
    <w:p w14:paraId="529966F9" w14:textId="77777777" w:rsidR="00284A19" w:rsidRDefault="00284A19" w:rsidP="00284A19">
      <w:pPr>
        <w:pStyle w:val="FootnoteText"/>
      </w:pPr>
      <w:r>
        <w:rPr>
          <w:rStyle w:val="FootnoteReference"/>
        </w:rPr>
        <w:footnoteRef/>
      </w:r>
      <w:r>
        <w:t xml:space="preserve">Jaunākā </w:t>
      </w:r>
      <w:r>
        <w:t>redakcija: 2023:310.</w:t>
      </w:r>
    </w:p>
  </w:footnote>
  <w:footnote w:id="4">
    <w:p w14:paraId="46EAC417" w14:textId="39125813" w:rsidR="00BC13F7" w:rsidRDefault="00BC13F7" w:rsidP="00BC13F7">
      <w:pPr>
        <w:pStyle w:val="FootnoteText"/>
      </w:pPr>
      <w:r>
        <w:rPr>
          <w:rStyle w:val="FootnoteReference"/>
        </w:rPr>
        <w:footnoteRef/>
      </w:r>
      <w:r>
        <w:t xml:space="preserve">Jaunākā </w:t>
      </w:r>
      <w:r>
        <w:t>redakcija: 2023:310.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751C" w14:textId="77777777" w:rsidR="007A5642" w:rsidRDefault="000E560C">
    <w:pPr>
      <w:pStyle w:val="Header"/>
    </w:pPr>
    <w:r>
      <w:pict w14:anchorId="464A8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TESTA DOKUMENTS; NAV DERĪGS DOKUMEN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5962"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3F5D20D" wp14:editId="7887FEA8">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E3FA7"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F5D20D"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53EE3FA7" w14:textId="77777777" w:rsidR="00D34DA7" w:rsidRPr="001974BD" w:rsidRDefault="00ED763F" w:rsidP="00B90519">
                    <w:pPr>
                      <w:rPr>
                        <w:b/>
                        <w:sz w:val="22"/>
                        <w:szCs w:val="22"/>
                      </w:rPr>
                    </w:pPr>
                    <w:r>
                      <w:rPr>
                        <w:b/>
                        <w:sz w:val="22"/>
                      </w:rPr>
                      <w:t xml:space="preserve">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F069C0"/>
    <w:multiLevelType w:val="hybridMultilevel"/>
    <w:tmpl w:val="72E8BC0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F1"/>
    <w:rsid w:val="00002EE1"/>
    <w:rsid w:val="000077AC"/>
    <w:rsid w:val="000105A7"/>
    <w:rsid w:val="00014844"/>
    <w:rsid w:val="00014AEA"/>
    <w:rsid w:val="00015C38"/>
    <w:rsid w:val="00021D88"/>
    <w:rsid w:val="000226E9"/>
    <w:rsid w:val="00024018"/>
    <w:rsid w:val="000258D8"/>
    <w:rsid w:val="000261A9"/>
    <w:rsid w:val="000309B4"/>
    <w:rsid w:val="00035F67"/>
    <w:rsid w:val="0003653A"/>
    <w:rsid w:val="00043A51"/>
    <w:rsid w:val="00043C0C"/>
    <w:rsid w:val="00044697"/>
    <w:rsid w:val="000515B8"/>
    <w:rsid w:val="00054B0D"/>
    <w:rsid w:val="00055D50"/>
    <w:rsid w:val="000608F6"/>
    <w:rsid w:val="00061612"/>
    <w:rsid w:val="00062643"/>
    <w:rsid w:val="00065778"/>
    <w:rsid w:val="00070DF0"/>
    <w:rsid w:val="000776E6"/>
    <w:rsid w:val="00083386"/>
    <w:rsid w:val="00087E73"/>
    <w:rsid w:val="00091696"/>
    <w:rsid w:val="0009400A"/>
    <w:rsid w:val="000948A7"/>
    <w:rsid w:val="000963A0"/>
    <w:rsid w:val="000970D7"/>
    <w:rsid w:val="000A1BCC"/>
    <w:rsid w:val="000A1C70"/>
    <w:rsid w:val="000A27EC"/>
    <w:rsid w:val="000A3B63"/>
    <w:rsid w:val="000A437D"/>
    <w:rsid w:val="000A5384"/>
    <w:rsid w:val="000A6C2B"/>
    <w:rsid w:val="000B072E"/>
    <w:rsid w:val="000B1816"/>
    <w:rsid w:val="000B36C7"/>
    <w:rsid w:val="000B7FEB"/>
    <w:rsid w:val="000C1B78"/>
    <w:rsid w:val="000C30B6"/>
    <w:rsid w:val="000C7406"/>
    <w:rsid w:val="000D0A15"/>
    <w:rsid w:val="000D304B"/>
    <w:rsid w:val="000D56FC"/>
    <w:rsid w:val="000D5726"/>
    <w:rsid w:val="000D5E85"/>
    <w:rsid w:val="000E560C"/>
    <w:rsid w:val="000F3881"/>
    <w:rsid w:val="000F40BE"/>
    <w:rsid w:val="000F5231"/>
    <w:rsid w:val="00100B4A"/>
    <w:rsid w:val="00100E2C"/>
    <w:rsid w:val="00104BC5"/>
    <w:rsid w:val="00105593"/>
    <w:rsid w:val="00120A59"/>
    <w:rsid w:val="001253B0"/>
    <w:rsid w:val="00127F63"/>
    <w:rsid w:val="0013129F"/>
    <w:rsid w:val="00132BD5"/>
    <w:rsid w:val="00135F8C"/>
    <w:rsid w:val="00137E42"/>
    <w:rsid w:val="001409E8"/>
    <w:rsid w:val="001419E7"/>
    <w:rsid w:val="001426F6"/>
    <w:rsid w:val="0014317D"/>
    <w:rsid w:val="001461EE"/>
    <w:rsid w:val="0015304E"/>
    <w:rsid w:val="00153799"/>
    <w:rsid w:val="00154108"/>
    <w:rsid w:val="001562F1"/>
    <w:rsid w:val="001623D4"/>
    <w:rsid w:val="00162B76"/>
    <w:rsid w:val="00165A8D"/>
    <w:rsid w:val="00165B5E"/>
    <w:rsid w:val="001700FC"/>
    <w:rsid w:val="0017234C"/>
    <w:rsid w:val="001737E3"/>
    <w:rsid w:val="00175988"/>
    <w:rsid w:val="0018063D"/>
    <w:rsid w:val="00181BC1"/>
    <w:rsid w:val="00186378"/>
    <w:rsid w:val="00194417"/>
    <w:rsid w:val="0019541D"/>
    <w:rsid w:val="00195CD3"/>
    <w:rsid w:val="001974BD"/>
    <w:rsid w:val="001A4999"/>
    <w:rsid w:val="001B1B41"/>
    <w:rsid w:val="001B4DB6"/>
    <w:rsid w:val="001B4E1D"/>
    <w:rsid w:val="001B50A4"/>
    <w:rsid w:val="001B7519"/>
    <w:rsid w:val="001C1D02"/>
    <w:rsid w:val="001D1F0C"/>
    <w:rsid w:val="001D574B"/>
    <w:rsid w:val="001D6136"/>
    <w:rsid w:val="001E0BB7"/>
    <w:rsid w:val="001E24BE"/>
    <w:rsid w:val="001E2F98"/>
    <w:rsid w:val="001E3560"/>
    <w:rsid w:val="001E446B"/>
    <w:rsid w:val="001E5791"/>
    <w:rsid w:val="001F4FE9"/>
    <w:rsid w:val="001F5280"/>
    <w:rsid w:val="0020101E"/>
    <w:rsid w:val="00201C96"/>
    <w:rsid w:val="00220D48"/>
    <w:rsid w:val="002240AF"/>
    <w:rsid w:val="00224C44"/>
    <w:rsid w:val="0022507A"/>
    <w:rsid w:val="0022778C"/>
    <w:rsid w:val="0023200C"/>
    <w:rsid w:val="00232439"/>
    <w:rsid w:val="0023447C"/>
    <w:rsid w:val="0023535F"/>
    <w:rsid w:val="00237FE0"/>
    <w:rsid w:val="0024429F"/>
    <w:rsid w:val="00252D2B"/>
    <w:rsid w:val="002554C2"/>
    <w:rsid w:val="00256DD4"/>
    <w:rsid w:val="002575BD"/>
    <w:rsid w:val="002576A9"/>
    <w:rsid w:val="00262F35"/>
    <w:rsid w:val="002632C9"/>
    <w:rsid w:val="00266BF2"/>
    <w:rsid w:val="00267351"/>
    <w:rsid w:val="00270DF5"/>
    <w:rsid w:val="002767C4"/>
    <w:rsid w:val="00276A47"/>
    <w:rsid w:val="00276A6E"/>
    <w:rsid w:val="00284250"/>
    <w:rsid w:val="00284A19"/>
    <w:rsid w:val="0029295C"/>
    <w:rsid w:val="00292D94"/>
    <w:rsid w:val="002941C3"/>
    <w:rsid w:val="002949DD"/>
    <w:rsid w:val="00297EBF"/>
    <w:rsid w:val="002A0E88"/>
    <w:rsid w:val="002A16B7"/>
    <w:rsid w:val="002A188C"/>
    <w:rsid w:val="002A2820"/>
    <w:rsid w:val="002A45F1"/>
    <w:rsid w:val="002A4C8A"/>
    <w:rsid w:val="002A76C1"/>
    <w:rsid w:val="002B040C"/>
    <w:rsid w:val="002B3871"/>
    <w:rsid w:val="002B4458"/>
    <w:rsid w:val="002B4462"/>
    <w:rsid w:val="002B452D"/>
    <w:rsid w:val="002C3609"/>
    <w:rsid w:val="002D1F32"/>
    <w:rsid w:val="002D247A"/>
    <w:rsid w:val="002D299A"/>
    <w:rsid w:val="002D3D78"/>
    <w:rsid w:val="002D45F0"/>
    <w:rsid w:val="002D6EDB"/>
    <w:rsid w:val="002E55D6"/>
    <w:rsid w:val="002F0520"/>
    <w:rsid w:val="002F137F"/>
    <w:rsid w:val="002F25E7"/>
    <w:rsid w:val="002F3E0F"/>
    <w:rsid w:val="002F67F4"/>
    <w:rsid w:val="002F68D4"/>
    <w:rsid w:val="002F732B"/>
    <w:rsid w:val="0030176B"/>
    <w:rsid w:val="00301819"/>
    <w:rsid w:val="00302B3A"/>
    <w:rsid w:val="00303674"/>
    <w:rsid w:val="00310A78"/>
    <w:rsid w:val="00323010"/>
    <w:rsid w:val="00325B4F"/>
    <w:rsid w:val="0032663C"/>
    <w:rsid w:val="00332533"/>
    <w:rsid w:val="00332698"/>
    <w:rsid w:val="00337802"/>
    <w:rsid w:val="0034173C"/>
    <w:rsid w:val="00341CE3"/>
    <w:rsid w:val="00343A99"/>
    <w:rsid w:val="003441DB"/>
    <w:rsid w:val="00344B4A"/>
    <w:rsid w:val="0035098C"/>
    <w:rsid w:val="00350B0F"/>
    <w:rsid w:val="0035181A"/>
    <w:rsid w:val="00351884"/>
    <w:rsid w:val="00353EE4"/>
    <w:rsid w:val="00361B02"/>
    <w:rsid w:val="003632B9"/>
    <w:rsid w:val="00363E11"/>
    <w:rsid w:val="003642F1"/>
    <w:rsid w:val="003661D1"/>
    <w:rsid w:val="00367C3F"/>
    <w:rsid w:val="0037085F"/>
    <w:rsid w:val="003710BD"/>
    <w:rsid w:val="00376A11"/>
    <w:rsid w:val="003777DB"/>
    <w:rsid w:val="003848E4"/>
    <w:rsid w:val="0038698B"/>
    <w:rsid w:val="003943DA"/>
    <w:rsid w:val="00396594"/>
    <w:rsid w:val="0039721E"/>
    <w:rsid w:val="003A1967"/>
    <w:rsid w:val="003A4950"/>
    <w:rsid w:val="003B0EB2"/>
    <w:rsid w:val="003B1DF8"/>
    <w:rsid w:val="003B2A79"/>
    <w:rsid w:val="003B2EFB"/>
    <w:rsid w:val="003B3997"/>
    <w:rsid w:val="003B6069"/>
    <w:rsid w:val="003B7394"/>
    <w:rsid w:val="003B74F2"/>
    <w:rsid w:val="003D0D34"/>
    <w:rsid w:val="003D1C3E"/>
    <w:rsid w:val="003D3520"/>
    <w:rsid w:val="003D52FB"/>
    <w:rsid w:val="003D702F"/>
    <w:rsid w:val="003E1D88"/>
    <w:rsid w:val="003E4B31"/>
    <w:rsid w:val="003E5D1E"/>
    <w:rsid w:val="003F6F78"/>
    <w:rsid w:val="004043E4"/>
    <w:rsid w:val="00412ACE"/>
    <w:rsid w:val="00414F69"/>
    <w:rsid w:val="004158E5"/>
    <w:rsid w:val="0041646A"/>
    <w:rsid w:val="00420009"/>
    <w:rsid w:val="0042054A"/>
    <w:rsid w:val="00424FED"/>
    <w:rsid w:val="00426263"/>
    <w:rsid w:val="00432519"/>
    <w:rsid w:val="0043329E"/>
    <w:rsid w:val="004401DC"/>
    <w:rsid w:val="0044098C"/>
    <w:rsid w:val="00440A07"/>
    <w:rsid w:val="00442B0C"/>
    <w:rsid w:val="00445AF0"/>
    <w:rsid w:val="00454D0A"/>
    <w:rsid w:val="004606E1"/>
    <w:rsid w:val="00460C4D"/>
    <w:rsid w:val="00461C46"/>
    <w:rsid w:val="00461D7A"/>
    <w:rsid w:val="00462061"/>
    <w:rsid w:val="00465E8F"/>
    <w:rsid w:val="00466087"/>
    <w:rsid w:val="0046691C"/>
    <w:rsid w:val="0046716B"/>
    <w:rsid w:val="00467E22"/>
    <w:rsid w:val="00467F48"/>
    <w:rsid w:val="00472769"/>
    <w:rsid w:val="0047496E"/>
    <w:rsid w:val="0047507E"/>
    <w:rsid w:val="00475117"/>
    <w:rsid w:val="00475F84"/>
    <w:rsid w:val="00480490"/>
    <w:rsid w:val="00481B21"/>
    <w:rsid w:val="00481CA2"/>
    <w:rsid w:val="00481E98"/>
    <w:rsid w:val="00482623"/>
    <w:rsid w:val="00483541"/>
    <w:rsid w:val="00487A84"/>
    <w:rsid w:val="00495D2F"/>
    <w:rsid w:val="00496903"/>
    <w:rsid w:val="00496B57"/>
    <w:rsid w:val="004A0EE5"/>
    <w:rsid w:val="004A19DA"/>
    <w:rsid w:val="004A2F51"/>
    <w:rsid w:val="004A3C1C"/>
    <w:rsid w:val="004A728C"/>
    <w:rsid w:val="004B00E7"/>
    <w:rsid w:val="004B0104"/>
    <w:rsid w:val="004B2E9A"/>
    <w:rsid w:val="004B6A07"/>
    <w:rsid w:val="004B7FD3"/>
    <w:rsid w:val="004C14F1"/>
    <w:rsid w:val="004C6D9C"/>
    <w:rsid w:val="004D1C42"/>
    <w:rsid w:val="004D1E77"/>
    <w:rsid w:val="004E0106"/>
    <w:rsid w:val="004E023B"/>
    <w:rsid w:val="004E032E"/>
    <w:rsid w:val="004E1ACE"/>
    <w:rsid w:val="004E2D8F"/>
    <w:rsid w:val="004E557A"/>
    <w:rsid w:val="004F0BBC"/>
    <w:rsid w:val="004F34CE"/>
    <w:rsid w:val="004F358B"/>
    <w:rsid w:val="004F398D"/>
    <w:rsid w:val="004F45CF"/>
    <w:rsid w:val="004F5BA5"/>
    <w:rsid w:val="00501018"/>
    <w:rsid w:val="00506527"/>
    <w:rsid w:val="0050706B"/>
    <w:rsid w:val="00510219"/>
    <w:rsid w:val="005113AA"/>
    <w:rsid w:val="00513AC1"/>
    <w:rsid w:val="00515D24"/>
    <w:rsid w:val="00523785"/>
    <w:rsid w:val="005307D2"/>
    <w:rsid w:val="00530D09"/>
    <w:rsid w:val="0053249D"/>
    <w:rsid w:val="0053623E"/>
    <w:rsid w:val="005364FB"/>
    <w:rsid w:val="005366E3"/>
    <w:rsid w:val="005373FC"/>
    <w:rsid w:val="00537BB6"/>
    <w:rsid w:val="00542EB1"/>
    <w:rsid w:val="0055154B"/>
    <w:rsid w:val="00553776"/>
    <w:rsid w:val="00561DF3"/>
    <w:rsid w:val="00562B95"/>
    <w:rsid w:val="00563B9A"/>
    <w:rsid w:val="0056474E"/>
    <w:rsid w:val="00564C23"/>
    <w:rsid w:val="00567F32"/>
    <w:rsid w:val="005731E1"/>
    <w:rsid w:val="00573FF4"/>
    <w:rsid w:val="0057783A"/>
    <w:rsid w:val="00580393"/>
    <w:rsid w:val="00581DEA"/>
    <w:rsid w:val="00583DEB"/>
    <w:rsid w:val="00585B17"/>
    <w:rsid w:val="00590861"/>
    <w:rsid w:val="0059173C"/>
    <w:rsid w:val="005920E4"/>
    <w:rsid w:val="005954A8"/>
    <w:rsid w:val="00595ED7"/>
    <w:rsid w:val="00596A80"/>
    <w:rsid w:val="005A276A"/>
    <w:rsid w:val="005A30FC"/>
    <w:rsid w:val="005A6DC3"/>
    <w:rsid w:val="005B1636"/>
    <w:rsid w:val="005B2C6E"/>
    <w:rsid w:val="005B333A"/>
    <w:rsid w:val="005B7784"/>
    <w:rsid w:val="005C210E"/>
    <w:rsid w:val="005C6854"/>
    <w:rsid w:val="005C6B0C"/>
    <w:rsid w:val="005D54EF"/>
    <w:rsid w:val="005D6479"/>
    <w:rsid w:val="005E073D"/>
    <w:rsid w:val="005E09E5"/>
    <w:rsid w:val="005E153B"/>
    <w:rsid w:val="005E1C32"/>
    <w:rsid w:val="005E302C"/>
    <w:rsid w:val="005E410F"/>
    <w:rsid w:val="005E781A"/>
    <w:rsid w:val="005F10D3"/>
    <w:rsid w:val="005F5448"/>
    <w:rsid w:val="005F5FED"/>
    <w:rsid w:val="005F75D2"/>
    <w:rsid w:val="005F7A7D"/>
    <w:rsid w:val="006017CA"/>
    <w:rsid w:val="006053C6"/>
    <w:rsid w:val="00606315"/>
    <w:rsid w:val="00606342"/>
    <w:rsid w:val="0061098A"/>
    <w:rsid w:val="00612E0F"/>
    <w:rsid w:val="00613CF4"/>
    <w:rsid w:val="00616C39"/>
    <w:rsid w:val="006178BF"/>
    <w:rsid w:val="006179BA"/>
    <w:rsid w:val="00622218"/>
    <w:rsid w:val="006275F0"/>
    <w:rsid w:val="00627AAB"/>
    <w:rsid w:val="00631BB3"/>
    <w:rsid w:val="006333C7"/>
    <w:rsid w:val="00633935"/>
    <w:rsid w:val="0063517D"/>
    <w:rsid w:val="00635D0D"/>
    <w:rsid w:val="00640DA0"/>
    <w:rsid w:val="0064475F"/>
    <w:rsid w:val="00646F38"/>
    <w:rsid w:val="00647989"/>
    <w:rsid w:val="006545CB"/>
    <w:rsid w:val="006545F9"/>
    <w:rsid w:val="00654955"/>
    <w:rsid w:val="00656A78"/>
    <w:rsid w:val="00670FF6"/>
    <w:rsid w:val="0067203B"/>
    <w:rsid w:val="00674A58"/>
    <w:rsid w:val="00674A9D"/>
    <w:rsid w:val="00680442"/>
    <w:rsid w:val="00681F81"/>
    <w:rsid w:val="0068520B"/>
    <w:rsid w:val="006856DB"/>
    <w:rsid w:val="00685BA1"/>
    <w:rsid w:val="00687495"/>
    <w:rsid w:val="006874F4"/>
    <w:rsid w:val="00687E44"/>
    <w:rsid w:val="006927B3"/>
    <w:rsid w:val="00692F3A"/>
    <w:rsid w:val="00696CBC"/>
    <w:rsid w:val="006972B7"/>
    <w:rsid w:val="006A0182"/>
    <w:rsid w:val="006A1669"/>
    <w:rsid w:val="006A189D"/>
    <w:rsid w:val="006A306D"/>
    <w:rsid w:val="006A31EA"/>
    <w:rsid w:val="006A5203"/>
    <w:rsid w:val="006A5C76"/>
    <w:rsid w:val="006A6EF2"/>
    <w:rsid w:val="006A775E"/>
    <w:rsid w:val="006B354A"/>
    <w:rsid w:val="006B4879"/>
    <w:rsid w:val="006B54FB"/>
    <w:rsid w:val="006B5EB9"/>
    <w:rsid w:val="006B737B"/>
    <w:rsid w:val="006C2353"/>
    <w:rsid w:val="006C3DF6"/>
    <w:rsid w:val="006C4712"/>
    <w:rsid w:val="006C6FD3"/>
    <w:rsid w:val="006D0FC0"/>
    <w:rsid w:val="006D22E7"/>
    <w:rsid w:val="006D30B6"/>
    <w:rsid w:val="006D347B"/>
    <w:rsid w:val="006D73DF"/>
    <w:rsid w:val="006D77AC"/>
    <w:rsid w:val="006E3DCE"/>
    <w:rsid w:val="006E5CC0"/>
    <w:rsid w:val="006E6DAE"/>
    <w:rsid w:val="006F3B0A"/>
    <w:rsid w:val="00700934"/>
    <w:rsid w:val="00704A27"/>
    <w:rsid w:val="00705CF7"/>
    <w:rsid w:val="00706EEA"/>
    <w:rsid w:val="007101B0"/>
    <w:rsid w:val="00711FBF"/>
    <w:rsid w:val="007155D5"/>
    <w:rsid w:val="00715836"/>
    <w:rsid w:val="00716B4C"/>
    <w:rsid w:val="007215E2"/>
    <w:rsid w:val="00724F06"/>
    <w:rsid w:val="00731454"/>
    <w:rsid w:val="00732889"/>
    <w:rsid w:val="00732B0E"/>
    <w:rsid w:val="00732D09"/>
    <w:rsid w:val="00742B49"/>
    <w:rsid w:val="00743549"/>
    <w:rsid w:val="0074594C"/>
    <w:rsid w:val="00747F34"/>
    <w:rsid w:val="0075206D"/>
    <w:rsid w:val="00753B12"/>
    <w:rsid w:val="00753F80"/>
    <w:rsid w:val="00760032"/>
    <w:rsid w:val="007605BA"/>
    <w:rsid w:val="00760C62"/>
    <w:rsid w:val="007708C2"/>
    <w:rsid w:val="007716B7"/>
    <w:rsid w:val="00776CBE"/>
    <w:rsid w:val="007773B1"/>
    <w:rsid w:val="0078176D"/>
    <w:rsid w:val="00784127"/>
    <w:rsid w:val="0079180D"/>
    <w:rsid w:val="0079260D"/>
    <w:rsid w:val="00797659"/>
    <w:rsid w:val="007A074E"/>
    <w:rsid w:val="007A10EE"/>
    <w:rsid w:val="007A3264"/>
    <w:rsid w:val="007A490E"/>
    <w:rsid w:val="007A5642"/>
    <w:rsid w:val="007A61CF"/>
    <w:rsid w:val="007A7FA4"/>
    <w:rsid w:val="007B32A1"/>
    <w:rsid w:val="007B3871"/>
    <w:rsid w:val="007B5968"/>
    <w:rsid w:val="007B655F"/>
    <w:rsid w:val="007B6B28"/>
    <w:rsid w:val="007C0C0F"/>
    <w:rsid w:val="007C2A19"/>
    <w:rsid w:val="007C49E5"/>
    <w:rsid w:val="007D0BC6"/>
    <w:rsid w:val="007E44C2"/>
    <w:rsid w:val="007E557E"/>
    <w:rsid w:val="007E6B31"/>
    <w:rsid w:val="007F2CE8"/>
    <w:rsid w:val="007F2E4B"/>
    <w:rsid w:val="007F6E9F"/>
    <w:rsid w:val="008009A9"/>
    <w:rsid w:val="008036D7"/>
    <w:rsid w:val="00807332"/>
    <w:rsid w:val="0081101B"/>
    <w:rsid w:val="008200B9"/>
    <w:rsid w:val="00820BBA"/>
    <w:rsid w:val="00822A8C"/>
    <w:rsid w:val="00825949"/>
    <w:rsid w:val="00825959"/>
    <w:rsid w:val="00825CC8"/>
    <w:rsid w:val="00826F39"/>
    <w:rsid w:val="008270C6"/>
    <w:rsid w:val="00830623"/>
    <w:rsid w:val="008310E8"/>
    <w:rsid w:val="00832DA3"/>
    <w:rsid w:val="00833DB6"/>
    <w:rsid w:val="0083514C"/>
    <w:rsid w:val="00835AE2"/>
    <w:rsid w:val="00836C52"/>
    <w:rsid w:val="00837A93"/>
    <w:rsid w:val="008436B5"/>
    <w:rsid w:val="0084384D"/>
    <w:rsid w:val="00844CC5"/>
    <w:rsid w:val="008459BB"/>
    <w:rsid w:val="008462C9"/>
    <w:rsid w:val="008510EB"/>
    <w:rsid w:val="0085336A"/>
    <w:rsid w:val="00862750"/>
    <w:rsid w:val="00865506"/>
    <w:rsid w:val="00870C30"/>
    <w:rsid w:val="00871B1E"/>
    <w:rsid w:val="00872758"/>
    <w:rsid w:val="0088045A"/>
    <w:rsid w:val="008814DF"/>
    <w:rsid w:val="00881C03"/>
    <w:rsid w:val="00882156"/>
    <w:rsid w:val="00887A99"/>
    <w:rsid w:val="008938FE"/>
    <w:rsid w:val="008956B7"/>
    <w:rsid w:val="008A133F"/>
    <w:rsid w:val="008A5199"/>
    <w:rsid w:val="008A56A3"/>
    <w:rsid w:val="008A59CC"/>
    <w:rsid w:val="008B13B1"/>
    <w:rsid w:val="008B45F5"/>
    <w:rsid w:val="008B4876"/>
    <w:rsid w:val="008B5200"/>
    <w:rsid w:val="008B5CCD"/>
    <w:rsid w:val="008C00D3"/>
    <w:rsid w:val="008C0DA2"/>
    <w:rsid w:val="008C5206"/>
    <w:rsid w:val="008C6DE9"/>
    <w:rsid w:val="008D6FF1"/>
    <w:rsid w:val="008D7DFB"/>
    <w:rsid w:val="008E1D08"/>
    <w:rsid w:val="008E36BF"/>
    <w:rsid w:val="008E6436"/>
    <w:rsid w:val="008E69E9"/>
    <w:rsid w:val="008E7A90"/>
    <w:rsid w:val="008E7D31"/>
    <w:rsid w:val="008F4087"/>
    <w:rsid w:val="008F601F"/>
    <w:rsid w:val="008F6750"/>
    <w:rsid w:val="008F6E7A"/>
    <w:rsid w:val="008F6EEA"/>
    <w:rsid w:val="0090576E"/>
    <w:rsid w:val="00906FF7"/>
    <w:rsid w:val="009100C1"/>
    <w:rsid w:val="00913434"/>
    <w:rsid w:val="00915342"/>
    <w:rsid w:val="00917859"/>
    <w:rsid w:val="009201AC"/>
    <w:rsid w:val="00920F08"/>
    <w:rsid w:val="00923FD7"/>
    <w:rsid w:val="00927C5B"/>
    <w:rsid w:val="00927F6A"/>
    <w:rsid w:val="00932936"/>
    <w:rsid w:val="009331C6"/>
    <w:rsid w:val="00933D9C"/>
    <w:rsid w:val="009401E7"/>
    <w:rsid w:val="00950CE8"/>
    <w:rsid w:val="00955E10"/>
    <w:rsid w:val="00970FCA"/>
    <w:rsid w:val="009722A2"/>
    <w:rsid w:val="00973F85"/>
    <w:rsid w:val="00974879"/>
    <w:rsid w:val="00982403"/>
    <w:rsid w:val="00984B48"/>
    <w:rsid w:val="00984BC8"/>
    <w:rsid w:val="0098565F"/>
    <w:rsid w:val="00986A40"/>
    <w:rsid w:val="0099266E"/>
    <w:rsid w:val="00993A25"/>
    <w:rsid w:val="00997789"/>
    <w:rsid w:val="00997C1E"/>
    <w:rsid w:val="009A1D45"/>
    <w:rsid w:val="009A365A"/>
    <w:rsid w:val="009A51AC"/>
    <w:rsid w:val="009B01DF"/>
    <w:rsid w:val="009B701B"/>
    <w:rsid w:val="009B75DB"/>
    <w:rsid w:val="009C084B"/>
    <w:rsid w:val="009C1218"/>
    <w:rsid w:val="009C2758"/>
    <w:rsid w:val="009C30CC"/>
    <w:rsid w:val="009C4782"/>
    <w:rsid w:val="009C5A21"/>
    <w:rsid w:val="009C6630"/>
    <w:rsid w:val="009C7EC6"/>
    <w:rsid w:val="009D0808"/>
    <w:rsid w:val="009D0E0D"/>
    <w:rsid w:val="009D22B1"/>
    <w:rsid w:val="009D3428"/>
    <w:rsid w:val="009D386E"/>
    <w:rsid w:val="009D626C"/>
    <w:rsid w:val="009D6C25"/>
    <w:rsid w:val="009D7413"/>
    <w:rsid w:val="009D7C87"/>
    <w:rsid w:val="009E0463"/>
    <w:rsid w:val="009E3699"/>
    <w:rsid w:val="009E4E6E"/>
    <w:rsid w:val="009F4008"/>
    <w:rsid w:val="009F4194"/>
    <w:rsid w:val="009F4B8F"/>
    <w:rsid w:val="009F5B62"/>
    <w:rsid w:val="009F60E3"/>
    <w:rsid w:val="009F63BA"/>
    <w:rsid w:val="009F75F9"/>
    <w:rsid w:val="009F7C51"/>
    <w:rsid w:val="00A018E8"/>
    <w:rsid w:val="00A04615"/>
    <w:rsid w:val="00A10B8C"/>
    <w:rsid w:val="00A1143D"/>
    <w:rsid w:val="00A11BA4"/>
    <w:rsid w:val="00A1463C"/>
    <w:rsid w:val="00A17AF0"/>
    <w:rsid w:val="00A2014B"/>
    <w:rsid w:val="00A3194E"/>
    <w:rsid w:val="00A33D04"/>
    <w:rsid w:val="00A3696F"/>
    <w:rsid w:val="00A52C2F"/>
    <w:rsid w:val="00A53439"/>
    <w:rsid w:val="00A53593"/>
    <w:rsid w:val="00A60607"/>
    <w:rsid w:val="00A614CE"/>
    <w:rsid w:val="00A619D9"/>
    <w:rsid w:val="00A6552F"/>
    <w:rsid w:val="00A67DAC"/>
    <w:rsid w:val="00A70869"/>
    <w:rsid w:val="00A71376"/>
    <w:rsid w:val="00A71769"/>
    <w:rsid w:val="00A71EE5"/>
    <w:rsid w:val="00A726B1"/>
    <w:rsid w:val="00A75740"/>
    <w:rsid w:val="00A860DB"/>
    <w:rsid w:val="00A924E5"/>
    <w:rsid w:val="00A92B6D"/>
    <w:rsid w:val="00A94B58"/>
    <w:rsid w:val="00A95440"/>
    <w:rsid w:val="00A975E9"/>
    <w:rsid w:val="00A97DEB"/>
    <w:rsid w:val="00AA07CE"/>
    <w:rsid w:val="00AA0D33"/>
    <w:rsid w:val="00AA14AA"/>
    <w:rsid w:val="00AA1687"/>
    <w:rsid w:val="00AA3187"/>
    <w:rsid w:val="00AA35F7"/>
    <w:rsid w:val="00AA4011"/>
    <w:rsid w:val="00AA470A"/>
    <w:rsid w:val="00AA6012"/>
    <w:rsid w:val="00AA648D"/>
    <w:rsid w:val="00AB598B"/>
    <w:rsid w:val="00AB6FAC"/>
    <w:rsid w:val="00AC1422"/>
    <w:rsid w:val="00AC565C"/>
    <w:rsid w:val="00AC5780"/>
    <w:rsid w:val="00AC743F"/>
    <w:rsid w:val="00AD0545"/>
    <w:rsid w:val="00AE06FA"/>
    <w:rsid w:val="00AE1FEB"/>
    <w:rsid w:val="00AE2889"/>
    <w:rsid w:val="00AE2DC1"/>
    <w:rsid w:val="00AE5F70"/>
    <w:rsid w:val="00AF246E"/>
    <w:rsid w:val="00AF5EAB"/>
    <w:rsid w:val="00B044BA"/>
    <w:rsid w:val="00B045CC"/>
    <w:rsid w:val="00B13367"/>
    <w:rsid w:val="00B13451"/>
    <w:rsid w:val="00B14018"/>
    <w:rsid w:val="00B141E6"/>
    <w:rsid w:val="00B1608A"/>
    <w:rsid w:val="00B205A6"/>
    <w:rsid w:val="00B21CB0"/>
    <w:rsid w:val="00B302AE"/>
    <w:rsid w:val="00B316D7"/>
    <w:rsid w:val="00B31FB0"/>
    <w:rsid w:val="00B32DD6"/>
    <w:rsid w:val="00B346FF"/>
    <w:rsid w:val="00B34FF6"/>
    <w:rsid w:val="00B412A6"/>
    <w:rsid w:val="00B41EA1"/>
    <w:rsid w:val="00B42062"/>
    <w:rsid w:val="00B50A57"/>
    <w:rsid w:val="00B52005"/>
    <w:rsid w:val="00B54292"/>
    <w:rsid w:val="00B56D8A"/>
    <w:rsid w:val="00B6137F"/>
    <w:rsid w:val="00B64868"/>
    <w:rsid w:val="00B65511"/>
    <w:rsid w:val="00B721D6"/>
    <w:rsid w:val="00B72A6C"/>
    <w:rsid w:val="00B74841"/>
    <w:rsid w:val="00B7501B"/>
    <w:rsid w:val="00B80010"/>
    <w:rsid w:val="00B819A6"/>
    <w:rsid w:val="00B83633"/>
    <w:rsid w:val="00B83F73"/>
    <w:rsid w:val="00B84942"/>
    <w:rsid w:val="00B90519"/>
    <w:rsid w:val="00B92773"/>
    <w:rsid w:val="00B92D7E"/>
    <w:rsid w:val="00BA2565"/>
    <w:rsid w:val="00BA7908"/>
    <w:rsid w:val="00BA7D3D"/>
    <w:rsid w:val="00BC13F7"/>
    <w:rsid w:val="00BC1B38"/>
    <w:rsid w:val="00BC3E60"/>
    <w:rsid w:val="00BC4608"/>
    <w:rsid w:val="00BC4BCF"/>
    <w:rsid w:val="00BC5BB2"/>
    <w:rsid w:val="00BC6DC4"/>
    <w:rsid w:val="00BD2AED"/>
    <w:rsid w:val="00BD37CA"/>
    <w:rsid w:val="00BD7018"/>
    <w:rsid w:val="00BD75F1"/>
    <w:rsid w:val="00BE06C7"/>
    <w:rsid w:val="00BE1774"/>
    <w:rsid w:val="00BE5109"/>
    <w:rsid w:val="00BE56B5"/>
    <w:rsid w:val="00BF022A"/>
    <w:rsid w:val="00BF71FB"/>
    <w:rsid w:val="00BF7C53"/>
    <w:rsid w:val="00C04CDF"/>
    <w:rsid w:val="00C06B36"/>
    <w:rsid w:val="00C06C6A"/>
    <w:rsid w:val="00C11327"/>
    <w:rsid w:val="00C15F1E"/>
    <w:rsid w:val="00C221CE"/>
    <w:rsid w:val="00C25750"/>
    <w:rsid w:val="00C25CB0"/>
    <w:rsid w:val="00C2609C"/>
    <w:rsid w:val="00C26807"/>
    <w:rsid w:val="00C32B09"/>
    <w:rsid w:val="00C36723"/>
    <w:rsid w:val="00C37A4B"/>
    <w:rsid w:val="00C37F49"/>
    <w:rsid w:val="00C40FE1"/>
    <w:rsid w:val="00C411A3"/>
    <w:rsid w:val="00C41509"/>
    <w:rsid w:val="00C46633"/>
    <w:rsid w:val="00C47474"/>
    <w:rsid w:val="00C53128"/>
    <w:rsid w:val="00C54A0F"/>
    <w:rsid w:val="00C602AC"/>
    <w:rsid w:val="00C61A4E"/>
    <w:rsid w:val="00C64668"/>
    <w:rsid w:val="00C658B8"/>
    <w:rsid w:val="00C65C98"/>
    <w:rsid w:val="00C728AE"/>
    <w:rsid w:val="00C73B6B"/>
    <w:rsid w:val="00C73C3C"/>
    <w:rsid w:val="00C747C4"/>
    <w:rsid w:val="00C747CC"/>
    <w:rsid w:val="00C84761"/>
    <w:rsid w:val="00C935C3"/>
    <w:rsid w:val="00C94D9E"/>
    <w:rsid w:val="00C96306"/>
    <w:rsid w:val="00C969DE"/>
    <w:rsid w:val="00CA5D50"/>
    <w:rsid w:val="00CB0127"/>
    <w:rsid w:val="00CB0950"/>
    <w:rsid w:val="00CB63C5"/>
    <w:rsid w:val="00CB6E73"/>
    <w:rsid w:val="00CC143F"/>
    <w:rsid w:val="00CC188D"/>
    <w:rsid w:val="00CC4536"/>
    <w:rsid w:val="00CC6F28"/>
    <w:rsid w:val="00CC7488"/>
    <w:rsid w:val="00CE05BB"/>
    <w:rsid w:val="00CE1120"/>
    <w:rsid w:val="00CE17C7"/>
    <w:rsid w:val="00CE5471"/>
    <w:rsid w:val="00CE5EC6"/>
    <w:rsid w:val="00CF03E7"/>
    <w:rsid w:val="00CF5001"/>
    <w:rsid w:val="00CF61C0"/>
    <w:rsid w:val="00CF79ED"/>
    <w:rsid w:val="00D001EA"/>
    <w:rsid w:val="00D004AA"/>
    <w:rsid w:val="00D0065A"/>
    <w:rsid w:val="00D03475"/>
    <w:rsid w:val="00D05B6C"/>
    <w:rsid w:val="00D11C7F"/>
    <w:rsid w:val="00D15D77"/>
    <w:rsid w:val="00D17D38"/>
    <w:rsid w:val="00D22EC2"/>
    <w:rsid w:val="00D24407"/>
    <w:rsid w:val="00D24BD0"/>
    <w:rsid w:val="00D30BC5"/>
    <w:rsid w:val="00D3321D"/>
    <w:rsid w:val="00D33D5D"/>
    <w:rsid w:val="00D34DA7"/>
    <w:rsid w:val="00D37855"/>
    <w:rsid w:val="00D42A87"/>
    <w:rsid w:val="00D441D7"/>
    <w:rsid w:val="00D44AC9"/>
    <w:rsid w:val="00D45C8D"/>
    <w:rsid w:val="00D50A6F"/>
    <w:rsid w:val="00D526A3"/>
    <w:rsid w:val="00D53160"/>
    <w:rsid w:val="00D53D3C"/>
    <w:rsid w:val="00D54F03"/>
    <w:rsid w:val="00D57F37"/>
    <w:rsid w:val="00D62850"/>
    <w:rsid w:val="00D65A6A"/>
    <w:rsid w:val="00D70F12"/>
    <w:rsid w:val="00D71BB8"/>
    <w:rsid w:val="00D721C3"/>
    <w:rsid w:val="00D72FA5"/>
    <w:rsid w:val="00D74117"/>
    <w:rsid w:val="00D869F4"/>
    <w:rsid w:val="00D9339D"/>
    <w:rsid w:val="00D939B1"/>
    <w:rsid w:val="00D9771F"/>
    <w:rsid w:val="00DA3FC1"/>
    <w:rsid w:val="00DA52B0"/>
    <w:rsid w:val="00DA6B0A"/>
    <w:rsid w:val="00DB08F7"/>
    <w:rsid w:val="00DB109F"/>
    <w:rsid w:val="00DB10F2"/>
    <w:rsid w:val="00DB779F"/>
    <w:rsid w:val="00DB79A4"/>
    <w:rsid w:val="00DC275B"/>
    <w:rsid w:val="00DC44F5"/>
    <w:rsid w:val="00DD0175"/>
    <w:rsid w:val="00DD64FA"/>
    <w:rsid w:val="00DE111D"/>
    <w:rsid w:val="00DE3835"/>
    <w:rsid w:val="00DE4688"/>
    <w:rsid w:val="00DE5B23"/>
    <w:rsid w:val="00DF648E"/>
    <w:rsid w:val="00DF65F9"/>
    <w:rsid w:val="00DF68E0"/>
    <w:rsid w:val="00E02C54"/>
    <w:rsid w:val="00E055AB"/>
    <w:rsid w:val="00E1310A"/>
    <w:rsid w:val="00E21E6F"/>
    <w:rsid w:val="00E226DC"/>
    <w:rsid w:val="00E25C17"/>
    <w:rsid w:val="00E312DA"/>
    <w:rsid w:val="00E35F5C"/>
    <w:rsid w:val="00E37BB1"/>
    <w:rsid w:val="00E40740"/>
    <w:rsid w:val="00E43E81"/>
    <w:rsid w:val="00E44A85"/>
    <w:rsid w:val="00E51EF7"/>
    <w:rsid w:val="00E52418"/>
    <w:rsid w:val="00E525E4"/>
    <w:rsid w:val="00E52CB7"/>
    <w:rsid w:val="00E53415"/>
    <w:rsid w:val="00E54C8C"/>
    <w:rsid w:val="00E60B18"/>
    <w:rsid w:val="00E66EEA"/>
    <w:rsid w:val="00E71C9D"/>
    <w:rsid w:val="00E723E4"/>
    <w:rsid w:val="00E7342C"/>
    <w:rsid w:val="00E801A3"/>
    <w:rsid w:val="00E806F1"/>
    <w:rsid w:val="00E80832"/>
    <w:rsid w:val="00E84BC1"/>
    <w:rsid w:val="00E8696A"/>
    <w:rsid w:val="00E87F46"/>
    <w:rsid w:val="00E922AD"/>
    <w:rsid w:val="00E92465"/>
    <w:rsid w:val="00E928B4"/>
    <w:rsid w:val="00E95123"/>
    <w:rsid w:val="00E967A2"/>
    <w:rsid w:val="00EA0AB8"/>
    <w:rsid w:val="00EA1496"/>
    <w:rsid w:val="00EA2933"/>
    <w:rsid w:val="00EA4607"/>
    <w:rsid w:val="00EA76D7"/>
    <w:rsid w:val="00EB47C6"/>
    <w:rsid w:val="00EB7D10"/>
    <w:rsid w:val="00EC575E"/>
    <w:rsid w:val="00EC6D1E"/>
    <w:rsid w:val="00EC7EBC"/>
    <w:rsid w:val="00EC7F1C"/>
    <w:rsid w:val="00ED1078"/>
    <w:rsid w:val="00ED514A"/>
    <w:rsid w:val="00ED763F"/>
    <w:rsid w:val="00ED7683"/>
    <w:rsid w:val="00EE292D"/>
    <w:rsid w:val="00EE384B"/>
    <w:rsid w:val="00EE551B"/>
    <w:rsid w:val="00EE6222"/>
    <w:rsid w:val="00EF07C5"/>
    <w:rsid w:val="00EF4EB9"/>
    <w:rsid w:val="00EF57BC"/>
    <w:rsid w:val="00EF6220"/>
    <w:rsid w:val="00F07A0D"/>
    <w:rsid w:val="00F1229F"/>
    <w:rsid w:val="00F16DF2"/>
    <w:rsid w:val="00F220AA"/>
    <w:rsid w:val="00F2495B"/>
    <w:rsid w:val="00F24B78"/>
    <w:rsid w:val="00F277AA"/>
    <w:rsid w:val="00F32967"/>
    <w:rsid w:val="00F4278F"/>
    <w:rsid w:val="00F4374F"/>
    <w:rsid w:val="00F43B71"/>
    <w:rsid w:val="00F4531A"/>
    <w:rsid w:val="00F50EF3"/>
    <w:rsid w:val="00F5245E"/>
    <w:rsid w:val="00F530E0"/>
    <w:rsid w:val="00F55099"/>
    <w:rsid w:val="00F57462"/>
    <w:rsid w:val="00F57843"/>
    <w:rsid w:val="00F60593"/>
    <w:rsid w:val="00F60B0D"/>
    <w:rsid w:val="00F64D11"/>
    <w:rsid w:val="00F64D7B"/>
    <w:rsid w:val="00F66F93"/>
    <w:rsid w:val="00F677EE"/>
    <w:rsid w:val="00F70F1F"/>
    <w:rsid w:val="00F713A0"/>
    <w:rsid w:val="00F734A8"/>
    <w:rsid w:val="00F77ABC"/>
    <w:rsid w:val="00F8416E"/>
    <w:rsid w:val="00F845A6"/>
    <w:rsid w:val="00F858F3"/>
    <w:rsid w:val="00F92581"/>
    <w:rsid w:val="00F93654"/>
    <w:rsid w:val="00F94D97"/>
    <w:rsid w:val="00F94DF6"/>
    <w:rsid w:val="00FA1784"/>
    <w:rsid w:val="00FA1C3B"/>
    <w:rsid w:val="00FA4023"/>
    <w:rsid w:val="00FA48EA"/>
    <w:rsid w:val="00FA7535"/>
    <w:rsid w:val="00FB1396"/>
    <w:rsid w:val="00FB1AFD"/>
    <w:rsid w:val="00FB2B6D"/>
    <w:rsid w:val="00FB2CB0"/>
    <w:rsid w:val="00FB4786"/>
    <w:rsid w:val="00FB4FE7"/>
    <w:rsid w:val="00FB69B4"/>
    <w:rsid w:val="00FC0CB1"/>
    <w:rsid w:val="00FC0EF8"/>
    <w:rsid w:val="00FC523E"/>
    <w:rsid w:val="00FC5A0F"/>
    <w:rsid w:val="00FD162D"/>
    <w:rsid w:val="00FD2365"/>
    <w:rsid w:val="00FD3314"/>
    <w:rsid w:val="00FD3A99"/>
    <w:rsid w:val="00FD5F95"/>
    <w:rsid w:val="00FD67E3"/>
    <w:rsid w:val="00FD759F"/>
    <w:rsid w:val="00FE0A04"/>
    <w:rsid w:val="00FE3038"/>
    <w:rsid w:val="00FE3076"/>
    <w:rsid w:val="00FE3C2B"/>
    <w:rsid w:val="00FE4D57"/>
    <w:rsid w:val="00FE586F"/>
    <w:rsid w:val="00FE5F3A"/>
    <w:rsid w:val="00FE6001"/>
    <w:rsid w:val="00FE634C"/>
    <w:rsid w:val="00FE7D41"/>
    <w:rsid w:val="00FF11B7"/>
    <w:rsid w:val="00FF2358"/>
    <w:rsid w:val="00FF6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A0180A"/>
  <w15:docId w15:val="{9ED65206-C905-4AB0-A473-26C542B6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9"/>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15"/>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9"/>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BD75F1"/>
    <w:rPr>
      <w:color w:val="2B579A"/>
      <w:shd w:val="clear" w:color="auto" w:fill="E1DFDD"/>
    </w:rPr>
  </w:style>
  <w:style w:type="character" w:styleId="Mention">
    <w:name w:val="Mention"/>
    <w:basedOn w:val="DefaultParagraphFont"/>
    <w:uiPriority w:val="99"/>
    <w:semiHidden/>
    <w:rsid w:val="00BD75F1"/>
    <w:rPr>
      <w:color w:val="2B579A"/>
      <w:shd w:val="clear" w:color="auto" w:fill="E1DFDD"/>
    </w:rPr>
  </w:style>
  <w:style w:type="character" w:styleId="UnresolvedMention">
    <w:name w:val="Unresolved Mention"/>
    <w:basedOn w:val="DefaultParagraphFont"/>
    <w:uiPriority w:val="99"/>
    <w:semiHidden/>
    <w:rsid w:val="00BD75F1"/>
    <w:rPr>
      <w:color w:val="605E5C"/>
      <w:shd w:val="clear" w:color="auto" w:fill="E1DFDD"/>
    </w:rPr>
  </w:style>
  <w:style w:type="character" w:styleId="SmartHyperlink">
    <w:name w:val="Smart Hyperlink"/>
    <w:basedOn w:val="DefaultParagraphFont"/>
    <w:uiPriority w:val="99"/>
    <w:semiHidden/>
    <w:rsid w:val="00BD75F1"/>
    <w:rPr>
      <w:u w:val="dotted"/>
    </w:rPr>
  </w:style>
  <w:style w:type="character" w:styleId="SmartLink">
    <w:name w:val="Smart Link"/>
    <w:basedOn w:val="DefaultParagraphFont"/>
    <w:uiPriority w:val="99"/>
    <w:semiHidden/>
    <w:rsid w:val="00BD75F1"/>
    <w:rPr>
      <w:color w:val="0000FF"/>
      <w:u w:val="single"/>
      <w:shd w:val="clear" w:color="auto" w:fill="F3F2F1"/>
    </w:rPr>
  </w:style>
  <w:style w:type="character" w:customStyle="1" w:styleId="inline">
    <w:name w:val="inline"/>
    <w:basedOn w:val="DefaultParagraphFont"/>
    <w:rsid w:val="00FC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182">
      <w:bodyDiv w:val="1"/>
      <w:marLeft w:val="0"/>
      <w:marRight w:val="0"/>
      <w:marTop w:val="0"/>
      <w:marBottom w:val="0"/>
      <w:divBdr>
        <w:top w:val="none" w:sz="0" w:space="0" w:color="auto"/>
        <w:left w:val="none" w:sz="0" w:space="0" w:color="auto"/>
        <w:bottom w:val="none" w:sz="0" w:space="0" w:color="auto"/>
        <w:right w:val="none" w:sz="0" w:space="0" w:color="auto"/>
      </w:divBdr>
    </w:div>
    <w:div w:id="769470055">
      <w:bodyDiv w:val="1"/>
      <w:marLeft w:val="0"/>
      <w:marRight w:val="0"/>
      <w:marTop w:val="0"/>
      <w:marBottom w:val="0"/>
      <w:divBdr>
        <w:top w:val="none" w:sz="0" w:space="0" w:color="auto"/>
        <w:left w:val="none" w:sz="0" w:space="0" w:color="auto"/>
        <w:bottom w:val="none" w:sz="0" w:space="0" w:color="auto"/>
        <w:right w:val="none" w:sz="0" w:space="0" w:color="auto"/>
      </w:divBdr>
    </w:div>
    <w:div w:id="954797719">
      <w:bodyDiv w:val="1"/>
      <w:marLeft w:val="0"/>
      <w:marRight w:val="0"/>
      <w:marTop w:val="0"/>
      <w:marBottom w:val="0"/>
      <w:divBdr>
        <w:top w:val="none" w:sz="0" w:space="0" w:color="auto"/>
        <w:left w:val="none" w:sz="0" w:space="0" w:color="auto"/>
        <w:bottom w:val="none" w:sz="0" w:space="0" w:color="auto"/>
        <w:right w:val="none" w:sz="0" w:space="0" w:color="auto"/>
      </w:divBdr>
    </w:div>
    <w:div w:id="1835141609">
      <w:bodyDiv w:val="1"/>
      <w:marLeft w:val="0"/>
      <w:marRight w:val="0"/>
      <w:marTop w:val="0"/>
      <w:marBottom w:val="0"/>
      <w:divBdr>
        <w:top w:val="none" w:sz="0" w:space="0" w:color="auto"/>
        <w:left w:val="none" w:sz="0" w:space="0" w:color="auto"/>
        <w:bottom w:val="none" w:sz="0" w:space="0" w:color="auto"/>
        <w:right w:val="none" w:sz="0" w:space="0" w:color="auto"/>
      </w:divBdr>
    </w:div>
    <w:div w:id="2051876760">
      <w:bodyDiv w:val="1"/>
      <w:marLeft w:val="0"/>
      <w:marRight w:val="0"/>
      <w:marTop w:val="0"/>
      <w:marBottom w:val="0"/>
      <w:divBdr>
        <w:top w:val="none" w:sz="0" w:space="0" w:color="auto"/>
        <w:left w:val="none" w:sz="0" w:space="0" w:color="auto"/>
        <w:bottom w:val="none" w:sz="0" w:space="0" w:color="auto"/>
        <w:right w:val="none" w:sz="0" w:space="0" w:color="auto"/>
      </w:divBdr>
      <w:divsChild>
        <w:div w:id="156291135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30</RkTemplate>
    <DocType>SFS</DocType>
    <DocTypeShowName>SFS</DocTypeShowName>
    <Status/>
    <Sender>
      <SenderName>Simon Isaksson</SenderName>
      <SenderTitle>Rättssakkunnig</SenderTitle>
      <SenderMail>simon.isaksson@regeringskansliet.se</SenderMail>
      <SenderPhone>
073-0289421 </SenderPhone>
    </Sender>
    <TopId>1</TopId>
    <TopSender/>
    <OrganisationInfo>
      <Organisatoriskenhet1>Finansdepartementet</Organisatoriskenhet1>
      <Organisatoriskenhet2>Avdelningen för offentlig förvaltning</Organisatoriskenhet2>
      <Organisatoriskenhet3>Enheten för offentlig upphandling</Organisatoriskenhet3>
      <Organisatoriskenhet1Id>194</Organisatoriskenhet1Id>
      <Organisatoriskenhet2Id>385</Organisatoriskenhet2Id>
      <Organisatoriskenhet3Id>388</Organisatoriskenhet3Id>
    </OrganisationInfo>
    <HeaderDate>2022-09-29</HeaderDate>
    <Office/>
    <Dnr>Fi2022/</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1BC3FF3DD0E1F446A02D489841FA1797" ma:contentTypeVersion="49" ma:contentTypeDescription="Skapa nytt dokument med möjlighet att välja RK-mall" ma:contentTypeScope="" ma:versionID="7bc40e207f88c795f277d1e2785addbf">
  <xsd:schema xmlns:xsd="http://www.w3.org/2001/XMLSchema" xmlns:xs="http://www.w3.org/2001/XMLSchema" xmlns:p="http://schemas.microsoft.com/office/2006/metadata/properties" xmlns:ns2="4e9c2f0c-7bf8-49af-8356-cbf363fc78a7" xmlns:ns4="cc625d36-bb37-4650-91b9-0c96159295ba" xmlns:ns5="http://schemas.microsoft.com/sharepoint/v4" xmlns:ns6="9c9941df-7074-4a92-bf99-225d24d78d61" xmlns:ns7="eec14d05-b663-4c4f-ba9e-f91ce218b26b" targetNamespace="http://schemas.microsoft.com/office/2006/metadata/properties" ma:root="true" ma:fieldsID="18fd0f336fbfb6cc2e7a10a2cf937fd0" ns2:_="" ns4:_="" ns5:_="" ns6:_="" ns7:_="">
    <xsd:import namespace="4e9c2f0c-7bf8-49af-8356-cbf363fc78a7"/>
    <xsd:import namespace="cc625d36-bb37-4650-91b9-0c96159295ba"/>
    <xsd:import namespace="http://schemas.microsoft.com/sharepoint/v4"/>
    <xsd:import namespace="9c9941df-7074-4a92-bf99-225d24d78d61"/>
    <xsd:import namespace="eec14d05-b663-4c4f-ba9e-f91ce218b26b"/>
    <xsd:element name="properties">
      <xsd:complexType>
        <xsd:sequence>
          <xsd:element name="documentManagement">
            <xsd:complexType>
              <xsd:all>
                <xsd:element ref="ns2:DirtyMigration" minOccurs="0"/>
                <xsd:element ref="ns4:TaxCatchAllLabel" minOccurs="0"/>
                <xsd:element ref="ns4:k46d94c0acf84ab9a79866a9d8b1905f" minOccurs="0"/>
                <xsd:element ref="ns4:TaxCatchAll" minOccurs="0"/>
                <xsd:element ref="ns4:edbe0b5c82304c8e847ab7b8c02a77c3" minOccurs="0"/>
                <xsd:element ref="ns5:IconOverlay"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5" nillable="true" ma:displayName="Global taxonomikolumn1" ma:description="" ma:hidden="true" ma:list="{e1938cba-2959-43c3-a77f-283ab2a63118}" ma:internalName="TaxCatchAllLabel" ma:readOnly="true" ma:showField="CatchAllDataLabel"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0"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1938cba-2959-43c3-a77f-283ab2a63118}" ma:internalName="TaxCatchAll" ma:showField="CatchAllData"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6"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c14d05-b663-4c4f-ba9e-f91ce218b26b"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Terms xmlns="http://schemas.microsoft.com/office/infopath/2007/PartnerControls"/>
    </k46d94c0acf84ab9a79866a9d8b1905f>
    <_dlc_DocId xmlns="eec14d05-b663-4c4f-ba9e-f91ce218b26b">JMV6WU277ZYR-409148360-2094</_dlc_DocId>
    <_dlc_DocIdUrl xmlns="eec14d05-b663-4c4f-ba9e-f91ce218b26b">
      <Url>https://dhs.sp.regeringskansliet.se/yta/fi-ofa/ou/_layouts/15/DocIdRedir.aspx?ID=JMV6WU277ZYR-409148360-2094</Url>
      <Description>JMV6WU277ZYR-409148360-2094</Description>
    </_dlc_DocIdUrl>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8AC8A32-BF0A-4D0B-9612-BACE218E11C9}">
  <ds:schemaRefs>
    <ds:schemaRef ds:uri="http://lp/documentinfo/RK"/>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DAF49B84-D427-4328-972D-882BCC07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http://schemas.microsoft.com/sharepoint/v4"/>
    <ds:schemaRef ds:uri="9c9941df-7074-4a92-bf99-225d24d78d61"/>
    <ds:schemaRef ds:uri="eec14d05-b663-4c4f-ba9e-f91ce218b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832B3-4A45-46E3-A3BC-BC356373C80D}">
  <ds:schemaRefs>
    <ds:schemaRef ds:uri="Microsoft.SharePoint.Taxonomy.ContentTypeSync"/>
  </ds:schemaRefs>
</ds:datastoreItem>
</file>

<file path=customXml/itemProps5.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eec14d05-b663-4c4f-ba9e-f91ce218b26b"/>
    <ds:schemaRef ds:uri="http://schemas.microsoft.com/sharepoint/v4"/>
    <ds:schemaRef ds:uri="4e9c2f0c-7bf8-49af-8356-cbf363fc78a7"/>
  </ds:schemaRefs>
</ds:datastoreItem>
</file>

<file path=customXml/itemProps6.xml><?xml version="1.0" encoding="utf-8"?>
<ds:datastoreItem xmlns:ds="http://schemas.openxmlformats.org/officeDocument/2006/customXml" ds:itemID="{6CC8A404-3188-4F64-8B80-FD18976C0B75}">
  <ds:schemaRefs>
    <ds:schemaRef ds:uri="http://schemas.microsoft.com/sharepoint/events"/>
  </ds:schemaRefs>
</ds:datastoreItem>
</file>

<file path=customXml/itemProps7.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8.xml><?xml version="1.0" encoding="utf-8"?>
<ds:datastoreItem xmlns:ds="http://schemas.openxmlformats.org/officeDocument/2006/customXml" ds:itemID="{2ED08BCA-C508-4638-9AFC-5351CAD7378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SFS</Template>
  <TotalTime>0</TotalTime>
  <Pages>3</Pages>
  <Words>853</Words>
  <Characters>5366</Characters>
  <Application>Microsoft Office Word</Application>
  <DocSecurity>0</DocSecurity>
  <Lines>145</Lines>
  <Paragraphs>53</Paragraphs>
  <ScaleCrop>false</ScaleCrop>
  <HeadingPairs>
    <vt:vector size="2" baseType="variant">
      <vt:variant>
        <vt:lpstr>Rubrik</vt:lpstr>
      </vt:variant>
      <vt:variant>
        <vt:i4>1</vt:i4>
      </vt:variant>
    </vt:vector>
  </HeadingPairs>
  <TitlesOfParts>
    <vt:vector size="1" baseType="lpstr">
      <vt:lpstr>Förordning om ändring i spelförordningen (2018:1475)_x000d_</vt:lpstr>
    </vt:vector>
  </TitlesOfParts>
  <Company>Regeringskansliet</Company>
  <LinksUpToDate>false</LinksUpToDate>
  <CharactersWithSpaces>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spelförordningen (2018:1475)</dc:title>
  <dc:creator>Simon Isaksson</dc:creator>
  <cp:keywords>class='Internal'</cp:keywords>
  <cp:lastModifiedBy>Ragnhild Efraimsson</cp:lastModifiedBy>
  <cp:revision>2</cp:revision>
  <cp:lastPrinted>2023-10-26T14:18:00Z</cp:lastPrinted>
  <dcterms:created xsi:type="dcterms:W3CDTF">2024-07-16T12:29:00Z</dcterms:created>
  <dcterms:modified xsi:type="dcterms:W3CDTF">2024-07-16T12:29:00Z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ad5a3167-9b3f-433d-929e-0039953317e1</vt:lpwstr>
  </property>
  <property fmtid="{D5CDD505-2E9C-101B-9397-08002B2CF9AE}" pid="3" name="ContentTypeId">
    <vt:lpwstr>0x010100BBA312BF02777149882D207184EC35C032001BC3FF3DD0E1F446A02D489841FA1797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Organisation">
    <vt:lpwstr/>
  </property>
  <property fmtid="{D5CDD505-2E9C-101B-9397-08002B2CF9AE}" pid="9" name="ActivityCategory">
    <vt:lpwstr/>
  </property>
  <property fmtid="{D5CDD505-2E9C-101B-9397-08002B2CF9AE}" pid="10" name="edbe0b5c82304c8e847ab7b8c02a77c3">
    <vt:lpwstr/>
  </property>
</Properties>
</file>