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FC123" w14:textId="5B81DF7D" w:rsidR="003C66EE" w:rsidRDefault="003C66EE" w:rsidP="003C66EE">
      <w:pPr>
        <w:pStyle w:val="OZNPROJEKTUwskazaniedatylubwersjiprojektu"/>
      </w:pPr>
      <w:r>
        <w:t xml:space="preserve">Draft of 4 April 2024.</w:t>
      </w:r>
      <w:r>
        <w:t xml:space="preserve">  </w:t>
      </w:r>
    </w:p>
    <w:p w14:paraId="36B12DFD" w14:textId="77777777" w:rsidR="00BA47C4" w:rsidRDefault="00BA47C4" w:rsidP="00BA47C4">
      <w:pPr>
        <w:pStyle w:val="OZNRODZAKTUtznustawalubrozporzdzenieiorganwydajcy"/>
      </w:pPr>
      <w:r>
        <w:t xml:space="preserve">Regulation</w:t>
      </w:r>
      <w:r>
        <w:t xml:space="preserve"> </w:t>
      </w:r>
    </w:p>
    <w:p w14:paraId="463E0752" w14:textId="77777777" w:rsidR="00BA47C4" w:rsidRDefault="00BA47C4" w:rsidP="00BA47C4">
      <w:pPr>
        <w:pStyle w:val="OZNRODZAKTUtznustawalubrozporzdzenieiorganwydajcy"/>
      </w:pPr>
      <w:r>
        <w:t xml:space="preserve">of the Minister for Development and Technology</w:t>
      </w:r>
      <w:r w:rsidRPr="00BA47C4">
        <w:rPr>
          <w:rStyle w:val="IGPindeksgrnyipogrubienie"/>
        </w:rPr>
        <w:footnoteReference w:id="1"/>
      </w:r>
      <w:r>
        <w:rPr>
          <w:rStyle w:val="IGPindeksgrnyipogrubienie"/>
        </w:rPr>
        <w:t xml:space="preserve">)</w:t>
      </w:r>
      <w:r>
        <w:rPr>
          <w:rStyle w:val="IGPindeksgrnyipogrubienie"/>
        </w:rPr>
        <w:t xml:space="preserve"> </w:t>
      </w:r>
    </w:p>
    <w:p w14:paraId="54ABA868" w14:textId="311EEA53" w:rsidR="00261A16" w:rsidRDefault="00BA47C4" w:rsidP="00BA47C4">
      <w:pPr>
        <w:pStyle w:val="DATAAKTUdatauchwalenialubwydaniaaktu"/>
      </w:pPr>
      <w:r>
        <w:t xml:space="preserve">of ………..</w:t>
      </w:r>
      <w:r>
        <w:t xml:space="preserve"> </w:t>
      </w:r>
      <w:r>
        <w:t xml:space="preserve">2024</w:t>
      </w:r>
      <w:r>
        <w:t xml:space="preserve"> </w:t>
      </w:r>
    </w:p>
    <w:p w14:paraId="586892E5" w14:textId="77777777" w:rsidR="00BA47C4" w:rsidRDefault="00321787" w:rsidP="00BA47C4">
      <w:pPr>
        <w:pStyle w:val="TYTUAKTUprzedmiotregulacjiustawylubrozporzdzenia"/>
      </w:pPr>
      <w:r>
        <w:t xml:space="preserve">amending the Regulation on storage facilities and rooms for storage of explosives, weapons, ammunition, and goods and technology for military or police purposes</w:t>
      </w:r>
      <w:r w:rsidR="00646F18" w:rsidRPr="00CE2818">
        <w:rPr>
          <w:rStyle w:val="IGPindeksgrnyipogrubienie"/>
        </w:rPr>
        <w:footnoteReference w:id="2"/>
      </w:r>
      <w:r>
        <w:rPr>
          <w:rStyle w:val="IGPindeksgrnyipogrubienie"/>
        </w:rPr>
        <w:t xml:space="preserve">)</w:t>
      </w:r>
    </w:p>
    <w:p w14:paraId="3ED8315C" w14:textId="2B5B9C5D" w:rsidR="00426BC5" w:rsidRPr="00426BC5" w:rsidRDefault="00426BC5" w:rsidP="001303F3">
      <w:pPr>
        <w:pStyle w:val="NIEARTTEKSTtekstnieartykuowanynppodstprawnarozplubpreambua"/>
      </w:pPr>
      <w:r>
        <w:t xml:space="preserve">Pursuant to Article 33(4) of the Act of 13 June 2019 on the performance of economic activities in the field of manufacture and trade in explosives, weapons, ammunition, and goods and technology for military or police purposes (Journal of Laws of 2023, item 1743) the following is hereby ordered:</w:t>
      </w:r>
    </w:p>
    <w:p w14:paraId="06EA6BEB" w14:textId="2DA2080F" w:rsidR="00426BC5" w:rsidRDefault="00426BC5" w:rsidP="00426BC5">
      <w:pPr>
        <w:pStyle w:val="ARTartustawynprozporzdzenia"/>
      </w:pPr>
      <w:r>
        <w:rPr>
          <w:rStyle w:val="Ppogrubienie"/>
        </w:rPr>
        <w:t xml:space="preserve">§ 1.</w:t>
      </w:r>
      <w:r>
        <w:t xml:space="preserve"> </w:t>
      </w:r>
      <w:r>
        <w:t xml:space="preserve">The Regulation of the Minister for Development, Labour, and Technology of 5 August 2021 on storage facilities and rooms for storage of explosives, weapons, ammunition, and goods and technology for military or police purposes (Journal of Laws, item 1674) shall be amended as follows:</w:t>
      </w:r>
    </w:p>
    <w:p w14:paraId="69523516" w14:textId="590C8418" w:rsidR="00EB7593" w:rsidRDefault="00EB7593" w:rsidP="00250EAF">
      <w:pPr>
        <w:pStyle w:val="PKTpunkt"/>
      </w:pPr>
      <w:r>
        <w:t xml:space="preserve">1)</w:t>
      </w:r>
      <w:r>
        <w:tab/>
      </w:r>
      <w:r>
        <w:t xml:space="preserve">in </w:t>
      </w:r>
      <w:r>
        <w:rPr>
          <w:rStyle w:val="Ppogrubienie"/>
          <w:b w:val="0"/>
        </w:rPr>
        <w:t xml:space="preserve">§</w:t>
      </w:r>
      <w:r>
        <w:t xml:space="preserve"> 3, points 1 and 2 shall read as follows:</w:t>
      </w:r>
    </w:p>
    <w:p w14:paraId="325EE54E" w14:textId="3CEC774D" w:rsidR="00DE4EF0" w:rsidRPr="001C3DD6" w:rsidRDefault="00891E91" w:rsidP="001C3DD6">
      <w:pPr>
        <w:pStyle w:val="ZLITzmlitartykuempunktem"/>
      </w:pPr>
      <w:r>
        <w:t xml:space="preserve">‘1)</w:t>
      </w:r>
      <w:r>
        <w:tab/>
      </w:r>
      <w:bookmarkStart w:id="0" w:name="_Hlk114737884"/>
      <w:r>
        <w:t xml:space="preserve">base storage facility </w:t>
      </w:r>
      <w:bookmarkStart w:id="1" w:name="_Hlk140481961"/>
      <w:r>
        <w:t xml:space="preserve">—</w:t>
      </w:r>
      <w:bookmarkEnd w:id="1"/>
      <w:r>
        <w:t xml:space="preserve"> constituted by a building or other structure or a separate part thereof intended for the storage of explosives, weapons, ammunition, and goods and technology for military or police purposes, in particular those that, due to their type or quantity, may pose a threat to the life or health of many people during storage as well as large-scale damage to property and the environment in the event of an explosion, fire, loss of certain technical parameters, or other undesirable events;</w:t>
      </w:r>
    </w:p>
    <w:p w14:paraId="6DD12AD2" w14:textId="6163518D" w:rsidR="00891E91" w:rsidRPr="00DE175A" w:rsidRDefault="00E968AF" w:rsidP="00A52913">
      <w:pPr>
        <w:pStyle w:val="ZLITzmlitartykuempunktem"/>
        <w:ind w:left="851" w:hanging="341"/>
      </w:pPr>
      <w:bookmarkStart w:id="2" w:name="_Hlk114737584"/>
      <w:bookmarkEnd w:id="0"/>
      <w:r>
        <w:t xml:space="preserve">2)</w:t>
      </w:r>
      <w:r>
        <w:tab/>
      </w:r>
      <w:r>
        <w:t xml:space="preserve">a provisional storage facility — constituted by any room in a building or a separate part thereof, used for industrial, laboratory or commercial purposes, or a room in a gunsmith’s shop, intended for the storage of explosives, weapons, ammunition, and goods and technology for military or police purposes in quantities not posing a significant risk to the life or health of many people as well as large-scale damage to property and the environment in the event of an explosion, fire, loss of certain technical parameters, or other undesirable events;’;</w:t>
      </w:r>
    </w:p>
    <w:bookmarkEnd w:id="2"/>
    <w:p w14:paraId="02A84AE3" w14:textId="77777777" w:rsidR="00966748" w:rsidRPr="00AE15BF" w:rsidRDefault="00EB7593" w:rsidP="00B77149">
      <w:pPr>
        <w:pStyle w:val="PKTpunkt"/>
      </w:pPr>
      <w:r>
        <w:t xml:space="preserve">2)</w:t>
      </w:r>
      <w:r>
        <w:tab/>
      </w:r>
      <w:r>
        <w:t xml:space="preserve">in § 5:</w:t>
      </w:r>
    </w:p>
    <w:p w14:paraId="144A4EB3" w14:textId="652D5142" w:rsidR="009957F2" w:rsidRDefault="00966748" w:rsidP="00A95911">
      <w:pPr>
        <w:pStyle w:val="LITlitera"/>
      </w:pPr>
      <w:r>
        <w:t xml:space="preserve">a)</w:t>
      </w:r>
      <w:r>
        <w:tab/>
      </w:r>
      <w:r>
        <w:t xml:space="preserve">the existing content shall be indicated as (1),</w:t>
      </w:r>
      <w:r>
        <w:t xml:space="preserve">   </w:t>
      </w:r>
    </w:p>
    <w:p w14:paraId="5BF01B20" w14:textId="504D6DBC" w:rsidR="009957F2" w:rsidRDefault="009957F2" w:rsidP="00A95911">
      <w:pPr>
        <w:pStyle w:val="LITlitera"/>
        <w:rPr>
          <w:rFonts w:eastAsia="Times New Roman"/>
        </w:rPr>
      </w:pPr>
      <w:r>
        <w:t xml:space="preserve">b)</w:t>
      </w:r>
      <w:r>
        <w:tab/>
      </w:r>
      <w:r>
        <w:t xml:space="preserve">in paragraph 1, point 3, the words ‘Article 3’ shall be replaced by ‘Article 3 point 2’,</w:t>
      </w:r>
    </w:p>
    <w:p w14:paraId="4577B89D" w14:textId="7E076CE9" w:rsidR="009957F2" w:rsidRDefault="009957F2" w:rsidP="00A95911">
      <w:pPr>
        <w:pStyle w:val="LITlitera"/>
        <w:keepNext/>
      </w:pPr>
      <w:r>
        <w:t xml:space="preserve">c)</w:t>
      </w:r>
      <w:r>
        <w:tab/>
      </w:r>
      <w:r>
        <w:t xml:space="preserve">paragraph 2 shall be added and read as follows:</w:t>
      </w:r>
    </w:p>
    <w:p w14:paraId="7EEB2A84" w14:textId="3BBE707C" w:rsidR="009957F2" w:rsidRDefault="009957F2" w:rsidP="00A95911">
      <w:pPr>
        <w:pStyle w:val="ZLITUSTzmustliter"/>
      </w:pPr>
      <w:r>
        <w:t xml:space="preserve">‘2.</w:t>
      </w:r>
      <w:r>
        <w:t xml:space="preserve"> </w:t>
      </w:r>
      <w:r>
        <w:t xml:space="preserve">Technical requirements in the storage facility referred to in paragraph 1 as regards fire safety, to the extent not regulated by the Regulation, shall be fulfilled by the application of appropriate technical and construction solutions and equipping with fire-fighting equipment and fire extinguishers in accordance with the requirements laid down respectively in the provisions issued pursuant to Article 13(1) and (3) of the Fire Protection Act of 24 August 1991 (Journal of Laws of 2024, item 275) and on the basis of Article 7(2)(1) of the Construction Law Act of 7 July 1994 (Journal of Laws of 2023, item 682, as amended</w:t>
      </w:r>
      <w:r w:rsidR="00FD1999">
        <w:rPr>
          <w:rStyle w:val="FootnoteReference"/>
        </w:rPr>
        <w:footnoteReference w:id="3"/>
      </w:r>
      <w:r>
        <w:rPr>
          <w:rStyle w:val="IGindeksgrny"/>
        </w:rPr>
        <w:t xml:space="preserve">)</w:t>
      </w:r>
      <w:r>
        <w:t xml:space="preserve">).’;</w:t>
      </w:r>
    </w:p>
    <w:p w14:paraId="21A5FD51" w14:textId="1FC75262" w:rsidR="00EB7593" w:rsidRDefault="005818D0" w:rsidP="00250EAF">
      <w:pPr>
        <w:pStyle w:val="PKTpunkt"/>
      </w:pPr>
      <w:r>
        <w:t xml:space="preserve">3)</w:t>
      </w:r>
      <w:r>
        <w:tab/>
      </w:r>
      <w:r>
        <w:t xml:space="preserve">in § 8:</w:t>
      </w:r>
    </w:p>
    <w:p w14:paraId="0C2A5061" w14:textId="3F52756E" w:rsidR="00EB7593" w:rsidRDefault="00EB7593" w:rsidP="00250EAF">
      <w:pPr>
        <w:pStyle w:val="LITlitera"/>
      </w:pPr>
      <w:r>
        <w:t xml:space="preserve">a)</w:t>
      </w:r>
      <w:r>
        <w:tab/>
      </w:r>
      <w:r>
        <w:t xml:space="preserve">in point 2, the words ‘(Journal of Laws of 2020, item 1333, as amended</w:t>
      </w:r>
      <w:r>
        <w:rPr>
          <w:vertAlign w:val="superscript"/>
        </w:rPr>
        <w:t xml:space="preserve">3)</w:t>
      </w:r>
      <w:r>
        <w:t xml:space="preserve">)’ shall be deleted,</w:t>
      </w:r>
    </w:p>
    <w:p w14:paraId="0C649927" w14:textId="1ECE6085" w:rsidR="00891E91" w:rsidRDefault="005903E5" w:rsidP="00225AD1">
      <w:pPr>
        <w:pStyle w:val="LITlitera"/>
      </w:pPr>
      <w:r>
        <w:t xml:space="preserve">b)</w:t>
      </w:r>
      <w:r>
        <w:tab/>
      </w:r>
      <w:r>
        <w:t xml:space="preserve">in point 3, letter b) shall read as follows:</w:t>
      </w:r>
    </w:p>
    <w:p w14:paraId="07B9D01D" w14:textId="7ECEACA2" w:rsidR="00D72370" w:rsidRDefault="007E37B4" w:rsidP="00A10D90">
      <w:pPr>
        <w:pStyle w:val="ZLITLITzmlitliter"/>
      </w:pPr>
      <w:r>
        <w:t xml:space="preserve">‘b)</w:t>
      </w:r>
      <w:r>
        <w:tab/>
      </w:r>
      <w:r>
        <w:t xml:space="preserve">ceiling linings and suspended ceilings shall be made of articles with a fire-response class of at least B, d0),’,</w:t>
      </w:r>
    </w:p>
    <w:p w14:paraId="04F27E04" w14:textId="59C1C18E" w:rsidR="00D72370" w:rsidRDefault="000B11AF" w:rsidP="00225AD1">
      <w:pPr>
        <w:pStyle w:val="LITlitera"/>
      </w:pPr>
      <w:r>
        <w:t xml:space="preserve">c)</w:t>
      </w:r>
      <w:r>
        <w:tab/>
      </w:r>
      <w:r>
        <w:t xml:space="preserve">point 4 shall read as follows:</w:t>
      </w:r>
    </w:p>
    <w:p w14:paraId="2AFA35A5" w14:textId="15D92C47" w:rsidR="00D72370" w:rsidRPr="00C723FC" w:rsidRDefault="00855F5D" w:rsidP="001303F3">
      <w:pPr>
        <w:pStyle w:val="ZLITPKTzmpktliter"/>
      </w:pPr>
      <w:r>
        <w:t xml:space="preserve">‘4)</w:t>
      </w:r>
      <w:r>
        <w:tab/>
      </w:r>
      <w:r>
        <w:t xml:space="preserve">installation of evacuation doors in the storage facility which open out of the facility or slide apart;</w:t>
      </w:r>
      <w:r>
        <w:t xml:space="preserve"> </w:t>
      </w:r>
      <w:r>
        <w:t xml:space="preserve">where windows are installed as secondary emergency exits, they shall open outwards and the window openings shall be not less than 0.75 m × 0.75 m and shall allow safe escape directly outside the storage facility;</w:t>
      </w:r>
      <w:r>
        <w:t xml:space="preserve"> </w:t>
      </w:r>
      <w:r>
        <w:t xml:space="preserve">the difference in height between the lower edge of the secondary emergency exit windows and the level of the surface to which evacuation shall be conducted shall not exceed 0.9 m;’,</w:t>
      </w:r>
    </w:p>
    <w:p w14:paraId="4DCFAB4D" w14:textId="6EFAA1AD" w:rsidR="006F6141" w:rsidRDefault="00D72370" w:rsidP="00225AD1">
      <w:pPr>
        <w:pStyle w:val="ZPKTzmpktartykuempunktem"/>
      </w:pPr>
      <w:r>
        <w:t xml:space="preserve">d)</w:t>
      </w:r>
      <w:r>
        <w:tab/>
      </w:r>
      <w:r>
        <w:t xml:space="preserve">in point 6, the words ‘(Journal of Laws of 2021, item 869)’ shall be deleted;</w:t>
      </w:r>
    </w:p>
    <w:p w14:paraId="47364CCE" w14:textId="2DCDC2D8" w:rsidR="00986D1C" w:rsidRDefault="005818D0" w:rsidP="00250EAF">
      <w:pPr>
        <w:pStyle w:val="PKTpunkt"/>
      </w:pPr>
      <w:r>
        <w:t xml:space="preserve">4)</w:t>
      </w:r>
      <w:r>
        <w:tab/>
      </w:r>
      <w:r>
        <w:t xml:space="preserve">in § 11, point 2 shall read as follows:</w:t>
      </w:r>
    </w:p>
    <w:p w14:paraId="69E1ADB6" w14:textId="26E399D1" w:rsidR="006A45D2" w:rsidRDefault="006A45D2" w:rsidP="00250EAF">
      <w:pPr>
        <w:pStyle w:val="ZPKTzmpktartykuempunktem"/>
      </w:pPr>
      <w:r>
        <w:t xml:space="preserve">‘2)</w:t>
      </w:r>
      <w:r>
        <w:tab/>
      </w:r>
      <w:r>
        <w:t xml:space="preserve">stacking of packages containing explosives, weapons, ammunition and goods and technology for military or police purposes, and the goods themselves — where storage in packages is not required — in a manner:</w:t>
      </w:r>
    </w:p>
    <w:p w14:paraId="11D2064C" w14:textId="5698F9C8" w:rsidR="006A45D2" w:rsidRPr="00250EAF" w:rsidRDefault="006A45D2" w:rsidP="00250EAF">
      <w:pPr>
        <w:pStyle w:val="ZLITPKTzmpktliter"/>
        <w:rPr>
          <w:rFonts w:eastAsia="Times New Roman"/>
        </w:rPr>
      </w:pPr>
      <w:r>
        <w:t xml:space="preserve">a)</w:t>
      </w:r>
      <w:r>
        <w:tab/>
      </w:r>
      <w:r>
        <w:t xml:space="preserve">preventing accidental displacement or tipping of the goods or packages containing goods, or deformation thereof due to excessive weight when one good or package is placed on top of another good or package,</w:t>
      </w:r>
    </w:p>
    <w:p w14:paraId="45C44FF8" w14:textId="03D3C5E7" w:rsidR="006A45D2" w:rsidRPr="00250EAF" w:rsidRDefault="006A45D2" w:rsidP="00250EAF">
      <w:pPr>
        <w:pStyle w:val="ZLITPKTzmpktliter"/>
        <w:rPr>
          <w:rFonts w:eastAsia="Times New Roman"/>
        </w:rPr>
      </w:pPr>
      <w:r>
        <w:t xml:space="preserve">b)</w:t>
      </w:r>
      <w:r>
        <w:tab/>
      </w:r>
      <w:r>
        <w:t xml:space="preserve">making it possible to easily manoeuver goods or packages containing goods as necessary and in accordance with requirements of health and safety at work;’;</w:t>
      </w:r>
    </w:p>
    <w:p w14:paraId="29AE841D" w14:textId="7A1EFD6F" w:rsidR="00D130F4" w:rsidRDefault="005818D0">
      <w:pPr>
        <w:pStyle w:val="PKTpunkt"/>
      </w:pPr>
      <w:r>
        <w:t xml:space="preserve">5)</w:t>
      </w:r>
      <w:r>
        <w:tab/>
      </w:r>
      <w:r>
        <w:t xml:space="preserve"> </w:t>
      </w:r>
      <w:r>
        <w:t xml:space="preserve">§ 15 shall read as follows:</w:t>
      </w:r>
    </w:p>
    <w:p w14:paraId="348D13B8" w14:textId="155284AF" w:rsidR="00D130F4" w:rsidRDefault="00D130F4" w:rsidP="00A10D90">
      <w:pPr>
        <w:pStyle w:val="ZUSTzmustartykuempunktem"/>
      </w:pPr>
      <w:r>
        <w:t xml:space="preserve">‘§ 15.</w:t>
      </w:r>
      <w:r>
        <w:t xml:space="preserve"> </w:t>
      </w:r>
      <w:r>
        <w:t xml:space="preserve">The storage facilities in which explosives, weapons, ammunition, and goods and technology for military or police purposes in operation on the date of entry of the Regulation into force are stored shall be adapted to the requirements of the Regulation by 1 January 2027’;</w:t>
      </w:r>
    </w:p>
    <w:p w14:paraId="391D9DBB" w14:textId="3CE3F67E" w:rsidR="009152DB" w:rsidRDefault="00D130F4">
      <w:pPr>
        <w:pStyle w:val="PKTpunkt"/>
      </w:pPr>
      <w:r>
        <w:t xml:space="preserve">6)</w:t>
      </w:r>
      <w:r>
        <w:tab/>
      </w:r>
      <w:r>
        <w:t xml:space="preserve">in Annex 2 to this Regulation:</w:t>
      </w:r>
    </w:p>
    <w:p w14:paraId="187DC1E8" w14:textId="1FCDFC2B" w:rsidR="006744BD" w:rsidRDefault="009152DB" w:rsidP="00250EAF">
      <w:pPr>
        <w:pStyle w:val="LITlitera"/>
      </w:pPr>
      <w:r>
        <w:t xml:space="preserve">a)</w:t>
      </w:r>
      <w:r>
        <w:tab/>
      </w:r>
      <w:r>
        <w:t xml:space="preserve">§ 1(3) shall read as follows:</w:t>
      </w:r>
    </w:p>
    <w:p w14:paraId="2452E7CE" w14:textId="324B0770" w:rsidR="00314CFE" w:rsidRDefault="00314CFE" w:rsidP="00A10D90">
      <w:pPr>
        <w:pStyle w:val="ZLITUSTzmustliter"/>
      </w:pPr>
      <w:r>
        <w:t xml:space="preserve">‘3.</w:t>
      </w:r>
      <w:r>
        <w:t xml:space="preserve"> </w:t>
      </w:r>
      <w:r>
        <w:t xml:space="preserve">The base storage facility shall be a separate fire zone separated from other buildings or other parts of the building by fire-resistance elements of at least fire resistance class of REI 120 or by strips of free area not less than 20 m wide. The openings in the fire separation elements shall be closed by fire doors or other fire-fighting closures of at least fire resistance class of EI 60.’,</w:t>
      </w:r>
    </w:p>
    <w:p w14:paraId="4F35E373" w14:textId="5591E68B" w:rsidR="00854D7E" w:rsidRDefault="009152DB" w:rsidP="00250EAF">
      <w:pPr>
        <w:pStyle w:val="LITlitera"/>
      </w:pPr>
      <w:r>
        <w:t xml:space="preserve">b)</w:t>
      </w:r>
      <w:r>
        <w:tab/>
      </w:r>
      <w:r>
        <w:t xml:space="preserve">in § 2, paragraph 4(4) shall read as follows:</w:t>
      </w:r>
    </w:p>
    <w:p w14:paraId="0FE4EF74" w14:textId="5E7807DF" w:rsidR="00854D7E" w:rsidRDefault="00854D7E" w:rsidP="001303F3">
      <w:pPr>
        <w:pStyle w:val="ZLITPKTzmpktliter"/>
      </w:pPr>
      <w:r>
        <w:t xml:space="preserve">‘4)</w:t>
      </w:r>
      <w:r>
        <w:tab/>
      </w:r>
      <w:r>
        <w:t xml:space="preserve">constitutes a fire zone separated by fire-resistance elements of at least fire resistance class of REI 120 or by strips of free area with a width of not less than 20 m;</w:t>
      </w:r>
      <w:r>
        <w:t xml:space="preserve"> </w:t>
      </w:r>
      <w:r>
        <w:t xml:space="preserve">the openings in the fire-resistance elements shall be closed by fire doors or other fire-fighting closures of at least fire resistance class of EI 60;’;</w:t>
      </w:r>
    </w:p>
    <w:p w14:paraId="2E72DDC8" w14:textId="5E873C60" w:rsidR="00A65EFD" w:rsidRDefault="005818D0" w:rsidP="00250EAF">
      <w:pPr>
        <w:pStyle w:val="PKTpunkt"/>
      </w:pPr>
      <w:r>
        <w:t xml:space="preserve">7)</w:t>
      </w:r>
      <w:r>
        <w:tab/>
      </w:r>
      <w:r>
        <w:t xml:space="preserve">in Annex 3 to the Regulation, in § 1:</w:t>
      </w:r>
    </w:p>
    <w:p w14:paraId="13D34FD4" w14:textId="6194DC00" w:rsidR="00010EF1" w:rsidRPr="00010EF1" w:rsidRDefault="000A197E" w:rsidP="003932B9">
      <w:pPr>
        <w:pStyle w:val="LITlitera"/>
      </w:pPr>
      <w:r>
        <w:t xml:space="preserve">a)</w:t>
      </w:r>
      <w:r>
        <w:tab/>
      </w:r>
      <w:r>
        <w:t xml:space="preserve">in paragraph 2, table 1 shall read as follows:</w:t>
      </w:r>
      <w: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560"/>
        <w:gridCol w:w="1359"/>
        <w:gridCol w:w="1437"/>
        <w:gridCol w:w="1437"/>
        <w:gridCol w:w="1099"/>
        <w:gridCol w:w="1301"/>
      </w:tblGrid>
      <w:tr w:rsidR="00010EF1" w:rsidRPr="00834083" w14:paraId="2431482E" w14:textId="77777777" w:rsidTr="00DF71BF">
        <w:tc>
          <w:tcPr>
            <w:tcW w:w="1129" w:type="dxa"/>
            <w:shd w:val="clear" w:color="auto" w:fill="auto"/>
            <w:vAlign w:val="center"/>
          </w:tcPr>
          <w:p w14:paraId="2CAA3396" w14:textId="77777777" w:rsidR="00010EF1" w:rsidRPr="00CE2818" w:rsidRDefault="00010EF1" w:rsidP="00162FE6">
            <w:pPr>
              <w:pStyle w:val="TEKSTwTABELIWYRODKOWANYtekstwyrodkowanywpoziomie"/>
              <w:rPr>
                <w:sz w:val="20"/>
              </w:rPr>
            </w:pPr>
            <w:r>
              <w:rPr>
                <w:sz w:val="20"/>
              </w:rPr>
              <w:t xml:space="preserve">Subclass of stored explosive</w:t>
            </w:r>
          </w:p>
        </w:tc>
        <w:tc>
          <w:tcPr>
            <w:tcW w:w="1560" w:type="dxa"/>
            <w:shd w:val="clear" w:color="auto" w:fill="auto"/>
            <w:vAlign w:val="center"/>
          </w:tcPr>
          <w:p w14:paraId="1889C47B" w14:textId="77777777" w:rsidR="00010EF1" w:rsidRPr="00CE2818" w:rsidRDefault="00010EF1" w:rsidP="00162FE6">
            <w:pPr>
              <w:pStyle w:val="TEKSTwTABELIWYRODKOWANYtekstwyrodkowanywpoziomie"/>
              <w:rPr>
                <w:sz w:val="20"/>
              </w:rPr>
            </w:pPr>
            <w:r>
              <w:rPr>
                <w:sz w:val="20"/>
              </w:rPr>
              <w:t xml:space="preserve">Additional conditions</w:t>
            </w:r>
          </w:p>
        </w:tc>
        <w:tc>
          <w:tcPr>
            <w:tcW w:w="1359" w:type="dxa"/>
            <w:shd w:val="clear" w:color="auto" w:fill="auto"/>
            <w:vAlign w:val="center"/>
          </w:tcPr>
          <w:p w14:paraId="784364FE" w14:textId="77777777" w:rsidR="00010EF1" w:rsidRPr="00CE2818" w:rsidRDefault="00010EF1" w:rsidP="00162FE6">
            <w:pPr>
              <w:pStyle w:val="TEKSTwTABELIWYRODKOWANYtekstwyrodkowanywpoziomie"/>
              <w:rPr>
                <w:sz w:val="20"/>
              </w:rPr>
            </w:pPr>
            <w:r>
              <w:rPr>
                <w:sz w:val="20"/>
              </w:rPr>
              <w:t xml:space="preserve">Warehouse</w:t>
            </w:r>
          </w:p>
          <w:p w14:paraId="4C865AF6" w14:textId="77777777" w:rsidR="00010EF1" w:rsidRPr="00CE2818" w:rsidRDefault="00010EF1" w:rsidP="00162FE6">
            <w:pPr>
              <w:pStyle w:val="TEKSTwTABELIWYRODKOWANYtekstwyrodkowanywpoziomie"/>
              <w:rPr>
                <w:sz w:val="20"/>
              </w:rPr>
            </w:pPr>
            <w:r>
              <w:rPr>
                <w:sz w:val="20"/>
              </w:rPr>
              <w:t xml:space="preserve">and production facility containing explosive materials</w:t>
            </w:r>
          </w:p>
        </w:tc>
        <w:tc>
          <w:tcPr>
            <w:tcW w:w="1437" w:type="dxa"/>
            <w:shd w:val="clear" w:color="auto" w:fill="auto"/>
            <w:vAlign w:val="center"/>
          </w:tcPr>
          <w:p w14:paraId="595C5E6A" w14:textId="28EF34CD" w:rsidR="00010EF1" w:rsidRPr="00CE2818" w:rsidRDefault="00010EF1" w:rsidP="00162FE6">
            <w:pPr>
              <w:pStyle w:val="TEKSTwTABELIWYRODKOWANYtekstwyrodkowanywpoziomie"/>
              <w:rPr>
                <w:sz w:val="20"/>
              </w:rPr>
            </w:pPr>
            <w:r>
              <w:rPr>
                <w:sz w:val="20"/>
              </w:rPr>
              <w:t xml:space="preserve">Production facility not containing explosives</w:t>
            </w:r>
          </w:p>
        </w:tc>
        <w:tc>
          <w:tcPr>
            <w:tcW w:w="1437" w:type="dxa"/>
            <w:shd w:val="clear" w:color="auto" w:fill="auto"/>
            <w:vAlign w:val="center"/>
          </w:tcPr>
          <w:p w14:paraId="479EFA8C" w14:textId="77777777" w:rsidR="00010EF1" w:rsidRPr="00CE2818" w:rsidRDefault="00010EF1" w:rsidP="00162FE6">
            <w:pPr>
              <w:pStyle w:val="TEKSTwTABELIWYRODKOWANYtekstwyrodkowanywpoziomie"/>
              <w:rPr>
                <w:sz w:val="20"/>
              </w:rPr>
            </w:pPr>
            <w:r>
              <w:rPr>
                <w:sz w:val="20"/>
              </w:rPr>
              <w:t xml:space="preserve">Access road and local road</w:t>
            </w:r>
          </w:p>
        </w:tc>
        <w:tc>
          <w:tcPr>
            <w:tcW w:w="1099" w:type="dxa"/>
            <w:shd w:val="clear" w:color="auto" w:fill="auto"/>
            <w:vAlign w:val="center"/>
          </w:tcPr>
          <w:p w14:paraId="38FEB83B" w14:textId="77777777" w:rsidR="00010EF1" w:rsidRPr="00CE2818" w:rsidRDefault="00010EF1" w:rsidP="00162FE6">
            <w:pPr>
              <w:pStyle w:val="TEKSTwTABELIWYRODKOWANYtekstwyrodkowanywpoziomie"/>
              <w:rPr>
                <w:sz w:val="20"/>
              </w:rPr>
            </w:pPr>
            <w:r>
              <w:rPr>
                <w:sz w:val="20"/>
              </w:rPr>
              <w:t xml:space="preserve">Motorway</w:t>
            </w:r>
          </w:p>
          <w:p w14:paraId="1EEE9470" w14:textId="77777777" w:rsidR="00010EF1" w:rsidRPr="00CE2818" w:rsidRDefault="00010EF1" w:rsidP="00162FE6">
            <w:pPr>
              <w:pStyle w:val="TEKSTwTABELIWYRODKOWANYtekstwyrodkowanywpoziomie"/>
              <w:rPr>
                <w:sz w:val="20"/>
              </w:rPr>
            </w:pPr>
            <w:r>
              <w:rPr>
                <w:sz w:val="20"/>
              </w:rPr>
              <w:t xml:space="preserve">and a high-traffic road</w:t>
            </w:r>
          </w:p>
        </w:tc>
        <w:tc>
          <w:tcPr>
            <w:tcW w:w="1301" w:type="dxa"/>
            <w:shd w:val="clear" w:color="auto" w:fill="auto"/>
            <w:vAlign w:val="center"/>
          </w:tcPr>
          <w:p w14:paraId="41C160D5" w14:textId="77777777" w:rsidR="00010EF1" w:rsidRPr="00CE2818" w:rsidRDefault="00010EF1" w:rsidP="00162FE6">
            <w:pPr>
              <w:pStyle w:val="TEKSTwTABELIWYRODKOWANYtekstwyrodkowanywpoziomie"/>
              <w:rPr>
                <w:sz w:val="20"/>
              </w:rPr>
            </w:pPr>
            <w:r>
              <w:rPr>
                <w:sz w:val="20"/>
              </w:rPr>
              <w:t xml:space="preserve">Populated area</w:t>
            </w:r>
          </w:p>
          <w:p w14:paraId="32ACA48B" w14:textId="77777777" w:rsidR="00010EF1" w:rsidRPr="00CE2818" w:rsidRDefault="00010EF1" w:rsidP="00162FE6">
            <w:pPr>
              <w:pStyle w:val="TEKSTwTABELIWYRODKOWANYtekstwyrodkowanywpoziomie"/>
              <w:rPr>
                <w:sz w:val="20"/>
              </w:rPr>
            </w:pPr>
          </w:p>
        </w:tc>
      </w:tr>
      <w:tr w:rsidR="00010EF1" w:rsidRPr="00834083" w14:paraId="5539D876" w14:textId="77777777" w:rsidTr="00DF71BF">
        <w:tc>
          <w:tcPr>
            <w:tcW w:w="1129" w:type="dxa"/>
            <w:shd w:val="clear" w:color="auto" w:fill="auto"/>
            <w:vAlign w:val="center"/>
          </w:tcPr>
          <w:p w14:paraId="11AAE4D4" w14:textId="77777777" w:rsidR="00010EF1" w:rsidRPr="00CE2818" w:rsidRDefault="00010EF1" w:rsidP="00162FE6">
            <w:pPr>
              <w:pStyle w:val="TEKSTwTABELItekstzwcitympierwwierszem"/>
              <w:rPr>
                <w:rStyle w:val="Strong"/>
                <w:b w:val="0"/>
                <w:sz w:val="20"/>
              </w:rPr>
            </w:pPr>
            <w:r>
              <w:rPr>
                <w:rStyle w:val="Strong"/>
                <w:b w:val="0"/>
                <w:sz w:val="20"/>
              </w:rPr>
              <w:t xml:space="preserve">1.2</w:t>
            </w:r>
          </w:p>
        </w:tc>
        <w:tc>
          <w:tcPr>
            <w:tcW w:w="1560" w:type="dxa"/>
            <w:shd w:val="clear" w:color="auto" w:fill="auto"/>
            <w:vAlign w:val="center"/>
          </w:tcPr>
          <w:p w14:paraId="641963DE" w14:textId="77777777" w:rsidR="00010EF1" w:rsidRPr="00CE2818" w:rsidRDefault="00010EF1" w:rsidP="00162FE6">
            <w:pPr>
              <w:pStyle w:val="TEKSTwTABELItekstzwcitympierwwierszem"/>
              <w:ind w:firstLine="0"/>
              <w:rPr>
                <w:rStyle w:val="Strong"/>
                <w:b w:val="0"/>
                <w:sz w:val="20"/>
              </w:rPr>
            </w:pPr>
            <w:r>
              <w:rPr>
                <w:rStyle w:val="Strong"/>
                <w:b w:val="0"/>
                <w:sz w:val="20"/>
              </w:rPr>
              <w:t xml:space="preserve">no high-mass debris shall be generated at the explosion</w:t>
            </w:r>
          </w:p>
        </w:tc>
        <w:tc>
          <w:tcPr>
            <w:tcW w:w="1359" w:type="dxa"/>
            <w:shd w:val="clear" w:color="auto" w:fill="auto"/>
            <w:vAlign w:val="center"/>
          </w:tcPr>
          <w:p w14:paraId="5ADC453D" w14:textId="77777777" w:rsidR="004D6D19" w:rsidRDefault="004D6D19" w:rsidP="00162FE6">
            <w:pPr>
              <w:pStyle w:val="TEKSTwTABELItekstzwcitympierwwierszem"/>
              <w:ind w:firstLine="0"/>
              <w:rPr>
                <w:rStyle w:val="Strong"/>
                <w:b w:val="0"/>
                <w:sz w:val="20"/>
              </w:rPr>
            </w:pPr>
          </w:p>
          <w:p w14:paraId="210ACD64" w14:textId="77777777" w:rsidR="004855EF" w:rsidRDefault="00010EF1" w:rsidP="00162FE6">
            <w:pPr>
              <w:pStyle w:val="TEKSTwTABELItekstzwcitympierwwierszem"/>
              <w:ind w:firstLine="0"/>
              <w:rPr>
                <w:rStyle w:val="Strong"/>
                <w:b w:val="0"/>
                <w:sz w:val="20"/>
              </w:rPr>
            </w:pPr>
            <w:r>
              <w:rPr>
                <w:rStyle w:val="Strong"/>
                <w:b w:val="0"/>
                <w:sz w:val="20"/>
              </w:rPr>
              <w:t xml:space="preserve">distance</w:t>
            </w:r>
            <w:r>
              <w:rPr>
                <w:rStyle w:val="Strong"/>
                <w:b w:val="0"/>
                <w:sz w:val="20"/>
              </w:rPr>
              <w:t xml:space="preserve"> </w:t>
            </w:r>
          </w:p>
          <w:p w14:paraId="3D192719" w14:textId="6EC1EF6B" w:rsidR="00010EF1" w:rsidRPr="00CE2818" w:rsidRDefault="00010EF1" w:rsidP="00162FE6">
            <w:pPr>
              <w:pStyle w:val="TEKSTwTABELItekstzwcitympierwwierszem"/>
              <w:ind w:firstLine="0"/>
              <w:rPr>
                <w:rStyle w:val="Strong"/>
                <w:b w:val="0"/>
                <w:sz w:val="20"/>
              </w:rPr>
            </w:pPr>
            <w:r>
              <w:rPr>
                <w:rStyle w:val="Strong"/>
                <w:b w:val="0"/>
                <w:sz w:val="20"/>
              </w:rPr>
              <w:t xml:space="preserve">min. 90 m</w:t>
            </w:r>
          </w:p>
        </w:tc>
        <w:tc>
          <w:tcPr>
            <w:tcW w:w="1437" w:type="dxa"/>
            <w:shd w:val="clear" w:color="auto" w:fill="auto"/>
            <w:vAlign w:val="center"/>
          </w:tcPr>
          <w:p w14:paraId="3A991217" w14:textId="77777777" w:rsidR="004D6D19" w:rsidRDefault="004D6D19" w:rsidP="00162FE6">
            <w:pPr>
              <w:pStyle w:val="TEKSTwTABELItekstzwcitympierwwierszem"/>
              <w:ind w:firstLine="0"/>
              <w:rPr>
                <w:rStyle w:val="Strong"/>
                <w:b w:val="0"/>
                <w:sz w:val="20"/>
              </w:rPr>
            </w:pPr>
          </w:p>
          <w:p w14:paraId="496AD706" w14:textId="77777777" w:rsidR="004855EF" w:rsidRDefault="00010EF1" w:rsidP="00162FE6">
            <w:pPr>
              <w:pStyle w:val="TEKSTwTABELItekstzwcitympierwwierszem"/>
              <w:ind w:firstLine="0"/>
              <w:rPr>
                <w:rStyle w:val="Strong"/>
                <w:b w:val="0"/>
                <w:sz w:val="20"/>
              </w:rPr>
            </w:pPr>
            <w:r>
              <w:rPr>
                <w:rStyle w:val="Strong"/>
                <w:b w:val="0"/>
                <w:sz w:val="20"/>
              </w:rPr>
              <w:t xml:space="preserve">distance</w:t>
            </w:r>
            <w:r>
              <w:rPr>
                <w:rStyle w:val="Strong"/>
                <w:b w:val="0"/>
                <w:sz w:val="20"/>
              </w:rPr>
              <w:t xml:space="preserve"> </w:t>
            </w:r>
          </w:p>
          <w:p w14:paraId="08FDAFB2" w14:textId="3307B300" w:rsidR="00010EF1" w:rsidRPr="00CE2818" w:rsidRDefault="00010EF1" w:rsidP="00162FE6">
            <w:pPr>
              <w:pStyle w:val="TEKSTwTABELItekstzwcitympierwwierszem"/>
              <w:ind w:firstLine="0"/>
              <w:rPr>
                <w:rStyle w:val="Strong"/>
                <w:b w:val="0"/>
                <w:sz w:val="20"/>
              </w:rPr>
            </w:pPr>
            <w:r>
              <w:rPr>
                <w:rStyle w:val="Strong"/>
                <w:b w:val="0"/>
                <w:sz w:val="20"/>
              </w:rPr>
              <w:t xml:space="preserve">min. 90 m</w:t>
            </w:r>
          </w:p>
        </w:tc>
        <w:tc>
          <w:tcPr>
            <w:tcW w:w="1437" w:type="dxa"/>
            <w:shd w:val="clear" w:color="auto" w:fill="auto"/>
            <w:vAlign w:val="center"/>
          </w:tcPr>
          <w:p w14:paraId="55E688A0" w14:textId="77777777" w:rsidR="004D6D19" w:rsidRPr="00A52913" w:rsidRDefault="004D6D19" w:rsidP="00162FE6">
            <w:pPr>
              <w:pStyle w:val="TEKSTwTABELItekstzwcitympierwwierszem"/>
              <w:ind w:firstLine="0"/>
              <w:rPr>
                <w:rStyle w:val="Strong"/>
                <w:b w:val="0"/>
                <w:sz w:val="20"/>
              </w:rPr>
            </w:pPr>
          </w:p>
          <w:p w14:paraId="0749E954" w14:textId="78C231F5" w:rsidR="00010EF1" w:rsidRPr="00A52913"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39 × G</w:t>
            </w:r>
            <w:r>
              <w:rPr>
                <w:sz w:val="20"/>
                <w:rStyle w:val="IGindeksgrny"/>
              </w:rPr>
              <w:t xml:space="preserve">1/6</w:t>
            </w:r>
          </w:p>
        </w:tc>
        <w:tc>
          <w:tcPr>
            <w:tcW w:w="2400" w:type="dxa"/>
            <w:gridSpan w:val="2"/>
            <w:shd w:val="clear" w:color="auto" w:fill="auto"/>
            <w:vAlign w:val="center"/>
          </w:tcPr>
          <w:p w14:paraId="2C86B48E" w14:textId="77777777" w:rsidR="005B7073" w:rsidRDefault="005B7073" w:rsidP="00162FE6">
            <w:pPr>
              <w:pStyle w:val="TEKSTwTABELItekstzwcitympierwwierszem"/>
              <w:ind w:firstLine="0"/>
              <w:rPr>
                <w:rStyle w:val="Strong"/>
                <w:b w:val="0"/>
                <w:sz w:val="20"/>
              </w:rPr>
            </w:pPr>
          </w:p>
          <w:p w14:paraId="3988EEB1" w14:textId="667B8ABF" w:rsidR="00010EF1" w:rsidRPr="00A52913"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58 × G</w:t>
            </w:r>
            <w:r>
              <w:rPr>
                <w:sz w:val="20"/>
                <w:rStyle w:val="IGindeksgrny"/>
              </w:rPr>
              <w:t xml:space="preserve">1/6</w:t>
            </w:r>
          </w:p>
        </w:tc>
      </w:tr>
      <w:tr w:rsidR="00010EF1" w:rsidRPr="00834083" w14:paraId="4FF75732" w14:textId="77777777" w:rsidTr="00DF71BF">
        <w:tc>
          <w:tcPr>
            <w:tcW w:w="1129" w:type="dxa"/>
            <w:shd w:val="clear" w:color="auto" w:fill="auto"/>
            <w:vAlign w:val="center"/>
          </w:tcPr>
          <w:p w14:paraId="273210BE" w14:textId="77777777" w:rsidR="00010EF1" w:rsidRPr="00CE2818" w:rsidRDefault="00010EF1" w:rsidP="00162FE6">
            <w:pPr>
              <w:pStyle w:val="TEKSTwTABELItekstzwcitympierwwierszem"/>
              <w:rPr>
                <w:rStyle w:val="Strong"/>
                <w:b w:val="0"/>
                <w:sz w:val="20"/>
              </w:rPr>
            </w:pPr>
            <w:r>
              <w:rPr>
                <w:rStyle w:val="Strong"/>
                <w:b w:val="0"/>
                <w:sz w:val="20"/>
              </w:rPr>
              <w:t xml:space="preserve">1.2</w:t>
            </w:r>
          </w:p>
        </w:tc>
        <w:tc>
          <w:tcPr>
            <w:tcW w:w="1560" w:type="dxa"/>
            <w:shd w:val="clear" w:color="auto" w:fill="auto"/>
            <w:vAlign w:val="center"/>
          </w:tcPr>
          <w:p w14:paraId="46B915C0" w14:textId="77777777" w:rsidR="00010EF1" w:rsidRPr="00CE2818" w:rsidRDefault="00010EF1" w:rsidP="00162FE6">
            <w:pPr>
              <w:pStyle w:val="TEKSTwTABELItekstzwcitympierwwierszem"/>
              <w:ind w:firstLine="0"/>
              <w:rPr>
                <w:rStyle w:val="Strong"/>
                <w:b w:val="0"/>
                <w:sz w:val="20"/>
              </w:rPr>
            </w:pPr>
            <w:r>
              <w:rPr>
                <w:rStyle w:val="Strong"/>
                <w:b w:val="0"/>
                <w:sz w:val="20"/>
              </w:rPr>
              <w:t xml:space="preserve">high-mass debris can be generated at the explosion</w:t>
            </w:r>
          </w:p>
        </w:tc>
        <w:tc>
          <w:tcPr>
            <w:tcW w:w="1359" w:type="dxa"/>
            <w:shd w:val="clear" w:color="auto" w:fill="auto"/>
            <w:vAlign w:val="center"/>
          </w:tcPr>
          <w:p w14:paraId="24E598DE" w14:textId="77777777" w:rsidR="00176306" w:rsidRDefault="00010EF1" w:rsidP="00162FE6">
            <w:pPr>
              <w:pStyle w:val="TEKSTwTABELItekstzwcitympierwwierszem"/>
              <w:ind w:firstLine="0"/>
              <w:rPr>
                <w:rStyle w:val="Strong"/>
                <w:b w:val="0"/>
                <w:sz w:val="20"/>
              </w:rPr>
            </w:pPr>
            <w:r>
              <w:rPr>
                <w:rStyle w:val="Strong"/>
                <w:b w:val="0"/>
                <w:sz w:val="20"/>
              </w:rPr>
              <w:t xml:space="preserve">distance</w:t>
            </w:r>
            <w:r>
              <w:rPr>
                <w:rStyle w:val="Strong"/>
                <w:b w:val="0"/>
                <w:sz w:val="20"/>
              </w:rPr>
              <w:t xml:space="preserve"> </w:t>
            </w:r>
          </w:p>
          <w:p w14:paraId="45844097" w14:textId="35374883" w:rsidR="00010EF1" w:rsidRPr="00CE2818" w:rsidRDefault="00010EF1" w:rsidP="00162FE6">
            <w:pPr>
              <w:pStyle w:val="TEKSTwTABELItekstzwcitympierwwierszem"/>
              <w:ind w:firstLine="0"/>
              <w:rPr>
                <w:rStyle w:val="Strong"/>
                <w:b w:val="0"/>
                <w:sz w:val="20"/>
              </w:rPr>
            </w:pPr>
            <w:r>
              <w:rPr>
                <w:rStyle w:val="Strong"/>
                <w:b w:val="0"/>
                <w:sz w:val="20"/>
              </w:rPr>
              <w:t xml:space="preserve">min. 135 m</w:t>
            </w:r>
          </w:p>
        </w:tc>
        <w:tc>
          <w:tcPr>
            <w:tcW w:w="1437" w:type="dxa"/>
            <w:shd w:val="clear" w:color="auto" w:fill="auto"/>
            <w:vAlign w:val="center"/>
          </w:tcPr>
          <w:p w14:paraId="2BF33504" w14:textId="77777777" w:rsidR="00176306" w:rsidRDefault="00010EF1" w:rsidP="00162FE6">
            <w:pPr>
              <w:pStyle w:val="TEKSTwTABELItekstzwcitympierwwierszem"/>
              <w:ind w:firstLine="0"/>
              <w:rPr>
                <w:rStyle w:val="Strong"/>
                <w:b w:val="0"/>
                <w:sz w:val="20"/>
              </w:rPr>
            </w:pPr>
            <w:r>
              <w:rPr>
                <w:rStyle w:val="Strong"/>
                <w:b w:val="0"/>
                <w:sz w:val="20"/>
              </w:rPr>
              <w:t xml:space="preserve">distance</w:t>
            </w:r>
            <w:r>
              <w:rPr>
                <w:rStyle w:val="Strong"/>
                <w:b w:val="0"/>
                <w:sz w:val="20"/>
              </w:rPr>
              <w:t xml:space="preserve"> </w:t>
            </w:r>
          </w:p>
          <w:p w14:paraId="7DAEB286" w14:textId="105F1D49" w:rsidR="00010EF1" w:rsidRPr="00CE2818" w:rsidRDefault="00010EF1" w:rsidP="00162FE6">
            <w:pPr>
              <w:pStyle w:val="TEKSTwTABELItekstzwcitympierwwierszem"/>
              <w:ind w:firstLine="0"/>
              <w:rPr>
                <w:rStyle w:val="Strong"/>
                <w:b w:val="0"/>
                <w:sz w:val="20"/>
              </w:rPr>
            </w:pPr>
            <w:r>
              <w:rPr>
                <w:rStyle w:val="Strong"/>
                <w:b w:val="0"/>
                <w:sz w:val="20"/>
              </w:rPr>
              <w:t xml:space="preserve">min. 135 m</w:t>
            </w:r>
          </w:p>
        </w:tc>
        <w:tc>
          <w:tcPr>
            <w:tcW w:w="1437" w:type="dxa"/>
            <w:shd w:val="clear" w:color="auto" w:fill="auto"/>
            <w:vAlign w:val="center"/>
          </w:tcPr>
          <w:p w14:paraId="3203BE6F" w14:textId="77777777" w:rsidR="00010EF1" w:rsidRPr="00A52913"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51 × G</w:t>
            </w:r>
            <w:r>
              <w:rPr>
                <w:sz w:val="20"/>
                <w:rStyle w:val="IGindeksgrny"/>
              </w:rPr>
              <w:t xml:space="preserve">1/6</w:t>
            </w:r>
          </w:p>
          <w:p w14:paraId="54AD76A0" w14:textId="77777777" w:rsidR="00010EF1" w:rsidRPr="00A52913" w:rsidRDefault="00010EF1" w:rsidP="00162FE6">
            <w:pPr>
              <w:pStyle w:val="TEKSTwTABELItekstzwcitympierwwierszem"/>
              <w:ind w:firstLine="0"/>
              <w:rPr>
                <w:rStyle w:val="Strong"/>
                <w:b w:val="0"/>
                <w:sz w:val="20"/>
              </w:rPr>
            </w:pPr>
            <w:r>
              <w:rPr>
                <w:rStyle w:val="Strong"/>
                <w:b w:val="0"/>
                <w:sz w:val="20"/>
              </w:rPr>
              <w:t xml:space="preserve">min. 90 m</w:t>
            </w:r>
          </w:p>
        </w:tc>
        <w:tc>
          <w:tcPr>
            <w:tcW w:w="2400" w:type="dxa"/>
            <w:gridSpan w:val="2"/>
            <w:shd w:val="clear" w:color="auto" w:fill="auto"/>
            <w:vAlign w:val="center"/>
          </w:tcPr>
          <w:p w14:paraId="1DACAAD9" w14:textId="77777777" w:rsidR="00010EF1" w:rsidRPr="00A52913"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76 × G</w:t>
            </w:r>
            <w:r>
              <w:rPr>
                <w:sz w:val="20"/>
                <w:rStyle w:val="IGindeksgrny"/>
              </w:rPr>
              <w:t xml:space="preserve">1/6</w:t>
            </w:r>
          </w:p>
          <w:p w14:paraId="04230EB1" w14:textId="77777777" w:rsidR="00010EF1" w:rsidRPr="00A52913" w:rsidRDefault="00010EF1" w:rsidP="00162FE6">
            <w:pPr>
              <w:pStyle w:val="TEKSTwTABELItekstzwcitympierwwierszem"/>
              <w:ind w:firstLine="0"/>
              <w:rPr>
                <w:rStyle w:val="Strong"/>
                <w:b w:val="0"/>
                <w:sz w:val="20"/>
              </w:rPr>
            </w:pPr>
            <w:r>
              <w:rPr>
                <w:rStyle w:val="Strong"/>
                <w:b w:val="0"/>
                <w:sz w:val="20"/>
              </w:rPr>
              <w:t xml:space="preserve">min. 135 m</w:t>
            </w:r>
          </w:p>
        </w:tc>
      </w:tr>
      <w:tr w:rsidR="00010EF1" w:rsidRPr="00834083" w14:paraId="7EE8CAB1" w14:textId="77777777" w:rsidTr="00DF71BF">
        <w:tc>
          <w:tcPr>
            <w:tcW w:w="1129" w:type="dxa"/>
            <w:shd w:val="clear" w:color="auto" w:fill="auto"/>
            <w:vAlign w:val="center"/>
          </w:tcPr>
          <w:p w14:paraId="5ED8EA29" w14:textId="77777777" w:rsidR="00010EF1" w:rsidRPr="00CE2818" w:rsidRDefault="00010EF1" w:rsidP="00162FE6">
            <w:pPr>
              <w:pStyle w:val="TEKSTwTABELItekstzwcitympierwwierszem"/>
              <w:rPr>
                <w:rStyle w:val="Strong"/>
                <w:b w:val="0"/>
                <w:sz w:val="20"/>
              </w:rPr>
            </w:pPr>
            <w:r>
              <w:rPr>
                <w:rStyle w:val="Strong"/>
                <w:b w:val="0"/>
                <w:sz w:val="20"/>
              </w:rPr>
              <w:t xml:space="preserve">1.3</w:t>
            </w:r>
          </w:p>
        </w:tc>
        <w:tc>
          <w:tcPr>
            <w:tcW w:w="1560" w:type="dxa"/>
            <w:shd w:val="clear" w:color="auto" w:fill="auto"/>
            <w:vAlign w:val="center"/>
          </w:tcPr>
          <w:p w14:paraId="429C0E4C" w14:textId="4F1FB454" w:rsidR="00010EF1" w:rsidRPr="00CE2818" w:rsidRDefault="00010EF1" w:rsidP="00162FE6">
            <w:pPr>
              <w:pStyle w:val="TEKSTwTABELItekstzwcitympierwwierszem"/>
              <w:ind w:firstLine="0"/>
              <w:rPr>
                <w:rStyle w:val="Strong"/>
                <w:b w:val="0"/>
                <w:sz w:val="20"/>
              </w:rPr>
            </w:pPr>
            <w:r>
              <w:rPr>
                <w:rStyle w:val="Strong"/>
                <w:b w:val="0"/>
                <w:sz w:val="20"/>
              </w:rPr>
              <w:t xml:space="preserve">The net mass of explosives shall not exceed 1,000 kg</w:t>
            </w:r>
          </w:p>
        </w:tc>
        <w:tc>
          <w:tcPr>
            <w:tcW w:w="6633" w:type="dxa"/>
            <w:gridSpan w:val="5"/>
            <w:shd w:val="clear" w:color="auto" w:fill="auto"/>
            <w:vAlign w:val="center"/>
          </w:tcPr>
          <w:p w14:paraId="77DD468F" w14:textId="77777777" w:rsidR="00010EF1" w:rsidRPr="00CE2818" w:rsidRDefault="00010EF1" w:rsidP="00162FE6">
            <w:pPr>
              <w:pStyle w:val="TEKSTwTABELItekstzwcitympierwwierszem"/>
              <w:ind w:firstLine="0"/>
              <w:jc w:val="both"/>
              <w:rPr>
                <w:rStyle w:val="Strong"/>
                <w:b w:val="0"/>
                <w:sz w:val="20"/>
              </w:rPr>
            </w:pPr>
            <w:r>
              <w:rPr>
                <w:rStyle w:val="Strong"/>
                <w:b w:val="0"/>
                <w:sz w:val="20"/>
              </w:rPr>
              <w:t xml:space="preserve">no minimum permissible distance is required, but safety measures must be taken to ensure that the effects of a possible ignition or explosion of stored explosives and ammunition are limited to the interior of the facility or felt around the facility only in the selected direction</w:t>
            </w:r>
          </w:p>
        </w:tc>
      </w:tr>
      <w:tr w:rsidR="00010EF1" w:rsidRPr="00CC4FED" w14:paraId="1B6E558E" w14:textId="77777777" w:rsidTr="00DF71BF">
        <w:tc>
          <w:tcPr>
            <w:tcW w:w="1129" w:type="dxa"/>
            <w:shd w:val="clear" w:color="auto" w:fill="auto"/>
            <w:vAlign w:val="center"/>
          </w:tcPr>
          <w:p w14:paraId="43B4D41F" w14:textId="77777777" w:rsidR="00010EF1" w:rsidRPr="00CC4FED" w:rsidRDefault="00010EF1" w:rsidP="00162FE6">
            <w:pPr>
              <w:pStyle w:val="TEKSTwTABELItekstzwcitympierwwierszem"/>
              <w:rPr>
                <w:rStyle w:val="Strong"/>
                <w:b w:val="0"/>
                <w:sz w:val="20"/>
              </w:rPr>
            </w:pPr>
            <w:r>
              <w:rPr>
                <w:rStyle w:val="Strong"/>
                <w:b w:val="0"/>
                <w:sz w:val="20"/>
              </w:rPr>
              <w:t xml:space="preserve">1.3</w:t>
            </w:r>
          </w:p>
        </w:tc>
        <w:tc>
          <w:tcPr>
            <w:tcW w:w="1560" w:type="dxa"/>
            <w:shd w:val="clear" w:color="auto" w:fill="auto"/>
            <w:vAlign w:val="center"/>
          </w:tcPr>
          <w:p w14:paraId="0B3A91CA" w14:textId="0E55DC60" w:rsidR="00010EF1" w:rsidRPr="00CC4FED" w:rsidRDefault="00010EF1" w:rsidP="00162FE6">
            <w:pPr>
              <w:pStyle w:val="TEKSTwTABELItekstzwcitympierwwierszem"/>
              <w:ind w:firstLine="0"/>
              <w:rPr>
                <w:rStyle w:val="Strong"/>
                <w:b w:val="0"/>
                <w:sz w:val="20"/>
              </w:rPr>
            </w:pPr>
            <w:r>
              <w:rPr>
                <w:rStyle w:val="Strong"/>
                <w:b w:val="0"/>
                <w:sz w:val="20"/>
              </w:rPr>
              <w:t xml:space="preserve">The net mass of explosives exceeds 1,000 kg</w:t>
            </w:r>
          </w:p>
        </w:tc>
        <w:tc>
          <w:tcPr>
            <w:tcW w:w="1359" w:type="dxa"/>
            <w:shd w:val="clear" w:color="auto" w:fill="auto"/>
            <w:vAlign w:val="center"/>
          </w:tcPr>
          <w:p w14:paraId="07DE1A1F" w14:textId="77777777" w:rsidR="004D6D19" w:rsidRDefault="004D6D19" w:rsidP="00162FE6">
            <w:pPr>
              <w:pStyle w:val="TEKSTwTABELItekstzwcitympierwwierszem"/>
              <w:ind w:firstLine="0"/>
              <w:rPr>
                <w:rStyle w:val="Strong"/>
                <w:b w:val="0"/>
                <w:sz w:val="20"/>
              </w:rPr>
            </w:pPr>
          </w:p>
          <w:p w14:paraId="60F7B4C5" w14:textId="6DAFAF1F" w:rsidR="00010EF1" w:rsidRPr="00CC4FED" w:rsidRDefault="00010EF1" w:rsidP="00162FE6">
            <w:pPr>
              <w:pStyle w:val="TEKSTwTABELItekstzwcitympierwwierszem"/>
              <w:ind w:firstLine="0"/>
              <w:rPr>
                <w:rStyle w:val="IGindeksgrny"/>
                <w:sz w:val="20"/>
              </w:rPr>
            </w:pPr>
            <w:r>
              <w:rPr>
                <w:sz w:val="20"/>
                <w:rStyle w:val="Strong"/>
                <w:b w:val="0"/>
              </w:rPr>
              <w:t xml:space="preserve">L</w:t>
            </w:r>
            <w:r>
              <w:rPr>
                <w:sz w:val="20"/>
                <w:rStyle w:val="IDindeksdolny"/>
              </w:rPr>
              <w:t xml:space="preserve">d</w:t>
            </w:r>
            <w:r>
              <w:rPr>
                <w:sz w:val="20"/>
                <w:rStyle w:val="Strong"/>
                <w:b w:val="0"/>
              </w:rPr>
              <w:t xml:space="preserve"> = 3.2 × G</w:t>
            </w:r>
            <w:r>
              <w:rPr>
                <w:sz w:val="20"/>
                <w:rStyle w:val="IGindeksgrny"/>
              </w:rPr>
              <w:t xml:space="preserve">1/3</w:t>
            </w:r>
          </w:p>
          <w:p w14:paraId="19DEC0DC" w14:textId="77777777" w:rsidR="00010EF1" w:rsidRPr="00CC4FED" w:rsidRDefault="00010EF1" w:rsidP="00162FE6">
            <w:pPr>
              <w:pStyle w:val="TEKSTwTABELItekstzwcitympierwwierszem"/>
              <w:ind w:firstLine="0"/>
              <w:rPr>
                <w:rStyle w:val="Strong"/>
                <w:b w:val="0"/>
                <w:sz w:val="20"/>
              </w:rPr>
            </w:pPr>
            <w:r>
              <w:rPr>
                <w:rStyle w:val="Strong"/>
                <w:b w:val="0"/>
                <w:sz w:val="20"/>
              </w:rPr>
              <w:t xml:space="preserve">min. distance 40 m</w:t>
            </w:r>
          </w:p>
        </w:tc>
        <w:tc>
          <w:tcPr>
            <w:tcW w:w="1437" w:type="dxa"/>
            <w:shd w:val="clear" w:color="auto" w:fill="auto"/>
            <w:vAlign w:val="center"/>
          </w:tcPr>
          <w:p w14:paraId="20B9053B" w14:textId="77777777" w:rsidR="004D6D19" w:rsidRDefault="004D6D19" w:rsidP="00162FE6">
            <w:pPr>
              <w:pStyle w:val="TEKSTwTABELItekstzwcitympierwwierszem"/>
              <w:ind w:firstLine="0"/>
              <w:rPr>
                <w:rStyle w:val="Strong"/>
                <w:b w:val="0"/>
                <w:sz w:val="20"/>
              </w:rPr>
            </w:pPr>
          </w:p>
          <w:p w14:paraId="119982DA" w14:textId="07CB639C" w:rsidR="00010EF1" w:rsidRPr="00CC4FED"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6.4 × G</w:t>
            </w:r>
            <w:r>
              <w:rPr>
                <w:sz w:val="20"/>
                <w:rStyle w:val="IGindeksgrny"/>
              </w:rPr>
              <w:t xml:space="preserve">1/3</w:t>
            </w:r>
          </w:p>
          <w:p w14:paraId="493DB13F" w14:textId="77777777" w:rsidR="00010EF1" w:rsidRPr="00CC4FED" w:rsidRDefault="00010EF1" w:rsidP="00162FE6">
            <w:pPr>
              <w:pStyle w:val="TEKSTwTABELItekstzwcitympierwwierszem"/>
              <w:ind w:firstLine="0"/>
              <w:rPr>
                <w:rStyle w:val="Strong"/>
                <w:b w:val="0"/>
                <w:sz w:val="20"/>
              </w:rPr>
            </w:pPr>
            <w:r>
              <w:rPr>
                <w:rStyle w:val="Strong"/>
                <w:b w:val="0"/>
                <w:sz w:val="20"/>
              </w:rPr>
              <w:t xml:space="preserve">min. distance 60 m</w:t>
            </w:r>
          </w:p>
        </w:tc>
        <w:tc>
          <w:tcPr>
            <w:tcW w:w="1437" w:type="dxa"/>
            <w:shd w:val="clear" w:color="auto" w:fill="auto"/>
            <w:vAlign w:val="center"/>
          </w:tcPr>
          <w:p w14:paraId="0C86F71F" w14:textId="77777777" w:rsidR="004D6D19" w:rsidRDefault="004D6D19" w:rsidP="00162FE6">
            <w:pPr>
              <w:pStyle w:val="TEKSTwTABELItekstzwcitympierwwierszem"/>
              <w:ind w:firstLine="0"/>
              <w:rPr>
                <w:rStyle w:val="Strong"/>
                <w:b w:val="0"/>
                <w:sz w:val="20"/>
              </w:rPr>
            </w:pPr>
          </w:p>
          <w:p w14:paraId="5EC5A5BC" w14:textId="54E912E6" w:rsidR="00010EF1" w:rsidRPr="00CC4FED"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4.3 × G</w:t>
            </w:r>
            <w:r>
              <w:rPr>
                <w:sz w:val="20"/>
                <w:rStyle w:val="IGindeksgrny"/>
              </w:rPr>
              <w:t xml:space="preserve">1/3</w:t>
            </w:r>
          </w:p>
          <w:p w14:paraId="5F74140E" w14:textId="77777777" w:rsidR="00010EF1" w:rsidRPr="00CC4FED" w:rsidRDefault="00010EF1" w:rsidP="00162FE6">
            <w:pPr>
              <w:pStyle w:val="TEKSTwTABELItekstzwcitympierwwierszem"/>
              <w:ind w:firstLine="0"/>
              <w:rPr>
                <w:rStyle w:val="Strong"/>
                <w:b w:val="0"/>
                <w:sz w:val="20"/>
              </w:rPr>
            </w:pPr>
            <w:r>
              <w:rPr>
                <w:rStyle w:val="Strong"/>
                <w:b w:val="0"/>
                <w:sz w:val="20"/>
              </w:rPr>
              <w:t xml:space="preserve">min. distance 40 m</w:t>
            </w:r>
          </w:p>
        </w:tc>
        <w:tc>
          <w:tcPr>
            <w:tcW w:w="2400" w:type="dxa"/>
            <w:gridSpan w:val="2"/>
            <w:shd w:val="clear" w:color="auto" w:fill="auto"/>
            <w:vAlign w:val="center"/>
          </w:tcPr>
          <w:p w14:paraId="500E10F4" w14:textId="77777777" w:rsidR="009B6709" w:rsidRDefault="009B6709" w:rsidP="00162FE6">
            <w:pPr>
              <w:pStyle w:val="TEKSTwTABELItekstzwcitympierwwierszem"/>
              <w:ind w:firstLine="0"/>
              <w:rPr>
                <w:rStyle w:val="Strong"/>
                <w:b w:val="0"/>
                <w:sz w:val="20"/>
              </w:rPr>
            </w:pPr>
          </w:p>
          <w:p w14:paraId="03325979" w14:textId="49B56C71" w:rsidR="00010EF1" w:rsidRPr="00CC4FED" w:rsidRDefault="00010EF1" w:rsidP="00162FE6">
            <w:pPr>
              <w:pStyle w:val="TEKSTwTABELItekstzwcitympierwwierszem"/>
              <w:ind w:firstLine="0"/>
              <w:rPr>
                <w:rStyle w:val="Strong"/>
                <w:b w:val="0"/>
                <w:sz w:val="20"/>
              </w:rPr>
            </w:pPr>
            <w:r>
              <w:rPr>
                <w:sz w:val="20"/>
                <w:rStyle w:val="Strong"/>
                <w:b w:val="0"/>
              </w:rPr>
              <w:t xml:space="preserve">L</w:t>
            </w:r>
            <w:r>
              <w:rPr>
                <w:sz w:val="20"/>
                <w:rStyle w:val="IDindeksdolny"/>
              </w:rPr>
              <w:t xml:space="preserve">d</w:t>
            </w:r>
            <w:r>
              <w:rPr>
                <w:sz w:val="20"/>
                <w:rStyle w:val="Strong"/>
                <w:b w:val="0"/>
              </w:rPr>
              <w:t xml:space="preserve"> = 6.4 × G</w:t>
            </w:r>
            <w:r>
              <w:rPr>
                <w:sz w:val="20"/>
                <w:rStyle w:val="IGindeksgrny"/>
              </w:rPr>
              <w:t xml:space="preserve">1/3</w:t>
            </w:r>
          </w:p>
          <w:p w14:paraId="19CF15FF" w14:textId="77777777" w:rsidR="009B6709" w:rsidRDefault="00010EF1" w:rsidP="00162FE6">
            <w:pPr>
              <w:pStyle w:val="TEKSTwTABELItekstzwcitympierwwierszem"/>
              <w:ind w:firstLine="0"/>
              <w:rPr>
                <w:rStyle w:val="Strong"/>
                <w:b w:val="0"/>
                <w:sz w:val="20"/>
              </w:rPr>
            </w:pPr>
            <w:r>
              <w:rPr>
                <w:rStyle w:val="Strong"/>
                <w:b w:val="0"/>
                <w:sz w:val="20"/>
              </w:rPr>
              <w:t xml:space="preserve">min. distance</w:t>
            </w:r>
            <w:r>
              <w:rPr>
                <w:rStyle w:val="Strong"/>
                <w:b w:val="0"/>
                <w:sz w:val="20"/>
              </w:rPr>
              <w:t xml:space="preserve"> </w:t>
            </w:r>
          </w:p>
          <w:p w14:paraId="3D9F1827" w14:textId="4F8E1BD8" w:rsidR="00010EF1" w:rsidRPr="00CC4FED" w:rsidRDefault="00010EF1" w:rsidP="00162FE6">
            <w:pPr>
              <w:pStyle w:val="TEKSTwTABELItekstzwcitympierwwierszem"/>
              <w:ind w:firstLine="0"/>
              <w:rPr>
                <w:rStyle w:val="Strong"/>
                <w:b w:val="0"/>
                <w:sz w:val="20"/>
              </w:rPr>
            </w:pPr>
            <w:r>
              <w:rPr>
                <w:rStyle w:val="Strong"/>
                <w:b w:val="0"/>
                <w:sz w:val="20"/>
              </w:rPr>
              <w:t xml:space="preserve">60 m</w:t>
            </w:r>
          </w:p>
        </w:tc>
      </w:tr>
      <w:tr w:rsidR="00010EF1" w:rsidRPr="00CC4FED" w14:paraId="46610ACA" w14:textId="77777777" w:rsidTr="00DF71BF">
        <w:tc>
          <w:tcPr>
            <w:tcW w:w="1129" w:type="dxa"/>
            <w:shd w:val="clear" w:color="auto" w:fill="auto"/>
            <w:vAlign w:val="center"/>
          </w:tcPr>
          <w:p w14:paraId="72D4FAB4" w14:textId="77777777" w:rsidR="00010EF1" w:rsidRPr="00CC4FED" w:rsidRDefault="00010EF1" w:rsidP="00162FE6">
            <w:pPr>
              <w:pStyle w:val="TEKSTwTABELItekstzwcitympierwwierszem"/>
              <w:ind w:firstLine="0"/>
              <w:jc w:val="center"/>
              <w:rPr>
                <w:rStyle w:val="Strong"/>
                <w:b w:val="0"/>
                <w:sz w:val="20"/>
              </w:rPr>
            </w:pPr>
            <w:r>
              <w:rPr>
                <w:rStyle w:val="Strong"/>
                <w:b w:val="0"/>
                <w:sz w:val="20"/>
              </w:rPr>
              <w:t xml:space="preserve">1.4 and 1.6</w:t>
            </w:r>
          </w:p>
        </w:tc>
        <w:tc>
          <w:tcPr>
            <w:tcW w:w="1560" w:type="dxa"/>
            <w:shd w:val="clear" w:color="auto" w:fill="auto"/>
            <w:vAlign w:val="center"/>
          </w:tcPr>
          <w:p w14:paraId="6FA2CE96" w14:textId="0EF40AE5" w:rsidR="00010EF1" w:rsidRPr="00CC4FED" w:rsidRDefault="00010EF1" w:rsidP="00162FE6">
            <w:pPr>
              <w:pStyle w:val="TEKSTwTABELItekstzwcitympierwwierszem"/>
              <w:ind w:firstLine="0"/>
              <w:rPr>
                <w:rStyle w:val="Strong"/>
                <w:b w:val="0"/>
                <w:sz w:val="20"/>
              </w:rPr>
            </w:pPr>
            <w:r>
              <w:rPr>
                <w:rStyle w:val="Strong"/>
                <w:b w:val="0"/>
                <w:sz w:val="20"/>
              </w:rPr>
              <w:t xml:space="preserve">The net mass of explosives shall not exceed 1,000 kg</w:t>
            </w:r>
          </w:p>
        </w:tc>
        <w:tc>
          <w:tcPr>
            <w:tcW w:w="6633" w:type="dxa"/>
            <w:gridSpan w:val="5"/>
            <w:shd w:val="clear" w:color="auto" w:fill="auto"/>
            <w:vAlign w:val="center"/>
          </w:tcPr>
          <w:p w14:paraId="53DC52CB" w14:textId="77777777" w:rsidR="00010EF1" w:rsidRPr="00CC4FED" w:rsidRDefault="00010EF1" w:rsidP="00162FE6">
            <w:pPr>
              <w:pStyle w:val="TEKSTwTABELItekstzwcitympierwwierszem"/>
              <w:ind w:firstLine="0"/>
              <w:rPr>
                <w:rStyle w:val="Strong"/>
                <w:b w:val="0"/>
                <w:sz w:val="20"/>
              </w:rPr>
            </w:pPr>
            <w:r>
              <w:rPr>
                <w:rStyle w:val="Strong"/>
                <w:b w:val="0"/>
                <w:sz w:val="20"/>
              </w:rPr>
              <w:t xml:space="preserve">no minimum permissible distance is required</w:t>
            </w:r>
          </w:p>
        </w:tc>
      </w:tr>
      <w:tr w:rsidR="00010EF1" w:rsidRPr="00CC4FED" w14:paraId="1428AEB4" w14:textId="77777777" w:rsidTr="00DF71BF">
        <w:tc>
          <w:tcPr>
            <w:tcW w:w="1129" w:type="dxa"/>
            <w:shd w:val="clear" w:color="auto" w:fill="auto"/>
            <w:vAlign w:val="center"/>
          </w:tcPr>
          <w:p w14:paraId="13E7C772" w14:textId="77777777" w:rsidR="00010EF1" w:rsidRPr="00CC4FED" w:rsidRDefault="00010EF1" w:rsidP="00162FE6">
            <w:pPr>
              <w:pStyle w:val="TEKSTwTABELItekstzwcitympierwwierszem"/>
              <w:ind w:firstLine="0"/>
              <w:jc w:val="center"/>
              <w:rPr>
                <w:rStyle w:val="Strong"/>
                <w:b w:val="0"/>
                <w:sz w:val="20"/>
              </w:rPr>
            </w:pPr>
            <w:r>
              <w:rPr>
                <w:rStyle w:val="Strong"/>
                <w:b w:val="0"/>
                <w:sz w:val="20"/>
              </w:rPr>
              <w:t xml:space="preserve">1.4 and 1.6</w:t>
            </w:r>
          </w:p>
        </w:tc>
        <w:tc>
          <w:tcPr>
            <w:tcW w:w="1560" w:type="dxa"/>
            <w:shd w:val="clear" w:color="auto" w:fill="auto"/>
            <w:vAlign w:val="center"/>
          </w:tcPr>
          <w:p w14:paraId="3DDB0EA5" w14:textId="4352B9A0" w:rsidR="00010EF1" w:rsidRPr="00CC4FED" w:rsidRDefault="00010EF1" w:rsidP="00162FE6">
            <w:pPr>
              <w:pStyle w:val="TEKSTwTABELItekstzwcitympierwwierszem"/>
              <w:ind w:firstLine="0"/>
              <w:rPr>
                <w:rStyle w:val="Strong"/>
                <w:b w:val="0"/>
                <w:sz w:val="20"/>
              </w:rPr>
            </w:pPr>
            <w:r>
              <w:rPr>
                <w:rStyle w:val="Strong"/>
                <w:b w:val="0"/>
                <w:sz w:val="20"/>
              </w:rPr>
              <w:t xml:space="preserve">The net mass of explosives exceeds 1,000 kg</w:t>
            </w:r>
          </w:p>
        </w:tc>
        <w:tc>
          <w:tcPr>
            <w:tcW w:w="1359" w:type="dxa"/>
            <w:shd w:val="clear" w:color="auto" w:fill="auto"/>
            <w:vAlign w:val="center"/>
          </w:tcPr>
          <w:p w14:paraId="17CDAC8E" w14:textId="1754C3BA" w:rsidR="00010EF1" w:rsidRPr="00CC4FED" w:rsidRDefault="005C6315" w:rsidP="005C6315">
            <w:pPr>
              <w:pStyle w:val="TEKSTwTABELItekstzwcitympierwwierszem"/>
              <w:ind w:firstLine="0"/>
              <w:rPr>
                <w:rStyle w:val="Strong"/>
                <w:b w:val="0"/>
                <w:sz w:val="20"/>
              </w:rPr>
            </w:pPr>
            <w:r>
              <w:rPr>
                <w:rStyle w:val="Strong"/>
                <w:b w:val="0"/>
                <w:sz w:val="20"/>
              </w:rPr>
              <w:t xml:space="preserve">min. distance 10 m</w:t>
            </w:r>
          </w:p>
        </w:tc>
        <w:tc>
          <w:tcPr>
            <w:tcW w:w="1437" w:type="dxa"/>
            <w:shd w:val="clear" w:color="auto" w:fill="auto"/>
            <w:vAlign w:val="center"/>
          </w:tcPr>
          <w:p w14:paraId="48618A8B" w14:textId="60C3444C" w:rsidR="00010EF1" w:rsidRPr="00CC4FED" w:rsidRDefault="00010EF1" w:rsidP="005C6315">
            <w:pPr>
              <w:pStyle w:val="TEKSTwTABELItekstzwcitympierwwierszem"/>
              <w:ind w:firstLine="0"/>
              <w:rPr>
                <w:rStyle w:val="Strong"/>
                <w:b w:val="0"/>
                <w:sz w:val="20"/>
              </w:rPr>
            </w:pPr>
            <w:r>
              <w:rPr>
                <w:rStyle w:val="Strong"/>
                <w:b w:val="0"/>
                <w:sz w:val="20"/>
              </w:rPr>
              <w:t xml:space="preserve">min. distance 10 m</w:t>
            </w:r>
          </w:p>
        </w:tc>
        <w:tc>
          <w:tcPr>
            <w:tcW w:w="1437" w:type="dxa"/>
            <w:shd w:val="clear" w:color="auto" w:fill="auto"/>
            <w:vAlign w:val="center"/>
          </w:tcPr>
          <w:p w14:paraId="610CD0DC" w14:textId="6D8F5724" w:rsidR="00010EF1" w:rsidRPr="00CC4FED" w:rsidRDefault="00010EF1" w:rsidP="005C6315">
            <w:pPr>
              <w:pStyle w:val="TEKSTwTABELItekstzwcitympierwwierszem"/>
              <w:ind w:firstLine="0"/>
              <w:rPr>
                <w:rStyle w:val="Strong"/>
                <w:b w:val="0"/>
                <w:sz w:val="20"/>
              </w:rPr>
            </w:pPr>
            <w:r>
              <w:rPr>
                <w:rStyle w:val="Strong"/>
                <w:b w:val="0"/>
                <w:sz w:val="20"/>
              </w:rPr>
              <w:t xml:space="preserve">min. distance 15 m</w:t>
            </w:r>
          </w:p>
        </w:tc>
        <w:tc>
          <w:tcPr>
            <w:tcW w:w="1099" w:type="dxa"/>
            <w:shd w:val="clear" w:color="auto" w:fill="auto"/>
            <w:vAlign w:val="center"/>
          </w:tcPr>
          <w:p w14:paraId="43B56402" w14:textId="2F0EF352" w:rsidR="00010EF1" w:rsidRPr="00CC4FED" w:rsidRDefault="00010EF1" w:rsidP="00162FE6">
            <w:pPr>
              <w:pStyle w:val="TEKSTwTABELItekstzwcitympierwwierszem"/>
              <w:ind w:firstLine="0"/>
              <w:rPr>
                <w:rStyle w:val="Strong"/>
                <w:b w:val="0"/>
                <w:sz w:val="20"/>
              </w:rPr>
            </w:pPr>
            <w:r>
              <w:rPr>
                <w:rStyle w:val="Strong"/>
                <w:b w:val="0"/>
                <w:sz w:val="20"/>
              </w:rPr>
              <w:t xml:space="preserve">min. distance 15 m</w:t>
            </w:r>
          </w:p>
        </w:tc>
        <w:tc>
          <w:tcPr>
            <w:tcW w:w="1301" w:type="dxa"/>
            <w:shd w:val="clear" w:color="auto" w:fill="auto"/>
            <w:vAlign w:val="center"/>
          </w:tcPr>
          <w:p w14:paraId="20CA83A2" w14:textId="6B995259" w:rsidR="00010EF1" w:rsidRPr="00CC4FED" w:rsidRDefault="00010EF1" w:rsidP="00162FE6">
            <w:pPr>
              <w:pStyle w:val="TEKSTwTABELItekstzwcitympierwwierszem"/>
              <w:ind w:firstLine="0"/>
              <w:rPr>
                <w:rStyle w:val="Strong"/>
                <w:b w:val="0"/>
                <w:sz w:val="20"/>
              </w:rPr>
            </w:pPr>
            <w:r>
              <w:rPr>
                <w:rStyle w:val="Strong"/>
                <w:b w:val="0"/>
                <w:sz w:val="20"/>
              </w:rPr>
              <w:t xml:space="preserve">min. distance 15 m</w:t>
            </w:r>
          </w:p>
        </w:tc>
      </w:tr>
    </w:tbl>
    <w:p w14:paraId="6911B992" w14:textId="77777777" w:rsidR="00010EF1" w:rsidRDefault="00010EF1" w:rsidP="00250EAF">
      <w:pPr>
        <w:pStyle w:val="TIRtiret"/>
      </w:pPr>
    </w:p>
    <w:p w14:paraId="26AA0756" w14:textId="24404E81" w:rsidR="000A6CBB" w:rsidRDefault="000A197E" w:rsidP="003932B9">
      <w:pPr>
        <w:pStyle w:val="LITlitera"/>
      </w:pPr>
      <w:r>
        <w:t xml:space="preserve">b)</w:t>
      </w:r>
      <w:r>
        <w:tab/>
      </w:r>
      <w:r>
        <w:t xml:space="preserve">paragraphs 7 and 8 shall be added and read as follows:</w:t>
      </w:r>
    </w:p>
    <w:p w14:paraId="51AA102D" w14:textId="52107BCA" w:rsidR="006A45D2" w:rsidRDefault="00DF66F7" w:rsidP="001303F3">
      <w:pPr>
        <w:pStyle w:val="ZLITUSTzmustliter"/>
      </w:pPr>
      <w:r>
        <w:t xml:space="preserve">‘7.</w:t>
      </w:r>
      <w:r>
        <w:t xml:space="preserve"> </w:t>
      </w:r>
      <w:r>
        <w:t xml:space="preserve">The base storage facility shall be a separate fire zone separated from other buildings or other parts of the building by fire-resistance elements of at least fire resistance class of REI 120 or by strips of free area not less than 20 m wide. The openings in the fire separation elements shall be closed by fire doors or other fire-fighting closures of at least fire resistance class of EI 60.</w:t>
      </w:r>
    </w:p>
    <w:p w14:paraId="461955FB" w14:textId="7CCF03B5" w:rsidR="00BB4E16" w:rsidRDefault="00BB4E16" w:rsidP="001303F3">
      <w:pPr>
        <w:pStyle w:val="ZLITUSTzmustliter"/>
      </w:pPr>
      <w:r>
        <w:t xml:space="preserve">8.</w:t>
      </w:r>
      <w:r>
        <w:t xml:space="preserve"> </w:t>
      </w:r>
      <w:r>
        <w:t xml:space="preserve">Where only explosives and ammunition classified in sub-class 1.4S or 1.6 and Class 9 of total net weight not exceeding 1,000 kg are stored in the base storage facility, it shall be permitted to be located in the part of the facility separated by internal walls of fire resistance class of at least EI 60 and ceilings of fire resistance class of at least REI 60, closed by doors of fire resistance class of EI 30 without the need to separate this base storage facility as a separate fire zone.’;</w:t>
      </w:r>
    </w:p>
    <w:p w14:paraId="19AC0B99" w14:textId="16C6D4E5" w:rsidR="00AF6E94" w:rsidRDefault="00C2530F" w:rsidP="00C2530F">
      <w:pPr>
        <w:pStyle w:val="PKTpunkt"/>
      </w:pPr>
      <w:r>
        <w:t xml:space="preserve">8)</w:t>
      </w:r>
      <w:r>
        <w:tab/>
      </w:r>
      <w:r>
        <w:t xml:space="preserve">— in Annex 4 to the Regulation.</w:t>
      </w:r>
      <w:r>
        <w:t xml:space="preserve"> </w:t>
      </w:r>
    </w:p>
    <w:p w14:paraId="50AC6204" w14:textId="359B2230" w:rsidR="00281EA0" w:rsidRDefault="00281EA0" w:rsidP="00986D1C">
      <w:pPr>
        <w:pStyle w:val="ZLITzmlitartykuempunktem"/>
        <w:numPr>
          <w:ilvl w:val="0"/>
          <w:numId w:val="58"/>
        </w:numPr>
      </w:pPr>
      <w:r>
        <w:t xml:space="preserve">§ 2 shall read as follows:</w:t>
      </w:r>
      <w:r>
        <w:t xml:space="preserve"> </w:t>
      </w:r>
    </w:p>
    <w:p w14:paraId="27EB8BFA" w14:textId="70E3C637" w:rsidR="009407FE" w:rsidRDefault="00281EA0" w:rsidP="001303F3">
      <w:pPr>
        <w:pStyle w:val="ZLITUSTzmustliter"/>
      </w:pPr>
      <w:r>
        <w:t xml:space="preserve">‘§ 2.</w:t>
      </w:r>
      <w:r>
        <w:t xml:space="preserve"> </w:t>
      </w:r>
      <w:r>
        <w:t xml:space="preserve">The provisional storage facility referred to in § 1 shall be located in a room separated by internal walls and ceilings of fire resistance class of at least EI 60 and REI 60, respectively, closed by doors of fire resistance class of EI 30.’,</w:t>
      </w:r>
    </w:p>
    <w:p w14:paraId="446CCFD0" w14:textId="0A7E3CB4" w:rsidR="007E37B4" w:rsidRDefault="00A02D69" w:rsidP="00986D1C">
      <w:pPr>
        <w:pStyle w:val="ZLITzmlitartykuempunktem"/>
        <w:numPr>
          <w:ilvl w:val="0"/>
          <w:numId w:val="58"/>
        </w:numPr>
      </w:pPr>
      <w:r>
        <w:t xml:space="preserve">§ 7 shall read as follows:</w:t>
      </w:r>
      <w:r>
        <w:t xml:space="preserve"> </w:t>
      </w:r>
    </w:p>
    <w:p w14:paraId="4C30C433" w14:textId="7BA39480" w:rsidR="00986D1C" w:rsidRPr="0082313B" w:rsidRDefault="00A02D69" w:rsidP="001303F3">
      <w:pPr>
        <w:pStyle w:val="ZLITUSTzmustliter"/>
      </w:pPr>
      <w:bookmarkStart w:id="3" w:name="_Hlk116900350"/>
      <w:r>
        <w:t xml:space="preserve">‘§ 7.</w:t>
      </w:r>
      <w:r>
        <w:t xml:space="preserve"> </w:t>
      </w:r>
      <w:r>
        <w:t xml:space="preserve">Where ammunition is stored in a shop space in a provisional storage facility referred to in § 1, the ammunition stored shall contain only explosives classified in subclass 1.4S with a total weight not exceeding 100 kg gross.’</w:t>
      </w:r>
    </w:p>
    <w:bookmarkEnd w:id="3"/>
    <w:p w14:paraId="0061CCE2" w14:textId="6F9112B0" w:rsidR="00D20777" w:rsidRDefault="00D20777" w:rsidP="005C6315">
      <w:pPr>
        <w:pStyle w:val="ARTartustawynprozporzdzenia"/>
        <w:keepNext/>
        <w:keepLines/>
      </w:pPr>
      <w:r>
        <w:rPr>
          <w:rStyle w:val="Ppogrubienie"/>
        </w:rPr>
        <w:t xml:space="preserve">§ 2.</w:t>
      </w:r>
      <w:r>
        <w:t xml:space="preserve"> </w:t>
      </w:r>
      <w:r>
        <w:t xml:space="preserve">This Regulation shall enter into force 14 days after its publication.</w:t>
      </w:r>
    </w:p>
    <w:p w14:paraId="42FD9779" w14:textId="77777777" w:rsidR="00426BC5" w:rsidRDefault="00426BC5" w:rsidP="005C6315">
      <w:pPr>
        <w:pStyle w:val="ZLITPKTzmpktliter"/>
        <w:keepNext/>
        <w:keepLines/>
      </w:pPr>
    </w:p>
    <w:p w14:paraId="15E591C0" w14:textId="77777777" w:rsidR="001303F3" w:rsidRDefault="00426BC5" w:rsidP="00426BC5">
      <w:pPr>
        <w:pStyle w:val="NAZORGWYDnazwaorganuwydajcegoprojektowanyakt"/>
      </w:pPr>
      <w:r>
        <w:t xml:space="preserve">MINISTER FOR DEVELOPMENT</w:t>
      </w:r>
    </w:p>
    <w:p w14:paraId="15A8DE98" w14:textId="466B1A87" w:rsidR="00426BC5" w:rsidRDefault="00426BC5" w:rsidP="00426BC5">
      <w:pPr>
        <w:pStyle w:val="NAZORGWYDnazwaorganuwydajcegoprojektowanyakt"/>
      </w:pPr>
      <w:r>
        <w:t xml:space="preserve">and technology</w:t>
      </w:r>
    </w:p>
    <w:p w14:paraId="0AF0BAD9" w14:textId="729E7CD1" w:rsidR="00AB36E1" w:rsidRPr="008F2725" w:rsidRDefault="0016415A" w:rsidP="00F72A02">
      <w:pPr>
        <w:pStyle w:val="TEKSTwporozumieniu"/>
      </w:pPr>
      <w:r>
        <w:t xml:space="preserve">IN AGREEMENT WITH</w:t>
      </w:r>
    </w:p>
    <w:p w14:paraId="209F35F2" w14:textId="4A5EAE7E" w:rsidR="0016415A" w:rsidRPr="00911D3D" w:rsidRDefault="0016415A" w:rsidP="00F72A02">
      <w:pPr>
        <w:pStyle w:val="NAZORGWPOROZUMIENIUnazwaorganuwporozumieniuzktrymaktjestwydawany"/>
      </w:pPr>
      <w:r>
        <w:t xml:space="preserve">MINISTER OF THE INTERIOR AND ADMINISTRATION</w:t>
      </w:r>
    </w:p>
    <w:p w14:paraId="6E3AC2F1" w14:textId="23B1EA4D" w:rsidR="0016415A" w:rsidRPr="00911D3D" w:rsidRDefault="0016415A" w:rsidP="00F72A02">
      <w:pPr>
        <w:pStyle w:val="NAZORGWPOROZUMIENIUnazwaorganuwporozumieniuzktrymaktjestwydawany"/>
      </w:pPr>
      <w:r>
        <w:t xml:space="preserve">MINISTER OF NATIONAL DEFENCE</w:t>
      </w:r>
    </w:p>
    <w:p w14:paraId="248F5D77" w14:textId="77777777" w:rsidR="0016415A" w:rsidRDefault="0016415A" w:rsidP="00DF66F7">
      <w:pPr>
        <w:pStyle w:val="OZNPARAFYADNOTACJE"/>
        <w:spacing w:after="120" w:line="360" w:lineRule="auto"/>
      </w:pPr>
    </w:p>
    <w:p w14:paraId="7CC8EA2A" w14:textId="77777777" w:rsidR="00B35D01" w:rsidRDefault="00B35D01" w:rsidP="00B35D01">
      <w:pPr>
        <w:pStyle w:val="ARTartustawynprozporzdzenia"/>
        <w:spacing w:line="240" w:lineRule="auto"/>
        <w:rPr>
          <w:sz w:val="20"/>
        </w:rPr>
      </w:pPr>
    </w:p>
    <w:p w14:paraId="2FFF927C" w14:textId="0E4070F5" w:rsidR="00B35D01" w:rsidRPr="00B35D01" w:rsidRDefault="00B35D01" w:rsidP="00B36F8E">
      <w:pPr>
        <w:pStyle w:val="OZNPARAFYADNOTACJE"/>
      </w:pPr>
      <w:r>
        <w:t xml:space="preserve">Certified for legal,</w:t>
      </w:r>
      <w:r>
        <w:t xml:space="preserve"> </w:t>
      </w:r>
    </w:p>
    <w:p w14:paraId="7AA37849" w14:textId="77777777" w:rsidR="00B35D01" w:rsidRPr="00B35D01" w:rsidRDefault="00B35D01" w:rsidP="00B36F8E">
      <w:pPr>
        <w:pStyle w:val="OZNPARAFYADNOTACJE"/>
      </w:pPr>
      <w:r>
        <w:t xml:space="preserve">legislative and editorial compliance</w:t>
      </w:r>
    </w:p>
    <w:p w14:paraId="6C4A6F2B" w14:textId="3558AC6D" w:rsidR="00B35D01" w:rsidRPr="00B35D01" w:rsidRDefault="00CA553F" w:rsidP="00B36F8E">
      <w:pPr>
        <w:pStyle w:val="OZNPARAFYADNOTACJE"/>
      </w:pPr>
      <w:r>
        <w:t xml:space="preserve">Anna Chylińska</w:t>
      </w:r>
    </w:p>
    <w:p w14:paraId="7E97BF20" w14:textId="149D5848" w:rsidR="00B35D01" w:rsidRPr="00B35D01" w:rsidRDefault="00CA553F" w:rsidP="00B36F8E">
      <w:pPr>
        <w:pStyle w:val="OZNPARAFYADNOTACJE"/>
      </w:pPr>
      <w:r>
        <w:t xml:space="preserve">Deputy Director of the Legal Department</w:t>
      </w:r>
      <w:r>
        <w:t xml:space="preserve"> </w:t>
      </w:r>
    </w:p>
    <w:p w14:paraId="1E8C2E3B" w14:textId="77777777" w:rsidR="00B35D01" w:rsidRPr="00B35D01" w:rsidRDefault="00B35D01" w:rsidP="00B36F8E">
      <w:pPr>
        <w:pStyle w:val="OZNPARAFYADNOTACJE"/>
      </w:pPr>
      <w:r>
        <w:t xml:space="preserve">at the Ministry of Development and Technology</w:t>
      </w:r>
    </w:p>
    <w:p w14:paraId="01F9FD79" w14:textId="02D64DCD" w:rsidR="003D6C8B" w:rsidRPr="003D6C8B" w:rsidRDefault="00B35D01" w:rsidP="00B36F8E">
      <w:pPr>
        <w:pStyle w:val="OZNPARAFYADNOTACJE"/>
      </w:pPr>
      <w:r>
        <w:t xml:space="preserve">/–signed electronically/</w:t>
      </w:r>
    </w:p>
    <w:sectPr w:rsidR="003D6C8B" w:rsidRPr="003D6C8B" w:rsidSect="008E6FF4">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667F" w14:textId="77777777" w:rsidR="008E6FF4" w:rsidRDefault="008E6FF4">
      <w:r>
        <w:separator/>
      </w:r>
    </w:p>
  </w:endnote>
  <w:endnote w:type="continuationSeparator" w:id="0">
    <w:p w14:paraId="387CBD1E" w14:textId="77777777" w:rsidR="008E6FF4" w:rsidRDefault="008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B1DA7" w14:textId="77777777" w:rsidR="008E6FF4" w:rsidRDefault="008E6FF4">
      <w:r>
        <w:separator/>
      </w:r>
    </w:p>
  </w:footnote>
  <w:footnote w:type="continuationSeparator" w:id="0">
    <w:p w14:paraId="3CB66AA8" w14:textId="77777777" w:rsidR="008E6FF4" w:rsidRDefault="008E6FF4">
      <w:r>
        <w:continuationSeparator/>
      </w:r>
    </w:p>
  </w:footnote>
  <w:footnote w:id="1">
    <w:p w14:paraId="75B2590E" w14:textId="29CC2C10" w:rsidR="00BA47C4" w:rsidRPr="00255914" w:rsidRDefault="00BA47C4" w:rsidP="00646F18">
      <w:pPr>
        <w:pStyle w:val="ODNONIKtreodnonika"/>
      </w:pPr>
      <w:r>
        <w:rPr>
          <w:rStyle w:val="FootnoteReference"/>
        </w:rPr>
        <w:footnoteRef/>
      </w:r>
      <w:r>
        <w:rPr>
          <w:rStyle w:val="IGPindeksgrnyipogrubienie"/>
        </w:rPr>
        <w:t xml:space="preserve">)</w:t>
      </w:r>
      <w:r>
        <w:rPr>
          <w:rStyle w:val="IGPindeksgrnyipogrubienie"/>
        </w:rPr>
        <w:tab/>
      </w:r>
      <w:r>
        <w:t xml:space="preserve">The Minister for Development and Technology leads the government department for the economy pursuant to § 1(2)(2) of the Regulation of the Prime Minister of 18 December 2023 on the detailed scope of activities of the Minister for Development and Technology (Journal of Laws, item 2721).</w:t>
      </w:r>
    </w:p>
  </w:footnote>
  <w:footnote w:id="2">
    <w:p w14:paraId="560F631F" w14:textId="415BA479" w:rsidR="00646F18" w:rsidRDefault="00646F18" w:rsidP="00646F18">
      <w:pPr>
        <w:pStyle w:val="ODNONIKtreodnonika"/>
      </w:pPr>
      <w:r>
        <w:rPr>
          <w:rStyle w:val="FootnoteReference"/>
        </w:rPr>
        <w:footnoteRef/>
      </w:r>
      <w:r>
        <w:rPr>
          <w:rStyle w:val="IGindeksgrny"/>
        </w:rPr>
        <w:t xml:space="preserve">)</w:t>
      </w:r>
      <w:r>
        <w:rPr>
          <w:rStyle w:val="IGindeksgrny"/>
        </w:rPr>
        <w:t xml:space="preserve"> </w:t>
      </w:r>
      <w:r>
        <w:rPr>
          <w:rStyle w:val="IGindeksgrny"/>
        </w:rPr>
        <w:tab/>
      </w:r>
      <w:r>
        <w:t xml:space="preserve">This Regulation was notified to the European Commission on … under number … pursuant to § 4 of the Cabinet Regulation of 23 December 2002 on the functioning of the national system for notification of standards and legal acts (Journal of Laws, item 2039; and Journal of Laws of 2004, item 597) which implements Directive (EU) 2015/1535 of the European Parliament and of the Council of 9 September 2015 laying down a procedure for the provision of information in the field of technical regulations and of rules on Information Society services (codification) (OJ EU L 241, 17.9.2015, p. 1).</w:t>
      </w:r>
    </w:p>
    <w:p w14:paraId="275A91FA" w14:textId="77777777" w:rsidR="00646F18" w:rsidRDefault="00646F18" w:rsidP="00646F18">
      <w:pPr>
        <w:pStyle w:val="ODNONIKtreodnonika"/>
      </w:pPr>
    </w:p>
  </w:footnote>
  <w:footnote w:id="3">
    <w:p w14:paraId="3115D0C7" w14:textId="7EF23DAD" w:rsidR="00FD1999" w:rsidRDefault="00FD1999" w:rsidP="00FD1999">
      <w:pPr>
        <w:pStyle w:val="ODNONIKtreodnonika"/>
      </w:pPr>
      <w:r>
        <w:rPr>
          <w:rStyle w:val="FootnoteReference"/>
        </w:rPr>
        <w:footnoteRef/>
      </w:r>
      <w:r>
        <w:rPr>
          <w:rStyle w:val="IGindeksgrny"/>
        </w:rPr>
        <w:t xml:space="preserve">)</w:t>
      </w:r>
      <w:r>
        <w:rPr>
          <w:rStyle w:val="IGindeksgrny"/>
        </w:rPr>
        <w:t xml:space="preserve"> </w:t>
      </w:r>
      <w:r>
        <w:tab/>
      </w:r>
      <w:r>
        <w:t xml:space="preserve">Amendments to the joint text of the referred to Act were notified in the Journal of Laws of 2023 items 553, 967, 1506, 1597, 1681, 1688, 1762, 1890, 1963, and 2029.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2D2E" w14:textId="1CDE5240" w:rsidR="00CC3E3D" w:rsidRPr="00B371CC" w:rsidRDefault="00CC3E3D" w:rsidP="00B371CC">
    <w:pPr>
      <w:pStyle w:val="Header"/>
      <w:jc w:val="center"/>
    </w:pPr>
    <w:r>
      <w:t xml:space="preserve">– </w:t>
    </w:r>
    <w:r>
      <w:fldChar w:fldCharType="begin"/>
    </w:r>
    <w:r>
      <w:instrText xml:space="preserve"> PAGE  \* MERGEFORMAT </w:instrText>
    </w:r>
    <w:r>
      <w:fldChar w:fldCharType="separate"/>
    </w:r>
    <w:r w:rsidR="00F61504">
      <w:t>7</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437A4"/>
    <w:multiLevelType w:val="hybridMultilevel"/>
    <w:tmpl w:val="52C84E98"/>
    <w:lvl w:ilvl="0" w:tplc="FFFFFFFF">
      <w:start w:val="1"/>
      <w:numFmt w:val="lowerLetter"/>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D9F34BF"/>
    <w:multiLevelType w:val="hybridMultilevel"/>
    <w:tmpl w:val="676C1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6"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7" w15:restartNumberingAfterBreak="0">
    <w:nsid w:val="1B3E56C1"/>
    <w:multiLevelType w:val="hybridMultilevel"/>
    <w:tmpl w:val="BF76C6D6"/>
    <w:lvl w:ilvl="0" w:tplc="04150017">
      <w:start w:val="1"/>
      <w:numFmt w:val="lowerLetter"/>
      <w:lvlText w:val="%1)"/>
      <w:lvlJc w:val="left"/>
      <w:pPr>
        <w:ind w:left="1950" w:hanging="360"/>
      </w:pPr>
    </w:lvl>
    <w:lvl w:ilvl="1" w:tplc="04150019" w:tentative="1">
      <w:start w:val="1"/>
      <w:numFmt w:val="lowerLetter"/>
      <w:lvlText w:val="%2."/>
      <w:lvlJc w:val="left"/>
      <w:pPr>
        <w:ind w:left="2670" w:hanging="360"/>
      </w:pPr>
    </w:lvl>
    <w:lvl w:ilvl="2" w:tplc="0415001B" w:tentative="1">
      <w:start w:val="1"/>
      <w:numFmt w:val="lowerRoman"/>
      <w:lvlText w:val="%3."/>
      <w:lvlJc w:val="right"/>
      <w:pPr>
        <w:ind w:left="3390" w:hanging="180"/>
      </w:pPr>
    </w:lvl>
    <w:lvl w:ilvl="3" w:tplc="0415000F" w:tentative="1">
      <w:start w:val="1"/>
      <w:numFmt w:val="decimal"/>
      <w:lvlText w:val="%4."/>
      <w:lvlJc w:val="left"/>
      <w:pPr>
        <w:ind w:left="4110" w:hanging="360"/>
      </w:pPr>
    </w:lvl>
    <w:lvl w:ilvl="4" w:tplc="04150019" w:tentative="1">
      <w:start w:val="1"/>
      <w:numFmt w:val="lowerLetter"/>
      <w:lvlText w:val="%5."/>
      <w:lvlJc w:val="left"/>
      <w:pPr>
        <w:ind w:left="4830" w:hanging="360"/>
      </w:pPr>
    </w:lvl>
    <w:lvl w:ilvl="5" w:tplc="0415001B" w:tentative="1">
      <w:start w:val="1"/>
      <w:numFmt w:val="lowerRoman"/>
      <w:lvlText w:val="%6."/>
      <w:lvlJc w:val="right"/>
      <w:pPr>
        <w:ind w:left="5550" w:hanging="180"/>
      </w:pPr>
    </w:lvl>
    <w:lvl w:ilvl="6" w:tplc="0415000F" w:tentative="1">
      <w:start w:val="1"/>
      <w:numFmt w:val="decimal"/>
      <w:lvlText w:val="%7."/>
      <w:lvlJc w:val="left"/>
      <w:pPr>
        <w:ind w:left="6270" w:hanging="360"/>
      </w:pPr>
    </w:lvl>
    <w:lvl w:ilvl="7" w:tplc="04150019" w:tentative="1">
      <w:start w:val="1"/>
      <w:numFmt w:val="lowerLetter"/>
      <w:lvlText w:val="%8."/>
      <w:lvlJc w:val="left"/>
      <w:pPr>
        <w:ind w:left="6990" w:hanging="360"/>
      </w:pPr>
    </w:lvl>
    <w:lvl w:ilvl="8" w:tplc="0415001B" w:tentative="1">
      <w:start w:val="1"/>
      <w:numFmt w:val="lowerRoman"/>
      <w:lvlText w:val="%9."/>
      <w:lvlJc w:val="right"/>
      <w:pPr>
        <w:ind w:left="7710" w:hanging="180"/>
      </w:pPr>
    </w:lvl>
  </w:abstractNum>
  <w:abstractNum w:abstractNumId="18"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9"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2" w15:restartNumberingAfterBreak="0">
    <w:nsid w:val="219174DD"/>
    <w:multiLevelType w:val="hybridMultilevel"/>
    <w:tmpl w:val="BAB662C8"/>
    <w:lvl w:ilvl="0" w:tplc="1674A5A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3"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37759A"/>
    <w:multiLevelType w:val="hybridMultilevel"/>
    <w:tmpl w:val="CE029ADE"/>
    <w:lvl w:ilvl="0" w:tplc="EFDC63E6">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5"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E664163"/>
    <w:multiLevelType w:val="hybridMultilevel"/>
    <w:tmpl w:val="7DD601A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27"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8"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6C73F9"/>
    <w:multiLevelType w:val="hybridMultilevel"/>
    <w:tmpl w:val="3FE24AC6"/>
    <w:lvl w:ilvl="0" w:tplc="DDAA542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31" w15:restartNumberingAfterBreak="0">
    <w:nsid w:val="30317273"/>
    <w:multiLevelType w:val="hybridMultilevel"/>
    <w:tmpl w:val="9752B648"/>
    <w:lvl w:ilvl="0" w:tplc="FFFFFFFF">
      <w:start w:val="1"/>
      <w:numFmt w:val="lowerLetter"/>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32" w15:restartNumberingAfterBreak="0">
    <w:nsid w:val="39430681"/>
    <w:multiLevelType w:val="hybridMultilevel"/>
    <w:tmpl w:val="99C8F704"/>
    <w:lvl w:ilvl="0" w:tplc="78F610CA">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3"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36"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AE87965"/>
    <w:multiLevelType w:val="hybridMultilevel"/>
    <w:tmpl w:val="52C84E98"/>
    <w:lvl w:ilvl="0" w:tplc="FFFFFFFF">
      <w:start w:val="1"/>
      <w:numFmt w:val="lowerLetter"/>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38" w15:restartNumberingAfterBreak="0">
    <w:nsid w:val="4B041EE3"/>
    <w:multiLevelType w:val="hybridMultilevel"/>
    <w:tmpl w:val="169CC304"/>
    <w:lvl w:ilvl="0" w:tplc="F2485C5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9" w15:restartNumberingAfterBreak="0">
    <w:nsid w:val="4CBE5A3D"/>
    <w:multiLevelType w:val="hybridMultilevel"/>
    <w:tmpl w:val="400A332A"/>
    <w:lvl w:ilvl="0" w:tplc="855A301C">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41" w15:restartNumberingAfterBreak="0">
    <w:nsid w:val="535B18F1"/>
    <w:multiLevelType w:val="hybridMultilevel"/>
    <w:tmpl w:val="9AB81694"/>
    <w:lvl w:ilvl="0" w:tplc="577CCB94">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2"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43"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1107D34"/>
    <w:multiLevelType w:val="hybridMultilevel"/>
    <w:tmpl w:val="0BDA06A8"/>
    <w:lvl w:ilvl="0" w:tplc="8B2A4936">
      <w:start w:val="2"/>
      <w:numFmt w:val="decimal"/>
      <w:lvlText w:val="%1)"/>
      <w:lvlJc w:val="left"/>
      <w:pPr>
        <w:ind w:left="8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46" w15:restartNumberingAfterBreak="0">
    <w:nsid w:val="66040176"/>
    <w:multiLevelType w:val="hybridMultilevel"/>
    <w:tmpl w:val="6C30DD04"/>
    <w:lvl w:ilvl="0" w:tplc="1674A5AE">
      <w:start w:val="1"/>
      <w:numFmt w:val="lowerLetter"/>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47"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50" w15:restartNumberingAfterBreak="0">
    <w:nsid w:val="70B06A95"/>
    <w:multiLevelType w:val="hybridMultilevel"/>
    <w:tmpl w:val="9752B648"/>
    <w:lvl w:ilvl="0" w:tplc="FFFFFFFF">
      <w:start w:val="1"/>
      <w:numFmt w:val="lowerLetter"/>
      <w:lvlText w:val="%1)"/>
      <w:lvlJc w:val="left"/>
      <w:pPr>
        <w:ind w:left="870" w:hanging="360"/>
      </w:pPr>
      <w:rPr>
        <w:rFonts w:hint="default"/>
      </w:rPr>
    </w:lvl>
    <w:lvl w:ilvl="1" w:tplc="FFFFFFFF" w:tentative="1">
      <w:start w:val="1"/>
      <w:numFmt w:val="lowerLetter"/>
      <w:lvlText w:val="%2."/>
      <w:lvlJc w:val="left"/>
      <w:pPr>
        <w:ind w:left="1590" w:hanging="360"/>
      </w:pPr>
    </w:lvl>
    <w:lvl w:ilvl="2" w:tplc="FFFFFFFF" w:tentative="1">
      <w:start w:val="1"/>
      <w:numFmt w:val="lowerRoman"/>
      <w:lvlText w:val="%3."/>
      <w:lvlJc w:val="right"/>
      <w:pPr>
        <w:ind w:left="2310" w:hanging="180"/>
      </w:pPr>
    </w:lvl>
    <w:lvl w:ilvl="3" w:tplc="FFFFFFFF" w:tentative="1">
      <w:start w:val="1"/>
      <w:numFmt w:val="decimal"/>
      <w:lvlText w:val="%4."/>
      <w:lvlJc w:val="left"/>
      <w:pPr>
        <w:ind w:left="3030" w:hanging="360"/>
      </w:pPr>
    </w:lvl>
    <w:lvl w:ilvl="4" w:tplc="FFFFFFFF" w:tentative="1">
      <w:start w:val="1"/>
      <w:numFmt w:val="lowerLetter"/>
      <w:lvlText w:val="%5."/>
      <w:lvlJc w:val="left"/>
      <w:pPr>
        <w:ind w:left="3750" w:hanging="360"/>
      </w:pPr>
    </w:lvl>
    <w:lvl w:ilvl="5" w:tplc="FFFFFFFF" w:tentative="1">
      <w:start w:val="1"/>
      <w:numFmt w:val="lowerRoman"/>
      <w:lvlText w:val="%6."/>
      <w:lvlJc w:val="right"/>
      <w:pPr>
        <w:ind w:left="4470" w:hanging="180"/>
      </w:pPr>
    </w:lvl>
    <w:lvl w:ilvl="6" w:tplc="FFFFFFFF" w:tentative="1">
      <w:start w:val="1"/>
      <w:numFmt w:val="decimal"/>
      <w:lvlText w:val="%7."/>
      <w:lvlJc w:val="left"/>
      <w:pPr>
        <w:ind w:left="5190" w:hanging="360"/>
      </w:pPr>
    </w:lvl>
    <w:lvl w:ilvl="7" w:tplc="FFFFFFFF" w:tentative="1">
      <w:start w:val="1"/>
      <w:numFmt w:val="lowerLetter"/>
      <w:lvlText w:val="%8."/>
      <w:lvlJc w:val="left"/>
      <w:pPr>
        <w:ind w:left="5910" w:hanging="360"/>
      </w:pPr>
    </w:lvl>
    <w:lvl w:ilvl="8" w:tplc="FFFFFFFF" w:tentative="1">
      <w:start w:val="1"/>
      <w:numFmt w:val="lowerRoman"/>
      <w:lvlText w:val="%9."/>
      <w:lvlJc w:val="right"/>
      <w:pPr>
        <w:ind w:left="6630" w:hanging="180"/>
      </w:pPr>
    </w:lvl>
  </w:abstractNum>
  <w:abstractNum w:abstractNumId="51"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52"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FA51F91"/>
    <w:multiLevelType w:val="hybridMultilevel"/>
    <w:tmpl w:val="771495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65171214">
    <w:abstractNumId w:val="30"/>
  </w:num>
  <w:num w:numId="2" w16cid:durableId="2117018295">
    <w:abstractNumId w:val="30"/>
  </w:num>
  <w:num w:numId="3" w16cid:durableId="205799448">
    <w:abstractNumId w:val="21"/>
  </w:num>
  <w:num w:numId="4" w16cid:durableId="719742845">
    <w:abstractNumId w:val="21"/>
  </w:num>
  <w:num w:numId="5" w16cid:durableId="219560057">
    <w:abstractNumId w:val="51"/>
  </w:num>
  <w:num w:numId="6" w16cid:durableId="1131360629">
    <w:abstractNumId w:val="45"/>
  </w:num>
  <w:num w:numId="7" w16cid:durableId="1665812443">
    <w:abstractNumId w:val="51"/>
  </w:num>
  <w:num w:numId="8" w16cid:durableId="2015839961">
    <w:abstractNumId w:val="45"/>
  </w:num>
  <w:num w:numId="9" w16cid:durableId="277837656">
    <w:abstractNumId w:val="51"/>
  </w:num>
  <w:num w:numId="10" w16cid:durableId="285082541">
    <w:abstractNumId w:val="45"/>
  </w:num>
  <w:num w:numId="11" w16cid:durableId="1793589656">
    <w:abstractNumId w:val="16"/>
  </w:num>
  <w:num w:numId="12" w16cid:durableId="211691943">
    <w:abstractNumId w:val="11"/>
  </w:num>
  <w:num w:numId="13" w16cid:durableId="715357331">
    <w:abstractNumId w:val="18"/>
  </w:num>
  <w:num w:numId="14" w16cid:durableId="29115355">
    <w:abstractNumId w:val="35"/>
  </w:num>
  <w:num w:numId="15" w16cid:durableId="688720346">
    <w:abstractNumId w:val="16"/>
  </w:num>
  <w:num w:numId="16" w16cid:durableId="11418765">
    <w:abstractNumId w:val="19"/>
  </w:num>
  <w:num w:numId="17" w16cid:durableId="1347708195">
    <w:abstractNumId w:val="8"/>
  </w:num>
  <w:num w:numId="18" w16cid:durableId="836699858">
    <w:abstractNumId w:val="3"/>
  </w:num>
  <w:num w:numId="19" w16cid:durableId="1725786496">
    <w:abstractNumId w:val="2"/>
  </w:num>
  <w:num w:numId="20" w16cid:durableId="243802566">
    <w:abstractNumId w:val="1"/>
  </w:num>
  <w:num w:numId="21" w16cid:durableId="1803378510">
    <w:abstractNumId w:val="0"/>
  </w:num>
  <w:num w:numId="22" w16cid:durableId="1693266322">
    <w:abstractNumId w:val="9"/>
  </w:num>
  <w:num w:numId="23" w16cid:durableId="556629827">
    <w:abstractNumId w:val="7"/>
  </w:num>
  <w:num w:numId="24" w16cid:durableId="937562590">
    <w:abstractNumId w:val="6"/>
  </w:num>
  <w:num w:numId="25" w16cid:durableId="253710528">
    <w:abstractNumId w:val="5"/>
  </w:num>
  <w:num w:numId="26" w16cid:durableId="53628289">
    <w:abstractNumId w:val="4"/>
  </w:num>
  <w:num w:numId="27" w16cid:durableId="1093011927">
    <w:abstractNumId w:val="48"/>
  </w:num>
  <w:num w:numId="28" w16cid:durableId="1297250263">
    <w:abstractNumId w:val="34"/>
  </w:num>
  <w:num w:numId="29" w16cid:durableId="1145589587">
    <w:abstractNumId w:val="52"/>
  </w:num>
  <w:num w:numId="30" w16cid:durableId="166596409">
    <w:abstractNumId w:val="47"/>
  </w:num>
  <w:num w:numId="31" w16cid:durableId="469522948">
    <w:abstractNumId w:val="23"/>
  </w:num>
  <w:num w:numId="32" w16cid:durableId="1772240642">
    <w:abstractNumId w:val="12"/>
  </w:num>
  <w:num w:numId="33" w16cid:durableId="1027945092">
    <w:abstractNumId w:val="43"/>
  </w:num>
  <w:num w:numId="34" w16cid:durableId="1545174405">
    <w:abstractNumId w:val="25"/>
  </w:num>
  <w:num w:numId="35" w16cid:durableId="776371402">
    <w:abstractNumId w:val="20"/>
  </w:num>
  <w:num w:numId="36" w16cid:durableId="833109908">
    <w:abstractNumId w:val="28"/>
  </w:num>
  <w:num w:numId="37" w16cid:durableId="110326860">
    <w:abstractNumId w:val="36"/>
  </w:num>
  <w:num w:numId="38" w16cid:durableId="1787504145">
    <w:abstractNumId w:val="33"/>
  </w:num>
  <w:num w:numId="39" w16cid:durableId="1315376404">
    <w:abstractNumId w:val="15"/>
  </w:num>
  <w:num w:numId="40" w16cid:durableId="709035848">
    <w:abstractNumId w:val="42"/>
  </w:num>
  <w:num w:numId="41" w16cid:durableId="710346214">
    <w:abstractNumId w:val="40"/>
  </w:num>
  <w:num w:numId="42" w16cid:durableId="1649820311">
    <w:abstractNumId w:val="27"/>
  </w:num>
  <w:num w:numId="43" w16cid:durableId="1281106890">
    <w:abstractNumId w:val="49"/>
  </w:num>
  <w:num w:numId="44" w16cid:durableId="1198467494">
    <w:abstractNumId w:val="14"/>
  </w:num>
  <w:num w:numId="45" w16cid:durableId="1492793460">
    <w:abstractNumId w:val="29"/>
  </w:num>
  <w:num w:numId="46" w16cid:durableId="1923295457">
    <w:abstractNumId w:val="39"/>
  </w:num>
  <w:num w:numId="47" w16cid:durableId="1065370293">
    <w:abstractNumId w:val="24"/>
  </w:num>
  <w:num w:numId="48" w16cid:durableId="1191727501">
    <w:abstractNumId w:val="46"/>
  </w:num>
  <w:num w:numId="49" w16cid:durableId="738868090">
    <w:abstractNumId w:val="50"/>
  </w:num>
  <w:num w:numId="50" w16cid:durableId="1766994340">
    <w:abstractNumId w:val="53"/>
  </w:num>
  <w:num w:numId="51" w16cid:durableId="1447315843">
    <w:abstractNumId w:val="26"/>
  </w:num>
  <w:num w:numId="52" w16cid:durableId="772165330">
    <w:abstractNumId w:val="22"/>
  </w:num>
  <w:num w:numId="53" w16cid:durableId="2027057222">
    <w:abstractNumId w:val="17"/>
  </w:num>
  <w:num w:numId="54" w16cid:durableId="544101099">
    <w:abstractNumId w:val="13"/>
  </w:num>
  <w:num w:numId="55" w16cid:durableId="1920745171">
    <w:abstractNumId w:val="31"/>
  </w:num>
  <w:num w:numId="56" w16cid:durableId="1713993823">
    <w:abstractNumId w:val="44"/>
  </w:num>
  <w:num w:numId="57" w16cid:durableId="706637575">
    <w:abstractNumId w:val="10"/>
  </w:num>
  <w:num w:numId="58" w16cid:durableId="1499534775">
    <w:abstractNumId w:val="37"/>
  </w:num>
  <w:num w:numId="59" w16cid:durableId="1714041839">
    <w:abstractNumId w:val="38"/>
  </w:num>
  <w:num w:numId="60" w16cid:durableId="1155104741">
    <w:abstractNumId w:val="32"/>
  </w:num>
  <w:num w:numId="61" w16cid:durableId="945576693">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dirty"/>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7C4"/>
    <w:rsid w:val="000012DA"/>
    <w:rsid w:val="0000246E"/>
    <w:rsid w:val="00003862"/>
    <w:rsid w:val="0000410C"/>
    <w:rsid w:val="00010EF1"/>
    <w:rsid w:val="00012294"/>
    <w:rsid w:val="00012611"/>
    <w:rsid w:val="00012A35"/>
    <w:rsid w:val="0001456C"/>
    <w:rsid w:val="0001499D"/>
    <w:rsid w:val="00016099"/>
    <w:rsid w:val="00017DC2"/>
    <w:rsid w:val="00021522"/>
    <w:rsid w:val="00023471"/>
    <w:rsid w:val="00023F13"/>
    <w:rsid w:val="00024F08"/>
    <w:rsid w:val="00030634"/>
    <w:rsid w:val="000319C1"/>
    <w:rsid w:val="00031A8B"/>
    <w:rsid w:val="00031BCA"/>
    <w:rsid w:val="000330FA"/>
    <w:rsid w:val="00033620"/>
    <w:rsid w:val="0003362F"/>
    <w:rsid w:val="00035256"/>
    <w:rsid w:val="00036B63"/>
    <w:rsid w:val="00037E1A"/>
    <w:rsid w:val="000409A6"/>
    <w:rsid w:val="000432E6"/>
    <w:rsid w:val="00043495"/>
    <w:rsid w:val="00043E05"/>
    <w:rsid w:val="00046A75"/>
    <w:rsid w:val="00047312"/>
    <w:rsid w:val="000508BD"/>
    <w:rsid w:val="000517AB"/>
    <w:rsid w:val="000523B8"/>
    <w:rsid w:val="0005339C"/>
    <w:rsid w:val="0005571B"/>
    <w:rsid w:val="00057AB3"/>
    <w:rsid w:val="00060076"/>
    <w:rsid w:val="00060432"/>
    <w:rsid w:val="000609B2"/>
    <w:rsid w:val="00060D87"/>
    <w:rsid w:val="000615A5"/>
    <w:rsid w:val="00064187"/>
    <w:rsid w:val="000648A7"/>
    <w:rsid w:val="00064E4C"/>
    <w:rsid w:val="000668FA"/>
    <w:rsid w:val="00066901"/>
    <w:rsid w:val="00071BEE"/>
    <w:rsid w:val="00073460"/>
    <w:rsid w:val="000736CD"/>
    <w:rsid w:val="00073BC2"/>
    <w:rsid w:val="00073D4E"/>
    <w:rsid w:val="0007533B"/>
    <w:rsid w:val="0007545D"/>
    <w:rsid w:val="000760BF"/>
    <w:rsid w:val="0007613E"/>
    <w:rsid w:val="000766CD"/>
    <w:rsid w:val="00076BFC"/>
    <w:rsid w:val="00077406"/>
    <w:rsid w:val="000814A7"/>
    <w:rsid w:val="00081C7A"/>
    <w:rsid w:val="0008557B"/>
    <w:rsid w:val="00085CE7"/>
    <w:rsid w:val="000906EE"/>
    <w:rsid w:val="00090938"/>
    <w:rsid w:val="00091BA2"/>
    <w:rsid w:val="00093DFE"/>
    <w:rsid w:val="000944EF"/>
    <w:rsid w:val="0009732D"/>
    <w:rsid w:val="000973F0"/>
    <w:rsid w:val="00097591"/>
    <w:rsid w:val="000A1296"/>
    <w:rsid w:val="000A14CF"/>
    <w:rsid w:val="000A197E"/>
    <w:rsid w:val="000A1C27"/>
    <w:rsid w:val="000A1DAD"/>
    <w:rsid w:val="000A2649"/>
    <w:rsid w:val="000A323B"/>
    <w:rsid w:val="000A6CBB"/>
    <w:rsid w:val="000B11AF"/>
    <w:rsid w:val="000B127A"/>
    <w:rsid w:val="000B298D"/>
    <w:rsid w:val="000B4247"/>
    <w:rsid w:val="000B4EB1"/>
    <w:rsid w:val="000B5B2D"/>
    <w:rsid w:val="000B5DCE"/>
    <w:rsid w:val="000C05BA"/>
    <w:rsid w:val="000C0E8F"/>
    <w:rsid w:val="000C2FDB"/>
    <w:rsid w:val="000C31D7"/>
    <w:rsid w:val="000C3732"/>
    <w:rsid w:val="000C4AD3"/>
    <w:rsid w:val="000C4BC4"/>
    <w:rsid w:val="000D0110"/>
    <w:rsid w:val="000D0F37"/>
    <w:rsid w:val="000D2468"/>
    <w:rsid w:val="000D318A"/>
    <w:rsid w:val="000D6173"/>
    <w:rsid w:val="000D6F27"/>
    <w:rsid w:val="000D6F83"/>
    <w:rsid w:val="000E0AD6"/>
    <w:rsid w:val="000E25CC"/>
    <w:rsid w:val="000E3694"/>
    <w:rsid w:val="000E490F"/>
    <w:rsid w:val="000E5628"/>
    <w:rsid w:val="000E6241"/>
    <w:rsid w:val="000F0FEA"/>
    <w:rsid w:val="000F1B62"/>
    <w:rsid w:val="000F2BE3"/>
    <w:rsid w:val="000F3D0D"/>
    <w:rsid w:val="000F56A2"/>
    <w:rsid w:val="000F5FF5"/>
    <w:rsid w:val="000F6ED4"/>
    <w:rsid w:val="000F70BE"/>
    <w:rsid w:val="000F7A6E"/>
    <w:rsid w:val="001030B6"/>
    <w:rsid w:val="00103D4B"/>
    <w:rsid w:val="001042BA"/>
    <w:rsid w:val="00106D03"/>
    <w:rsid w:val="00107382"/>
    <w:rsid w:val="00110465"/>
    <w:rsid w:val="00110628"/>
    <w:rsid w:val="0011245A"/>
    <w:rsid w:val="00113032"/>
    <w:rsid w:val="0011493E"/>
    <w:rsid w:val="00115B72"/>
    <w:rsid w:val="001170E5"/>
    <w:rsid w:val="001209EC"/>
    <w:rsid w:val="00120A9E"/>
    <w:rsid w:val="00121FFB"/>
    <w:rsid w:val="00124288"/>
    <w:rsid w:val="00125A9C"/>
    <w:rsid w:val="001270A2"/>
    <w:rsid w:val="0012790B"/>
    <w:rsid w:val="001303F3"/>
    <w:rsid w:val="00131237"/>
    <w:rsid w:val="00131C26"/>
    <w:rsid w:val="00132321"/>
    <w:rsid w:val="001329AC"/>
    <w:rsid w:val="00134CA0"/>
    <w:rsid w:val="00137353"/>
    <w:rsid w:val="001400D8"/>
    <w:rsid w:val="0014026F"/>
    <w:rsid w:val="001416BD"/>
    <w:rsid w:val="00141CF0"/>
    <w:rsid w:val="00142BA5"/>
    <w:rsid w:val="00143817"/>
    <w:rsid w:val="00144C38"/>
    <w:rsid w:val="00146879"/>
    <w:rsid w:val="00147A47"/>
    <w:rsid w:val="00147AA1"/>
    <w:rsid w:val="00147FCD"/>
    <w:rsid w:val="001520CF"/>
    <w:rsid w:val="00154A89"/>
    <w:rsid w:val="00155A64"/>
    <w:rsid w:val="0015667C"/>
    <w:rsid w:val="00157110"/>
    <w:rsid w:val="0015742A"/>
    <w:rsid w:val="00157DA1"/>
    <w:rsid w:val="0016027E"/>
    <w:rsid w:val="00162F34"/>
    <w:rsid w:val="00163147"/>
    <w:rsid w:val="0016415A"/>
    <w:rsid w:val="00164C57"/>
    <w:rsid w:val="00164C9D"/>
    <w:rsid w:val="00165257"/>
    <w:rsid w:val="00172F7A"/>
    <w:rsid w:val="001730C5"/>
    <w:rsid w:val="00173150"/>
    <w:rsid w:val="00173390"/>
    <w:rsid w:val="001736F0"/>
    <w:rsid w:val="00173BB3"/>
    <w:rsid w:val="001740D0"/>
    <w:rsid w:val="00174F2C"/>
    <w:rsid w:val="00176306"/>
    <w:rsid w:val="00176F03"/>
    <w:rsid w:val="00180F2A"/>
    <w:rsid w:val="00181264"/>
    <w:rsid w:val="00184B91"/>
    <w:rsid w:val="00184D4A"/>
    <w:rsid w:val="00186EC1"/>
    <w:rsid w:val="00191A79"/>
    <w:rsid w:val="00191E1F"/>
    <w:rsid w:val="0019473B"/>
    <w:rsid w:val="001952B1"/>
    <w:rsid w:val="00195C48"/>
    <w:rsid w:val="00196D60"/>
    <w:rsid w:val="00196E39"/>
    <w:rsid w:val="00197649"/>
    <w:rsid w:val="00197A1F"/>
    <w:rsid w:val="001A01FB"/>
    <w:rsid w:val="001A10E9"/>
    <w:rsid w:val="001A183D"/>
    <w:rsid w:val="001A2B65"/>
    <w:rsid w:val="001A3CD3"/>
    <w:rsid w:val="001A5BEF"/>
    <w:rsid w:val="001A7F15"/>
    <w:rsid w:val="001B342E"/>
    <w:rsid w:val="001B4EF3"/>
    <w:rsid w:val="001C0FDD"/>
    <w:rsid w:val="001C1832"/>
    <w:rsid w:val="001C188C"/>
    <w:rsid w:val="001C3CBD"/>
    <w:rsid w:val="001C3DD6"/>
    <w:rsid w:val="001C79C3"/>
    <w:rsid w:val="001D1783"/>
    <w:rsid w:val="001D53CD"/>
    <w:rsid w:val="001D55A3"/>
    <w:rsid w:val="001D5AF5"/>
    <w:rsid w:val="001D72B5"/>
    <w:rsid w:val="001D7ECC"/>
    <w:rsid w:val="001E1E73"/>
    <w:rsid w:val="001E23A5"/>
    <w:rsid w:val="001E3870"/>
    <w:rsid w:val="001E4E0C"/>
    <w:rsid w:val="001E526D"/>
    <w:rsid w:val="001E5655"/>
    <w:rsid w:val="001F1832"/>
    <w:rsid w:val="001F220F"/>
    <w:rsid w:val="001F25B3"/>
    <w:rsid w:val="001F6616"/>
    <w:rsid w:val="001F6868"/>
    <w:rsid w:val="00200332"/>
    <w:rsid w:val="00201EA9"/>
    <w:rsid w:val="00202BD4"/>
    <w:rsid w:val="00204A97"/>
    <w:rsid w:val="002054A8"/>
    <w:rsid w:val="0020731D"/>
    <w:rsid w:val="002114EF"/>
    <w:rsid w:val="00211C21"/>
    <w:rsid w:val="00213894"/>
    <w:rsid w:val="002157B4"/>
    <w:rsid w:val="002166AD"/>
    <w:rsid w:val="0021749E"/>
    <w:rsid w:val="00217871"/>
    <w:rsid w:val="00221ED8"/>
    <w:rsid w:val="002231EA"/>
    <w:rsid w:val="00223410"/>
    <w:rsid w:val="00223FDF"/>
    <w:rsid w:val="00224D34"/>
    <w:rsid w:val="00225694"/>
    <w:rsid w:val="00225AD1"/>
    <w:rsid w:val="00227686"/>
    <w:rsid w:val="002279C0"/>
    <w:rsid w:val="0023727E"/>
    <w:rsid w:val="00242081"/>
    <w:rsid w:val="00243777"/>
    <w:rsid w:val="002441CD"/>
    <w:rsid w:val="002447C7"/>
    <w:rsid w:val="002451DC"/>
    <w:rsid w:val="002501A3"/>
    <w:rsid w:val="00250EAF"/>
    <w:rsid w:val="0025125E"/>
    <w:rsid w:val="00251645"/>
    <w:rsid w:val="0025166C"/>
    <w:rsid w:val="002544B4"/>
    <w:rsid w:val="002555D4"/>
    <w:rsid w:val="00255914"/>
    <w:rsid w:val="00256C5E"/>
    <w:rsid w:val="00257432"/>
    <w:rsid w:val="00261342"/>
    <w:rsid w:val="00261A16"/>
    <w:rsid w:val="00262CCF"/>
    <w:rsid w:val="00263522"/>
    <w:rsid w:val="00264EC6"/>
    <w:rsid w:val="002652AF"/>
    <w:rsid w:val="00267862"/>
    <w:rsid w:val="00270796"/>
    <w:rsid w:val="00270E4F"/>
    <w:rsid w:val="00271013"/>
    <w:rsid w:val="00273FE4"/>
    <w:rsid w:val="002750B6"/>
    <w:rsid w:val="002765B4"/>
    <w:rsid w:val="00276A94"/>
    <w:rsid w:val="00281EA0"/>
    <w:rsid w:val="002820C3"/>
    <w:rsid w:val="00282D55"/>
    <w:rsid w:val="002869F1"/>
    <w:rsid w:val="0029032F"/>
    <w:rsid w:val="00290650"/>
    <w:rsid w:val="0029405D"/>
    <w:rsid w:val="00294FA6"/>
    <w:rsid w:val="002955A4"/>
    <w:rsid w:val="00295A6F"/>
    <w:rsid w:val="00295E15"/>
    <w:rsid w:val="002A20C4"/>
    <w:rsid w:val="002A570F"/>
    <w:rsid w:val="002A7292"/>
    <w:rsid w:val="002A7358"/>
    <w:rsid w:val="002A7902"/>
    <w:rsid w:val="002A7CD1"/>
    <w:rsid w:val="002B0F6B"/>
    <w:rsid w:val="002B23B8"/>
    <w:rsid w:val="002B3F7D"/>
    <w:rsid w:val="002B4429"/>
    <w:rsid w:val="002B52C1"/>
    <w:rsid w:val="002B68A6"/>
    <w:rsid w:val="002B6BA2"/>
    <w:rsid w:val="002B7FAF"/>
    <w:rsid w:val="002C0628"/>
    <w:rsid w:val="002D0C4F"/>
    <w:rsid w:val="002D1145"/>
    <w:rsid w:val="002D1364"/>
    <w:rsid w:val="002D4D30"/>
    <w:rsid w:val="002D5000"/>
    <w:rsid w:val="002D598D"/>
    <w:rsid w:val="002D7188"/>
    <w:rsid w:val="002E15F0"/>
    <w:rsid w:val="002E1DE3"/>
    <w:rsid w:val="002E2AB6"/>
    <w:rsid w:val="002E3F34"/>
    <w:rsid w:val="002E5F79"/>
    <w:rsid w:val="002E64FA"/>
    <w:rsid w:val="002E728D"/>
    <w:rsid w:val="002F0A00"/>
    <w:rsid w:val="002F0CFA"/>
    <w:rsid w:val="002F669F"/>
    <w:rsid w:val="00301C97"/>
    <w:rsid w:val="00302194"/>
    <w:rsid w:val="00304098"/>
    <w:rsid w:val="00304BCD"/>
    <w:rsid w:val="0031004C"/>
    <w:rsid w:val="003105F6"/>
    <w:rsid w:val="00311297"/>
    <w:rsid w:val="003113BE"/>
    <w:rsid w:val="003114FA"/>
    <w:rsid w:val="00311760"/>
    <w:rsid w:val="003122CA"/>
    <w:rsid w:val="003148FD"/>
    <w:rsid w:val="00314CFE"/>
    <w:rsid w:val="00315919"/>
    <w:rsid w:val="00317593"/>
    <w:rsid w:val="00321080"/>
    <w:rsid w:val="00321787"/>
    <w:rsid w:val="003219F7"/>
    <w:rsid w:val="00322D45"/>
    <w:rsid w:val="0032569A"/>
    <w:rsid w:val="00325A1F"/>
    <w:rsid w:val="003265EA"/>
    <w:rsid w:val="003268F9"/>
    <w:rsid w:val="00327A5D"/>
    <w:rsid w:val="0033006B"/>
    <w:rsid w:val="00330077"/>
    <w:rsid w:val="00330BAF"/>
    <w:rsid w:val="00334E3A"/>
    <w:rsid w:val="00334F95"/>
    <w:rsid w:val="003358DA"/>
    <w:rsid w:val="003361DD"/>
    <w:rsid w:val="00336807"/>
    <w:rsid w:val="00340787"/>
    <w:rsid w:val="00341A6A"/>
    <w:rsid w:val="00343D7C"/>
    <w:rsid w:val="00345B9C"/>
    <w:rsid w:val="00345FCC"/>
    <w:rsid w:val="003469AE"/>
    <w:rsid w:val="00347CBF"/>
    <w:rsid w:val="00352DAE"/>
    <w:rsid w:val="00354EB9"/>
    <w:rsid w:val="00356063"/>
    <w:rsid w:val="003602AE"/>
    <w:rsid w:val="00360757"/>
    <w:rsid w:val="00360929"/>
    <w:rsid w:val="003647D5"/>
    <w:rsid w:val="00365DDF"/>
    <w:rsid w:val="003674B0"/>
    <w:rsid w:val="0037727C"/>
    <w:rsid w:val="00377E70"/>
    <w:rsid w:val="00380904"/>
    <w:rsid w:val="003823EE"/>
    <w:rsid w:val="00382960"/>
    <w:rsid w:val="003846F7"/>
    <w:rsid w:val="00384945"/>
    <w:rsid w:val="00384AD0"/>
    <w:rsid w:val="003851ED"/>
    <w:rsid w:val="00385B39"/>
    <w:rsid w:val="00386785"/>
    <w:rsid w:val="00390E89"/>
    <w:rsid w:val="00391640"/>
    <w:rsid w:val="00391B1A"/>
    <w:rsid w:val="00392D23"/>
    <w:rsid w:val="00392E3B"/>
    <w:rsid w:val="003932B9"/>
    <w:rsid w:val="00393581"/>
    <w:rsid w:val="00394423"/>
    <w:rsid w:val="00396942"/>
    <w:rsid w:val="00396B49"/>
    <w:rsid w:val="00396E3E"/>
    <w:rsid w:val="00397C80"/>
    <w:rsid w:val="003A0CDF"/>
    <w:rsid w:val="003A306E"/>
    <w:rsid w:val="003A3165"/>
    <w:rsid w:val="003A60DC"/>
    <w:rsid w:val="003A6A46"/>
    <w:rsid w:val="003A7A63"/>
    <w:rsid w:val="003A7E37"/>
    <w:rsid w:val="003B000C"/>
    <w:rsid w:val="003B0F1D"/>
    <w:rsid w:val="003B1AEA"/>
    <w:rsid w:val="003B4A57"/>
    <w:rsid w:val="003B4B9B"/>
    <w:rsid w:val="003B5C10"/>
    <w:rsid w:val="003B5D70"/>
    <w:rsid w:val="003C0AD9"/>
    <w:rsid w:val="003C0ED0"/>
    <w:rsid w:val="003C1D49"/>
    <w:rsid w:val="003C27DD"/>
    <w:rsid w:val="003C2949"/>
    <w:rsid w:val="003C35C4"/>
    <w:rsid w:val="003C47C8"/>
    <w:rsid w:val="003C54CE"/>
    <w:rsid w:val="003C66EE"/>
    <w:rsid w:val="003C7D6C"/>
    <w:rsid w:val="003D085D"/>
    <w:rsid w:val="003D12C2"/>
    <w:rsid w:val="003D31B9"/>
    <w:rsid w:val="003D3867"/>
    <w:rsid w:val="003D460D"/>
    <w:rsid w:val="003D4CC8"/>
    <w:rsid w:val="003D5C8B"/>
    <w:rsid w:val="003D6C8B"/>
    <w:rsid w:val="003E0D1A"/>
    <w:rsid w:val="003E2DA3"/>
    <w:rsid w:val="003E3984"/>
    <w:rsid w:val="003E4854"/>
    <w:rsid w:val="003E53FF"/>
    <w:rsid w:val="003F020D"/>
    <w:rsid w:val="003F03D9"/>
    <w:rsid w:val="003F2FBE"/>
    <w:rsid w:val="003F318D"/>
    <w:rsid w:val="003F5BAE"/>
    <w:rsid w:val="003F6091"/>
    <w:rsid w:val="003F6473"/>
    <w:rsid w:val="003F6ED7"/>
    <w:rsid w:val="00401C84"/>
    <w:rsid w:val="004027E1"/>
    <w:rsid w:val="00403210"/>
    <w:rsid w:val="00403346"/>
    <w:rsid w:val="004035BB"/>
    <w:rsid w:val="004035EB"/>
    <w:rsid w:val="004057FD"/>
    <w:rsid w:val="00407332"/>
    <w:rsid w:val="00407828"/>
    <w:rsid w:val="004103A9"/>
    <w:rsid w:val="00410D2E"/>
    <w:rsid w:val="00413D8E"/>
    <w:rsid w:val="004140F2"/>
    <w:rsid w:val="0041652E"/>
    <w:rsid w:val="00417B22"/>
    <w:rsid w:val="00421085"/>
    <w:rsid w:val="0042465E"/>
    <w:rsid w:val="00424DF7"/>
    <w:rsid w:val="00425D5D"/>
    <w:rsid w:val="00426BC5"/>
    <w:rsid w:val="00431CFE"/>
    <w:rsid w:val="0043293E"/>
    <w:rsid w:val="00432B76"/>
    <w:rsid w:val="00434D01"/>
    <w:rsid w:val="00435D26"/>
    <w:rsid w:val="00436F81"/>
    <w:rsid w:val="00440C99"/>
    <w:rsid w:val="0044175C"/>
    <w:rsid w:val="00443690"/>
    <w:rsid w:val="00445F4D"/>
    <w:rsid w:val="00446BEF"/>
    <w:rsid w:val="004500CC"/>
    <w:rsid w:val="004504C0"/>
    <w:rsid w:val="00451162"/>
    <w:rsid w:val="0045249D"/>
    <w:rsid w:val="004535E8"/>
    <w:rsid w:val="00453BA3"/>
    <w:rsid w:val="004550FB"/>
    <w:rsid w:val="0045511E"/>
    <w:rsid w:val="0045610C"/>
    <w:rsid w:val="00456CA8"/>
    <w:rsid w:val="0046111A"/>
    <w:rsid w:val="00462946"/>
    <w:rsid w:val="00463F43"/>
    <w:rsid w:val="00464B94"/>
    <w:rsid w:val="004653A8"/>
    <w:rsid w:val="00465A0B"/>
    <w:rsid w:val="0047077C"/>
    <w:rsid w:val="00470B05"/>
    <w:rsid w:val="0047207C"/>
    <w:rsid w:val="00472B08"/>
    <w:rsid w:val="00472CD6"/>
    <w:rsid w:val="00472E8D"/>
    <w:rsid w:val="00474E3C"/>
    <w:rsid w:val="00475376"/>
    <w:rsid w:val="00480A58"/>
    <w:rsid w:val="00482151"/>
    <w:rsid w:val="00484ADC"/>
    <w:rsid w:val="00484CA2"/>
    <w:rsid w:val="004855EF"/>
    <w:rsid w:val="00485FAD"/>
    <w:rsid w:val="00487AED"/>
    <w:rsid w:val="00491EDF"/>
    <w:rsid w:val="00492A3F"/>
    <w:rsid w:val="004933A3"/>
    <w:rsid w:val="00493DF2"/>
    <w:rsid w:val="00494F62"/>
    <w:rsid w:val="00495DDB"/>
    <w:rsid w:val="004A0EA4"/>
    <w:rsid w:val="004A2001"/>
    <w:rsid w:val="004A3590"/>
    <w:rsid w:val="004B00A7"/>
    <w:rsid w:val="004B0785"/>
    <w:rsid w:val="004B25E2"/>
    <w:rsid w:val="004B34D7"/>
    <w:rsid w:val="004B5037"/>
    <w:rsid w:val="004B5B2F"/>
    <w:rsid w:val="004B626A"/>
    <w:rsid w:val="004B660E"/>
    <w:rsid w:val="004B7C11"/>
    <w:rsid w:val="004C05BD"/>
    <w:rsid w:val="004C3B06"/>
    <w:rsid w:val="004C3F97"/>
    <w:rsid w:val="004C7EE7"/>
    <w:rsid w:val="004D1FA3"/>
    <w:rsid w:val="004D2DEE"/>
    <w:rsid w:val="004D2E1F"/>
    <w:rsid w:val="004D55C8"/>
    <w:rsid w:val="004D5C05"/>
    <w:rsid w:val="004D652C"/>
    <w:rsid w:val="004D6D19"/>
    <w:rsid w:val="004D7FD9"/>
    <w:rsid w:val="004E1149"/>
    <w:rsid w:val="004E1324"/>
    <w:rsid w:val="004E19A5"/>
    <w:rsid w:val="004E1A19"/>
    <w:rsid w:val="004E2989"/>
    <w:rsid w:val="004E37E5"/>
    <w:rsid w:val="004E3AE8"/>
    <w:rsid w:val="004E3CED"/>
    <w:rsid w:val="004E3FDB"/>
    <w:rsid w:val="004E49E9"/>
    <w:rsid w:val="004E646C"/>
    <w:rsid w:val="004F0F01"/>
    <w:rsid w:val="004F1F4A"/>
    <w:rsid w:val="004F296D"/>
    <w:rsid w:val="004F508B"/>
    <w:rsid w:val="004F54BA"/>
    <w:rsid w:val="004F695F"/>
    <w:rsid w:val="004F6CA4"/>
    <w:rsid w:val="00500752"/>
    <w:rsid w:val="00501068"/>
    <w:rsid w:val="00501A50"/>
    <w:rsid w:val="0050222D"/>
    <w:rsid w:val="005025F5"/>
    <w:rsid w:val="00503AF3"/>
    <w:rsid w:val="0050696D"/>
    <w:rsid w:val="0051094B"/>
    <w:rsid w:val="00510B0F"/>
    <w:rsid w:val="005110D7"/>
    <w:rsid w:val="00511689"/>
    <w:rsid w:val="00511D99"/>
    <w:rsid w:val="005128D3"/>
    <w:rsid w:val="005147E8"/>
    <w:rsid w:val="005158F2"/>
    <w:rsid w:val="00515959"/>
    <w:rsid w:val="00522F70"/>
    <w:rsid w:val="00526DFC"/>
    <w:rsid w:val="00526F43"/>
    <w:rsid w:val="00527651"/>
    <w:rsid w:val="00532471"/>
    <w:rsid w:val="00533E22"/>
    <w:rsid w:val="00535D95"/>
    <w:rsid w:val="005363AB"/>
    <w:rsid w:val="005449E8"/>
    <w:rsid w:val="00544EF4"/>
    <w:rsid w:val="00545E53"/>
    <w:rsid w:val="005474F7"/>
    <w:rsid w:val="005479D9"/>
    <w:rsid w:val="005516D7"/>
    <w:rsid w:val="00552189"/>
    <w:rsid w:val="00556A4C"/>
    <w:rsid w:val="005572BD"/>
    <w:rsid w:val="00557A12"/>
    <w:rsid w:val="00560AC7"/>
    <w:rsid w:val="00561AFB"/>
    <w:rsid w:val="00561FA8"/>
    <w:rsid w:val="0056266B"/>
    <w:rsid w:val="00562AD1"/>
    <w:rsid w:val="005635ED"/>
    <w:rsid w:val="00565253"/>
    <w:rsid w:val="00565CC6"/>
    <w:rsid w:val="00567C2A"/>
    <w:rsid w:val="00570191"/>
    <w:rsid w:val="00570570"/>
    <w:rsid w:val="0057057D"/>
    <w:rsid w:val="00572512"/>
    <w:rsid w:val="00573EE6"/>
    <w:rsid w:val="0057424D"/>
    <w:rsid w:val="0057547F"/>
    <w:rsid w:val="005754EE"/>
    <w:rsid w:val="0057617E"/>
    <w:rsid w:val="00576497"/>
    <w:rsid w:val="0057672F"/>
    <w:rsid w:val="005818D0"/>
    <w:rsid w:val="005835E7"/>
    <w:rsid w:val="0058397F"/>
    <w:rsid w:val="00583BF8"/>
    <w:rsid w:val="00584178"/>
    <w:rsid w:val="00585F33"/>
    <w:rsid w:val="00586442"/>
    <w:rsid w:val="00586E51"/>
    <w:rsid w:val="005870EA"/>
    <w:rsid w:val="00587A24"/>
    <w:rsid w:val="005903E5"/>
    <w:rsid w:val="005904A1"/>
    <w:rsid w:val="00591124"/>
    <w:rsid w:val="00597024"/>
    <w:rsid w:val="005A0274"/>
    <w:rsid w:val="005A095C"/>
    <w:rsid w:val="005A3A89"/>
    <w:rsid w:val="005A669D"/>
    <w:rsid w:val="005A75D8"/>
    <w:rsid w:val="005A798D"/>
    <w:rsid w:val="005B07D6"/>
    <w:rsid w:val="005B169D"/>
    <w:rsid w:val="005B52E5"/>
    <w:rsid w:val="005B6969"/>
    <w:rsid w:val="005B6DC6"/>
    <w:rsid w:val="005B7073"/>
    <w:rsid w:val="005B713E"/>
    <w:rsid w:val="005C03B6"/>
    <w:rsid w:val="005C348E"/>
    <w:rsid w:val="005C6315"/>
    <w:rsid w:val="005C68E1"/>
    <w:rsid w:val="005D0472"/>
    <w:rsid w:val="005D2104"/>
    <w:rsid w:val="005D3763"/>
    <w:rsid w:val="005D4DBB"/>
    <w:rsid w:val="005D5496"/>
    <w:rsid w:val="005D55E1"/>
    <w:rsid w:val="005D5725"/>
    <w:rsid w:val="005D6166"/>
    <w:rsid w:val="005E0BC8"/>
    <w:rsid w:val="005E19F7"/>
    <w:rsid w:val="005E4F04"/>
    <w:rsid w:val="005E62C2"/>
    <w:rsid w:val="005E6C71"/>
    <w:rsid w:val="005E751E"/>
    <w:rsid w:val="005F0963"/>
    <w:rsid w:val="005F1384"/>
    <w:rsid w:val="005F2824"/>
    <w:rsid w:val="005F2EBA"/>
    <w:rsid w:val="005F320A"/>
    <w:rsid w:val="005F3375"/>
    <w:rsid w:val="005F35ED"/>
    <w:rsid w:val="005F7812"/>
    <w:rsid w:val="005F7A88"/>
    <w:rsid w:val="005F7CED"/>
    <w:rsid w:val="006013A0"/>
    <w:rsid w:val="00603A1A"/>
    <w:rsid w:val="006041C2"/>
    <w:rsid w:val="006046D5"/>
    <w:rsid w:val="00607A93"/>
    <w:rsid w:val="0061005C"/>
    <w:rsid w:val="0061067D"/>
    <w:rsid w:val="00610C08"/>
    <w:rsid w:val="00610F75"/>
    <w:rsid w:val="00611F74"/>
    <w:rsid w:val="006145E5"/>
    <w:rsid w:val="006155CF"/>
    <w:rsid w:val="00615772"/>
    <w:rsid w:val="00616078"/>
    <w:rsid w:val="006172B9"/>
    <w:rsid w:val="00621256"/>
    <w:rsid w:val="006219EB"/>
    <w:rsid w:val="00621FCC"/>
    <w:rsid w:val="006224DB"/>
    <w:rsid w:val="00622611"/>
    <w:rsid w:val="00622E4B"/>
    <w:rsid w:val="006333DA"/>
    <w:rsid w:val="00635134"/>
    <w:rsid w:val="006356E2"/>
    <w:rsid w:val="00637DDF"/>
    <w:rsid w:val="00641BFC"/>
    <w:rsid w:val="00642A65"/>
    <w:rsid w:val="006453A0"/>
    <w:rsid w:val="00645DCE"/>
    <w:rsid w:val="006465AC"/>
    <w:rsid w:val="006465BF"/>
    <w:rsid w:val="00646F18"/>
    <w:rsid w:val="00651E8C"/>
    <w:rsid w:val="0065299D"/>
    <w:rsid w:val="00653B22"/>
    <w:rsid w:val="00654A36"/>
    <w:rsid w:val="00654D47"/>
    <w:rsid w:val="00657BF4"/>
    <w:rsid w:val="006603FB"/>
    <w:rsid w:val="006608DF"/>
    <w:rsid w:val="00660E34"/>
    <w:rsid w:val="006623AC"/>
    <w:rsid w:val="006649E2"/>
    <w:rsid w:val="00665605"/>
    <w:rsid w:val="006662DD"/>
    <w:rsid w:val="006678AF"/>
    <w:rsid w:val="00670066"/>
    <w:rsid w:val="006701EF"/>
    <w:rsid w:val="00673BA5"/>
    <w:rsid w:val="006744BD"/>
    <w:rsid w:val="00674DFD"/>
    <w:rsid w:val="00676E89"/>
    <w:rsid w:val="00680058"/>
    <w:rsid w:val="00681F9F"/>
    <w:rsid w:val="00682BC0"/>
    <w:rsid w:val="006840EA"/>
    <w:rsid w:val="006844E2"/>
    <w:rsid w:val="00684592"/>
    <w:rsid w:val="00684F9C"/>
    <w:rsid w:val="00685267"/>
    <w:rsid w:val="006872AE"/>
    <w:rsid w:val="00690082"/>
    <w:rsid w:val="00690252"/>
    <w:rsid w:val="00692416"/>
    <w:rsid w:val="006929AD"/>
    <w:rsid w:val="006946BB"/>
    <w:rsid w:val="00694EB1"/>
    <w:rsid w:val="00695836"/>
    <w:rsid w:val="0069589C"/>
    <w:rsid w:val="006969FA"/>
    <w:rsid w:val="006A0DDD"/>
    <w:rsid w:val="006A35D5"/>
    <w:rsid w:val="006A45D2"/>
    <w:rsid w:val="006A748A"/>
    <w:rsid w:val="006B1E17"/>
    <w:rsid w:val="006B30D9"/>
    <w:rsid w:val="006B6018"/>
    <w:rsid w:val="006B67DF"/>
    <w:rsid w:val="006C050F"/>
    <w:rsid w:val="006C144A"/>
    <w:rsid w:val="006C419E"/>
    <w:rsid w:val="006C4A31"/>
    <w:rsid w:val="006C5AC2"/>
    <w:rsid w:val="006C6AFB"/>
    <w:rsid w:val="006D2394"/>
    <w:rsid w:val="006D2735"/>
    <w:rsid w:val="006D45B2"/>
    <w:rsid w:val="006E0FCC"/>
    <w:rsid w:val="006E1E96"/>
    <w:rsid w:val="006E27D0"/>
    <w:rsid w:val="006E3CD6"/>
    <w:rsid w:val="006E5E21"/>
    <w:rsid w:val="006F2648"/>
    <w:rsid w:val="006F2F10"/>
    <w:rsid w:val="006F482B"/>
    <w:rsid w:val="006F6141"/>
    <w:rsid w:val="006F6311"/>
    <w:rsid w:val="006F7EAC"/>
    <w:rsid w:val="00701952"/>
    <w:rsid w:val="00702556"/>
    <w:rsid w:val="0070277E"/>
    <w:rsid w:val="00704156"/>
    <w:rsid w:val="00704630"/>
    <w:rsid w:val="007069FC"/>
    <w:rsid w:val="00710936"/>
    <w:rsid w:val="00711221"/>
    <w:rsid w:val="00712675"/>
    <w:rsid w:val="00712C68"/>
    <w:rsid w:val="00713808"/>
    <w:rsid w:val="007151B6"/>
    <w:rsid w:val="0071520D"/>
    <w:rsid w:val="00715EDB"/>
    <w:rsid w:val="00715FAB"/>
    <w:rsid w:val="007160D1"/>
    <w:rsid w:val="007160D5"/>
    <w:rsid w:val="007163FB"/>
    <w:rsid w:val="00717C2E"/>
    <w:rsid w:val="007204FA"/>
    <w:rsid w:val="007213B3"/>
    <w:rsid w:val="00723AD9"/>
    <w:rsid w:val="0072457F"/>
    <w:rsid w:val="00725406"/>
    <w:rsid w:val="0072621B"/>
    <w:rsid w:val="00730412"/>
    <w:rsid w:val="00730459"/>
    <w:rsid w:val="00730555"/>
    <w:rsid w:val="007307BE"/>
    <w:rsid w:val="007312CC"/>
    <w:rsid w:val="00731556"/>
    <w:rsid w:val="00732C2E"/>
    <w:rsid w:val="00735853"/>
    <w:rsid w:val="00736A64"/>
    <w:rsid w:val="00736CEA"/>
    <w:rsid w:val="00737F6A"/>
    <w:rsid w:val="00740B11"/>
    <w:rsid w:val="007410B6"/>
    <w:rsid w:val="0074299B"/>
    <w:rsid w:val="00743252"/>
    <w:rsid w:val="00744C6F"/>
    <w:rsid w:val="007457F6"/>
    <w:rsid w:val="00745ABB"/>
    <w:rsid w:val="00745B83"/>
    <w:rsid w:val="00746E38"/>
    <w:rsid w:val="00747CD5"/>
    <w:rsid w:val="00747CF5"/>
    <w:rsid w:val="007515FB"/>
    <w:rsid w:val="00753B51"/>
    <w:rsid w:val="00756629"/>
    <w:rsid w:val="00756A0C"/>
    <w:rsid w:val="007575D2"/>
    <w:rsid w:val="00757B4F"/>
    <w:rsid w:val="00757B6A"/>
    <w:rsid w:val="007610E0"/>
    <w:rsid w:val="007621AA"/>
    <w:rsid w:val="0076260A"/>
    <w:rsid w:val="00764A67"/>
    <w:rsid w:val="007659DF"/>
    <w:rsid w:val="0076650B"/>
    <w:rsid w:val="00770F6B"/>
    <w:rsid w:val="00771883"/>
    <w:rsid w:val="00774657"/>
    <w:rsid w:val="00774E11"/>
    <w:rsid w:val="00776DC2"/>
    <w:rsid w:val="00777D1D"/>
    <w:rsid w:val="00780122"/>
    <w:rsid w:val="00780A0C"/>
    <w:rsid w:val="0078214B"/>
    <w:rsid w:val="0078498A"/>
    <w:rsid w:val="007863E9"/>
    <w:rsid w:val="007878FE"/>
    <w:rsid w:val="00792207"/>
    <w:rsid w:val="00792B64"/>
    <w:rsid w:val="00792E29"/>
    <w:rsid w:val="0079379A"/>
    <w:rsid w:val="00794953"/>
    <w:rsid w:val="00797A81"/>
    <w:rsid w:val="007A1F2F"/>
    <w:rsid w:val="007A2A5C"/>
    <w:rsid w:val="007A46DE"/>
    <w:rsid w:val="007A5150"/>
    <w:rsid w:val="007A5373"/>
    <w:rsid w:val="007A5D8C"/>
    <w:rsid w:val="007A6AF6"/>
    <w:rsid w:val="007A789F"/>
    <w:rsid w:val="007B08E4"/>
    <w:rsid w:val="007B3677"/>
    <w:rsid w:val="007B6837"/>
    <w:rsid w:val="007B6967"/>
    <w:rsid w:val="007B6989"/>
    <w:rsid w:val="007B75BC"/>
    <w:rsid w:val="007C0BD6"/>
    <w:rsid w:val="007C2087"/>
    <w:rsid w:val="007C3806"/>
    <w:rsid w:val="007C4141"/>
    <w:rsid w:val="007C4C71"/>
    <w:rsid w:val="007C5BB7"/>
    <w:rsid w:val="007C7576"/>
    <w:rsid w:val="007D07D5"/>
    <w:rsid w:val="007D1C64"/>
    <w:rsid w:val="007D32DD"/>
    <w:rsid w:val="007D354B"/>
    <w:rsid w:val="007D364D"/>
    <w:rsid w:val="007D43E5"/>
    <w:rsid w:val="007D6AB9"/>
    <w:rsid w:val="007D6D13"/>
    <w:rsid w:val="007D6DCE"/>
    <w:rsid w:val="007D72C4"/>
    <w:rsid w:val="007E134A"/>
    <w:rsid w:val="007E2CFE"/>
    <w:rsid w:val="007E37B4"/>
    <w:rsid w:val="007E59C9"/>
    <w:rsid w:val="007E5DFA"/>
    <w:rsid w:val="007F0072"/>
    <w:rsid w:val="007F2EB6"/>
    <w:rsid w:val="007F45B0"/>
    <w:rsid w:val="007F54C3"/>
    <w:rsid w:val="00802949"/>
    <w:rsid w:val="0080301E"/>
    <w:rsid w:val="0080365F"/>
    <w:rsid w:val="00803E5B"/>
    <w:rsid w:val="0081179F"/>
    <w:rsid w:val="00812BE5"/>
    <w:rsid w:val="00812C1F"/>
    <w:rsid w:val="00817429"/>
    <w:rsid w:val="00821514"/>
    <w:rsid w:val="00821E35"/>
    <w:rsid w:val="0082313B"/>
    <w:rsid w:val="00824591"/>
    <w:rsid w:val="00824879"/>
    <w:rsid w:val="00824AED"/>
    <w:rsid w:val="00827820"/>
    <w:rsid w:val="00831B8B"/>
    <w:rsid w:val="0083405D"/>
    <w:rsid w:val="00834083"/>
    <w:rsid w:val="008352D4"/>
    <w:rsid w:val="00836DB9"/>
    <w:rsid w:val="00837C67"/>
    <w:rsid w:val="008415B0"/>
    <w:rsid w:val="00842028"/>
    <w:rsid w:val="008436B8"/>
    <w:rsid w:val="00845795"/>
    <w:rsid w:val="008460B6"/>
    <w:rsid w:val="00850C9D"/>
    <w:rsid w:val="0085253F"/>
    <w:rsid w:val="00852B59"/>
    <w:rsid w:val="008544C0"/>
    <w:rsid w:val="00854D7E"/>
    <w:rsid w:val="00855F5D"/>
    <w:rsid w:val="00856272"/>
    <w:rsid w:val="008563FF"/>
    <w:rsid w:val="0086018B"/>
    <w:rsid w:val="00860BA7"/>
    <w:rsid w:val="008611DD"/>
    <w:rsid w:val="008620DE"/>
    <w:rsid w:val="008663C1"/>
    <w:rsid w:val="00866867"/>
    <w:rsid w:val="00872257"/>
    <w:rsid w:val="008749B5"/>
    <w:rsid w:val="008753E6"/>
    <w:rsid w:val="008756A0"/>
    <w:rsid w:val="00875B55"/>
    <w:rsid w:val="0087738C"/>
    <w:rsid w:val="008777DC"/>
    <w:rsid w:val="008802AF"/>
    <w:rsid w:val="00880BCE"/>
    <w:rsid w:val="00881926"/>
    <w:rsid w:val="0088318F"/>
    <w:rsid w:val="0088331D"/>
    <w:rsid w:val="008852B0"/>
    <w:rsid w:val="00885AE7"/>
    <w:rsid w:val="00886B60"/>
    <w:rsid w:val="00887889"/>
    <w:rsid w:val="00890F50"/>
    <w:rsid w:val="00891E91"/>
    <w:rsid w:val="008920FF"/>
    <w:rsid w:val="008926E8"/>
    <w:rsid w:val="00894F19"/>
    <w:rsid w:val="00896A10"/>
    <w:rsid w:val="008971B5"/>
    <w:rsid w:val="008A2E02"/>
    <w:rsid w:val="008A5D26"/>
    <w:rsid w:val="008A6B13"/>
    <w:rsid w:val="008A6ECB"/>
    <w:rsid w:val="008B0BF9"/>
    <w:rsid w:val="008B2866"/>
    <w:rsid w:val="008B3859"/>
    <w:rsid w:val="008B436D"/>
    <w:rsid w:val="008B4E49"/>
    <w:rsid w:val="008B7712"/>
    <w:rsid w:val="008B7B26"/>
    <w:rsid w:val="008C1431"/>
    <w:rsid w:val="008C1B45"/>
    <w:rsid w:val="008C1EA3"/>
    <w:rsid w:val="008C3524"/>
    <w:rsid w:val="008C3854"/>
    <w:rsid w:val="008C4061"/>
    <w:rsid w:val="008C4229"/>
    <w:rsid w:val="008C5BE0"/>
    <w:rsid w:val="008C7233"/>
    <w:rsid w:val="008C7625"/>
    <w:rsid w:val="008D2434"/>
    <w:rsid w:val="008D49E2"/>
    <w:rsid w:val="008D5BC9"/>
    <w:rsid w:val="008E171D"/>
    <w:rsid w:val="008E2785"/>
    <w:rsid w:val="008E6FF4"/>
    <w:rsid w:val="008E78A3"/>
    <w:rsid w:val="008E7A1E"/>
    <w:rsid w:val="008F0654"/>
    <w:rsid w:val="008F06CB"/>
    <w:rsid w:val="008F2725"/>
    <w:rsid w:val="008F2E83"/>
    <w:rsid w:val="008F4EBA"/>
    <w:rsid w:val="008F612A"/>
    <w:rsid w:val="00901187"/>
    <w:rsid w:val="0090293D"/>
    <w:rsid w:val="009034DE"/>
    <w:rsid w:val="00905396"/>
    <w:rsid w:val="0090605D"/>
    <w:rsid w:val="00906419"/>
    <w:rsid w:val="0090763E"/>
    <w:rsid w:val="009116C8"/>
    <w:rsid w:val="00911D3D"/>
    <w:rsid w:val="00912889"/>
    <w:rsid w:val="00913A42"/>
    <w:rsid w:val="00914167"/>
    <w:rsid w:val="009143DB"/>
    <w:rsid w:val="00914E03"/>
    <w:rsid w:val="00915065"/>
    <w:rsid w:val="009152DB"/>
    <w:rsid w:val="009154BD"/>
    <w:rsid w:val="0091607A"/>
    <w:rsid w:val="00917CE5"/>
    <w:rsid w:val="009217C0"/>
    <w:rsid w:val="00924D1D"/>
    <w:rsid w:val="00925241"/>
    <w:rsid w:val="00925CEC"/>
    <w:rsid w:val="00926A3F"/>
    <w:rsid w:val="0092794E"/>
    <w:rsid w:val="00930D30"/>
    <w:rsid w:val="00931977"/>
    <w:rsid w:val="009332A2"/>
    <w:rsid w:val="00935761"/>
    <w:rsid w:val="009360AE"/>
    <w:rsid w:val="009370CB"/>
    <w:rsid w:val="00937598"/>
    <w:rsid w:val="009375BB"/>
    <w:rsid w:val="0093790B"/>
    <w:rsid w:val="009407FE"/>
    <w:rsid w:val="00942BF6"/>
    <w:rsid w:val="00943751"/>
    <w:rsid w:val="00945A26"/>
    <w:rsid w:val="00946DD0"/>
    <w:rsid w:val="00947F26"/>
    <w:rsid w:val="009503A9"/>
    <w:rsid w:val="009509E6"/>
    <w:rsid w:val="00952018"/>
    <w:rsid w:val="00952800"/>
    <w:rsid w:val="0095300D"/>
    <w:rsid w:val="00956812"/>
    <w:rsid w:val="0095719A"/>
    <w:rsid w:val="009623E9"/>
    <w:rsid w:val="0096272F"/>
    <w:rsid w:val="00963EEB"/>
    <w:rsid w:val="009648BC"/>
    <w:rsid w:val="00964C2F"/>
    <w:rsid w:val="00965F88"/>
    <w:rsid w:val="00966748"/>
    <w:rsid w:val="009671AC"/>
    <w:rsid w:val="009735D0"/>
    <w:rsid w:val="00973C28"/>
    <w:rsid w:val="0097461A"/>
    <w:rsid w:val="009817A5"/>
    <w:rsid w:val="00983DF0"/>
    <w:rsid w:val="00984E03"/>
    <w:rsid w:val="00986AC1"/>
    <w:rsid w:val="00986D1C"/>
    <w:rsid w:val="00987E85"/>
    <w:rsid w:val="00991E68"/>
    <w:rsid w:val="009957F2"/>
    <w:rsid w:val="009A0D12"/>
    <w:rsid w:val="009A1987"/>
    <w:rsid w:val="009A1AFF"/>
    <w:rsid w:val="009A2BEE"/>
    <w:rsid w:val="009A5289"/>
    <w:rsid w:val="009A69B5"/>
    <w:rsid w:val="009A7A53"/>
    <w:rsid w:val="009B0402"/>
    <w:rsid w:val="009B0B75"/>
    <w:rsid w:val="009B16DF"/>
    <w:rsid w:val="009B1C96"/>
    <w:rsid w:val="009B3185"/>
    <w:rsid w:val="009B4CB2"/>
    <w:rsid w:val="009B5248"/>
    <w:rsid w:val="009B6701"/>
    <w:rsid w:val="009B6709"/>
    <w:rsid w:val="009B6EF7"/>
    <w:rsid w:val="009B7000"/>
    <w:rsid w:val="009B739C"/>
    <w:rsid w:val="009B7BAF"/>
    <w:rsid w:val="009B7E9E"/>
    <w:rsid w:val="009C04EC"/>
    <w:rsid w:val="009C1361"/>
    <w:rsid w:val="009C328C"/>
    <w:rsid w:val="009C4444"/>
    <w:rsid w:val="009C453C"/>
    <w:rsid w:val="009C6048"/>
    <w:rsid w:val="009C79AD"/>
    <w:rsid w:val="009C7CA6"/>
    <w:rsid w:val="009D3316"/>
    <w:rsid w:val="009D3A0F"/>
    <w:rsid w:val="009D558A"/>
    <w:rsid w:val="009D55AA"/>
    <w:rsid w:val="009D5AB3"/>
    <w:rsid w:val="009E2467"/>
    <w:rsid w:val="009E325C"/>
    <w:rsid w:val="009E3E77"/>
    <w:rsid w:val="009E3FAB"/>
    <w:rsid w:val="009E48D9"/>
    <w:rsid w:val="009E5B3F"/>
    <w:rsid w:val="009E5C25"/>
    <w:rsid w:val="009E6C5C"/>
    <w:rsid w:val="009E7D90"/>
    <w:rsid w:val="009F083A"/>
    <w:rsid w:val="009F1799"/>
    <w:rsid w:val="009F1AB0"/>
    <w:rsid w:val="009F501D"/>
    <w:rsid w:val="009F6E8D"/>
    <w:rsid w:val="009F784E"/>
    <w:rsid w:val="00A003AA"/>
    <w:rsid w:val="00A02D69"/>
    <w:rsid w:val="00A039D5"/>
    <w:rsid w:val="00A046AD"/>
    <w:rsid w:val="00A06DEE"/>
    <w:rsid w:val="00A079C1"/>
    <w:rsid w:val="00A1060E"/>
    <w:rsid w:val="00A10D90"/>
    <w:rsid w:val="00A124D2"/>
    <w:rsid w:val="00A12520"/>
    <w:rsid w:val="00A12ED4"/>
    <w:rsid w:val="00A130FD"/>
    <w:rsid w:val="00A13D6D"/>
    <w:rsid w:val="00A14055"/>
    <w:rsid w:val="00A14769"/>
    <w:rsid w:val="00A155B6"/>
    <w:rsid w:val="00A16151"/>
    <w:rsid w:val="00A16EC6"/>
    <w:rsid w:val="00A17C06"/>
    <w:rsid w:val="00A2126E"/>
    <w:rsid w:val="00A21706"/>
    <w:rsid w:val="00A24FCC"/>
    <w:rsid w:val="00A26A90"/>
    <w:rsid w:val="00A26B27"/>
    <w:rsid w:val="00A2729A"/>
    <w:rsid w:val="00A30E4F"/>
    <w:rsid w:val="00A32253"/>
    <w:rsid w:val="00A3310E"/>
    <w:rsid w:val="00A333A0"/>
    <w:rsid w:val="00A33E2C"/>
    <w:rsid w:val="00A33F9F"/>
    <w:rsid w:val="00A35251"/>
    <w:rsid w:val="00A369EA"/>
    <w:rsid w:val="00A37E70"/>
    <w:rsid w:val="00A400CB"/>
    <w:rsid w:val="00A437E1"/>
    <w:rsid w:val="00A4685E"/>
    <w:rsid w:val="00A50CD4"/>
    <w:rsid w:val="00A50F84"/>
    <w:rsid w:val="00A51191"/>
    <w:rsid w:val="00A52913"/>
    <w:rsid w:val="00A54D59"/>
    <w:rsid w:val="00A56D62"/>
    <w:rsid w:val="00A56F07"/>
    <w:rsid w:val="00A57612"/>
    <w:rsid w:val="00A5762C"/>
    <w:rsid w:val="00A5797A"/>
    <w:rsid w:val="00A57C3E"/>
    <w:rsid w:val="00A57EDC"/>
    <w:rsid w:val="00A600FC"/>
    <w:rsid w:val="00A60257"/>
    <w:rsid w:val="00A60BCA"/>
    <w:rsid w:val="00A638DA"/>
    <w:rsid w:val="00A65B41"/>
    <w:rsid w:val="00A65E00"/>
    <w:rsid w:val="00A65EFD"/>
    <w:rsid w:val="00A66A78"/>
    <w:rsid w:val="00A70E26"/>
    <w:rsid w:val="00A723BD"/>
    <w:rsid w:val="00A7436E"/>
    <w:rsid w:val="00A74E96"/>
    <w:rsid w:val="00A75A8E"/>
    <w:rsid w:val="00A75D03"/>
    <w:rsid w:val="00A824DD"/>
    <w:rsid w:val="00A82D1E"/>
    <w:rsid w:val="00A83676"/>
    <w:rsid w:val="00A83B7B"/>
    <w:rsid w:val="00A83D6C"/>
    <w:rsid w:val="00A84274"/>
    <w:rsid w:val="00A850F3"/>
    <w:rsid w:val="00A864E3"/>
    <w:rsid w:val="00A94574"/>
    <w:rsid w:val="00A948D0"/>
    <w:rsid w:val="00A95911"/>
    <w:rsid w:val="00A95936"/>
    <w:rsid w:val="00A96265"/>
    <w:rsid w:val="00A97084"/>
    <w:rsid w:val="00AA1C2C"/>
    <w:rsid w:val="00AA1FF4"/>
    <w:rsid w:val="00AA3319"/>
    <w:rsid w:val="00AA34D9"/>
    <w:rsid w:val="00AA35F6"/>
    <w:rsid w:val="00AA527C"/>
    <w:rsid w:val="00AA5DFC"/>
    <w:rsid w:val="00AA667C"/>
    <w:rsid w:val="00AA6D1F"/>
    <w:rsid w:val="00AA6E91"/>
    <w:rsid w:val="00AA6FC6"/>
    <w:rsid w:val="00AA7439"/>
    <w:rsid w:val="00AB047E"/>
    <w:rsid w:val="00AB0B0A"/>
    <w:rsid w:val="00AB0BB7"/>
    <w:rsid w:val="00AB11D4"/>
    <w:rsid w:val="00AB22C6"/>
    <w:rsid w:val="00AB2AD0"/>
    <w:rsid w:val="00AB2FDE"/>
    <w:rsid w:val="00AB36E1"/>
    <w:rsid w:val="00AB4BA3"/>
    <w:rsid w:val="00AB515E"/>
    <w:rsid w:val="00AB657D"/>
    <w:rsid w:val="00AB67FC"/>
    <w:rsid w:val="00AB70A4"/>
    <w:rsid w:val="00AC00F2"/>
    <w:rsid w:val="00AC0239"/>
    <w:rsid w:val="00AC02C0"/>
    <w:rsid w:val="00AC0656"/>
    <w:rsid w:val="00AC0F25"/>
    <w:rsid w:val="00AC1FE2"/>
    <w:rsid w:val="00AC31B5"/>
    <w:rsid w:val="00AC4EA1"/>
    <w:rsid w:val="00AC5381"/>
    <w:rsid w:val="00AC5920"/>
    <w:rsid w:val="00AD0243"/>
    <w:rsid w:val="00AD06A3"/>
    <w:rsid w:val="00AD0E65"/>
    <w:rsid w:val="00AD0EB3"/>
    <w:rsid w:val="00AD2BF2"/>
    <w:rsid w:val="00AD3A49"/>
    <w:rsid w:val="00AD4E90"/>
    <w:rsid w:val="00AD5422"/>
    <w:rsid w:val="00AE15BF"/>
    <w:rsid w:val="00AE3A0F"/>
    <w:rsid w:val="00AE4179"/>
    <w:rsid w:val="00AE4425"/>
    <w:rsid w:val="00AE4FBE"/>
    <w:rsid w:val="00AE650F"/>
    <w:rsid w:val="00AE6555"/>
    <w:rsid w:val="00AE6A5C"/>
    <w:rsid w:val="00AE7D16"/>
    <w:rsid w:val="00AF3AD0"/>
    <w:rsid w:val="00AF4CAA"/>
    <w:rsid w:val="00AF571A"/>
    <w:rsid w:val="00AF60A0"/>
    <w:rsid w:val="00AF67FC"/>
    <w:rsid w:val="00AF6E94"/>
    <w:rsid w:val="00AF7DF5"/>
    <w:rsid w:val="00B006E5"/>
    <w:rsid w:val="00B024C2"/>
    <w:rsid w:val="00B03AA6"/>
    <w:rsid w:val="00B073CD"/>
    <w:rsid w:val="00B07700"/>
    <w:rsid w:val="00B116D5"/>
    <w:rsid w:val="00B11C5C"/>
    <w:rsid w:val="00B11D8D"/>
    <w:rsid w:val="00B13921"/>
    <w:rsid w:val="00B1528C"/>
    <w:rsid w:val="00B160A9"/>
    <w:rsid w:val="00B16ACD"/>
    <w:rsid w:val="00B176E6"/>
    <w:rsid w:val="00B21487"/>
    <w:rsid w:val="00B2295F"/>
    <w:rsid w:val="00B232D1"/>
    <w:rsid w:val="00B23632"/>
    <w:rsid w:val="00B237A6"/>
    <w:rsid w:val="00B23E2E"/>
    <w:rsid w:val="00B24DB5"/>
    <w:rsid w:val="00B25334"/>
    <w:rsid w:val="00B31F9E"/>
    <w:rsid w:val="00B31FDD"/>
    <w:rsid w:val="00B3268F"/>
    <w:rsid w:val="00B32C2C"/>
    <w:rsid w:val="00B33A1A"/>
    <w:rsid w:val="00B33E6C"/>
    <w:rsid w:val="00B34DFD"/>
    <w:rsid w:val="00B350FE"/>
    <w:rsid w:val="00B35D01"/>
    <w:rsid w:val="00B36F8E"/>
    <w:rsid w:val="00B371CC"/>
    <w:rsid w:val="00B41CD9"/>
    <w:rsid w:val="00B422C8"/>
    <w:rsid w:val="00B427E6"/>
    <w:rsid w:val="00B428A6"/>
    <w:rsid w:val="00B43E1F"/>
    <w:rsid w:val="00B44D05"/>
    <w:rsid w:val="00B44E1A"/>
    <w:rsid w:val="00B45FBC"/>
    <w:rsid w:val="00B4710F"/>
    <w:rsid w:val="00B51A7D"/>
    <w:rsid w:val="00B535C2"/>
    <w:rsid w:val="00B55544"/>
    <w:rsid w:val="00B62984"/>
    <w:rsid w:val="00B642FC"/>
    <w:rsid w:val="00B64D26"/>
    <w:rsid w:val="00B64FBB"/>
    <w:rsid w:val="00B66682"/>
    <w:rsid w:val="00B70130"/>
    <w:rsid w:val="00B70E22"/>
    <w:rsid w:val="00B755BE"/>
    <w:rsid w:val="00B77149"/>
    <w:rsid w:val="00B774CB"/>
    <w:rsid w:val="00B77E67"/>
    <w:rsid w:val="00B80402"/>
    <w:rsid w:val="00B80B9A"/>
    <w:rsid w:val="00B818D5"/>
    <w:rsid w:val="00B82E79"/>
    <w:rsid w:val="00B830B7"/>
    <w:rsid w:val="00B848EA"/>
    <w:rsid w:val="00B84B2B"/>
    <w:rsid w:val="00B90500"/>
    <w:rsid w:val="00B9176C"/>
    <w:rsid w:val="00B935A4"/>
    <w:rsid w:val="00B96868"/>
    <w:rsid w:val="00BA06ED"/>
    <w:rsid w:val="00BA0EFF"/>
    <w:rsid w:val="00BA2AE3"/>
    <w:rsid w:val="00BA47C4"/>
    <w:rsid w:val="00BA561A"/>
    <w:rsid w:val="00BA6060"/>
    <w:rsid w:val="00BA7770"/>
    <w:rsid w:val="00BB08B4"/>
    <w:rsid w:val="00BB0B9D"/>
    <w:rsid w:val="00BB0DC6"/>
    <w:rsid w:val="00BB15E4"/>
    <w:rsid w:val="00BB1E19"/>
    <w:rsid w:val="00BB21D1"/>
    <w:rsid w:val="00BB32F2"/>
    <w:rsid w:val="00BB4338"/>
    <w:rsid w:val="00BB4E16"/>
    <w:rsid w:val="00BB58E5"/>
    <w:rsid w:val="00BB6A76"/>
    <w:rsid w:val="00BB6C0E"/>
    <w:rsid w:val="00BB77D6"/>
    <w:rsid w:val="00BB7B38"/>
    <w:rsid w:val="00BC11E5"/>
    <w:rsid w:val="00BC3317"/>
    <w:rsid w:val="00BC38BB"/>
    <w:rsid w:val="00BC4AA1"/>
    <w:rsid w:val="00BC4BC6"/>
    <w:rsid w:val="00BC52FD"/>
    <w:rsid w:val="00BC6AEA"/>
    <w:rsid w:val="00BC6E62"/>
    <w:rsid w:val="00BC6FAD"/>
    <w:rsid w:val="00BC7443"/>
    <w:rsid w:val="00BD0648"/>
    <w:rsid w:val="00BD1040"/>
    <w:rsid w:val="00BD34AA"/>
    <w:rsid w:val="00BD6192"/>
    <w:rsid w:val="00BE0C44"/>
    <w:rsid w:val="00BE1B8B"/>
    <w:rsid w:val="00BE2A18"/>
    <w:rsid w:val="00BE2C01"/>
    <w:rsid w:val="00BE41EC"/>
    <w:rsid w:val="00BE5375"/>
    <w:rsid w:val="00BE56FB"/>
    <w:rsid w:val="00BE67B5"/>
    <w:rsid w:val="00BF3DDE"/>
    <w:rsid w:val="00BF6047"/>
    <w:rsid w:val="00BF61C2"/>
    <w:rsid w:val="00BF6589"/>
    <w:rsid w:val="00BF6F7F"/>
    <w:rsid w:val="00C005D7"/>
    <w:rsid w:val="00C00647"/>
    <w:rsid w:val="00C02764"/>
    <w:rsid w:val="00C04CEF"/>
    <w:rsid w:val="00C04FB3"/>
    <w:rsid w:val="00C05E32"/>
    <w:rsid w:val="00C06578"/>
    <w:rsid w:val="00C0662F"/>
    <w:rsid w:val="00C11943"/>
    <w:rsid w:val="00C11C06"/>
    <w:rsid w:val="00C11DC9"/>
    <w:rsid w:val="00C12E96"/>
    <w:rsid w:val="00C14763"/>
    <w:rsid w:val="00C16094"/>
    <w:rsid w:val="00C16141"/>
    <w:rsid w:val="00C16D92"/>
    <w:rsid w:val="00C2363F"/>
    <w:rsid w:val="00C236C8"/>
    <w:rsid w:val="00C2530F"/>
    <w:rsid w:val="00C260B1"/>
    <w:rsid w:val="00C26E56"/>
    <w:rsid w:val="00C30B9E"/>
    <w:rsid w:val="00C31406"/>
    <w:rsid w:val="00C335C1"/>
    <w:rsid w:val="00C3406A"/>
    <w:rsid w:val="00C37194"/>
    <w:rsid w:val="00C40637"/>
    <w:rsid w:val="00C40F6C"/>
    <w:rsid w:val="00C424FC"/>
    <w:rsid w:val="00C44426"/>
    <w:rsid w:val="00C444EA"/>
    <w:rsid w:val="00C445F3"/>
    <w:rsid w:val="00C44CA7"/>
    <w:rsid w:val="00C451F4"/>
    <w:rsid w:val="00C45EB1"/>
    <w:rsid w:val="00C519BB"/>
    <w:rsid w:val="00C549A0"/>
    <w:rsid w:val="00C54A3A"/>
    <w:rsid w:val="00C55566"/>
    <w:rsid w:val="00C56448"/>
    <w:rsid w:val="00C62587"/>
    <w:rsid w:val="00C667BE"/>
    <w:rsid w:val="00C6766B"/>
    <w:rsid w:val="00C70749"/>
    <w:rsid w:val="00C72223"/>
    <w:rsid w:val="00C723FC"/>
    <w:rsid w:val="00C7354A"/>
    <w:rsid w:val="00C73EA8"/>
    <w:rsid w:val="00C7511D"/>
    <w:rsid w:val="00C76417"/>
    <w:rsid w:val="00C7726F"/>
    <w:rsid w:val="00C77B44"/>
    <w:rsid w:val="00C823DA"/>
    <w:rsid w:val="00C8259F"/>
    <w:rsid w:val="00C82746"/>
    <w:rsid w:val="00C8312F"/>
    <w:rsid w:val="00C84C47"/>
    <w:rsid w:val="00C858A4"/>
    <w:rsid w:val="00C86AFA"/>
    <w:rsid w:val="00C87D85"/>
    <w:rsid w:val="00C92A25"/>
    <w:rsid w:val="00C938BC"/>
    <w:rsid w:val="00C95281"/>
    <w:rsid w:val="00C9616D"/>
    <w:rsid w:val="00C97C7F"/>
    <w:rsid w:val="00C97CAE"/>
    <w:rsid w:val="00CA0770"/>
    <w:rsid w:val="00CA1521"/>
    <w:rsid w:val="00CA2611"/>
    <w:rsid w:val="00CA553F"/>
    <w:rsid w:val="00CA5D8D"/>
    <w:rsid w:val="00CA71B5"/>
    <w:rsid w:val="00CA7ED7"/>
    <w:rsid w:val="00CB18D0"/>
    <w:rsid w:val="00CB1C8A"/>
    <w:rsid w:val="00CB21B2"/>
    <w:rsid w:val="00CB24F5"/>
    <w:rsid w:val="00CB2663"/>
    <w:rsid w:val="00CB3BBE"/>
    <w:rsid w:val="00CB59E9"/>
    <w:rsid w:val="00CB798C"/>
    <w:rsid w:val="00CB7F9F"/>
    <w:rsid w:val="00CC0D6A"/>
    <w:rsid w:val="00CC3831"/>
    <w:rsid w:val="00CC3E3D"/>
    <w:rsid w:val="00CC4FED"/>
    <w:rsid w:val="00CC519B"/>
    <w:rsid w:val="00CC6750"/>
    <w:rsid w:val="00CD00CD"/>
    <w:rsid w:val="00CD0366"/>
    <w:rsid w:val="00CD03CC"/>
    <w:rsid w:val="00CD12C1"/>
    <w:rsid w:val="00CD1D70"/>
    <w:rsid w:val="00CD214E"/>
    <w:rsid w:val="00CD46FA"/>
    <w:rsid w:val="00CD5973"/>
    <w:rsid w:val="00CD6BDE"/>
    <w:rsid w:val="00CD7593"/>
    <w:rsid w:val="00CE2818"/>
    <w:rsid w:val="00CE2F97"/>
    <w:rsid w:val="00CE31A6"/>
    <w:rsid w:val="00CE4CC7"/>
    <w:rsid w:val="00CE5B2C"/>
    <w:rsid w:val="00CE78E9"/>
    <w:rsid w:val="00CF09AA"/>
    <w:rsid w:val="00CF0A57"/>
    <w:rsid w:val="00CF0AC4"/>
    <w:rsid w:val="00CF1B0B"/>
    <w:rsid w:val="00CF205F"/>
    <w:rsid w:val="00CF3153"/>
    <w:rsid w:val="00CF33A7"/>
    <w:rsid w:val="00CF4813"/>
    <w:rsid w:val="00CF5233"/>
    <w:rsid w:val="00CF6E6D"/>
    <w:rsid w:val="00D00B86"/>
    <w:rsid w:val="00D029B8"/>
    <w:rsid w:val="00D02F60"/>
    <w:rsid w:val="00D031E2"/>
    <w:rsid w:val="00D0464E"/>
    <w:rsid w:val="00D04A96"/>
    <w:rsid w:val="00D07A7B"/>
    <w:rsid w:val="00D10E06"/>
    <w:rsid w:val="00D130F4"/>
    <w:rsid w:val="00D15197"/>
    <w:rsid w:val="00D161FA"/>
    <w:rsid w:val="00D16820"/>
    <w:rsid w:val="00D169C8"/>
    <w:rsid w:val="00D1793F"/>
    <w:rsid w:val="00D20777"/>
    <w:rsid w:val="00D21934"/>
    <w:rsid w:val="00D22AF5"/>
    <w:rsid w:val="00D23295"/>
    <w:rsid w:val="00D235EA"/>
    <w:rsid w:val="00D23DA4"/>
    <w:rsid w:val="00D247A9"/>
    <w:rsid w:val="00D30CC3"/>
    <w:rsid w:val="00D32721"/>
    <w:rsid w:val="00D328DC"/>
    <w:rsid w:val="00D33387"/>
    <w:rsid w:val="00D402FB"/>
    <w:rsid w:val="00D41063"/>
    <w:rsid w:val="00D4193B"/>
    <w:rsid w:val="00D42BED"/>
    <w:rsid w:val="00D46DE2"/>
    <w:rsid w:val="00D47D7A"/>
    <w:rsid w:val="00D50ABD"/>
    <w:rsid w:val="00D51F7E"/>
    <w:rsid w:val="00D52F2F"/>
    <w:rsid w:val="00D55290"/>
    <w:rsid w:val="00D56C0B"/>
    <w:rsid w:val="00D57791"/>
    <w:rsid w:val="00D6046A"/>
    <w:rsid w:val="00D60D66"/>
    <w:rsid w:val="00D62870"/>
    <w:rsid w:val="00D6405F"/>
    <w:rsid w:val="00D655D9"/>
    <w:rsid w:val="00D65872"/>
    <w:rsid w:val="00D676F3"/>
    <w:rsid w:val="00D679A6"/>
    <w:rsid w:val="00D70EF5"/>
    <w:rsid w:val="00D71024"/>
    <w:rsid w:val="00D71A25"/>
    <w:rsid w:val="00D71FCF"/>
    <w:rsid w:val="00D72370"/>
    <w:rsid w:val="00D72A54"/>
    <w:rsid w:val="00D72CC1"/>
    <w:rsid w:val="00D750EC"/>
    <w:rsid w:val="00D76A8A"/>
    <w:rsid w:val="00D76EC9"/>
    <w:rsid w:val="00D80E7D"/>
    <w:rsid w:val="00D81397"/>
    <w:rsid w:val="00D81EC7"/>
    <w:rsid w:val="00D84078"/>
    <w:rsid w:val="00D841E1"/>
    <w:rsid w:val="00D848B9"/>
    <w:rsid w:val="00D84AC2"/>
    <w:rsid w:val="00D85327"/>
    <w:rsid w:val="00D90E69"/>
    <w:rsid w:val="00D91368"/>
    <w:rsid w:val="00D91E7B"/>
    <w:rsid w:val="00D92C9C"/>
    <w:rsid w:val="00D93106"/>
    <w:rsid w:val="00D933E9"/>
    <w:rsid w:val="00D935B3"/>
    <w:rsid w:val="00D9505D"/>
    <w:rsid w:val="00D953D0"/>
    <w:rsid w:val="00D959F5"/>
    <w:rsid w:val="00D9673C"/>
    <w:rsid w:val="00D96884"/>
    <w:rsid w:val="00DA3FDD"/>
    <w:rsid w:val="00DA7017"/>
    <w:rsid w:val="00DA7028"/>
    <w:rsid w:val="00DB1965"/>
    <w:rsid w:val="00DB1AD2"/>
    <w:rsid w:val="00DB2B58"/>
    <w:rsid w:val="00DB322C"/>
    <w:rsid w:val="00DB5206"/>
    <w:rsid w:val="00DB5EC6"/>
    <w:rsid w:val="00DB608A"/>
    <w:rsid w:val="00DB6276"/>
    <w:rsid w:val="00DB63F5"/>
    <w:rsid w:val="00DB7957"/>
    <w:rsid w:val="00DB7D7D"/>
    <w:rsid w:val="00DC1488"/>
    <w:rsid w:val="00DC1C6B"/>
    <w:rsid w:val="00DC2C2E"/>
    <w:rsid w:val="00DC4AF0"/>
    <w:rsid w:val="00DC5790"/>
    <w:rsid w:val="00DC7886"/>
    <w:rsid w:val="00DC7EAA"/>
    <w:rsid w:val="00DD0CF2"/>
    <w:rsid w:val="00DD2D9C"/>
    <w:rsid w:val="00DE1554"/>
    <w:rsid w:val="00DE175A"/>
    <w:rsid w:val="00DE2901"/>
    <w:rsid w:val="00DE4757"/>
    <w:rsid w:val="00DE4BE9"/>
    <w:rsid w:val="00DE4EF0"/>
    <w:rsid w:val="00DE590F"/>
    <w:rsid w:val="00DE6349"/>
    <w:rsid w:val="00DE7DC1"/>
    <w:rsid w:val="00DE7F38"/>
    <w:rsid w:val="00DF008E"/>
    <w:rsid w:val="00DF2AEF"/>
    <w:rsid w:val="00DF3F7E"/>
    <w:rsid w:val="00DF66F7"/>
    <w:rsid w:val="00DF71BF"/>
    <w:rsid w:val="00DF7648"/>
    <w:rsid w:val="00DF7C17"/>
    <w:rsid w:val="00E00E29"/>
    <w:rsid w:val="00E02BAB"/>
    <w:rsid w:val="00E02D39"/>
    <w:rsid w:val="00E04CEB"/>
    <w:rsid w:val="00E060BC"/>
    <w:rsid w:val="00E10542"/>
    <w:rsid w:val="00E10BD0"/>
    <w:rsid w:val="00E11420"/>
    <w:rsid w:val="00E12748"/>
    <w:rsid w:val="00E132FB"/>
    <w:rsid w:val="00E170B7"/>
    <w:rsid w:val="00E177DD"/>
    <w:rsid w:val="00E17ECF"/>
    <w:rsid w:val="00E20900"/>
    <w:rsid w:val="00E20C7F"/>
    <w:rsid w:val="00E2113B"/>
    <w:rsid w:val="00E214B3"/>
    <w:rsid w:val="00E22FC4"/>
    <w:rsid w:val="00E2396E"/>
    <w:rsid w:val="00E23EB5"/>
    <w:rsid w:val="00E24728"/>
    <w:rsid w:val="00E27153"/>
    <w:rsid w:val="00E276AC"/>
    <w:rsid w:val="00E3081A"/>
    <w:rsid w:val="00E34015"/>
    <w:rsid w:val="00E34A35"/>
    <w:rsid w:val="00E37C2F"/>
    <w:rsid w:val="00E41C28"/>
    <w:rsid w:val="00E420C6"/>
    <w:rsid w:val="00E42BDE"/>
    <w:rsid w:val="00E43485"/>
    <w:rsid w:val="00E46308"/>
    <w:rsid w:val="00E508B7"/>
    <w:rsid w:val="00E51E17"/>
    <w:rsid w:val="00E52DAB"/>
    <w:rsid w:val="00E52DC7"/>
    <w:rsid w:val="00E539B0"/>
    <w:rsid w:val="00E55994"/>
    <w:rsid w:val="00E60606"/>
    <w:rsid w:val="00E60C66"/>
    <w:rsid w:val="00E6164D"/>
    <w:rsid w:val="00E618C9"/>
    <w:rsid w:val="00E62774"/>
    <w:rsid w:val="00E6307C"/>
    <w:rsid w:val="00E634A7"/>
    <w:rsid w:val="00E636FA"/>
    <w:rsid w:val="00E648B5"/>
    <w:rsid w:val="00E66C50"/>
    <w:rsid w:val="00E672D4"/>
    <w:rsid w:val="00E679D3"/>
    <w:rsid w:val="00E67CA6"/>
    <w:rsid w:val="00E67D31"/>
    <w:rsid w:val="00E71208"/>
    <w:rsid w:val="00E71444"/>
    <w:rsid w:val="00E71C91"/>
    <w:rsid w:val="00E720A1"/>
    <w:rsid w:val="00E7556B"/>
    <w:rsid w:val="00E75DDA"/>
    <w:rsid w:val="00E773E8"/>
    <w:rsid w:val="00E77751"/>
    <w:rsid w:val="00E81DD1"/>
    <w:rsid w:val="00E8201F"/>
    <w:rsid w:val="00E8284F"/>
    <w:rsid w:val="00E83ADD"/>
    <w:rsid w:val="00E84F38"/>
    <w:rsid w:val="00E85623"/>
    <w:rsid w:val="00E87441"/>
    <w:rsid w:val="00E904D4"/>
    <w:rsid w:val="00E90659"/>
    <w:rsid w:val="00E91210"/>
    <w:rsid w:val="00E91FAE"/>
    <w:rsid w:val="00E929A3"/>
    <w:rsid w:val="00E95CA5"/>
    <w:rsid w:val="00E968AF"/>
    <w:rsid w:val="00E96E3F"/>
    <w:rsid w:val="00E976BB"/>
    <w:rsid w:val="00EA270C"/>
    <w:rsid w:val="00EA3F99"/>
    <w:rsid w:val="00EA4974"/>
    <w:rsid w:val="00EA532E"/>
    <w:rsid w:val="00EB06D9"/>
    <w:rsid w:val="00EB192B"/>
    <w:rsid w:val="00EB19ED"/>
    <w:rsid w:val="00EB1CAB"/>
    <w:rsid w:val="00EB5371"/>
    <w:rsid w:val="00EB5E7C"/>
    <w:rsid w:val="00EB7593"/>
    <w:rsid w:val="00EC0F5A"/>
    <w:rsid w:val="00EC4265"/>
    <w:rsid w:val="00EC4CEB"/>
    <w:rsid w:val="00EC5519"/>
    <w:rsid w:val="00EC659E"/>
    <w:rsid w:val="00ED2072"/>
    <w:rsid w:val="00ED2AE0"/>
    <w:rsid w:val="00ED4C5D"/>
    <w:rsid w:val="00ED5297"/>
    <w:rsid w:val="00ED54DF"/>
    <w:rsid w:val="00ED5553"/>
    <w:rsid w:val="00ED5E36"/>
    <w:rsid w:val="00ED6961"/>
    <w:rsid w:val="00EE0B3B"/>
    <w:rsid w:val="00EE1BEA"/>
    <w:rsid w:val="00EE29F3"/>
    <w:rsid w:val="00EE4BF0"/>
    <w:rsid w:val="00EE736C"/>
    <w:rsid w:val="00EF0B96"/>
    <w:rsid w:val="00EF161A"/>
    <w:rsid w:val="00EF1828"/>
    <w:rsid w:val="00EF2BE5"/>
    <w:rsid w:val="00EF3486"/>
    <w:rsid w:val="00EF47AF"/>
    <w:rsid w:val="00EF53B6"/>
    <w:rsid w:val="00EF7F90"/>
    <w:rsid w:val="00F00B73"/>
    <w:rsid w:val="00F00C1C"/>
    <w:rsid w:val="00F01454"/>
    <w:rsid w:val="00F07EBC"/>
    <w:rsid w:val="00F11291"/>
    <w:rsid w:val="00F1147E"/>
    <w:rsid w:val="00F11579"/>
    <w:rsid w:val="00F115CA"/>
    <w:rsid w:val="00F1233A"/>
    <w:rsid w:val="00F14817"/>
    <w:rsid w:val="00F14EBA"/>
    <w:rsid w:val="00F15014"/>
    <w:rsid w:val="00F15071"/>
    <w:rsid w:val="00F1510F"/>
    <w:rsid w:val="00F1533A"/>
    <w:rsid w:val="00F15E5A"/>
    <w:rsid w:val="00F170BE"/>
    <w:rsid w:val="00F1726B"/>
    <w:rsid w:val="00F17F0A"/>
    <w:rsid w:val="00F21DBE"/>
    <w:rsid w:val="00F22E2C"/>
    <w:rsid w:val="00F23E2A"/>
    <w:rsid w:val="00F2668F"/>
    <w:rsid w:val="00F2742F"/>
    <w:rsid w:val="00F2753B"/>
    <w:rsid w:val="00F30281"/>
    <w:rsid w:val="00F3066F"/>
    <w:rsid w:val="00F329A4"/>
    <w:rsid w:val="00F3325E"/>
    <w:rsid w:val="00F334B4"/>
    <w:rsid w:val="00F33F8B"/>
    <w:rsid w:val="00F340B2"/>
    <w:rsid w:val="00F35E6C"/>
    <w:rsid w:val="00F3765A"/>
    <w:rsid w:val="00F43390"/>
    <w:rsid w:val="00F44032"/>
    <w:rsid w:val="00F443B2"/>
    <w:rsid w:val="00F458D8"/>
    <w:rsid w:val="00F46CEE"/>
    <w:rsid w:val="00F50237"/>
    <w:rsid w:val="00F53596"/>
    <w:rsid w:val="00F53A3B"/>
    <w:rsid w:val="00F5469E"/>
    <w:rsid w:val="00F55BA8"/>
    <w:rsid w:val="00F55C38"/>
    <w:rsid w:val="00F55DB1"/>
    <w:rsid w:val="00F56ACA"/>
    <w:rsid w:val="00F57E71"/>
    <w:rsid w:val="00F600FE"/>
    <w:rsid w:val="00F6108B"/>
    <w:rsid w:val="00F61497"/>
    <w:rsid w:val="00F61504"/>
    <w:rsid w:val="00F62E4D"/>
    <w:rsid w:val="00F66B34"/>
    <w:rsid w:val="00F675B9"/>
    <w:rsid w:val="00F711C9"/>
    <w:rsid w:val="00F71EE7"/>
    <w:rsid w:val="00F72A02"/>
    <w:rsid w:val="00F73908"/>
    <w:rsid w:val="00F74C59"/>
    <w:rsid w:val="00F75C3A"/>
    <w:rsid w:val="00F75F5A"/>
    <w:rsid w:val="00F81BEC"/>
    <w:rsid w:val="00F823D6"/>
    <w:rsid w:val="00F82E30"/>
    <w:rsid w:val="00F82E4B"/>
    <w:rsid w:val="00F831CB"/>
    <w:rsid w:val="00F848A3"/>
    <w:rsid w:val="00F84ACF"/>
    <w:rsid w:val="00F85742"/>
    <w:rsid w:val="00F857A1"/>
    <w:rsid w:val="00F85BF8"/>
    <w:rsid w:val="00F871CE"/>
    <w:rsid w:val="00F871ED"/>
    <w:rsid w:val="00F87802"/>
    <w:rsid w:val="00F90049"/>
    <w:rsid w:val="00F90103"/>
    <w:rsid w:val="00F905DB"/>
    <w:rsid w:val="00F92C0A"/>
    <w:rsid w:val="00F9415B"/>
    <w:rsid w:val="00F956E3"/>
    <w:rsid w:val="00FA13C2"/>
    <w:rsid w:val="00FA498F"/>
    <w:rsid w:val="00FA7F91"/>
    <w:rsid w:val="00FB0A0B"/>
    <w:rsid w:val="00FB121C"/>
    <w:rsid w:val="00FB1CDD"/>
    <w:rsid w:val="00FB1FBF"/>
    <w:rsid w:val="00FB2C2F"/>
    <w:rsid w:val="00FB305C"/>
    <w:rsid w:val="00FB34FD"/>
    <w:rsid w:val="00FB5CE2"/>
    <w:rsid w:val="00FB7EBD"/>
    <w:rsid w:val="00FC2E3D"/>
    <w:rsid w:val="00FC3BDE"/>
    <w:rsid w:val="00FC5A35"/>
    <w:rsid w:val="00FD17AA"/>
    <w:rsid w:val="00FD18D1"/>
    <w:rsid w:val="00FD1999"/>
    <w:rsid w:val="00FD1DBE"/>
    <w:rsid w:val="00FD25A7"/>
    <w:rsid w:val="00FD27B6"/>
    <w:rsid w:val="00FD3689"/>
    <w:rsid w:val="00FD42A3"/>
    <w:rsid w:val="00FD7468"/>
    <w:rsid w:val="00FD7CE0"/>
    <w:rsid w:val="00FD7F68"/>
    <w:rsid w:val="00FE071C"/>
    <w:rsid w:val="00FE0B3B"/>
    <w:rsid w:val="00FE0CBF"/>
    <w:rsid w:val="00FE1BE2"/>
    <w:rsid w:val="00FE2E9D"/>
    <w:rsid w:val="00FE49A6"/>
    <w:rsid w:val="00FE5D16"/>
    <w:rsid w:val="00FE68FC"/>
    <w:rsid w:val="00FE730A"/>
    <w:rsid w:val="00FE7F26"/>
    <w:rsid w:val="00FF1DD7"/>
    <w:rsid w:val="00FF3FE6"/>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8658A"/>
  <w15:docId w15:val="{B92D66E3-2310-42C8-BA4B-ED9CC9F9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en-GB"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BC5"/>
    <w:pPr>
      <w:spacing w:after="180" w:line="274" w:lineRule="auto"/>
    </w:pPr>
    <w:rPr>
      <w:rFonts w:asciiTheme="minorHAnsi" w:eastAsiaTheme="minorHAnsi" w:hAnsiTheme="minorHAnsi" w:cstheme="minorBidi"/>
      <w:sz w:val="21"/>
      <w:szCs w:val="22"/>
      <w:lang w:eastAsia="en-US"/>
    </w:rPr>
  </w:style>
  <w:style w:type="paragraph" w:styleId="Heading1">
    <w:name w:val="heading 1"/>
    <w:basedOn w:val="Normal"/>
    <w:next w:val="Normal"/>
    <w:link w:val="Heading1Char"/>
    <w:uiPriority w:val="99"/>
    <w:semiHidden/>
    <w:rsid w:val="001E1E73"/>
    <w:pPr>
      <w:keepNext/>
      <w:keepLines/>
      <w:widowControl w:val="0"/>
      <w:suppressAutoHyphens/>
      <w:spacing w:before="480" w:after="0" w:line="360" w:lineRule="auto"/>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FootnoteReference">
    <w:name w:val="footnote reference"/>
    <w:uiPriority w:val="99"/>
    <w:semiHidden/>
    <w:rsid w:val="004C3F97"/>
    <w:rPr>
      <w:rFonts w:cs="Times New Roman"/>
      <w:vertAlign w:val="superscript"/>
    </w:rPr>
  </w:style>
  <w:style w:type="paragraph" w:styleId="Header">
    <w:name w:val="header"/>
    <w:basedOn w:val="Normal"/>
    <w:link w:val="HeaderChar"/>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HeaderChar">
    <w:name w:val="Header Char"/>
    <w:link w:val="Header"/>
    <w:uiPriority w:val="99"/>
    <w:semiHidden/>
    <w:rsid w:val="00060076"/>
    <w:rPr>
      <w:rFonts w:eastAsiaTheme="minorEastAsia" w:cs="Arial"/>
      <w:kern w:val="1"/>
      <w:sz w:val="20"/>
      <w:szCs w:val="20"/>
      <w:lang w:eastAsia="ar-SA"/>
    </w:rPr>
  </w:style>
  <w:style w:type="paragraph" w:styleId="Footer">
    <w:name w:val="footer"/>
    <w:basedOn w:val="Normal"/>
    <w:link w:val="FooterChar"/>
    <w:uiPriority w:val="99"/>
    <w:semiHidden/>
    <w:rsid w:val="004C3F97"/>
    <w:pPr>
      <w:widowControl w:val="0"/>
      <w:tabs>
        <w:tab w:val="center" w:pos="4536"/>
        <w:tab w:val="right" w:pos="9072"/>
      </w:tabs>
      <w:suppressAutoHyphens/>
      <w:spacing w:after="0" w:line="360" w:lineRule="auto"/>
    </w:pPr>
    <w:rPr>
      <w:rFonts w:ascii="Times" w:eastAsia="Times New Roman" w:hAnsi="Times" w:cs="Times New Roman"/>
      <w:kern w:val="1"/>
      <w:sz w:val="24"/>
      <w:szCs w:val="24"/>
      <w:lang w:eastAsia="ar-SA"/>
    </w:rPr>
  </w:style>
  <w:style w:type="character" w:customStyle="1" w:styleId="FooterChar">
    <w:name w:val="Footer Char"/>
    <w:link w:val="Footer"/>
    <w:uiPriority w:val="99"/>
    <w:semiHidden/>
    <w:rsid w:val="00060076"/>
    <w:rPr>
      <w:rFonts w:eastAsiaTheme="minorEastAsia" w:cs="Arial"/>
      <w:kern w:val="1"/>
      <w:sz w:val="20"/>
      <w:szCs w:val="20"/>
      <w:lang w:eastAsia="ar-SA"/>
    </w:rPr>
  </w:style>
  <w:style w:type="paragraph" w:styleId="BalloonText">
    <w:name w:val="Balloon Text"/>
    <w:basedOn w:val="Normal"/>
    <w:link w:val="BalloonTextChar"/>
    <w:uiPriority w:val="99"/>
    <w:semiHidden/>
    <w:rsid w:val="004C3F97"/>
    <w:pPr>
      <w:suppressAutoHyphens/>
    </w:pPr>
    <w:rPr>
      <w:rFonts w:ascii="Tahoma" w:eastAsia="Times New Roman" w:hAnsi="Tahoma" w:cs="Tahoma"/>
      <w:kern w:val="1"/>
      <w:szCs w:val="16"/>
      <w:lang w:eastAsia="ar-SA"/>
    </w:rPr>
  </w:style>
  <w:style w:type="character" w:customStyle="1" w:styleId="BalloonTextChar">
    <w:name w:val="Balloon Text Char"/>
    <w:link w:val="BalloonText"/>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Heading1Char">
    <w:name w:val="Heading 1 Char"/>
    <w:basedOn w:val="DefaultParagraphFont"/>
    <w:link w:val="Heading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NoSpacing">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99"/>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FootnoteText">
    <w:name w:val="footnote text"/>
    <w:basedOn w:val="Normal"/>
    <w:link w:val="FootnoteTextChar"/>
    <w:uiPriority w:val="99"/>
    <w:semiHidden/>
    <w:qFormat/>
    <w:locked/>
    <w:rsid w:val="00295A6F"/>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FootnoteTextChar">
    <w:name w:val="Footnote Text Char"/>
    <w:basedOn w:val="DefaultParagraphFont"/>
    <w:link w:val="FootnoteText"/>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CommentReference">
    <w:name w:val="annotation reference"/>
    <w:basedOn w:val="DefaultParagraphFont"/>
    <w:uiPriority w:val="99"/>
    <w:semiHidden/>
    <w:rsid w:val="00023F13"/>
    <w:rPr>
      <w:sz w:val="16"/>
      <w:szCs w:val="16"/>
    </w:rPr>
  </w:style>
  <w:style w:type="paragraph" w:styleId="CommentText">
    <w:name w:val="annotation text"/>
    <w:basedOn w:val="Normal"/>
    <w:link w:val="CommentTextChar"/>
    <w:uiPriority w:val="99"/>
    <w:rsid w:val="00023F13"/>
    <w:pPr>
      <w:widowControl w:val="0"/>
      <w:autoSpaceDE w:val="0"/>
      <w:autoSpaceDN w:val="0"/>
      <w:adjustRightInd w:val="0"/>
      <w:spacing w:after="0" w:line="360" w:lineRule="auto"/>
    </w:pPr>
    <w:rPr>
      <w:rFonts w:ascii="Times" w:eastAsia="Times New Roman" w:hAnsi="Times" w:cs="Times New Roman"/>
      <w:sz w:val="24"/>
      <w:szCs w:val="24"/>
      <w:lang w:eastAsia="pl-PL"/>
    </w:rPr>
  </w:style>
  <w:style w:type="character" w:customStyle="1" w:styleId="CommentTextChar">
    <w:name w:val="Comment Text Char"/>
    <w:basedOn w:val="DefaultParagraphFont"/>
    <w:link w:val="CommentText"/>
    <w:uiPriority w:val="99"/>
    <w:rsid w:val="004504C0"/>
    <w:rPr>
      <w:sz w:val="20"/>
    </w:rPr>
  </w:style>
  <w:style w:type="paragraph" w:styleId="CommentSubject">
    <w:name w:val="annotation subject"/>
    <w:basedOn w:val="CommentText"/>
    <w:next w:val="CommentText"/>
    <w:link w:val="CommentSubjectChar"/>
    <w:uiPriority w:val="99"/>
    <w:semiHidden/>
    <w:rsid w:val="00023F13"/>
    <w:rPr>
      <w:b/>
      <w:bCs/>
    </w:rPr>
  </w:style>
  <w:style w:type="character" w:customStyle="1" w:styleId="CommentSubjectChar">
    <w:name w:val="Comment Subject Char"/>
    <w:basedOn w:val="CommentTextChar"/>
    <w:link w:val="CommentSubject"/>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
    <w:uiPriority w:val="5"/>
    <w:qFormat/>
    <w:rsid w:val="006A748A"/>
    <w:pPr>
      <w:widowControl w:val="0"/>
      <w:autoSpaceDE w:val="0"/>
      <w:autoSpaceDN w:val="0"/>
      <w:adjustRightInd w:val="0"/>
      <w:spacing w:after="0" w:line="360" w:lineRule="auto"/>
    </w:pPr>
    <w:rPr>
      <w:rFonts w:ascii="Times New Roman" w:eastAsiaTheme="minorEastAsia" w:hAnsi="Times New Roman" w:cs="Arial"/>
      <w:b/>
      <w:i/>
      <w:sz w:val="24"/>
      <w:szCs w:val="20"/>
      <w:lang w:eastAsia="pl-PL"/>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GB"/>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GB"/>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efaultParagraphFont"/>
    <w:qFormat/>
    <w:rsid w:val="00A12520"/>
    <w:rPr>
      <w:b w:val="0"/>
      <w:i w:val="0"/>
      <w:vanish w:val="0"/>
      <w:spacing w:val="0"/>
      <w:vertAlign w:val="superscript"/>
    </w:rPr>
  </w:style>
  <w:style w:type="character" w:customStyle="1" w:styleId="IDindeksdolny">
    <w:name w:val="_ID_ – indeks dolny"/>
    <w:basedOn w:val="DefaultParagraphFont"/>
    <w:uiPriority w:val="3"/>
    <w:qFormat/>
    <w:rsid w:val="00591124"/>
    <w:rPr>
      <w:b w:val="0"/>
      <w:i w:val="0"/>
      <w:vanish w:val="0"/>
      <w:spacing w:val="0"/>
      <w:vertAlign w:val="subscript"/>
    </w:rPr>
  </w:style>
  <w:style w:type="character" w:customStyle="1" w:styleId="IDPindeksdolnyipogrubienie">
    <w:name w:val="_ID_P_ – indeks dolny i pogrubienie"/>
    <w:basedOn w:val="DefaultParagraphFont"/>
    <w:uiPriority w:val="3"/>
    <w:qFormat/>
    <w:rsid w:val="00591124"/>
    <w:rPr>
      <w:b/>
      <w:vanish w:val="0"/>
      <w:spacing w:val="0"/>
      <w:vertAlign w:val="subscript"/>
    </w:rPr>
  </w:style>
  <w:style w:type="character" w:customStyle="1" w:styleId="IDKindeksdolnyikursywa">
    <w:name w:val="_ID_K_ – indeks dolny i kursywa"/>
    <w:basedOn w:val="DefaultParagraphFont"/>
    <w:uiPriority w:val="3"/>
    <w:qFormat/>
    <w:rsid w:val="00591124"/>
    <w:rPr>
      <w:i/>
      <w:vanish w:val="0"/>
      <w:spacing w:val="0"/>
      <w:vertAlign w:val="subscript"/>
    </w:rPr>
  </w:style>
  <w:style w:type="character" w:customStyle="1" w:styleId="IGPindeksgrnyipogrubienie">
    <w:name w:val="_IG_P_ – indeks górny i pogrubienie"/>
    <w:basedOn w:val="DefaultParagraphFont"/>
    <w:uiPriority w:val="2"/>
    <w:qFormat/>
    <w:rsid w:val="00A12520"/>
    <w:rPr>
      <w:b/>
      <w:vanish w:val="0"/>
      <w:spacing w:val="0"/>
      <w:vertAlign w:val="superscript"/>
    </w:rPr>
  </w:style>
  <w:style w:type="character" w:customStyle="1" w:styleId="IGKindeksgrnyikursywa">
    <w:name w:val="_IG_K_ – indeks górny i kursywa"/>
    <w:basedOn w:val="DefaultParagraphFont"/>
    <w:uiPriority w:val="2"/>
    <w:qFormat/>
    <w:rsid w:val="00A12520"/>
    <w:rPr>
      <w:i/>
      <w:vanish w:val="0"/>
      <w:spacing w:val="0"/>
      <w:vertAlign w:val="superscript"/>
    </w:rPr>
  </w:style>
  <w:style w:type="character" w:customStyle="1" w:styleId="IGPKindeksgrnyipogrubieniekursywa">
    <w:name w:val="_IG_P_K_ – indeks górny i pogrubienie kursywa"/>
    <w:basedOn w:val="DefaultParagraphFont"/>
    <w:uiPriority w:val="2"/>
    <w:qFormat/>
    <w:rsid w:val="00591124"/>
    <w:rPr>
      <w:b/>
      <w:i/>
      <w:vanish w:val="0"/>
      <w:spacing w:val="0"/>
      <w:vertAlign w:val="superscript"/>
    </w:rPr>
  </w:style>
  <w:style w:type="character" w:customStyle="1" w:styleId="IDPKindeksdolnyipogrugieniekursywa">
    <w:name w:val="_ID_P_K_ – indeks dolny i pogrugienie kursywa"/>
    <w:basedOn w:val="DefaultParagraphFont"/>
    <w:uiPriority w:val="3"/>
    <w:qFormat/>
    <w:rsid w:val="00591124"/>
    <w:rPr>
      <w:b/>
      <w:i/>
      <w:vanish w:val="0"/>
      <w:spacing w:val="0"/>
      <w:vertAlign w:val="subscript"/>
    </w:rPr>
  </w:style>
  <w:style w:type="character" w:customStyle="1" w:styleId="Ppogrubienie">
    <w:name w:val="_P_ – pogrubienie"/>
    <w:basedOn w:val="DefaultParagraphFont"/>
    <w:uiPriority w:val="1"/>
    <w:qFormat/>
    <w:rsid w:val="006A748A"/>
    <w:rPr>
      <w:b/>
    </w:rPr>
  </w:style>
  <w:style w:type="character" w:customStyle="1" w:styleId="Kkursywa">
    <w:name w:val="_K_ – kursywa"/>
    <w:basedOn w:val="DefaultParagraphFont"/>
    <w:uiPriority w:val="1"/>
    <w:qFormat/>
    <w:rsid w:val="006A748A"/>
    <w:rPr>
      <w:i/>
    </w:rPr>
  </w:style>
  <w:style w:type="character" w:customStyle="1" w:styleId="PKpogrubieniekursywa">
    <w:name w:val="_P_K_ – pogrubienie kursywa"/>
    <w:basedOn w:val="DefaultParagraphFont"/>
    <w:uiPriority w:val="1"/>
    <w:qFormat/>
    <w:rsid w:val="006A748A"/>
    <w:rPr>
      <w:b/>
      <w:i/>
    </w:rPr>
  </w:style>
  <w:style w:type="character" w:customStyle="1" w:styleId="TEKSTOZNACZONYWDOKUMENCIERDOWYMJAKOUKRYTY">
    <w:name w:val="_TEKST_OZNACZONY_W_DOKUMENCIE_ŹRÓDŁOWYM_JAKO_UKRYTY_"/>
    <w:basedOn w:val="DefaultParagraphFont"/>
    <w:uiPriority w:val="4"/>
    <w:unhideWhenUsed/>
    <w:qFormat/>
    <w:rsid w:val="009D55AA"/>
    <w:rPr>
      <w:vanish w:val="0"/>
      <w:color w:val="FF0000"/>
      <w:u w:val="single" w:color="FF0000"/>
    </w:rPr>
  </w:style>
  <w:style w:type="character" w:customStyle="1" w:styleId="BEZWERSALIKW">
    <w:name w:val="_BEZ_WERSALIKÓW_"/>
    <w:basedOn w:val="DefaultParagraphFont"/>
    <w:uiPriority w:val="4"/>
    <w:qFormat/>
    <w:rsid w:val="00390E89"/>
    <w:rPr>
      <w:caps/>
    </w:rPr>
  </w:style>
  <w:style w:type="character" w:customStyle="1" w:styleId="IIGPindeksgrnyindeksugrnegoipogrubienie">
    <w:name w:val="_IIG_P_ – indeks górny indeksu górnego i pogrubienie"/>
    <w:basedOn w:val="DefaultParagraphFont"/>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
    <w:uiPriority w:val="19"/>
    <w:qFormat/>
    <w:rsid w:val="00263522"/>
    <w:pPr>
      <w:spacing w:after="0" w:line="240" w:lineRule="auto"/>
      <w:ind w:left="283" w:hanging="170"/>
    </w:pPr>
    <w:rPr>
      <w:rFonts w:ascii="Times New Roman" w:eastAsiaTheme="minorEastAsia" w:hAnsi="Times New Roman" w:cs="Arial"/>
      <w:sz w:val="20"/>
      <w:szCs w:val="20"/>
      <w:lang w:eastAsia="pl-PL"/>
    </w:rPr>
  </w:style>
  <w:style w:type="paragraph" w:customStyle="1" w:styleId="TEKSTwTABELItekstzwcitympierwwierszem">
    <w:name w:val="TEKST_w_TABELI – tekst z wciętym pierw. wierszem"/>
    <w:basedOn w:val="Normal"/>
    <w:uiPriority w:val="23"/>
    <w:qFormat/>
    <w:rsid w:val="007A789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 w:type="paragraph" w:customStyle="1" w:styleId="TEKSTwTABELIWYRODKOWANYtekstwyrodkowanywpoziomie">
    <w:name w:val="TEKST_w_TABELI_WYŚRODKOWANY – tekst wyśrodkowany w poziomie"/>
    <w:basedOn w:val="Normal"/>
    <w:uiPriority w:val="23"/>
    <w:qFormat/>
    <w:rsid w:val="007A789F"/>
    <w:pPr>
      <w:suppressAutoHyphens/>
      <w:autoSpaceDE w:val="0"/>
      <w:autoSpaceDN w:val="0"/>
      <w:adjustRightInd w:val="0"/>
      <w:spacing w:after="0" w:line="360" w:lineRule="auto"/>
      <w:jc w:val="center"/>
    </w:pPr>
    <w:rPr>
      <w:rFonts w:ascii="Times" w:eastAsiaTheme="minorEastAsia" w:hAnsi="Times" w:cs="Arial"/>
      <w:bCs/>
      <w:kern w:val="24"/>
      <w:sz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leGrid">
    <w:name w:val="Table Grid"/>
    <w:basedOn w:val="TableNormal"/>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leElegant"/>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leGrid"/>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341A6A"/>
    <w:rPr>
      <w:color w:val="808080"/>
    </w:rPr>
  </w:style>
  <w:style w:type="character" w:styleId="Strong">
    <w:name w:val="Strong"/>
    <w:uiPriority w:val="22"/>
    <w:qFormat/>
    <w:rsid w:val="00723AD9"/>
    <w:rPr>
      <w:b/>
    </w:rPr>
  </w:style>
  <w:style w:type="paragraph" w:styleId="Revision">
    <w:name w:val="Revision"/>
    <w:hidden/>
    <w:uiPriority w:val="99"/>
    <w:semiHidden/>
    <w:rsid w:val="00077406"/>
    <w:pPr>
      <w:spacing w:line="240" w:lineRule="auto"/>
    </w:pPr>
    <w:rPr>
      <w:rFonts w:asciiTheme="minorHAnsi" w:eastAsiaTheme="minorHAnsi" w:hAnsiTheme="minorHAnsi" w:cstheme="minorBidi"/>
      <w:sz w:val="21"/>
      <w:szCs w:val="22"/>
      <w:lang w:eastAsia="en-US"/>
    </w:rPr>
  </w:style>
  <w:style w:type="character" w:customStyle="1" w:styleId="cf01">
    <w:name w:val="cf01"/>
    <w:basedOn w:val="DefaultParagraphFont"/>
    <w:rsid w:val="00641BFC"/>
    <w:rPr>
      <w:rFonts w:ascii="Segoe UI" w:hAnsi="Segoe UI" w:cs="Segoe UI" w:hint="default"/>
      <w:sz w:val="18"/>
      <w:szCs w:val="18"/>
    </w:rPr>
  </w:style>
  <w:style w:type="character" w:customStyle="1" w:styleId="cf11">
    <w:name w:val="cf11"/>
    <w:basedOn w:val="DefaultParagraphFont"/>
    <w:rsid w:val="00641BFC"/>
    <w:rPr>
      <w:rFonts w:ascii="Segoe UI" w:hAnsi="Segoe UI" w:cs="Segoe UI" w:hint="default"/>
      <w:sz w:val="18"/>
      <w:szCs w:val="18"/>
    </w:rPr>
  </w:style>
  <w:style w:type="paragraph" w:styleId="ListParagraph">
    <w:name w:val="List Paragraph"/>
    <w:basedOn w:val="Normal"/>
    <w:uiPriority w:val="99"/>
    <w:semiHidden/>
    <w:rsid w:val="00710936"/>
    <w:pPr>
      <w:ind w:left="720"/>
      <w:contextualSpacing/>
    </w:pPr>
  </w:style>
  <w:style w:type="character" w:styleId="Hyperlink">
    <w:name w:val="Hyperlink"/>
    <w:basedOn w:val="DefaultParagraphFont"/>
    <w:uiPriority w:val="99"/>
    <w:unhideWhenUsed/>
    <w:rsid w:val="00E8284F"/>
    <w:rPr>
      <w:color w:val="0000FF" w:themeColor="hyperlink"/>
      <w:u w:val="single"/>
    </w:rPr>
  </w:style>
  <w:style w:type="character" w:customStyle="1" w:styleId="Nierozpoznanawzmianka1">
    <w:name w:val="Nierozpoznana wzmianka1"/>
    <w:basedOn w:val="DefaultParagraphFont"/>
    <w:uiPriority w:val="99"/>
    <w:semiHidden/>
    <w:unhideWhenUsed/>
    <w:rsid w:val="00E82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64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palka\AppData\Roaming\Microsoft\Templates\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67BBCA-C106-475F-B5F0-6F397392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4_0.dotm</Template>
  <TotalTime>3</TotalTime>
  <Pages>6</Pages>
  <Words>1392</Words>
  <Characters>7936</Characters>
  <Application>Microsoft Office Word</Application>
  <DocSecurity>0</DocSecurity>
  <Lines>66</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Agnieszka Rawa</dc:creator>
  <cp:lastModifiedBy>Anastasia Stavroulaki</cp:lastModifiedBy>
  <cp:revision>3</cp:revision>
  <cp:lastPrinted>2024-03-04T08:06:00Z</cp:lastPrinted>
  <dcterms:created xsi:type="dcterms:W3CDTF">2024-04-09T15:28:00Z</dcterms:created>
  <dcterms:modified xsi:type="dcterms:W3CDTF">2024-04-10T09:59:00Z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