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365FE" w14:textId="77777777" w:rsidR="00802347" w:rsidRDefault="00ED4974">
      <w:pPr>
        <w:pStyle w:val="Title"/>
        <w:rPr>
          <w:u w:val="none"/>
        </w:rPr>
      </w:pPr>
      <w:r>
        <w:t>Utkast till lagstiftningsförslag</w:t>
      </w:r>
    </w:p>
    <w:p w14:paraId="5FAC7CFD" w14:textId="77777777" w:rsidR="00802347" w:rsidRDefault="00ED4974">
      <w:pPr>
        <w:pStyle w:val="Heading1"/>
        <w:spacing w:before="301"/>
      </w:pPr>
      <w:r>
        <w:t>Föreskrifter om förbud mot marknadsföring av vissa livsmedel och drycker som riktar sig till barn</w:t>
      </w:r>
    </w:p>
    <w:p w14:paraId="7743ED31" w14:textId="77777777" w:rsidR="00802347" w:rsidRDefault="00802347">
      <w:pPr>
        <w:pStyle w:val="BodyText"/>
        <w:spacing w:before="24"/>
        <w:rPr>
          <w:b/>
          <w:sz w:val="28"/>
        </w:rPr>
      </w:pPr>
    </w:p>
    <w:p w14:paraId="03EF779A" w14:textId="77777777" w:rsidR="00802347" w:rsidRDefault="00ED4974">
      <w:pPr>
        <w:pStyle w:val="Heading2"/>
      </w:pPr>
      <w:r>
        <w:t>1 § Objekt</w:t>
      </w:r>
    </w:p>
    <w:p w14:paraId="14CBF9BB" w14:textId="77777777" w:rsidR="00802347" w:rsidRDefault="00ED4974">
      <w:pPr>
        <w:pStyle w:val="BodyText"/>
        <w:spacing w:before="47" w:line="285" w:lineRule="auto"/>
        <w:ind w:left="100"/>
        <w:rPr>
          <w:b/>
        </w:rPr>
      </w:pPr>
      <w:r>
        <w:t>Syftet med dessa föreskrifter är att främja hälsan genom att förebygga kostrelaterade sjukdomar hos befolkningen, genom att skydda barn från skadlig marknadsföring</w:t>
      </w:r>
      <w:r>
        <w:rPr>
          <w:b/>
        </w:rPr>
        <w:t>.</w:t>
      </w:r>
    </w:p>
    <w:p w14:paraId="703849E8" w14:textId="77777777" w:rsidR="00802347" w:rsidRDefault="00802347">
      <w:pPr>
        <w:pStyle w:val="BodyText"/>
        <w:spacing w:before="44"/>
        <w:rPr>
          <w:b/>
        </w:rPr>
      </w:pPr>
    </w:p>
    <w:p w14:paraId="3A78345B" w14:textId="77777777" w:rsidR="00802347" w:rsidRDefault="00ED4974">
      <w:pPr>
        <w:pStyle w:val="Heading2"/>
      </w:pPr>
      <w:r>
        <w:t>2 § Tillämpningsområde</w:t>
      </w:r>
    </w:p>
    <w:p w14:paraId="307D5044" w14:textId="77777777" w:rsidR="00802347" w:rsidRDefault="00ED4974">
      <w:pPr>
        <w:pStyle w:val="BodyText"/>
        <w:spacing w:before="47" w:line="285" w:lineRule="auto"/>
        <w:ind w:left="100" w:right="978"/>
      </w:pPr>
      <w:r>
        <w:t>Dessa föreskrifter gäller för saluföring av livsmedel enligt bilaga I. Dessa föreskrifter gäller även för Svalbard.</w:t>
      </w:r>
    </w:p>
    <w:p w14:paraId="527D05F0" w14:textId="77777777" w:rsidR="00802347" w:rsidRDefault="00802347">
      <w:pPr>
        <w:pStyle w:val="BodyText"/>
        <w:spacing w:before="44"/>
      </w:pPr>
    </w:p>
    <w:p w14:paraId="21599BBC" w14:textId="77777777" w:rsidR="00802347" w:rsidRDefault="00ED4974">
      <w:pPr>
        <w:pStyle w:val="Heading2"/>
      </w:pPr>
      <w:r>
        <w:t>3 § Definitioner</w:t>
      </w:r>
    </w:p>
    <w:p w14:paraId="05B84315" w14:textId="77777777" w:rsidR="00802347" w:rsidRDefault="00ED4974">
      <w:pPr>
        <w:pStyle w:val="BodyText"/>
        <w:spacing w:before="47"/>
        <w:ind w:left="100"/>
      </w:pPr>
      <w:r>
        <w:t>I denna förordning gäller följande definitioner:</w:t>
      </w:r>
    </w:p>
    <w:p w14:paraId="08F2308F" w14:textId="77777777" w:rsidR="00802347" w:rsidRDefault="00ED4974">
      <w:pPr>
        <w:pStyle w:val="ListParagraph"/>
        <w:numPr>
          <w:ilvl w:val="0"/>
          <w:numId w:val="17"/>
        </w:numPr>
        <w:tabs>
          <w:tab w:val="left" w:pos="1166"/>
        </w:tabs>
        <w:ind w:left="1166" w:hanging="358"/>
      </w:pPr>
      <w:r>
        <w:rPr>
          <w:i/>
          <w:iCs/>
        </w:rPr>
        <w:t>barn</w:t>
      </w:r>
      <w:r>
        <w:t>: personer under 18 år.</w:t>
      </w:r>
    </w:p>
    <w:p w14:paraId="4E3D8CB4" w14:textId="77777777" w:rsidR="00802347" w:rsidRDefault="00ED4974">
      <w:pPr>
        <w:pStyle w:val="ListParagraph"/>
        <w:numPr>
          <w:ilvl w:val="0"/>
          <w:numId w:val="17"/>
        </w:numPr>
        <w:tabs>
          <w:tab w:val="left" w:pos="1166"/>
          <w:tab w:val="left" w:pos="1168"/>
        </w:tabs>
        <w:spacing w:line="285" w:lineRule="auto"/>
        <w:ind w:right="309"/>
      </w:pPr>
      <w:r>
        <w:rPr>
          <w:i/>
          <w:iCs/>
        </w:rPr>
        <w:t>marknadsföring</w:t>
      </w:r>
      <w:r>
        <w:t xml:space="preserve">: </w:t>
      </w:r>
      <w:r>
        <w:t>alla former av kommunikation eller åtgärder för marknadsföringsändamål. Marknadsföringsändamål föreligger om syftet med kommunikationen eller åtgärden är att främja försäljning till konsumenter.</w:t>
      </w:r>
    </w:p>
    <w:p w14:paraId="2A4BBC6B" w14:textId="77777777" w:rsidR="00802347" w:rsidRDefault="00ED4974">
      <w:pPr>
        <w:pStyle w:val="ListParagraph"/>
        <w:numPr>
          <w:ilvl w:val="0"/>
          <w:numId w:val="17"/>
        </w:numPr>
        <w:tabs>
          <w:tab w:val="left" w:pos="1168"/>
        </w:tabs>
        <w:spacing w:before="0" w:line="285" w:lineRule="auto"/>
        <w:ind w:right="260"/>
        <w:jc w:val="both"/>
      </w:pPr>
      <w:r>
        <w:rPr>
          <w:i/>
          <w:iCs/>
        </w:rPr>
        <w:t>sponsring</w:t>
      </w:r>
      <w:r>
        <w:t>: varje form av offentligt eller privat bidrag till ett evenemang, ett företag eller en person med syftet eller den direkta eller indirekta effekten att främja försäljningen av produkter till konsumenter.</w:t>
      </w:r>
    </w:p>
    <w:p w14:paraId="36882558" w14:textId="77777777" w:rsidR="00802347" w:rsidRDefault="00802347">
      <w:pPr>
        <w:pStyle w:val="BodyText"/>
        <w:spacing w:before="40"/>
      </w:pPr>
    </w:p>
    <w:p w14:paraId="200D7DF5" w14:textId="77777777" w:rsidR="00802347" w:rsidRDefault="00ED4974">
      <w:pPr>
        <w:pStyle w:val="Heading2"/>
        <w:spacing w:before="0"/>
      </w:pPr>
      <w:r>
        <w:t>4 § Förbud mot marknadsföring</w:t>
      </w:r>
    </w:p>
    <w:p w14:paraId="40A5E371" w14:textId="77777777" w:rsidR="00802347" w:rsidRDefault="00ED4974">
      <w:pPr>
        <w:pStyle w:val="BodyText"/>
        <w:spacing w:before="47"/>
        <w:ind w:left="100"/>
      </w:pPr>
      <w:r>
        <w:t>Det är förbjudet att marknadsföra produkter som omfattas av bilaga I till barn.</w:t>
      </w:r>
    </w:p>
    <w:p w14:paraId="37132BCF" w14:textId="77777777" w:rsidR="00802347" w:rsidRDefault="00802347">
      <w:pPr>
        <w:pStyle w:val="BodyText"/>
        <w:spacing w:before="94"/>
      </w:pPr>
    </w:p>
    <w:p w14:paraId="75848228" w14:textId="77777777" w:rsidR="00802347" w:rsidRDefault="00ED4974">
      <w:pPr>
        <w:pStyle w:val="BodyText"/>
        <w:spacing w:line="285" w:lineRule="auto"/>
        <w:ind w:left="100"/>
      </w:pPr>
      <w:r>
        <w:t>Följande marknadsföring av produkter som omfattas av bilaga I ska alltid anses vara riktad till barn:</w:t>
      </w:r>
    </w:p>
    <w:p w14:paraId="77823030" w14:textId="77777777" w:rsidR="00802347" w:rsidRDefault="00ED4974">
      <w:pPr>
        <w:pStyle w:val="ListParagraph"/>
        <w:numPr>
          <w:ilvl w:val="0"/>
          <w:numId w:val="16"/>
        </w:numPr>
        <w:tabs>
          <w:tab w:val="left" w:pos="818"/>
          <w:tab w:val="left" w:pos="820"/>
        </w:tabs>
        <w:spacing w:before="0" w:line="285" w:lineRule="auto"/>
        <w:ind w:right="842"/>
      </w:pPr>
      <w:r>
        <w:t>Reklam på biografer i samband med filmer som särskilt riktar sig till barn under 13 år och som börjar före kl. 18.30.</w:t>
      </w:r>
    </w:p>
    <w:p w14:paraId="587FA4C9" w14:textId="77777777" w:rsidR="00802347" w:rsidRDefault="00ED4974">
      <w:pPr>
        <w:pStyle w:val="ListParagraph"/>
        <w:numPr>
          <w:ilvl w:val="0"/>
          <w:numId w:val="16"/>
        </w:numPr>
        <w:tabs>
          <w:tab w:val="left" w:pos="818"/>
        </w:tabs>
        <w:spacing w:before="0" w:line="251" w:lineRule="exact"/>
        <w:ind w:left="818" w:hanging="358"/>
      </w:pPr>
      <w:r>
        <w:t>Alla former av tävlingar med en åldersgräns som är lägre än 18 år.</w:t>
      </w:r>
    </w:p>
    <w:p w14:paraId="33E19CE5" w14:textId="77777777" w:rsidR="00802347" w:rsidRDefault="00ED4974">
      <w:pPr>
        <w:pStyle w:val="ListParagraph"/>
        <w:numPr>
          <w:ilvl w:val="0"/>
          <w:numId w:val="16"/>
        </w:numPr>
        <w:tabs>
          <w:tab w:val="left" w:pos="819"/>
        </w:tabs>
        <w:spacing w:before="45"/>
        <w:ind w:left="819" w:hanging="359"/>
      </w:pPr>
      <w:r>
        <w:t>Distribution av smakprov och varuprover till barn.</w:t>
      </w:r>
    </w:p>
    <w:p w14:paraId="714CC9EA" w14:textId="77777777" w:rsidR="00802347" w:rsidRDefault="00ED4974">
      <w:pPr>
        <w:pStyle w:val="ListParagraph"/>
        <w:numPr>
          <w:ilvl w:val="0"/>
          <w:numId w:val="16"/>
        </w:numPr>
        <w:tabs>
          <w:tab w:val="left" w:pos="818"/>
          <w:tab w:val="left" w:pos="820"/>
        </w:tabs>
        <w:spacing w:line="285" w:lineRule="auto"/>
        <w:ind w:right="268"/>
      </w:pPr>
      <w:r>
        <w:t>Särskilda bildskärmar som har en form av presentation, innehåll eller utformning som kan tilltala barn, till exempel på grund av språk, färger, effekter, användning av bilder, användning av animeringar eller tecknade figurer.</w:t>
      </w:r>
    </w:p>
    <w:p w14:paraId="29EB1636" w14:textId="77777777" w:rsidR="00802347" w:rsidRDefault="00ED4974">
      <w:pPr>
        <w:pStyle w:val="BodyText"/>
        <w:spacing w:line="285" w:lineRule="auto"/>
        <w:ind w:left="100"/>
      </w:pPr>
      <w:r>
        <w:t>Vid bedömningen av om marknadsföringen av produkter som omfattas av bilaga I riktar sig till barn ska en övergripande bedömning göras, där följande komponenter kan beaktas:</w:t>
      </w:r>
    </w:p>
    <w:p w14:paraId="3ABFE75D" w14:textId="77777777" w:rsidR="00802347" w:rsidRDefault="00ED4974">
      <w:pPr>
        <w:pStyle w:val="ListParagraph"/>
        <w:numPr>
          <w:ilvl w:val="0"/>
          <w:numId w:val="15"/>
        </w:numPr>
        <w:tabs>
          <w:tab w:val="left" w:pos="818"/>
        </w:tabs>
        <w:spacing w:before="0" w:line="251" w:lineRule="exact"/>
        <w:ind w:left="818" w:hanging="358"/>
      </w:pPr>
      <w:r>
        <w:t>Om produkten i första hand konsumeras av eller särskilt tilltalar barn.</w:t>
      </w:r>
    </w:p>
    <w:p w14:paraId="6F1BBB24" w14:textId="77777777" w:rsidR="00802347" w:rsidRDefault="00ED4974">
      <w:pPr>
        <w:pStyle w:val="ListParagraph"/>
        <w:numPr>
          <w:ilvl w:val="0"/>
          <w:numId w:val="15"/>
        </w:numPr>
        <w:tabs>
          <w:tab w:val="left" w:pos="818"/>
          <w:tab w:val="left" w:pos="820"/>
        </w:tabs>
        <w:spacing w:before="44" w:line="285" w:lineRule="auto"/>
        <w:ind w:right="170"/>
      </w:pPr>
      <w:r>
        <w:t>Om marknadsföringen har en form av presentation, innehåll eller utformning som kan tilltala barn, till exempel på grund av språk, färger, effekter, användning av bilder, användning av animering eller tecknade figurer.</w:t>
      </w:r>
    </w:p>
    <w:p w14:paraId="15E7448C" w14:textId="77777777" w:rsidR="00802347" w:rsidRDefault="00ED4974">
      <w:pPr>
        <w:pStyle w:val="ListParagraph"/>
        <w:numPr>
          <w:ilvl w:val="0"/>
          <w:numId w:val="15"/>
        </w:numPr>
        <w:tabs>
          <w:tab w:val="left" w:pos="819"/>
        </w:tabs>
        <w:spacing w:before="0" w:line="250" w:lineRule="exact"/>
        <w:ind w:left="819" w:hanging="359"/>
      </w:pPr>
      <w:r>
        <w:t>Tid och plats för marknadsföringen.</w:t>
      </w:r>
    </w:p>
    <w:p w14:paraId="643D7B0F" w14:textId="77777777" w:rsidR="00802347" w:rsidRDefault="00ED4974">
      <w:pPr>
        <w:pStyle w:val="ListParagraph"/>
        <w:numPr>
          <w:ilvl w:val="0"/>
          <w:numId w:val="15"/>
        </w:numPr>
        <w:tabs>
          <w:tab w:val="left" w:pos="818"/>
        </w:tabs>
        <w:ind w:left="818" w:hanging="358"/>
      </w:pPr>
      <w:r>
        <w:t>Om barn eller personer som kan särskilt tilltala barn är inblandade.</w:t>
      </w:r>
    </w:p>
    <w:p w14:paraId="25A6E43D" w14:textId="77777777" w:rsidR="00802347" w:rsidRDefault="00ED4974">
      <w:pPr>
        <w:pStyle w:val="ListParagraph"/>
        <w:numPr>
          <w:ilvl w:val="0"/>
          <w:numId w:val="15"/>
        </w:numPr>
        <w:tabs>
          <w:tab w:val="left" w:pos="818"/>
          <w:tab w:val="left" w:pos="820"/>
        </w:tabs>
        <w:spacing w:line="285" w:lineRule="auto"/>
        <w:ind w:right="328"/>
      </w:pPr>
      <w:r>
        <w:t>Användning av gåvor, leksaker, kuponger, rabatter, samlarobjekt, tävlingar eller spel som särskilt kan tilltala barn.</w:t>
      </w:r>
    </w:p>
    <w:p w14:paraId="33F4E439" w14:textId="77777777" w:rsidR="00802347" w:rsidRDefault="00802347">
      <w:pPr>
        <w:spacing w:line="285" w:lineRule="auto"/>
      </w:pPr>
    </w:p>
    <w:p w14:paraId="1574BA32" w14:textId="77777777" w:rsidR="00802347" w:rsidRDefault="00ED4974">
      <w:pPr>
        <w:pStyle w:val="BodyText"/>
        <w:spacing w:before="66" w:line="285" w:lineRule="auto"/>
        <w:ind w:left="100"/>
      </w:pPr>
      <w:r>
        <w:lastRenderedPageBreak/>
        <w:t>Oberoende av om marknadsföringen riktar sig till barn får marknadsföringen av produkter som omfattas av bilaga I inte ske på ett sätt som uppmuntrar vuxna att köpa produkten till barn.</w:t>
      </w:r>
    </w:p>
    <w:p w14:paraId="3A17D0AE" w14:textId="77777777" w:rsidR="00802347" w:rsidRDefault="00802347">
      <w:pPr>
        <w:pStyle w:val="BodyText"/>
        <w:spacing w:before="44"/>
      </w:pPr>
    </w:p>
    <w:p w14:paraId="3EAD65BF" w14:textId="77777777" w:rsidR="00802347" w:rsidRDefault="00ED4974">
      <w:pPr>
        <w:pStyle w:val="BodyText"/>
        <w:spacing w:line="285" w:lineRule="auto"/>
        <w:ind w:left="100" w:right="72"/>
      </w:pPr>
      <w:r>
        <w:t>Hänsyn ska tas till att all reklam kan ses eller höras av barn, och särskild försiktighet bör därför iakttas vid marknadsföring av produkter som omfattas av bilaga I.</w:t>
      </w:r>
    </w:p>
    <w:p w14:paraId="1D25359E" w14:textId="77777777" w:rsidR="00802347" w:rsidRDefault="00802347">
      <w:pPr>
        <w:pStyle w:val="BodyText"/>
        <w:spacing w:before="45"/>
      </w:pPr>
    </w:p>
    <w:p w14:paraId="3786B116" w14:textId="77777777" w:rsidR="00802347" w:rsidRDefault="00ED4974">
      <w:pPr>
        <w:pStyle w:val="Heading2"/>
        <w:spacing w:before="0"/>
      </w:pPr>
      <w:r>
        <w:t xml:space="preserve">5 § </w:t>
      </w:r>
      <w:r>
        <w:t>Restriktioner för visning av produkter på försäljningsstället</w:t>
      </w:r>
    </w:p>
    <w:p w14:paraId="454465CB" w14:textId="77777777" w:rsidR="00802347" w:rsidRDefault="00ED4974">
      <w:pPr>
        <w:pStyle w:val="BodyText"/>
        <w:spacing w:before="47" w:line="285" w:lineRule="auto"/>
        <w:ind w:left="100"/>
      </w:pPr>
      <w:r>
        <w:t>Produkter som omfattas av bilaga I får inte visas på försäljningsställen i samband med andra produkter och tjänster som tilltalar barn, såsom leksaker, barnböcker, spel osv.</w:t>
      </w:r>
    </w:p>
    <w:p w14:paraId="6C01FD8D" w14:textId="77777777" w:rsidR="00802347" w:rsidRDefault="00802347">
      <w:pPr>
        <w:pStyle w:val="BodyText"/>
        <w:spacing w:before="45"/>
      </w:pPr>
    </w:p>
    <w:p w14:paraId="2368FE24" w14:textId="77777777" w:rsidR="00802347" w:rsidRDefault="00ED4974">
      <w:pPr>
        <w:pStyle w:val="Heading2"/>
        <w:spacing w:before="0"/>
      </w:pPr>
      <w:r>
        <w:t>6 § Undantag från marknadsföringsförbudet</w:t>
      </w:r>
    </w:p>
    <w:p w14:paraId="0DEA5E8F" w14:textId="77777777" w:rsidR="00802347" w:rsidRDefault="00ED4974">
      <w:pPr>
        <w:pStyle w:val="BodyText"/>
        <w:spacing w:before="47"/>
        <w:ind w:left="100"/>
      </w:pPr>
      <w:r>
        <w:t>Följande marknadsföring är tillåten:</w:t>
      </w:r>
    </w:p>
    <w:p w14:paraId="733A3F41" w14:textId="77777777" w:rsidR="00802347" w:rsidRDefault="00ED4974">
      <w:pPr>
        <w:pStyle w:val="ListParagraph"/>
        <w:numPr>
          <w:ilvl w:val="0"/>
          <w:numId w:val="14"/>
        </w:numPr>
        <w:tabs>
          <w:tab w:val="left" w:pos="818"/>
        </w:tabs>
        <w:ind w:left="818" w:hanging="358"/>
      </w:pPr>
      <w:r>
        <w:t>Sponsring som endast innebär användning av sponsorns företagsnamn och logotyp.</w:t>
      </w:r>
    </w:p>
    <w:p w14:paraId="1C99A05E" w14:textId="77777777" w:rsidR="00802347" w:rsidRDefault="00ED4974">
      <w:pPr>
        <w:pStyle w:val="ListParagraph"/>
        <w:numPr>
          <w:ilvl w:val="0"/>
          <w:numId w:val="14"/>
        </w:numPr>
        <w:tabs>
          <w:tab w:val="left" w:pos="818"/>
        </w:tabs>
        <w:ind w:left="818" w:hanging="358"/>
      </w:pPr>
      <w:r>
        <w:t>Utformningen av produkten.</w:t>
      </w:r>
    </w:p>
    <w:p w14:paraId="4CAA0473" w14:textId="77777777" w:rsidR="00802347" w:rsidRDefault="00ED4974">
      <w:pPr>
        <w:pStyle w:val="ListParagraph"/>
        <w:numPr>
          <w:ilvl w:val="0"/>
          <w:numId w:val="14"/>
        </w:numPr>
        <w:tabs>
          <w:tab w:val="left" w:pos="820"/>
        </w:tabs>
        <w:spacing w:line="285" w:lineRule="auto"/>
        <w:ind w:right="241"/>
      </w:pPr>
      <w:r>
        <w:t>Förpackning och emballering, såvida inte lockeffekter enligt avsnitt 4.3 e används för att uppmuntra barn att köpa produkter som omfattas av bilaga I, eller är av sådan art att produkten är sekundär.</w:t>
      </w:r>
    </w:p>
    <w:p w14:paraId="31798280" w14:textId="77777777" w:rsidR="00802347" w:rsidRDefault="00ED4974">
      <w:pPr>
        <w:pStyle w:val="ListParagraph"/>
        <w:numPr>
          <w:ilvl w:val="0"/>
          <w:numId w:val="14"/>
        </w:numPr>
        <w:tabs>
          <w:tab w:val="left" w:pos="818"/>
        </w:tabs>
        <w:spacing w:before="0" w:line="250" w:lineRule="exact"/>
        <w:ind w:left="818" w:hanging="358"/>
      </w:pPr>
      <w:r>
        <w:t>Vanlig visning av produkter på försäljningsstället.</w:t>
      </w:r>
    </w:p>
    <w:p w14:paraId="1D90305C" w14:textId="77777777" w:rsidR="00802347" w:rsidRDefault="00ED4974">
      <w:pPr>
        <w:pStyle w:val="ListParagraph"/>
        <w:numPr>
          <w:ilvl w:val="0"/>
          <w:numId w:val="14"/>
        </w:numPr>
        <w:tabs>
          <w:tab w:val="left" w:pos="818"/>
        </w:tabs>
        <w:ind w:left="818" w:hanging="358"/>
      </w:pPr>
      <w:r>
        <w:t>Tydlig produktinformation på webbplatser och i anslutning till försäljningsstället.</w:t>
      </w:r>
    </w:p>
    <w:p w14:paraId="3F9BF451" w14:textId="77777777" w:rsidR="00802347" w:rsidRDefault="00802347">
      <w:pPr>
        <w:pStyle w:val="BodyText"/>
        <w:spacing w:before="94"/>
      </w:pPr>
    </w:p>
    <w:p w14:paraId="5CF8986C" w14:textId="77777777" w:rsidR="00802347" w:rsidRDefault="00ED4974">
      <w:pPr>
        <w:pStyle w:val="Heading2"/>
      </w:pPr>
      <w:r>
        <w:t>7 § Tillsyn och överklaganden</w:t>
      </w:r>
    </w:p>
    <w:p w14:paraId="47FC4EA3" w14:textId="77777777" w:rsidR="00802347" w:rsidRDefault="00ED4974">
      <w:pPr>
        <w:pStyle w:val="BodyText"/>
        <w:spacing w:before="47" w:line="285" w:lineRule="auto"/>
        <w:ind w:left="100" w:right="72"/>
      </w:pPr>
      <w:r>
        <w:t>Direktoratet för hälsa övervakar dessa föreskrifter och kan anta nödvändiga beslut, jfr 23 § livsmedelslagen.</w:t>
      </w:r>
    </w:p>
    <w:p w14:paraId="3561902B" w14:textId="77777777" w:rsidR="00802347" w:rsidRDefault="00ED4974">
      <w:pPr>
        <w:pStyle w:val="BodyText"/>
        <w:spacing w:line="251" w:lineRule="exact"/>
        <w:ind w:left="100"/>
      </w:pPr>
      <w:r>
        <w:t>Sådana beslut kan överklagas till marknadsrådet.</w:t>
      </w:r>
    </w:p>
    <w:p w14:paraId="7AE48A00" w14:textId="77777777" w:rsidR="00802347" w:rsidRDefault="00802347">
      <w:pPr>
        <w:pStyle w:val="BodyText"/>
        <w:spacing w:before="93"/>
      </w:pPr>
    </w:p>
    <w:p w14:paraId="2C8F0DAC" w14:textId="77777777" w:rsidR="00802347" w:rsidRDefault="00ED4974">
      <w:pPr>
        <w:pStyle w:val="Heading2"/>
        <w:jc w:val="both"/>
      </w:pPr>
      <w:r>
        <w:t>8 § Tvångsböter</w:t>
      </w:r>
    </w:p>
    <w:p w14:paraId="070C5A14" w14:textId="77777777" w:rsidR="00802347" w:rsidRDefault="00ED4974">
      <w:pPr>
        <w:pStyle w:val="BodyText"/>
        <w:spacing w:before="47" w:line="285" w:lineRule="auto"/>
        <w:ind w:left="100" w:right="326"/>
        <w:jc w:val="both"/>
      </w:pPr>
      <w:r>
        <w:t>Om ett företag inte rättar sig efter ett enskilt beslut inom utsatt tidfrist kan direktoratet för hälsa ålägga tvångsböter enligt 26 § i livsmedelslagen.</w:t>
      </w:r>
    </w:p>
    <w:p w14:paraId="7FE85587" w14:textId="77777777" w:rsidR="00802347" w:rsidRDefault="00802347">
      <w:pPr>
        <w:pStyle w:val="BodyText"/>
        <w:spacing w:before="43"/>
      </w:pPr>
    </w:p>
    <w:p w14:paraId="0F2618F4" w14:textId="77777777" w:rsidR="00802347" w:rsidRDefault="00ED4974">
      <w:pPr>
        <w:pStyle w:val="Heading2"/>
      </w:pPr>
      <w:r>
        <w:t>9 § Överträdelseböter</w:t>
      </w:r>
    </w:p>
    <w:p w14:paraId="4397F453" w14:textId="77777777" w:rsidR="00802347" w:rsidRDefault="00ED4974">
      <w:pPr>
        <w:pStyle w:val="BodyText"/>
        <w:spacing w:before="47" w:line="285" w:lineRule="auto"/>
        <w:ind w:left="100" w:right="160"/>
      </w:pPr>
      <w:r>
        <w:t>Om ett företag uppsåtligen eller av oaktsamhet överträder 4.1 §, 4.4 § eller 5 § i dessa föreskrifter, får direktoratet för hälsa i enlighet med villkoren i 26a § i livsmedelslagen utdöma överträdelseböter på upp till fyra procent av företagets årsomsättning eller upp till 50 G, där det högsta beloppet utgör den övre gränsen.</w:t>
      </w:r>
    </w:p>
    <w:p w14:paraId="3784EA05" w14:textId="77777777" w:rsidR="00802347" w:rsidRDefault="00ED4974">
      <w:pPr>
        <w:pStyle w:val="BodyText"/>
        <w:spacing w:line="285" w:lineRule="auto"/>
        <w:ind w:left="100"/>
      </w:pPr>
      <w:r>
        <w:t>När beslut fattas om huruvida överträdelseböter ska åläggas och när böterna fastställs kan tonvikten läggas på bland annat följande faktorer:</w:t>
      </w:r>
    </w:p>
    <w:p w14:paraId="0112A1CE" w14:textId="77777777" w:rsidR="00802347" w:rsidRDefault="00ED4974">
      <w:pPr>
        <w:pStyle w:val="ListParagraph"/>
        <w:numPr>
          <w:ilvl w:val="0"/>
          <w:numId w:val="13"/>
        </w:numPr>
        <w:tabs>
          <w:tab w:val="left" w:pos="818"/>
        </w:tabs>
        <w:spacing w:before="0" w:line="251" w:lineRule="exact"/>
        <w:ind w:left="818" w:hanging="358"/>
      </w:pPr>
      <w:r>
        <w:t>Överträdelsens allvarlighetsgrad och varaktighet</w:t>
      </w:r>
    </w:p>
    <w:p w14:paraId="42D60319" w14:textId="77777777" w:rsidR="00802347" w:rsidRDefault="00ED4974">
      <w:pPr>
        <w:pStyle w:val="ListParagraph"/>
        <w:numPr>
          <w:ilvl w:val="0"/>
          <w:numId w:val="13"/>
        </w:numPr>
        <w:tabs>
          <w:tab w:val="left" w:pos="818"/>
        </w:tabs>
        <w:spacing w:before="42"/>
        <w:ind w:left="818" w:hanging="358"/>
      </w:pPr>
      <w:r>
        <w:t>Grad av skuld</w:t>
      </w:r>
    </w:p>
    <w:p w14:paraId="2741B6D1" w14:textId="77777777" w:rsidR="00802347" w:rsidRDefault="00ED4974">
      <w:pPr>
        <w:pStyle w:val="ListParagraph"/>
        <w:numPr>
          <w:ilvl w:val="0"/>
          <w:numId w:val="13"/>
        </w:numPr>
        <w:tabs>
          <w:tab w:val="left" w:pos="819"/>
        </w:tabs>
        <w:ind w:left="819" w:hanging="359"/>
      </w:pPr>
      <w:r>
        <w:t>Eventuella tidigare överträdelser av dessa föreskrifter</w:t>
      </w:r>
    </w:p>
    <w:p w14:paraId="1F0F41F9" w14:textId="77777777" w:rsidR="00802347" w:rsidRDefault="00ED4974">
      <w:pPr>
        <w:pStyle w:val="ListParagraph"/>
        <w:numPr>
          <w:ilvl w:val="0"/>
          <w:numId w:val="13"/>
        </w:numPr>
        <w:tabs>
          <w:tab w:val="left" w:pos="818"/>
        </w:tabs>
        <w:ind w:left="818" w:hanging="358"/>
      </w:pPr>
      <w:r>
        <w:t>Huruvida flera personer påverkas av överträdelsen</w:t>
      </w:r>
    </w:p>
    <w:p w14:paraId="2762C354" w14:textId="77777777" w:rsidR="00802347" w:rsidRDefault="00ED4974">
      <w:pPr>
        <w:pStyle w:val="ListParagraph"/>
        <w:numPr>
          <w:ilvl w:val="0"/>
          <w:numId w:val="13"/>
        </w:numPr>
        <w:tabs>
          <w:tab w:val="left" w:pos="818"/>
          <w:tab w:val="left" w:pos="820"/>
        </w:tabs>
        <w:spacing w:line="285" w:lineRule="auto"/>
        <w:ind w:right="134"/>
      </w:pPr>
      <w:r>
        <w:t>De faktorer som nämns i 44.3 § och 46.2 § i lagen om offentlig förvaltning</w:t>
      </w:r>
    </w:p>
    <w:p w14:paraId="12EC2723" w14:textId="77777777" w:rsidR="00802347" w:rsidRDefault="00802347">
      <w:pPr>
        <w:pStyle w:val="BodyText"/>
        <w:spacing w:before="45"/>
      </w:pPr>
    </w:p>
    <w:p w14:paraId="08A63758" w14:textId="77777777" w:rsidR="00802347" w:rsidRDefault="00ED4974">
      <w:pPr>
        <w:pStyle w:val="Heading2"/>
        <w:spacing w:before="0"/>
        <w:jc w:val="both"/>
      </w:pPr>
      <w:r>
        <w:t>10 § Övergångsperiod</w:t>
      </w:r>
    </w:p>
    <w:p w14:paraId="6958E6D9" w14:textId="77777777" w:rsidR="00802347" w:rsidRDefault="00802347">
      <w:pPr>
        <w:jc w:val="both"/>
      </w:pPr>
    </w:p>
    <w:p w14:paraId="565C0130" w14:textId="77777777" w:rsidR="00802347" w:rsidRDefault="00ED4974">
      <w:pPr>
        <w:pStyle w:val="BodyText"/>
        <w:spacing w:before="66" w:line="285" w:lineRule="auto"/>
        <w:ind w:left="100" w:right="72"/>
      </w:pPr>
      <w:r>
        <w:t xml:space="preserve">Det är tillåtet med marknadsföringsåtgärder som omfattas av förbuden i 4 § och 5 §, men som har genomförts innan föreskrifterna träder i kraft, till och med den </w:t>
      </w:r>
      <w:r>
        <w:rPr>
          <w:i/>
        </w:rPr>
        <w:t>(6 månader efter ikraftträdandet)</w:t>
      </w:r>
      <w:r>
        <w:t>.</w:t>
      </w:r>
    </w:p>
    <w:p w14:paraId="22A66C7A" w14:textId="77777777" w:rsidR="00802347" w:rsidRDefault="00802347">
      <w:pPr>
        <w:pStyle w:val="BodyText"/>
        <w:spacing w:before="43"/>
      </w:pPr>
    </w:p>
    <w:p w14:paraId="659C3638" w14:textId="77777777" w:rsidR="00802347" w:rsidRDefault="00ED4974">
      <w:pPr>
        <w:pStyle w:val="Heading2"/>
        <w:spacing w:before="0"/>
      </w:pPr>
      <w:r>
        <w:t>11 § Ikraftträdande</w:t>
      </w:r>
    </w:p>
    <w:p w14:paraId="34D90180" w14:textId="77777777" w:rsidR="00802347" w:rsidRDefault="00ED4974">
      <w:pPr>
        <w:pStyle w:val="BodyText"/>
        <w:spacing w:before="47"/>
        <w:ind w:left="100"/>
        <w:rPr>
          <w:i/>
        </w:rPr>
      </w:pPr>
      <w:r>
        <w:t xml:space="preserve">Dessa föreskrifter träder i kraft den </w:t>
      </w:r>
      <w:r>
        <w:rPr>
          <w:i/>
        </w:rPr>
        <w:t>(datum).</w:t>
      </w:r>
    </w:p>
    <w:p w14:paraId="041B4859" w14:textId="77777777" w:rsidR="00802347" w:rsidRDefault="00802347">
      <w:pPr>
        <w:sectPr w:rsidR="00802347">
          <w:footerReference w:type="default" r:id="rId7"/>
          <w:pgSz w:w="11910" w:h="16840"/>
          <w:pgMar w:top="1380" w:right="1320" w:bottom="1200" w:left="1320" w:header="0" w:footer="1007" w:gutter="0"/>
          <w:cols w:space="720"/>
        </w:sectPr>
      </w:pPr>
    </w:p>
    <w:p w14:paraId="25B31E54" w14:textId="77777777" w:rsidR="00802347" w:rsidRDefault="00ED4974">
      <w:pPr>
        <w:spacing w:before="117"/>
        <w:ind w:left="120"/>
        <w:rPr>
          <w:b/>
        </w:rPr>
      </w:pPr>
      <w:r>
        <w:rPr>
          <w:b/>
        </w:rPr>
        <w:lastRenderedPageBreak/>
        <w:t>Bilaga I till föreskrifter ... om förbud mot marknadsföring av vissa livsmedel och drycker som riktar sig till barn</w:t>
      </w:r>
    </w:p>
    <w:p w14:paraId="639F457E" w14:textId="77777777" w:rsidR="00802347" w:rsidRDefault="00802347">
      <w:pPr>
        <w:pStyle w:val="BodyText"/>
        <w:spacing w:before="72"/>
        <w:rPr>
          <w:b/>
          <w:sz w:val="20"/>
        </w:rPr>
      </w:pPr>
    </w:p>
    <w:tbl>
      <w:tblPr>
        <w:tblStyle w:val="TableNormal1"/>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2"/>
        <w:gridCol w:w="8242"/>
        <w:gridCol w:w="2774"/>
      </w:tblGrid>
      <w:tr w:rsidR="00802347" w14:paraId="7CADAC5F" w14:textId="77777777">
        <w:trPr>
          <w:trHeight w:val="1438"/>
        </w:trPr>
        <w:tc>
          <w:tcPr>
            <w:tcW w:w="2972" w:type="dxa"/>
            <w:shd w:val="clear" w:color="auto" w:fill="E6E5E5"/>
          </w:tcPr>
          <w:p w14:paraId="7039EFD3" w14:textId="77777777" w:rsidR="00802347" w:rsidRDefault="00802347">
            <w:pPr>
              <w:pStyle w:val="TableParagraph"/>
              <w:spacing w:before="213"/>
              <w:ind w:left="0"/>
              <w:rPr>
                <w:b/>
              </w:rPr>
            </w:pPr>
          </w:p>
          <w:p w14:paraId="79B277EC" w14:textId="77777777" w:rsidR="00802347" w:rsidRDefault="00ED4974">
            <w:pPr>
              <w:pStyle w:val="TableParagraph"/>
              <w:spacing w:line="285" w:lineRule="auto"/>
              <w:ind w:right="140"/>
              <w:rPr>
                <w:b/>
              </w:rPr>
            </w:pPr>
            <w:r>
              <w:rPr>
                <w:b/>
              </w:rPr>
              <w:t>Kategorier av livsmedel och drycker</w:t>
            </w:r>
          </w:p>
        </w:tc>
        <w:tc>
          <w:tcPr>
            <w:tcW w:w="8242" w:type="dxa"/>
            <w:shd w:val="clear" w:color="auto" w:fill="E6E5E5"/>
          </w:tcPr>
          <w:p w14:paraId="4EAF85C1" w14:textId="77777777" w:rsidR="00802347" w:rsidRDefault="00802347">
            <w:pPr>
              <w:pStyle w:val="TableParagraph"/>
              <w:ind w:left="0"/>
              <w:rPr>
                <w:b/>
              </w:rPr>
            </w:pPr>
          </w:p>
          <w:p w14:paraId="3EAB220B" w14:textId="77777777" w:rsidR="00802347" w:rsidRDefault="00802347">
            <w:pPr>
              <w:pStyle w:val="TableParagraph"/>
              <w:spacing w:before="110"/>
              <w:ind w:left="0"/>
              <w:rPr>
                <w:b/>
              </w:rPr>
            </w:pPr>
          </w:p>
          <w:p w14:paraId="4645CD2C" w14:textId="77777777" w:rsidR="00802347" w:rsidRDefault="00ED4974">
            <w:pPr>
              <w:pStyle w:val="TableParagraph"/>
              <w:rPr>
                <w:b/>
              </w:rPr>
            </w:pPr>
            <w:r>
              <w:rPr>
                <w:b/>
              </w:rPr>
              <w:t>Produkttyper som ingår i de olika livsmedelskategorierna och exempel</w:t>
            </w:r>
          </w:p>
        </w:tc>
        <w:tc>
          <w:tcPr>
            <w:tcW w:w="2774" w:type="dxa"/>
            <w:shd w:val="clear" w:color="auto" w:fill="E6E5E5"/>
          </w:tcPr>
          <w:p w14:paraId="7EDCEE44" w14:textId="77777777" w:rsidR="00802347" w:rsidRDefault="00ED4974" w:rsidP="00ED4974">
            <w:pPr>
              <w:pStyle w:val="TableParagraph"/>
              <w:spacing w:before="166" w:line="285" w:lineRule="auto"/>
              <w:ind w:left="17" w:right="65"/>
            </w:pPr>
            <w:r>
              <w:rPr>
                <w:b/>
              </w:rPr>
              <w:t xml:space="preserve">Produkter som omfattas/tröskelvärden </w:t>
            </w:r>
            <w:r>
              <w:t>(anges per 100 g/100 ml konsumtionsfärdig produkt)</w:t>
            </w:r>
          </w:p>
        </w:tc>
      </w:tr>
      <w:tr w:rsidR="00802347" w14:paraId="68CE8E35" w14:textId="77777777">
        <w:trPr>
          <w:trHeight w:val="4441"/>
        </w:trPr>
        <w:tc>
          <w:tcPr>
            <w:tcW w:w="2972" w:type="dxa"/>
          </w:tcPr>
          <w:p w14:paraId="2DBABA84" w14:textId="77777777" w:rsidR="00802347" w:rsidRDefault="00ED4974">
            <w:pPr>
              <w:pStyle w:val="TableParagraph"/>
              <w:spacing w:before="166" w:line="285" w:lineRule="auto"/>
              <w:ind w:right="140"/>
              <w:rPr>
                <w:b/>
              </w:rPr>
            </w:pPr>
            <w:r>
              <w:rPr>
                <w:b/>
              </w:rPr>
              <w:t>1. Choklad- och sockerkonfektyrer, energistänger och söta pålägg/bredbara pålägg och desserter</w:t>
            </w:r>
          </w:p>
        </w:tc>
        <w:tc>
          <w:tcPr>
            <w:tcW w:w="8242" w:type="dxa"/>
          </w:tcPr>
          <w:p w14:paraId="6F92131F" w14:textId="77777777" w:rsidR="00802347" w:rsidRDefault="00ED4974">
            <w:pPr>
              <w:pStyle w:val="TableParagraph"/>
              <w:spacing w:before="166"/>
              <w:rPr>
                <w:b/>
              </w:rPr>
            </w:pPr>
            <w:r>
              <w:rPr>
                <w:b/>
              </w:rPr>
              <w:t>Choklad- och sockerkonfektyrer, inbegripet</w:t>
            </w:r>
          </w:p>
          <w:p w14:paraId="51F47CCE" w14:textId="77777777" w:rsidR="00802347" w:rsidRDefault="00ED4974">
            <w:pPr>
              <w:pStyle w:val="TableParagraph"/>
              <w:numPr>
                <w:ilvl w:val="0"/>
                <w:numId w:val="12"/>
              </w:numPr>
              <w:tabs>
                <w:tab w:val="left" w:pos="481"/>
              </w:tabs>
              <w:spacing w:before="36" w:line="278" w:lineRule="auto"/>
              <w:ind w:left="481" w:right="310"/>
            </w:pPr>
            <w:r>
              <w:t>choklad och andra chokladvaror, inklusive mörk och vit choklad och konfektyr</w:t>
            </w:r>
          </w:p>
          <w:p w14:paraId="2B64BE15" w14:textId="77777777" w:rsidR="00802347" w:rsidRDefault="00ED4974">
            <w:pPr>
              <w:pStyle w:val="TableParagraph"/>
              <w:numPr>
                <w:ilvl w:val="0"/>
                <w:numId w:val="12"/>
              </w:numPr>
              <w:tabs>
                <w:tab w:val="left" w:pos="481"/>
              </w:tabs>
              <w:spacing w:line="278" w:lineRule="auto"/>
              <w:ind w:left="481" w:right="434"/>
            </w:pPr>
            <w:r>
              <w:t>sockerkonfektyrer utan kakao, inbegripet geléer, karameller, tuggummi, sugtabletter, karameller, lakrits, marsipangodis</w:t>
            </w:r>
          </w:p>
          <w:p w14:paraId="52DCFDE6" w14:textId="77777777" w:rsidR="00802347" w:rsidRDefault="00ED4974">
            <w:pPr>
              <w:pStyle w:val="TableParagraph"/>
              <w:spacing w:before="1"/>
              <w:rPr>
                <w:b/>
              </w:rPr>
            </w:pPr>
            <w:r>
              <w:rPr>
                <w:b/>
              </w:rPr>
              <w:t>Energistänger, inbegripet</w:t>
            </w:r>
          </w:p>
          <w:p w14:paraId="03054B55" w14:textId="77777777" w:rsidR="00802347" w:rsidRDefault="00ED4974">
            <w:pPr>
              <w:pStyle w:val="TableParagraph"/>
              <w:numPr>
                <w:ilvl w:val="0"/>
                <w:numId w:val="12"/>
              </w:numPr>
              <w:tabs>
                <w:tab w:val="left" w:pos="481"/>
              </w:tabs>
              <w:spacing w:before="36"/>
              <w:ind w:left="481"/>
            </w:pPr>
            <w:r>
              <w:t>nötstänger, proteinstänger, granolastänger och müslistänger</w:t>
            </w:r>
          </w:p>
          <w:p w14:paraId="7D27A922" w14:textId="77777777" w:rsidR="00802347" w:rsidRDefault="00ED4974">
            <w:pPr>
              <w:pStyle w:val="TableParagraph"/>
              <w:spacing w:before="42"/>
              <w:rPr>
                <w:b/>
              </w:rPr>
            </w:pPr>
            <w:r>
              <w:rPr>
                <w:b/>
              </w:rPr>
              <w:t>Söta pålägg/bredbara pålägg, inbegripet</w:t>
            </w:r>
          </w:p>
          <w:p w14:paraId="75907277" w14:textId="77777777" w:rsidR="00802347" w:rsidRDefault="00ED4974">
            <w:pPr>
              <w:pStyle w:val="TableParagraph"/>
              <w:numPr>
                <w:ilvl w:val="0"/>
                <w:numId w:val="12"/>
              </w:numPr>
              <w:tabs>
                <w:tab w:val="left" w:pos="481"/>
              </w:tabs>
              <w:spacing w:before="36" w:line="278" w:lineRule="auto"/>
              <w:ind w:left="481" w:right="505"/>
            </w:pPr>
            <w:r>
              <w:t>bredbara pålägg av honung och choklad, söta nötbaserade bredbara pålägg/smör och andra liknande söta pålägg/bredbara pålägg</w:t>
            </w:r>
          </w:p>
          <w:p w14:paraId="41842C67" w14:textId="77777777" w:rsidR="00802347" w:rsidRDefault="00ED4974">
            <w:pPr>
              <w:pStyle w:val="TableParagraph"/>
              <w:numPr>
                <w:ilvl w:val="0"/>
                <w:numId w:val="12"/>
              </w:numPr>
              <w:tabs>
                <w:tab w:val="left" w:pos="481"/>
              </w:tabs>
              <w:spacing w:line="278" w:lineRule="auto"/>
              <w:ind w:left="481" w:right="130"/>
            </w:pPr>
            <w:r>
              <w:t>sylt/marmelad, ”prim” (mjuk och söt färskost) och brun ost med tillsats av socker eller (artificiella) sötningsmedel</w:t>
            </w:r>
          </w:p>
          <w:p w14:paraId="06A837EC" w14:textId="77777777" w:rsidR="00802347" w:rsidRDefault="00ED4974">
            <w:pPr>
              <w:pStyle w:val="TableParagraph"/>
              <w:spacing w:before="1"/>
              <w:rPr>
                <w:b/>
              </w:rPr>
            </w:pPr>
            <w:r>
              <w:rPr>
                <w:b/>
              </w:rPr>
              <w:t>Söta desserter, inbegripet</w:t>
            </w:r>
          </w:p>
          <w:p w14:paraId="7E761DAA" w14:textId="77777777" w:rsidR="00802347" w:rsidRDefault="00ED4974">
            <w:pPr>
              <w:pStyle w:val="TableParagraph"/>
              <w:numPr>
                <w:ilvl w:val="0"/>
                <w:numId w:val="12"/>
              </w:numPr>
              <w:tabs>
                <w:tab w:val="left" w:pos="481"/>
              </w:tabs>
              <w:spacing w:before="36"/>
              <w:ind w:left="481"/>
            </w:pPr>
            <w:r>
              <w:t>puddingar, gräddesserter, dessertgeléer, kompotter och chokladmousse</w:t>
            </w:r>
          </w:p>
        </w:tc>
        <w:tc>
          <w:tcPr>
            <w:tcW w:w="2774" w:type="dxa"/>
          </w:tcPr>
          <w:p w14:paraId="145D0729" w14:textId="77777777" w:rsidR="00802347" w:rsidRDefault="00802347">
            <w:pPr>
              <w:pStyle w:val="TableParagraph"/>
              <w:ind w:left="0"/>
              <w:rPr>
                <w:b/>
              </w:rPr>
            </w:pPr>
          </w:p>
          <w:p w14:paraId="4FE861DF" w14:textId="77777777" w:rsidR="00802347" w:rsidRDefault="00802347">
            <w:pPr>
              <w:pStyle w:val="TableParagraph"/>
              <w:ind w:left="0"/>
              <w:rPr>
                <w:b/>
              </w:rPr>
            </w:pPr>
          </w:p>
          <w:p w14:paraId="20FF87C6" w14:textId="77777777" w:rsidR="00802347" w:rsidRDefault="00802347">
            <w:pPr>
              <w:pStyle w:val="TableParagraph"/>
              <w:ind w:left="0"/>
              <w:rPr>
                <w:b/>
              </w:rPr>
            </w:pPr>
          </w:p>
          <w:p w14:paraId="06086FA7" w14:textId="77777777" w:rsidR="00802347" w:rsidRDefault="00802347">
            <w:pPr>
              <w:pStyle w:val="TableParagraph"/>
              <w:ind w:left="0"/>
              <w:rPr>
                <w:b/>
              </w:rPr>
            </w:pPr>
          </w:p>
          <w:p w14:paraId="0CB02067" w14:textId="77777777" w:rsidR="00802347" w:rsidRDefault="00802347">
            <w:pPr>
              <w:pStyle w:val="TableParagraph"/>
              <w:ind w:left="0"/>
              <w:rPr>
                <w:b/>
              </w:rPr>
            </w:pPr>
          </w:p>
          <w:p w14:paraId="5BD7D4E0" w14:textId="77777777" w:rsidR="00802347" w:rsidRDefault="00802347">
            <w:pPr>
              <w:pStyle w:val="TableParagraph"/>
              <w:ind w:left="0"/>
              <w:rPr>
                <w:b/>
              </w:rPr>
            </w:pPr>
          </w:p>
          <w:p w14:paraId="020E7DD4" w14:textId="77777777" w:rsidR="00802347" w:rsidRDefault="00802347">
            <w:pPr>
              <w:pStyle w:val="TableParagraph"/>
              <w:ind w:left="0"/>
              <w:rPr>
                <w:b/>
              </w:rPr>
            </w:pPr>
          </w:p>
          <w:p w14:paraId="00FDE970" w14:textId="77777777" w:rsidR="00802347" w:rsidRDefault="00802347">
            <w:pPr>
              <w:pStyle w:val="TableParagraph"/>
              <w:spacing w:before="92"/>
              <w:ind w:left="0"/>
              <w:rPr>
                <w:b/>
              </w:rPr>
            </w:pPr>
          </w:p>
          <w:p w14:paraId="27F122BE" w14:textId="77777777" w:rsidR="00802347" w:rsidRDefault="00ED4974">
            <w:pPr>
              <w:pStyle w:val="TableParagraph"/>
              <w:ind w:left="17"/>
            </w:pPr>
            <w:r>
              <w:t>Alla produkter omfattas</w:t>
            </w:r>
          </w:p>
        </w:tc>
      </w:tr>
      <w:tr w:rsidR="00802347" w14:paraId="22464149" w14:textId="77777777">
        <w:trPr>
          <w:trHeight w:val="1438"/>
        </w:trPr>
        <w:tc>
          <w:tcPr>
            <w:tcW w:w="2972" w:type="dxa"/>
          </w:tcPr>
          <w:p w14:paraId="57328758" w14:textId="77777777" w:rsidR="00802347" w:rsidRDefault="00ED4974">
            <w:pPr>
              <w:pStyle w:val="TableParagraph"/>
              <w:spacing w:before="166" w:line="285" w:lineRule="auto"/>
              <w:ind w:right="140"/>
              <w:rPr>
                <w:b/>
              </w:rPr>
            </w:pPr>
            <w:r>
              <w:rPr>
                <w:b/>
              </w:rPr>
              <w:t>2. Tårtor, kex och andra söta och/eller fettrika bakverk</w:t>
            </w:r>
          </w:p>
        </w:tc>
        <w:tc>
          <w:tcPr>
            <w:tcW w:w="8242" w:type="dxa"/>
          </w:tcPr>
          <w:p w14:paraId="487F1555" w14:textId="77777777" w:rsidR="00802347" w:rsidRDefault="00ED4974">
            <w:pPr>
              <w:pStyle w:val="TableParagraph"/>
              <w:spacing w:before="166"/>
              <w:rPr>
                <w:b/>
              </w:rPr>
            </w:pPr>
            <w:r>
              <w:rPr>
                <w:b/>
              </w:rPr>
              <w:t>Tårtor, kex och andra söta och/eller fettrika bakverk, inbegripet</w:t>
            </w:r>
          </w:p>
          <w:p w14:paraId="4E6239F7" w14:textId="77777777" w:rsidR="00802347" w:rsidRDefault="00ED4974">
            <w:pPr>
              <w:pStyle w:val="TableParagraph"/>
              <w:numPr>
                <w:ilvl w:val="0"/>
                <w:numId w:val="11"/>
              </w:numPr>
              <w:tabs>
                <w:tab w:val="left" w:pos="481"/>
              </w:tabs>
              <w:spacing w:before="36" w:line="278" w:lineRule="auto"/>
              <w:ind w:left="481" w:right="861"/>
            </w:pPr>
            <w:r>
              <w:t>tårtor, kakor, kex och bakverk som bullar, muffins, pajer, bakverk, croissanter, munkar, söta våfflor och pannkakor</w:t>
            </w:r>
          </w:p>
          <w:p w14:paraId="29569BA3" w14:textId="77777777" w:rsidR="00802347" w:rsidRDefault="00ED4974">
            <w:pPr>
              <w:pStyle w:val="TableParagraph"/>
              <w:numPr>
                <w:ilvl w:val="0"/>
                <w:numId w:val="11"/>
              </w:numPr>
              <w:tabs>
                <w:tab w:val="left" w:pos="481"/>
              </w:tabs>
              <w:spacing w:line="264" w:lineRule="exact"/>
              <w:ind w:left="481"/>
            </w:pPr>
            <w:r>
              <w:t>torra blandningar för tillverkning av tårtor, mjölblandningar, smetar och degar för sådana produkter</w:t>
            </w:r>
          </w:p>
        </w:tc>
        <w:tc>
          <w:tcPr>
            <w:tcW w:w="2774" w:type="dxa"/>
          </w:tcPr>
          <w:p w14:paraId="7A9D8D0F" w14:textId="77777777" w:rsidR="00802347" w:rsidRDefault="00802347">
            <w:pPr>
              <w:pStyle w:val="TableParagraph"/>
              <w:ind w:left="0"/>
              <w:rPr>
                <w:b/>
              </w:rPr>
            </w:pPr>
          </w:p>
          <w:p w14:paraId="09397848" w14:textId="77777777" w:rsidR="00802347" w:rsidRDefault="00802347">
            <w:pPr>
              <w:pStyle w:val="TableParagraph"/>
              <w:spacing w:before="110"/>
              <w:ind w:left="0"/>
              <w:rPr>
                <w:b/>
              </w:rPr>
            </w:pPr>
          </w:p>
          <w:p w14:paraId="7CC81122" w14:textId="77777777" w:rsidR="00802347" w:rsidRDefault="00ED4974">
            <w:pPr>
              <w:pStyle w:val="TableParagraph"/>
              <w:ind w:left="17"/>
            </w:pPr>
            <w:r>
              <w:t>Alla produkter omfattas</w:t>
            </w:r>
          </w:p>
        </w:tc>
      </w:tr>
      <w:tr w:rsidR="00802347" w14:paraId="530C3E51" w14:textId="77777777">
        <w:trPr>
          <w:trHeight w:val="841"/>
        </w:trPr>
        <w:tc>
          <w:tcPr>
            <w:tcW w:w="2972" w:type="dxa"/>
          </w:tcPr>
          <w:p w14:paraId="7C4351C7" w14:textId="77777777" w:rsidR="00802347" w:rsidRDefault="00ED4974">
            <w:pPr>
              <w:pStyle w:val="TableParagraph"/>
              <w:spacing w:before="166"/>
              <w:rPr>
                <w:b/>
              </w:rPr>
            </w:pPr>
            <w:r>
              <w:rPr>
                <w:b/>
              </w:rPr>
              <w:t>3. Snacks</w:t>
            </w:r>
          </w:p>
        </w:tc>
        <w:tc>
          <w:tcPr>
            <w:tcW w:w="8242" w:type="dxa"/>
          </w:tcPr>
          <w:p w14:paraId="3DA52B57" w14:textId="77777777" w:rsidR="00802347" w:rsidRDefault="00ED4974">
            <w:pPr>
              <w:pStyle w:val="TableParagraph"/>
              <w:spacing w:before="166"/>
              <w:rPr>
                <w:b/>
              </w:rPr>
            </w:pPr>
            <w:r>
              <w:rPr>
                <w:b/>
              </w:rPr>
              <w:t>Popcorn</w:t>
            </w:r>
          </w:p>
          <w:p w14:paraId="047C7FC0" w14:textId="77777777" w:rsidR="00802347" w:rsidRDefault="00ED4974">
            <w:pPr>
              <w:pStyle w:val="TableParagraph"/>
              <w:spacing w:before="47"/>
              <w:rPr>
                <w:b/>
              </w:rPr>
            </w:pPr>
            <w:r>
              <w:rPr>
                <w:b/>
              </w:rPr>
              <w:t>Saltade nötter och blandningar av saltade nötter, även sådana som innehåller frukt</w:t>
            </w:r>
          </w:p>
        </w:tc>
        <w:tc>
          <w:tcPr>
            <w:tcW w:w="2774" w:type="dxa"/>
          </w:tcPr>
          <w:p w14:paraId="373DA5BE" w14:textId="77777777" w:rsidR="00802347" w:rsidRDefault="00ED4974">
            <w:pPr>
              <w:pStyle w:val="TableParagraph"/>
              <w:spacing w:before="166"/>
              <w:ind w:left="17"/>
            </w:pPr>
            <w:r>
              <w:t>Alla produkter omfattas</w:t>
            </w:r>
          </w:p>
        </w:tc>
      </w:tr>
    </w:tbl>
    <w:p w14:paraId="17BF9088" w14:textId="77777777" w:rsidR="00802347" w:rsidRDefault="00802347">
      <w:pPr>
        <w:sectPr w:rsidR="00802347">
          <w:footerReference w:type="default" r:id="rId8"/>
          <w:pgSz w:w="16840" w:h="11910" w:orient="landscape"/>
          <w:pgMar w:top="1340" w:right="1320" w:bottom="1200" w:left="1300" w:header="0" w:footer="1007" w:gutter="0"/>
          <w:cols w:space="720"/>
        </w:sectPr>
      </w:pPr>
    </w:p>
    <w:p w14:paraId="2B18627C" w14:textId="77777777" w:rsidR="00802347" w:rsidRDefault="00802347">
      <w:pPr>
        <w:pStyle w:val="BodyText"/>
        <w:spacing w:before="3"/>
        <w:rPr>
          <w:b/>
          <w:sz w:val="6"/>
        </w:rPr>
      </w:pPr>
    </w:p>
    <w:tbl>
      <w:tblPr>
        <w:tblStyle w:val="TableNormal1"/>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2"/>
        <w:gridCol w:w="8242"/>
        <w:gridCol w:w="2774"/>
      </w:tblGrid>
      <w:tr w:rsidR="00802347" w14:paraId="02762D08" w14:textId="77777777">
        <w:trPr>
          <w:trHeight w:val="2339"/>
        </w:trPr>
        <w:tc>
          <w:tcPr>
            <w:tcW w:w="2972" w:type="dxa"/>
          </w:tcPr>
          <w:p w14:paraId="618707E9" w14:textId="77777777" w:rsidR="00802347" w:rsidRDefault="00802347">
            <w:pPr>
              <w:pStyle w:val="TableParagraph"/>
              <w:ind w:left="0"/>
              <w:rPr>
                <w:rFonts w:ascii="Times New Roman"/>
              </w:rPr>
            </w:pPr>
          </w:p>
        </w:tc>
        <w:tc>
          <w:tcPr>
            <w:tcW w:w="8242" w:type="dxa"/>
          </w:tcPr>
          <w:p w14:paraId="14475FD2" w14:textId="77777777" w:rsidR="00802347" w:rsidRDefault="00ED4974">
            <w:pPr>
              <w:pStyle w:val="TableParagraph"/>
              <w:spacing w:before="166" w:line="285" w:lineRule="auto"/>
              <w:ind w:right="3643"/>
              <w:rPr>
                <w:b/>
              </w:rPr>
            </w:pPr>
            <w:r>
              <w:rPr>
                <w:b/>
              </w:rPr>
              <w:t>Salta kex/kakor och kringlor Andra tilltugg, inbegripet</w:t>
            </w:r>
          </w:p>
          <w:p w14:paraId="1133BD87" w14:textId="77777777" w:rsidR="00802347" w:rsidRDefault="00ED4974">
            <w:pPr>
              <w:pStyle w:val="TableParagraph"/>
              <w:numPr>
                <w:ilvl w:val="0"/>
                <w:numId w:val="10"/>
              </w:numPr>
              <w:tabs>
                <w:tab w:val="left" w:pos="481"/>
              </w:tabs>
              <w:spacing w:line="255" w:lineRule="exact"/>
              <w:ind w:left="481"/>
            </w:pPr>
            <w:r>
              <w:t>snacks av ris eller majs</w:t>
            </w:r>
          </w:p>
          <w:p w14:paraId="08FAAD67" w14:textId="77777777" w:rsidR="00802347" w:rsidRDefault="00ED4974">
            <w:pPr>
              <w:pStyle w:val="TableParagraph"/>
              <w:numPr>
                <w:ilvl w:val="0"/>
                <w:numId w:val="10"/>
              </w:numPr>
              <w:tabs>
                <w:tab w:val="left" w:pos="481"/>
              </w:tabs>
              <w:spacing w:before="31"/>
              <w:ind w:left="481"/>
            </w:pPr>
            <w:r>
              <w:t>snacks tillverkade av deg</w:t>
            </w:r>
          </w:p>
          <w:p w14:paraId="13DAF53A" w14:textId="77777777" w:rsidR="00802347" w:rsidRDefault="00ED4974">
            <w:pPr>
              <w:pStyle w:val="TableParagraph"/>
              <w:numPr>
                <w:ilvl w:val="0"/>
                <w:numId w:val="10"/>
              </w:numPr>
              <w:tabs>
                <w:tab w:val="left" w:pos="481"/>
              </w:tabs>
              <w:spacing w:before="32" w:line="278" w:lineRule="auto"/>
              <w:ind w:left="481" w:right="363"/>
            </w:pPr>
            <w:r>
              <w:t>snacks tillverkade av potatis, grönsaker, frukt, bär eller spannmål, vilket inbegriper chips och liknande produkter, samt torkad frukt och bär</w:t>
            </w:r>
          </w:p>
          <w:p w14:paraId="51FE7D5F" w14:textId="77777777" w:rsidR="00802347" w:rsidRDefault="00ED4974">
            <w:pPr>
              <w:pStyle w:val="TableParagraph"/>
              <w:numPr>
                <w:ilvl w:val="0"/>
                <w:numId w:val="10"/>
              </w:numPr>
              <w:tabs>
                <w:tab w:val="left" w:pos="481"/>
              </w:tabs>
              <w:spacing w:line="264" w:lineRule="exact"/>
              <w:ind w:left="481"/>
            </w:pPr>
            <w:r>
              <w:t>extruderade snacks</w:t>
            </w:r>
          </w:p>
        </w:tc>
        <w:tc>
          <w:tcPr>
            <w:tcW w:w="2774" w:type="dxa"/>
          </w:tcPr>
          <w:p w14:paraId="2B1C9468" w14:textId="77777777" w:rsidR="00802347" w:rsidRDefault="00802347">
            <w:pPr>
              <w:pStyle w:val="TableParagraph"/>
              <w:ind w:left="0"/>
              <w:rPr>
                <w:rFonts w:ascii="Times New Roman"/>
              </w:rPr>
            </w:pPr>
          </w:p>
        </w:tc>
      </w:tr>
      <w:tr w:rsidR="00802347" w14:paraId="248871B3" w14:textId="77777777">
        <w:trPr>
          <w:trHeight w:val="1141"/>
        </w:trPr>
        <w:tc>
          <w:tcPr>
            <w:tcW w:w="2972" w:type="dxa"/>
          </w:tcPr>
          <w:p w14:paraId="0AAA37D1" w14:textId="77777777" w:rsidR="00802347" w:rsidRDefault="00ED4974">
            <w:pPr>
              <w:pStyle w:val="TableParagraph"/>
              <w:spacing w:before="166"/>
              <w:rPr>
                <w:b/>
              </w:rPr>
            </w:pPr>
            <w:r>
              <w:rPr>
                <w:b/>
              </w:rPr>
              <w:t>4. Glassvaror</w:t>
            </w:r>
          </w:p>
        </w:tc>
        <w:tc>
          <w:tcPr>
            <w:tcW w:w="8242" w:type="dxa"/>
          </w:tcPr>
          <w:p w14:paraId="3F2C1157" w14:textId="77777777" w:rsidR="00802347" w:rsidRDefault="00ED4974">
            <w:pPr>
              <w:pStyle w:val="TableParagraph"/>
              <w:spacing w:before="166"/>
              <w:rPr>
                <w:b/>
              </w:rPr>
            </w:pPr>
            <w:r>
              <w:rPr>
                <w:b/>
              </w:rPr>
              <w:t>Glassvaror, även sådana som innehåller kakao, inbegripet</w:t>
            </w:r>
          </w:p>
          <w:p w14:paraId="18A1FADC" w14:textId="77777777" w:rsidR="00802347" w:rsidRDefault="00ED4974">
            <w:pPr>
              <w:pStyle w:val="TableParagraph"/>
              <w:tabs>
                <w:tab w:val="left" w:pos="481"/>
              </w:tabs>
              <w:spacing w:before="36" w:line="278" w:lineRule="auto"/>
              <w:ind w:left="481" w:right="373" w:hanging="360"/>
            </w:pPr>
            <w:r>
              <w:rPr>
                <w:rFonts w:ascii="Calibri"/>
                <w:b/>
              </w:rPr>
              <w:t>-</w:t>
            </w:r>
            <w:r>
              <w:rPr>
                <w:rFonts w:ascii="Calibri"/>
                <w:b/>
              </w:rPr>
              <w:tab/>
            </w:r>
            <w:r>
              <w:t>grädd- och mjölkbaserade glassar och växtbaserade substitut, vattenbaserade glassvaror, fruktglassar, sorbeter och fryst yoghurt.</w:t>
            </w:r>
          </w:p>
        </w:tc>
        <w:tc>
          <w:tcPr>
            <w:tcW w:w="2774" w:type="dxa"/>
          </w:tcPr>
          <w:p w14:paraId="19218053" w14:textId="77777777" w:rsidR="00802347" w:rsidRDefault="00802347">
            <w:pPr>
              <w:pStyle w:val="TableParagraph"/>
              <w:spacing w:before="213"/>
              <w:ind w:left="0"/>
              <w:rPr>
                <w:b/>
              </w:rPr>
            </w:pPr>
          </w:p>
          <w:p w14:paraId="35449EAF" w14:textId="77777777" w:rsidR="00802347" w:rsidRDefault="00ED4974">
            <w:pPr>
              <w:pStyle w:val="TableParagraph"/>
              <w:ind w:left="17"/>
            </w:pPr>
            <w:r>
              <w:t>Alla produkter omfattas</w:t>
            </w:r>
          </w:p>
        </w:tc>
      </w:tr>
      <w:tr w:rsidR="00802347" w14:paraId="2685B3B1" w14:textId="77777777">
        <w:trPr>
          <w:trHeight w:val="1138"/>
        </w:trPr>
        <w:tc>
          <w:tcPr>
            <w:tcW w:w="2972" w:type="dxa"/>
          </w:tcPr>
          <w:p w14:paraId="217E9681" w14:textId="77777777" w:rsidR="00802347" w:rsidRDefault="00ED4974">
            <w:pPr>
              <w:pStyle w:val="TableParagraph"/>
              <w:spacing w:before="166"/>
              <w:rPr>
                <w:b/>
              </w:rPr>
            </w:pPr>
            <w:r>
              <w:rPr>
                <w:b/>
              </w:rPr>
              <w:t>5. Energidrycker</w:t>
            </w:r>
          </w:p>
        </w:tc>
        <w:tc>
          <w:tcPr>
            <w:tcW w:w="8242" w:type="dxa"/>
          </w:tcPr>
          <w:p w14:paraId="1060885E" w14:textId="77777777" w:rsidR="00802347" w:rsidRDefault="00ED4974">
            <w:pPr>
              <w:pStyle w:val="TableParagraph"/>
              <w:spacing w:before="166"/>
              <w:rPr>
                <w:b/>
              </w:rPr>
            </w:pPr>
            <w:r>
              <w:rPr>
                <w:b/>
              </w:rPr>
              <w:t>Energidrycker</w:t>
            </w:r>
          </w:p>
          <w:p w14:paraId="625C25C9" w14:textId="77777777" w:rsidR="00802347" w:rsidRDefault="00ED4974">
            <w:pPr>
              <w:pStyle w:val="TableParagraph"/>
              <w:spacing w:before="47" w:line="285" w:lineRule="auto"/>
            </w:pPr>
            <w:r>
              <w:t>Alkoholfria drycker som innehåller minst 150 mg koffein per liter, ensamt eller i kombination med ett eller flera andra ämnen eller växtextrakt</w:t>
            </w:r>
          </w:p>
        </w:tc>
        <w:tc>
          <w:tcPr>
            <w:tcW w:w="2774" w:type="dxa"/>
          </w:tcPr>
          <w:p w14:paraId="04226D3C" w14:textId="77777777" w:rsidR="00802347" w:rsidRDefault="00802347">
            <w:pPr>
              <w:pStyle w:val="TableParagraph"/>
              <w:spacing w:before="213"/>
              <w:ind w:left="0"/>
              <w:rPr>
                <w:b/>
              </w:rPr>
            </w:pPr>
          </w:p>
          <w:p w14:paraId="37C548C6" w14:textId="77777777" w:rsidR="00802347" w:rsidRDefault="00ED4974">
            <w:pPr>
              <w:pStyle w:val="TableParagraph"/>
              <w:ind w:left="17"/>
            </w:pPr>
            <w:r>
              <w:t>Alla produkter omfattas</w:t>
            </w:r>
          </w:p>
        </w:tc>
      </w:tr>
      <w:tr w:rsidR="00802347" w14:paraId="299C6D52" w14:textId="77777777">
        <w:trPr>
          <w:trHeight w:val="2041"/>
        </w:trPr>
        <w:tc>
          <w:tcPr>
            <w:tcW w:w="2972" w:type="dxa"/>
          </w:tcPr>
          <w:p w14:paraId="724B4605" w14:textId="77777777" w:rsidR="00802347" w:rsidRDefault="00ED4974">
            <w:pPr>
              <w:pStyle w:val="TableParagraph"/>
              <w:spacing w:before="166" w:line="285" w:lineRule="auto"/>
              <w:ind w:right="140"/>
              <w:rPr>
                <w:b/>
              </w:rPr>
            </w:pPr>
            <w:r>
              <w:rPr>
                <w:b/>
              </w:rPr>
              <w:t xml:space="preserve">6. </w:t>
            </w:r>
            <w:r>
              <w:rPr>
                <w:b/>
              </w:rPr>
              <w:t>Läskedrycker, fruktsaft/drinkessenser och liknande</w:t>
            </w:r>
          </w:p>
        </w:tc>
        <w:tc>
          <w:tcPr>
            <w:tcW w:w="8242" w:type="dxa"/>
          </w:tcPr>
          <w:p w14:paraId="4CCA1AE9" w14:textId="77777777" w:rsidR="00802347" w:rsidRDefault="00ED4974">
            <w:pPr>
              <w:pStyle w:val="TableParagraph"/>
              <w:spacing w:before="166"/>
              <w:rPr>
                <w:b/>
              </w:rPr>
            </w:pPr>
            <w:r>
              <w:rPr>
                <w:b/>
              </w:rPr>
              <w:t>Läskedrycker, fruktsaft/drinkessenser och liknande, inbegripet</w:t>
            </w:r>
          </w:p>
          <w:p w14:paraId="00774878" w14:textId="77777777" w:rsidR="00802347" w:rsidRDefault="00ED4974">
            <w:pPr>
              <w:pStyle w:val="TableParagraph"/>
              <w:numPr>
                <w:ilvl w:val="0"/>
                <w:numId w:val="9"/>
              </w:numPr>
              <w:tabs>
                <w:tab w:val="left" w:pos="481"/>
              </w:tabs>
              <w:spacing w:before="36" w:line="280" w:lineRule="auto"/>
              <w:ind w:left="481" w:right="725"/>
            </w:pPr>
            <w:r>
              <w:t>läskedrycker och andra liknande söta läskedrycker såsom frukt- och bärdrycker (kolsyrade och icke-kolsyrade) om de inte omfattas av dryckeskategori 7</w:t>
            </w:r>
          </w:p>
          <w:p w14:paraId="7B23E5AD" w14:textId="77777777" w:rsidR="00802347" w:rsidRDefault="00ED4974">
            <w:pPr>
              <w:pStyle w:val="TableParagraph"/>
              <w:numPr>
                <w:ilvl w:val="0"/>
                <w:numId w:val="9"/>
              </w:numPr>
              <w:tabs>
                <w:tab w:val="left" w:pos="481"/>
              </w:tabs>
              <w:spacing w:line="262" w:lineRule="exact"/>
              <w:ind w:left="481"/>
            </w:pPr>
            <w:r>
              <w:t>fruktsaft/drinkessenser</w:t>
            </w:r>
          </w:p>
          <w:p w14:paraId="2B2F25FF" w14:textId="77777777" w:rsidR="00802347" w:rsidRDefault="00ED4974">
            <w:pPr>
              <w:pStyle w:val="TableParagraph"/>
              <w:numPr>
                <w:ilvl w:val="0"/>
                <w:numId w:val="9"/>
              </w:numPr>
              <w:tabs>
                <w:tab w:val="left" w:pos="481"/>
              </w:tabs>
              <w:spacing w:before="31"/>
              <w:ind w:left="481"/>
            </w:pPr>
            <w:r>
              <w:t>iste</w:t>
            </w:r>
          </w:p>
        </w:tc>
        <w:tc>
          <w:tcPr>
            <w:tcW w:w="2774" w:type="dxa"/>
          </w:tcPr>
          <w:p w14:paraId="4AD1684D" w14:textId="77777777" w:rsidR="00802347" w:rsidRDefault="00802347">
            <w:pPr>
              <w:pStyle w:val="TableParagraph"/>
              <w:ind w:left="0"/>
              <w:rPr>
                <w:b/>
              </w:rPr>
            </w:pPr>
          </w:p>
          <w:p w14:paraId="5E9B2272" w14:textId="77777777" w:rsidR="00802347" w:rsidRDefault="00802347">
            <w:pPr>
              <w:pStyle w:val="TableParagraph"/>
              <w:ind w:left="0"/>
              <w:rPr>
                <w:b/>
              </w:rPr>
            </w:pPr>
          </w:p>
          <w:p w14:paraId="00854C67" w14:textId="77777777" w:rsidR="00802347" w:rsidRDefault="00802347">
            <w:pPr>
              <w:pStyle w:val="TableParagraph"/>
              <w:spacing w:before="157"/>
              <w:ind w:left="0"/>
              <w:rPr>
                <w:b/>
              </w:rPr>
            </w:pPr>
          </w:p>
          <w:p w14:paraId="14D0CEDB" w14:textId="77777777" w:rsidR="00802347" w:rsidRDefault="00ED4974">
            <w:pPr>
              <w:pStyle w:val="TableParagraph"/>
              <w:ind w:left="17"/>
            </w:pPr>
            <w:r>
              <w:t>Alla produkter omfattas</w:t>
            </w:r>
          </w:p>
        </w:tc>
      </w:tr>
      <w:tr w:rsidR="00802347" w14:paraId="0878EE46" w14:textId="77777777">
        <w:trPr>
          <w:trHeight w:val="1738"/>
        </w:trPr>
        <w:tc>
          <w:tcPr>
            <w:tcW w:w="2972" w:type="dxa"/>
          </w:tcPr>
          <w:p w14:paraId="711AA5E2" w14:textId="77777777" w:rsidR="00802347" w:rsidRDefault="00ED4974">
            <w:pPr>
              <w:pStyle w:val="TableParagraph"/>
              <w:spacing w:before="166"/>
              <w:rPr>
                <w:b/>
              </w:rPr>
            </w:pPr>
            <w:r>
              <w:rPr>
                <w:b/>
              </w:rPr>
              <w:t>7. Juicer och liknande</w:t>
            </w:r>
          </w:p>
        </w:tc>
        <w:tc>
          <w:tcPr>
            <w:tcW w:w="8242" w:type="dxa"/>
          </w:tcPr>
          <w:p w14:paraId="265AD56A" w14:textId="77777777" w:rsidR="00802347" w:rsidRDefault="00ED4974">
            <w:pPr>
              <w:pStyle w:val="TableParagraph"/>
              <w:spacing w:before="166"/>
              <w:rPr>
                <w:b/>
              </w:rPr>
            </w:pPr>
            <w:r>
              <w:rPr>
                <w:b/>
              </w:rPr>
              <w:t>Juicer och liknande, inbegripet</w:t>
            </w:r>
          </w:p>
          <w:p w14:paraId="05B9FA96" w14:textId="77777777" w:rsidR="00802347" w:rsidRDefault="00ED4974">
            <w:pPr>
              <w:pStyle w:val="TableParagraph"/>
              <w:numPr>
                <w:ilvl w:val="0"/>
                <w:numId w:val="8"/>
              </w:numPr>
              <w:tabs>
                <w:tab w:val="left" w:pos="481"/>
              </w:tabs>
              <w:spacing w:before="36" w:line="280" w:lineRule="auto"/>
              <w:ind w:left="481" w:right="204"/>
            </w:pPr>
            <w:r>
              <w:t>juicer, nektar och liknande produkter, inklusive smoothies (från frukt, bär eller grönsaker), även sådana som rekonstituerats från koncentrat (inbegripet smoothies med yoghurt/mjölk om yoghurt/mjölk inte är huvudingrediensen)</w:t>
            </w:r>
          </w:p>
          <w:p w14:paraId="4ACEED03" w14:textId="77777777" w:rsidR="00802347" w:rsidRDefault="00ED4974">
            <w:pPr>
              <w:pStyle w:val="TableParagraph"/>
              <w:numPr>
                <w:ilvl w:val="0"/>
                <w:numId w:val="8"/>
              </w:numPr>
              <w:tabs>
                <w:tab w:val="left" w:pos="481"/>
              </w:tabs>
              <w:spacing w:line="262" w:lineRule="exact"/>
              <w:ind w:left="481"/>
            </w:pPr>
            <w:r>
              <w:t>frukt- och grönsaksnektar</w:t>
            </w:r>
          </w:p>
        </w:tc>
        <w:tc>
          <w:tcPr>
            <w:tcW w:w="2774" w:type="dxa"/>
          </w:tcPr>
          <w:p w14:paraId="7F675F7B" w14:textId="77777777" w:rsidR="00802347" w:rsidRDefault="00802347">
            <w:pPr>
              <w:pStyle w:val="TableParagraph"/>
              <w:ind w:left="0"/>
              <w:rPr>
                <w:b/>
              </w:rPr>
            </w:pPr>
          </w:p>
          <w:p w14:paraId="3BC6F841" w14:textId="77777777" w:rsidR="00802347" w:rsidRDefault="00802347">
            <w:pPr>
              <w:pStyle w:val="TableParagraph"/>
              <w:spacing w:before="249"/>
              <w:ind w:left="0"/>
              <w:rPr>
                <w:b/>
              </w:rPr>
            </w:pPr>
          </w:p>
          <w:p w14:paraId="5B2EB825" w14:textId="77777777" w:rsidR="00802347" w:rsidRDefault="00ED4974">
            <w:pPr>
              <w:pStyle w:val="TableParagraph"/>
              <w:numPr>
                <w:ilvl w:val="0"/>
                <w:numId w:val="7"/>
              </w:numPr>
              <w:tabs>
                <w:tab w:val="left" w:pos="377"/>
              </w:tabs>
              <w:ind w:left="377"/>
            </w:pPr>
            <w:r>
              <w:t>Tillsatt socker &gt; 0 g</w:t>
            </w:r>
          </w:p>
          <w:p w14:paraId="2A5B37D0" w14:textId="77777777" w:rsidR="00802347" w:rsidRDefault="00ED4974">
            <w:pPr>
              <w:pStyle w:val="TableParagraph"/>
              <w:numPr>
                <w:ilvl w:val="0"/>
                <w:numId w:val="7"/>
              </w:numPr>
              <w:tabs>
                <w:tab w:val="left" w:pos="377"/>
              </w:tabs>
              <w:spacing w:before="31"/>
              <w:ind w:left="377"/>
            </w:pPr>
            <w:r>
              <w:t>Sötningsmedel &gt; 0</w:t>
            </w:r>
          </w:p>
        </w:tc>
      </w:tr>
      <w:tr w:rsidR="00802347" w14:paraId="5E9B7C7D" w14:textId="77777777">
        <w:trPr>
          <w:trHeight w:val="566"/>
        </w:trPr>
        <w:tc>
          <w:tcPr>
            <w:tcW w:w="2972" w:type="dxa"/>
          </w:tcPr>
          <w:p w14:paraId="2259A064" w14:textId="77777777" w:rsidR="00802347" w:rsidRDefault="00ED4974">
            <w:pPr>
              <w:pStyle w:val="TableParagraph"/>
              <w:spacing w:before="166"/>
              <w:rPr>
                <w:b/>
              </w:rPr>
            </w:pPr>
            <w:r>
              <w:rPr>
                <w:b/>
              </w:rPr>
              <w:t>8. Mjölk och växtbaserat</w:t>
            </w:r>
          </w:p>
        </w:tc>
        <w:tc>
          <w:tcPr>
            <w:tcW w:w="8242" w:type="dxa"/>
          </w:tcPr>
          <w:p w14:paraId="636ACF34" w14:textId="77777777" w:rsidR="00802347" w:rsidRDefault="00ED4974">
            <w:pPr>
              <w:pStyle w:val="TableParagraph"/>
              <w:spacing w:before="166"/>
              <w:rPr>
                <w:b/>
              </w:rPr>
            </w:pPr>
            <w:r>
              <w:rPr>
                <w:b/>
              </w:rPr>
              <w:t>Mjölk och växtbaserad mjölk/växtbaserade drycker, inbegripet</w:t>
            </w:r>
          </w:p>
        </w:tc>
        <w:tc>
          <w:tcPr>
            <w:tcW w:w="2774" w:type="dxa"/>
          </w:tcPr>
          <w:p w14:paraId="139BE48C" w14:textId="77777777" w:rsidR="00802347" w:rsidRDefault="00ED4974">
            <w:pPr>
              <w:pStyle w:val="TableParagraph"/>
              <w:tabs>
                <w:tab w:val="left" w:pos="377"/>
              </w:tabs>
              <w:spacing w:before="155"/>
              <w:ind w:left="17"/>
            </w:pPr>
            <w:r>
              <w:rPr>
                <w:rFonts w:ascii="Calibri"/>
                <w:b/>
              </w:rPr>
              <w:t>-</w:t>
            </w:r>
            <w:r>
              <w:rPr>
                <w:rFonts w:ascii="Calibri"/>
                <w:b/>
              </w:rPr>
              <w:tab/>
            </w:r>
            <w:r>
              <w:t>Tillsatt socker &gt; 0 g</w:t>
            </w:r>
          </w:p>
        </w:tc>
      </w:tr>
    </w:tbl>
    <w:p w14:paraId="0E03B901" w14:textId="77777777" w:rsidR="00802347" w:rsidRDefault="00802347">
      <w:pPr>
        <w:sectPr w:rsidR="00802347">
          <w:pgSz w:w="16840" w:h="11910" w:orient="landscape"/>
          <w:pgMar w:top="1340" w:right="1320" w:bottom="1200" w:left="1300" w:header="0" w:footer="1007" w:gutter="0"/>
          <w:cols w:space="720"/>
        </w:sectPr>
      </w:pPr>
    </w:p>
    <w:p w14:paraId="3FDD1CED" w14:textId="77777777" w:rsidR="00802347" w:rsidRDefault="00802347">
      <w:pPr>
        <w:pStyle w:val="BodyText"/>
        <w:spacing w:before="3"/>
        <w:rPr>
          <w:b/>
          <w:sz w:val="6"/>
        </w:rPr>
      </w:pPr>
    </w:p>
    <w:tbl>
      <w:tblPr>
        <w:tblStyle w:val="TableNormal1"/>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2"/>
        <w:gridCol w:w="8242"/>
        <w:gridCol w:w="2774"/>
      </w:tblGrid>
      <w:tr w:rsidR="00802347" w14:paraId="34477FD1" w14:textId="77777777" w:rsidTr="00ED4974">
        <w:trPr>
          <w:trHeight w:val="20"/>
        </w:trPr>
        <w:tc>
          <w:tcPr>
            <w:tcW w:w="2972" w:type="dxa"/>
          </w:tcPr>
          <w:p w14:paraId="20AB8777" w14:textId="77777777" w:rsidR="00802347" w:rsidRDefault="00ED4974">
            <w:pPr>
              <w:pStyle w:val="TableParagraph"/>
              <w:spacing w:before="166"/>
              <w:rPr>
                <w:b/>
              </w:rPr>
            </w:pPr>
            <w:r>
              <w:rPr>
                <w:b/>
              </w:rPr>
              <w:t>drycker</w:t>
            </w:r>
          </w:p>
        </w:tc>
        <w:tc>
          <w:tcPr>
            <w:tcW w:w="8242" w:type="dxa"/>
          </w:tcPr>
          <w:p w14:paraId="6F78B220" w14:textId="77777777" w:rsidR="00802347" w:rsidRDefault="00ED4974">
            <w:pPr>
              <w:pStyle w:val="TableParagraph"/>
              <w:numPr>
                <w:ilvl w:val="0"/>
                <w:numId w:val="6"/>
              </w:numPr>
              <w:tabs>
                <w:tab w:val="left" w:pos="481"/>
              </w:tabs>
              <w:spacing w:before="155" w:line="278" w:lineRule="auto"/>
              <w:ind w:left="481" w:right="251"/>
            </w:pPr>
            <w:r>
              <w:t>alla typer av mjölk och växtbaserad mjölk/växtbaserade drycker utom jästa sorter, jfr livsmedelskategori 10</w:t>
            </w:r>
          </w:p>
          <w:p w14:paraId="045663EC" w14:textId="77777777" w:rsidR="00802347" w:rsidRDefault="00ED4974">
            <w:pPr>
              <w:pStyle w:val="TableParagraph"/>
              <w:numPr>
                <w:ilvl w:val="0"/>
                <w:numId w:val="6"/>
              </w:numPr>
              <w:tabs>
                <w:tab w:val="left" w:pos="481"/>
              </w:tabs>
              <w:spacing w:line="264" w:lineRule="exact"/>
              <w:ind w:left="481"/>
            </w:pPr>
            <w:r>
              <w:t>milkshake</w:t>
            </w:r>
          </w:p>
          <w:p w14:paraId="0144169A" w14:textId="77777777" w:rsidR="00802347" w:rsidRDefault="00ED4974">
            <w:pPr>
              <w:pStyle w:val="TableParagraph"/>
              <w:numPr>
                <w:ilvl w:val="0"/>
                <w:numId w:val="6"/>
              </w:numPr>
              <w:tabs>
                <w:tab w:val="left" w:pos="481"/>
              </w:tabs>
              <w:spacing w:before="31" w:line="278" w:lineRule="auto"/>
              <w:ind w:left="481" w:right="154"/>
            </w:pPr>
            <w:r>
              <w:t>kaffe och kaffedrycker som innehåller mjölk eller växtbaserad mjölk/växtbaserade drycker (i vilka mjölk eller växtbaserad mjölk/växtbaserade drycker är huvudingrediensen), iskaffe</w:t>
            </w:r>
          </w:p>
        </w:tc>
        <w:tc>
          <w:tcPr>
            <w:tcW w:w="2774" w:type="dxa"/>
          </w:tcPr>
          <w:p w14:paraId="2C23B876" w14:textId="77777777" w:rsidR="00802347" w:rsidRDefault="00802347">
            <w:pPr>
              <w:pStyle w:val="TableParagraph"/>
              <w:ind w:left="0"/>
              <w:rPr>
                <w:b/>
              </w:rPr>
            </w:pPr>
          </w:p>
          <w:p w14:paraId="71684847" w14:textId="77777777" w:rsidR="00802347" w:rsidRDefault="00802347">
            <w:pPr>
              <w:pStyle w:val="TableParagraph"/>
              <w:spacing w:before="99"/>
              <w:ind w:left="0"/>
              <w:rPr>
                <w:b/>
              </w:rPr>
            </w:pPr>
          </w:p>
          <w:p w14:paraId="48A9C716" w14:textId="77777777" w:rsidR="00802347" w:rsidRDefault="00ED4974">
            <w:pPr>
              <w:pStyle w:val="TableParagraph"/>
              <w:tabs>
                <w:tab w:val="left" w:pos="377"/>
              </w:tabs>
              <w:ind w:left="17"/>
            </w:pPr>
            <w:r>
              <w:rPr>
                <w:rFonts w:ascii="Calibri"/>
                <w:b/>
              </w:rPr>
              <w:t>-</w:t>
            </w:r>
            <w:r>
              <w:rPr>
                <w:rFonts w:ascii="Calibri"/>
                <w:b/>
              </w:rPr>
              <w:tab/>
            </w:r>
            <w:r>
              <w:t>Sötningsmedel &gt; 0</w:t>
            </w:r>
          </w:p>
        </w:tc>
      </w:tr>
      <w:tr w:rsidR="00802347" w14:paraId="55593BF0" w14:textId="77777777" w:rsidTr="00ED4974">
        <w:trPr>
          <w:trHeight w:val="20"/>
        </w:trPr>
        <w:tc>
          <w:tcPr>
            <w:tcW w:w="2972" w:type="dxa"/>
          </w:tcPr>
          <w:p w14:paraId="35FF5330" w14:textId="77777777" w:rsidR="00802347" w:rsidRDefault="00ED4974">
            <w:pPr>
              <w:pStyle w:val="TableParagraph"/>
              <w:spacing w:before="166"/>
              <w:rPr>
                <w:b/>
              </w:rPr>
            </w:pPr>
            <w:r>
              <w:rPr>
                <w:b/>
              </w:rPr>
              <w:t>9. Frukostcerealier</w:t>
            </w:r>
          </w:p>
        </w:tc>
        <w:tc>
          <w:tcPr>
            <w:tcW w:w="8242" w:type="dxa"/>
          </w:tcPr>
          <w:p w14:paraId="1F271F3F" w14:textId="77777777" w:rsidR="00802347" w:rsidRDefault="00ED4974">
            <w:pPr>
              <w:pStyle w:val="TableParagraph"/>
              <w:spacing w:before="166"/>
              <w:rPr>
                <w:b/>
              </w:rPr>
            </w:pPr>
            <w:r>
              <w:rPr>
                <w:b/>
              </w:rPr>
              <w:t>Frukostcerealier och andra cerealier, inbegripet</w:t>
            </w:r>
          </w:p>
          <w:p w14:paraId="3AE68050" w14:textId="77777777" w:rsidR="00802347" w:rsidRDefault="00ED4974">
            <w:pPr>
              <w:pStyle w:val="TableParagraph"/>
              <w:tabs>
                <w:tab w:val="left" w:pos="481"/>
              </w:tabs>
              <w:spacing w:before="36"/>
            </w:pPr>
            <w:r>
              <w:rPr>
                <w:rFonts w:ascii="Calibri"/>
                <w:b/>
              </w:rPr>
              <w:t>-</w:t>
            </w:r>
            <w:r>
              <w:rPr>
                <w:rFonts w:ascii="Calibri"/>
                <w:b/>
              </w:rPr>
              <w:tab/>
            </w:r>
            <w:r>
              <w:t>spannmål, granola, müsli, torra grötblandningar</w:t>
            </w:r>
          </w:p>
        </w:tc>
        <w:tc>
          <w:tcPr>
            <w:tcW w:w="2774" w:type="dxa"/>
          </w:tcPr>
          <w:p w14:paraId="37D56164" w14:textId="77777777" w:rsidR="00802347" w:rsidRDefault="00ED4974">
            <w:pPr>
              <w:pStyle w:val="TableParagraph"/>
              <w:numPr>
                <w:ilvl w:val="0"/>
                <w:numId w:val="5"/>
              </w:numPr>
              <w:tabs>
                <w:tab w:val="left" w:pos="377"/>
              </w:tabs>
              <w:spacing w:before="155"/>
              <w:ind w:left="377"/>
            </w:pPr>
            <w:r>
              <w:t>Sockerarter &gt; 12,5 g</w:t>
            </w:r>
          </w:p>
          <w:p w14:paraId="10061B7D" w14:textId="77777777" w:rsidR="00802347" w:rsidRDefault="00ED4974">
            <w:pPr>
              <w:pStyle w:val="TableParagraph"/>
              <w:numPr>
                <w:ilvl w:val="0"/>
                <w:numId w:val="5"/>
              </w:numPr>
              <w:tabs>
                <w:tab w:val="left" w:pos="377"/>
              </w:tabs>
              <w:spacing w:before="31"/>
              <w:ind w:left="377"/>
            </w:pPr>
            <w:r>
              <w:t>Kostfiber &lt; 6 g</w:t>
            </w:r>
          </w:p>
        </w:tc>
      </w:tr>
      <w:tr w:rsidR="00802347" w14:paraId="1C8D1BC9" w14:textId="77777777" w:rsidTr="00ED4974">
        <w:trPr>
          <w:trHeight w:val="20"/>
        </w:trPr>
        <w:tc>
          <w:tcPr>
            <w:tcW w:w="2972" w:type="dxa"/>
          </w:tcPr>
          <w:p w14:paraId="5B5D427F" w14:textId="77777777" w:rsidR="00802347" w:rsidRDefault="00ED4974">
            <w:pPr>
              <w:pStyle w:val="TableParagraph"/>
              <w:spacing w:before="166" w:line="285" w:lineRule="auto"/>
              <w:ind w:right="140"/>
              <w:rPr>
                <w:b/>
              </w:rPr>
            </w:pPr>
            <w:r>
              <w:rPr>
                <w:b/>
              </w:rPr>
              <w:t>10. Yoghurt och liknande produkter</w:t>
            </w:r>
          </w:p>
        </w:tc>
        <w:tc>
          <w:tcPr>
            <w:tcW w:w="8242" w:type="dxa"/>
          </w:tcPr>
          <w:p w14:paraId="23CCF9F3" w14:textId="77777777" w:rsidR="00802347" w:rsidRDefault="00ED4974">
            <w:pPr>
              <w:pStyle w:val="TableParagraph"/>
              <w:spacing w:before="166"/>
              <w:rPr>
                <w:b/>
              </w:rPr>
            </w:pPr>
            <w:r>
              <w:rPr>
                <w:b/>
              </w:rPr>
              <w:t>Yoghurt och produkter av fermenterad mjölk, inbegripet</w:t>
            </w:r>
          </w:p>
          <w:p w14:paraId="099DA3C4" w14:textId="77777777" w:rsidR="00802347" w:rsidRDefault="00ED4974">
            <w:pPr>
              <w:pStyle w:val="TableParagraph"/>
              <w:numPr>
                <w:ilvl w:val="0"/>
                <w:numId w:val="4"/>
              </w:numPr>
              <w:tabs>
                <w:tab w:val="left" w:pos="481"/>
              </w:tabs>
              <w:spacing w:before="36" w:line="278" w:lineRule="auto"/>
              <w:ind w:left="481" w:right="615"/>
            </w:pPr>
            <w:r>
              <w:t>yoghurt, fermenterad smaksatt mjölk och drickyoghurt, ostbaserade yoghurtimitationer</w:t>
            </w:r>
          </w:p>
          <w:p w14:paraId="7FA04A6D" w14:textId="77777777" w:rsidR="00802347" w:rsidRDefault="00ED4974">
            <w:pPr>
              <w:pStyle w:val="TableParagraph"/>
              <w:spacing w:before="6"/>
              <w:rPr>
                <w:b/>
              </w:rPr>
            </w:pPr>
            <w:r>
              <w:rPr>
                <w:b/>
              </w:rPr>
              <w:t>Fermenterade, trögflytande växtbaserade produkter och andra yoghurtimitationer</w:t>
            </w:r>
          </w:p>
          <w:p w14:paraId="43542897" w14:textId="77777777" w:rsidR="00802347" w:rsidRDefault="00ED4974">
            <w:pPr>
              <w:pStyle w:val="TableParagraph"/>
              <w:numPr>
                <w:ilvl w:val="0"/>
                <w:numId w:val="4"/>
              </w:numPr>
              <w:tabs>
                <w:tab w:val="left" w:pos="481"/>
              </w:tabs>
              <w:spacing w:before="36"/>
              <w:ind w:left="481"/>
            </w:pPr>
            <w:r>
              <w:t>omfattar även sammansatta produkter, t.ex. yoghurt med müsli</w:t>
            </w:r>
          </w:p>
        </w:tc>
        <w:tc>
          <w:tcPr>
            <w:tcW w:w="2774" w:type="dxa"/>
          </w:tcPr>
          <w:p w14:paraId="0EA5FF67" w14:textId="77777777" w:rsidR="00802347" w:rsidRDefault="00802347">
            <w:pPr>
              <w:pStyle w:val="TableParagraph"/>
              <w:spacing w:before="202"/>
              <w:ind w:left="0"/>
              <w:rPr>
                <w:b/>
              </w:rPr>
            </w:pPr>
          </w:p>
          <w:p w14:paraId="1143BE08" w14:textId="77777777" w:rsidR="00802347" w:rsidRDefault="00ED4974">
            <w:pPr>
              <w:pStyle w:val="TableParagraph"/>
              <w:numPr>
                <w:ilvl w:val="0"/>
                <w:numId w:val="3"/>
              </w:numPr>
              <w:tabs>
                <w:tab w:val="left" w:pos="377"/>
              </w:tabs>
              <w:ind w:left="377"/>
            </w:pPr>
            <w:r>
              <w:t>Fett &gt; 3 g</w:t>
            </w:r>
          </w:p>
          <w:p w14:paraId="6EDDE171" w14:textId="77777777" w:rsidR="00802347" w:rsidRDefault="00ED4974">
            <w:pPr>
              <w:pStyle w:val="TableParagraph"/>
              <w:numPr>
                <w:ilvl w:val="0"/>
                <w:numId w:val="3"/>
              </w:numPr>
              <w:tabs>
                <w:tab w:val="left" w:pos="377"/>
              </w:tabs>
              <w:spacing w:before="31"/>
              <w:ind w:left="377"/>
            </w:pPr>
            <w:r>
              <w:t>Sockerarter &gt; 10 g</w:t>
            </w:r>
          </w:p>
          <w:p w14:paraId="511E9027" w14:textId="77777777" w:rsidR="00802347" w:rsidRDefault="00ED4974">
            <w:pPr>
              <w:pStyle w:val="TableParagraph"/>
              <w:numPr>
                <w:ilvl w:val="0"/>
                <w:numId w:val="3"/>
              </w:numPr>
              <w:tabs>
                <w:tab w:val="left" w:pos="377"/>
              </w:tabs>
              <w:spacing w:before="32"/>
              <w:ind w:left="377"/>
            </w:pPr>
            <w:r>
              <w:t>Sötningsmedel &gt; 0</w:t>
            </w:r>
          </w:p>
        </w:tc>
      </w:tr>
      <w:tr w:rsidR="00802347" w14:paraId="525D84C8" w14:textId="77777777" w:rsidTr="00ED4974">
        <w:trPr>
          <w:trHeight w:val="340"/>
        </w:trPr>
        <w:tc>
          <w:tcPr>
            <w:tcW w:w="2972" w:type="dxa"/>
          </w:tcPr>
          <w:p w14:paraId="6C6FABE8" w14:textId="77777777" w:rsidR="00802347" w:rsidRDefault="00ED4974">
            <w:pPr>
              <w:pStyle w:val="TableParagraph"/>
              <w:spacing w:before="166" w:line="285" w:lineRule="auto"/>
              <w:ind w:right="973"/>
              <w:rPr>
                <w:b/>
              </w:rPr>
            </w:pPr>
            <w:r>
              <w:rPr>
                <w:b/>
              </w:rPr>
              <w:t>11. Snabbmat och sammansatta rätter</w:t>
            </w:r>
          </w:p>
        </w:tc>
        <w:tc>
          <w:tcPr>
            <w:tcW w:w="8242" w:type="dxa"/>
          </w:tcPr>
          <w:p w14:paraId="1322E4D6" w14:textId="77777777" w:rsidR="00802347" w:rsidRDefault="00ED4974">
            <w:pPr>
              <w:pStyle w:val="TableParagraph"/>
              <w:spacing w:before="166"/>
              <w:rPr>
                <w:b/>
              </w:rPr>
            </w:pPr>
            <w:r>
              <w:rPr>
                <w:b/>
              </w:rPr>
              <w:t>Snabbmat och sammansatta rätter</w:t>
            </w:r>
          </w:p>
          <w:p w14:paraId="3CB19B77" w14:textId="77777777" w:rsidR="00802347" w:rsidRDefault="00ED4974">
            <w:pPr>
              <w:pStyle w:val="TableParagraph"/>
              <w:numPr>
                <w:ilvl w:val="0"/>
                <w:numId w:val="2"/>
              </w:numPr>
              <w:tabs>
                <w:tab w:val="left" w:pos="481"/>
              </w:tabs>
              <w:spacing w:before="36" w:line="283" w:lineRule="auto"/>
              <w:ind w:left="481" w:right="337"/>
            </w:pPr>
            <w:r>
              <w:t>Snabbmat: lättillgänglig mat som säljs färdigberedd, eventuellt uppvärmd och inslagen. Inkluderar pizza och pizzasnacks; smörgåsar och wraps/rullar; hamburgare i bröd; rätter med korv; pommes frites; pastarätter, beredda sallader; färdigrätter som består av en kombination av kolhydrater och antingen grönsaker eller kött/fisk/baljväxter, eller alla tre tillsammans; soppor; gröt (färdigberedd). Omfattar enskilda ingredienser i snabbmat (t.ex. pommes frites och kycklingnuggets) och varje produkt som ingår i en</w:t>
            </w:r>
            <w:r>
              <w:t xml:space="preserve"> snabbmatsmeny ska uppfylla kriterierna för berörda livsmedels-/dryckeskategorier i denna tabell.</w:t>
            </w:r>
          </w:p>
          <w:p w14:paraId="04A60724" w14:textId="14A5A311" w:rsidR="00802347" w:rsidRDefault="00ED4974">
            <w:pPr>
              <w:pStyle w:val="TableParagraph"/>
              <w:numPr>
                <w:ilvl w:val="0"/>
                <w:numId w:val="2"/>
              </w:numPr>
              <w:tabs>
                <w:tab w:val="left" w:pos="481"/>
              </w:tabs>
              <w:spacing w:line="283" w:lineRule="auto"/>
              <w:ind w:left="481" w:right="139"/>
            </w:pPr>
            <w:r>
              <w:t>Sammansatta rätter: sammansatta rätter som är ätfärdiga, frysta, kylda eller konserverade (t.ex. säljs i livsmedelsbutiker). Omfattar pizza, pizzasnacks, smörgåsar och wraps/rullar; beredda pastarätter, grytor, soppor, gröt och sallader; Färdigrätter som består av en kombination av kolhydrater och antingen grönsaker eller kött/fisk/baljväxter, eller alla tre tillsammans.</w:t>
            </w:r>
          </w:p>
        </w:tc>
        <w:tc>
          <w:tcPr>
            <w:tcW w:w="2774" w:type="dxa"/>
          </w:tcPr>
          <w:p w14:paraId="706C9A8F" w14:textId="77777777" w:rsidR="00802347" w:rsidRDefault="00ED4974">
            <w:pPr>
              <w:pStyle w:val="TableParagraph"/>
              <w:numPr>
                <w:ilvl w:val="0"/>
                <w:numId w:val="1"/>
              </w:numPr>
              <w:tabs>
                <w:tab w:val="left" w:pos="377"/>
              </w:tabs>
              <w:spacing w:before="155" w:line="278" w:lineRule="auto"/>
              <w:ind w:left="377" w:right="282"/>
            </w:pPr>
            <w:r>
              <w:t>Energi &gt; 950 kJ (225 kcal)</w:t>
            </w:r>
          </w:p>
          <w:p w14:paraId="11725FC8" w14:textId="77777777" w:rsidR="00802347" w:rsidRDefault="00ED4974">
            <w:pPr>
              <w:pStyle w:val="TableParagraph"/>
              <w:numPr>
                <w:ilvl w:val="0"/>
                <w:numId w:val="1"/>
              </w:numPr>
              <w:tabs>
                <w:tab w:val="left" w:pos="377"/>
              </w:tabs>
              <w:spacing w:line="264" w:lineRule="exact"/>
              <w:ind w:left="377"/>
            </w:pPr>
            <w:r>
              <w:t>Mättat fett &gt; 4 g</w:t>
            </w:r>
          </w:p>
          <w:p w14:paraId="4FE0B12B" w14:textId="77777777" w:rsidR="00802347" w:rsidRPr="00601610" w:rsidRDefault="00ED4974">
            <w:pPr>
              <w:pStyle w:val="TableParagraph"/>
              <w:numPr>
                <w:ilvl w:val="0"/>
                <w:numId w:val="1"/>
              </w:numPr>
              <w:tabs>
                <w:tab w:val="left" w:pos="377"/>
              </w:tabs>
              <w:spacing w:before="31"/>
              <w:ind w:left="377"/>
            </w:pPr>
            <w:r>
              <w:t>Salt &gt; 1 g</w:t>
            </w:r>
          </w:p>
          <w:p w14:paraId="75948CF8" w14:textId="77777777" w:rsidR="00601610" w:rsidRPr="00601610" w:rsidRDefault="00601610" w:rsidP="00601610"/>
          <w:p w14:paraId="5F51E5F1" w14:textId="77777777" w:rsidR="00601610" w:rsidRPr="00601610" w:rsidRDefault="00601610" w:rsidP="00601610"/>
          <w:p w14:paraId="6AC1E0EB" w14:textId="77777777" w:rsidR="00601610" w:rsidRPr="00601610" w:rsidRDefault="00601610" w:rsidP="00601610"/>
          <w:p w14:paraId="1A1F9F00" w14:textId="77777777" w:rsidR="00601610" w:rsidRPr="00601610" w:rsidRDefault="00601610" w:rsidP="00601610"/>
          <w:p w14:paraId="4D205C85" w14:textId="77777777" w:rsidR="00601610" w:rsidRPr="00601610" w:rsidRDefault="00601610" w:rsidP="00601610"/>
          <w:p w14:paraId="688CE4E2" w14:textId="77777777" w:rsidR="00601610" w:rsidRPr="00601610" w:rsidRDefault="00601610" w:rsidP="00601610"/>
          <w:p w14:paraId="2625F619" w14:textId="77777777" w:rsidR="00601610" w:rsidRPr="00601610" w:rsidRDefault="00601610" w:rsidP="00601610"/>
          <w:p w14:paraId="679045B1" w14:textId="77777777" w:rsidR="00601610" w:rsidRPr="00601610" w:rsidRDefault="00601610" w:rsidP="00601610"/>
          <w:p w14:paraId="22AE5786" w14:textId="77777777" w:rsidR="00601610" w:rsidRPr="00601610" w:rsidRDefault="00601610" w:rsidP="00601610"/>
          <w:p w14:paraId="2F38B6A7" w14:textId="77777777" w:rsidR="00601610" w:rsidRPr="00601610" w:rsidRDefault="00601610" w:rsidP="00601610"/>
          <w:p w14:paraId="4EA68556" w14:textId="77777777" w:rsidR="00601610" w:rsidRDefault="00601610" w:rsidP="00601610">
            <w:pPr>
              <w:rPr>
                <w:spacing w:val="-10"/>
              </w:rPr>
            </w:pPr>
          </w:p>
          <w:p w14:paraId="6BD12AA2" w14:textId="77777777" w:rsidR="00601610" w:rsidRPr="00601610" w:rsidRDefault="00601610" w:rsidP="00601610"/>
        </w:tc>
      </w:tr>
    </w:tbl>
    <w:p w14:paraId="68BBD747" w14:textId="77777777" w:rsidR="00802347" w:rsidRDefault="00802347">
      <w:pPr>
        <w:sectPr w:rsidR="00802347">
          <w:pgSz w:w="16840" w:h="11910" w:orient="landscape"/>
          <w:pgMar w:top="1340" w:right="1320" w:bottom="1200" w:left="1300" w:header="0" w:footer="1007" w:gutter="0"/>
          <w:cols w:space="720"/>
        </w:sectPr>
      </w:pPr>
    </w:p>
    <w:p w14:paraId="093EAAD8" w14:textId="77777777" w:rsidR="00802347" w:rsidRDefault="00802347">
      <w:pPr>
        <w:pStyle w:val="BodyText"/>
        <w:spacing w:before="3"/>
        <w:rPr>
          <w:b/>
          <w:sz w:val="6"/>
        </w:rPr>
      </w:pPr>
    </w:p>
    <w:p w14:paraId="27D5B558" w14:textId="77777777" w:rsidR="00802347" w:rsidRDefault="00ED4974">
      <w:pPr>
        <w:pStyle w:val="Heading1"/>
      </w:pPr>
      <w:r>
        <w:t>Utkast till ändringar av livsmedelslagen</w:t>
      </w:r>
    </w:p>
    <w:p w14:paraId="4C9AA8F1" w14:textId="77777777" w:rsidR="00802347" w:rsidRDefault="00802347">
      <w:pPr>
        <w:pStyle w:val="BodyText"/>
        <w:spacing w:before="24"/>
        <w:rPr>
          <w:b/>
          <w:sz w:val="28"/>
        </w:rPr>
      </w:pPr>
    </w:p>
    <w:p w14:paraId="644FF353" w14:textId="77777777" w:rsidR="00802347" w:rsidRDefault="00ED4974">
      <w:pPr>
        <w:pStyle w:val="BodyText"/>
        <w:spacing w:before="1" w:line="285" w:lineRule="auto"/>
        <w:ind w:left="100" w:right="197"/>
      </w:pPr>
      <w:r>
        <w:t xml:space="preserve">I lag nr 124 av den 19 december 2003 om livsmedelsproduktion och livsmedelssäkerhet m.m. (nedan kallad </w:t>
      </w:r>
      <w:r>
        <w:rPr>
          <w:i/>
          <w:iCs/>
        </w:rPr>
        <w:t>livsmedelslagen</w:t>
      </w:r>
      <w:r>
        <w:t>) ska en ny 26a § läggas till med följande lydelse:</w:t>
      </w:r>
    </w:p>
    <w:p w14:paraId="6A36A5D2" w14:textId="77777777" w:rsidR="00802347" w:rsidRDefault="00802347">
      <w:pPr>
        <w:pStyle w:val="BodyText"/>
        <w:spacing w:before="44"/>
      </w:pPr>
    </w:p>
    <w:p w14:paraId="4D844DFE" w14:textId="77777777" w:rsidR="00802347" w:rsidRDefault="00ED4974">
      <w:pPr>
        <w:spacing w:before="1"/>
        <w:ind w:left="100"/>
        <w:rPr>
          <w:b/>
          <w:i/>
        </w:rPr>
      </w:pPr>
      <w:r>
        <w:rPr>
          <w:b/>
        </w:rPr>
        <w:t xml:space="preserve">26a §. </w:t>
      </w:r>
      <w:r>
        <w:rPr>
          <w:b/>
          <w:i/>
        </w:rPr>
        <w:t>Överträdelseböter</w:t>
      </w:r>
    </w:p>
    <w:p w14:paraId="67B0E7E8" w14:textId="77777777" w:rsidR="00802347" w:rsidRDefault="00ED4974">
      <w:pPr>
        <w:pStyle w:val="BodyText"/>
        <w:spacing w:before="47" w:line="285" w:lineRule="auto"/>
        <w:ind w:left="100"/>
      </w:pPr>
      <w:r>
        <w:t>Tillsynsmyndigheten får ålägga företag som uppsåtligen eller av oaktsamhet överträder föreskrifter som har utfärdats med stöd av 10.3 § i livsmedelslagen överträdelseböter, om det i föreskrifterna fastställs att en överträdelse kan leda till en sådan sanktion.</w:t>
      </w:r>
    </w:p>
    <w:p w14:paraId="08BD98EF" w14:textId="77777777" w:rsidR="00802347" w:rsidRDefault="00802347">
      <w:pPr>
        <w:pStyle w:val="BodyText"/>
        <w:spacing w:before="43"/>
      </w:pPr>
    </w:p>
    <w:p w14:paraId="6CA0C0A5" w14:textId="77777777" w:rsidR="00802347" w:rsidRDefault="00ED4974">
      <w:pPr>
        <w:pStyle w:val="BodyText"/>
        <w:spacing w:line="285" w:lineRule="auto"/>
        <w:ind w:left="100" w:right="1"/>
      </w:pPr>
      <w:r>
        <w:t>Om den som gjort sig skyldig till överträdelsen är ett företag som ingår i en koncern, är företagets moderbolag och moderbolaget i den koncern som företaget ingår i, alternativt ansvariga för beloppet. Moderbolagets betalningsskyldighet ligger till grund för verkställigheten.</w:t>
      </w:r>
    </w:p>
    <w:p w14:paraId="6E0B6024" w14:textId="77777777" w:rsidR="00802347" w:rsidRDefault="00802347">
      <w:pPr>
        <w:pStyle w:val="BodyText"/>
        <w:spacing w:before="44"/>
      </w:pPr>
    </w:p>
    <w:p w14:paraId="45743BFD" w14:textId="77777777" w:rsidR="00802347" w:rsidRDefault="00ED4974">
      <w:pPr>
        <w:pStyle w:val="BodyText"/>
        <w:spacing w:line="285" w:lineRule="auto"/>
        <w:ind w:left="100"/>
      </w:pPr>
      <w:r>
        <w:t>Ministeriet får i föreskrifter fastställa vilka överväganden som får eller ska beaktas vid bedömningen av om en överträdelseböter ska åläggas.</w:t>
      </w:r>
    </w:p>
    <w:p w14:paraId="172E3CF1" w14:textId="77777777" w:rsidR="00802347" w:rsidRDefault="00802347">
      <w:pPr>
        <w:pStyle w:val="BodyText"/>
        <w:spacing w:before="45"/>
      </w:pPr>
    </w:p>
    <w:p w14:paraId="63E4AFD5" w14:textId="77777777" w:rsidR="00802347" w:rsidRDefault="00ED4974">
      <w:pPr>
        <w:pStyle w:val="BodyText"/>
        <w:spacing w:line="285" w:lineRule="auto"/>
        <w:ind w:left="100" w:right="197"/>
      </w:pPr>
      <w:r>
        <w:t>Ministeriet fastställer bestämmelser om bedömning i föreskrifter. Ministeriet får utfärda regleringsbestämmelser om betalning av överträdelseböter, inklusive tidsfrister för betalning, räntesatser och tilläggsavgifter om en överträdelseböter inte betalas inom tidsfristen.</w:t>
      </w:r>
    </w:p>
    <w:p w14:paraId="573A66C1" w14:textId="77777777" w:rsidR="00802347" w:rsidRDefault="00802347">
      <w:pPr>
        <w:pStyle w:val="BodyText"/>
        <w:spacing w:before="43"/>
      </w:pPr>
    </w:p>
    <w:p w14:paraId="7684D4EC" w14:textId="77777777" w:rsidR="00802347" w:rsidRDefault="00ED4974">
      <w:pPr>
        <w:pStyle w:val="BodyText"/>
        <w:spacing w:line="285" w:lineRule="auto"/>
        <w:ind w:left="100" w:right="369"/>
      </w:pPr>
      <w:r>
        <w:t>Tillsynsmyndighetens rätt att ålägga överträdelseböter preskriberas efter två år. Tidsfristen räknas från den tidpunkt då överträdelsen ägde rum. Preskriptionstiden avbryts om tillsynsmyndigheten i förväg meddelar eller fattar beslut om en överträdelsebot. Ministeriet får utfärda ytterligare bestämmelser i föreskrifter om preskriptionstider, inklusive undantag från bestämmelserna om preskriptionstider och avbrott av preskriptionstider för vissa typer av överträdelser.</w:t>
      </w:r>
    </w:p>
    <w:p w14:paraId="60E967A1" w14:textId="77777777" w:rsidR="00802347" w:rsidRDefault="00802347">
      <w:pPr>
        <w:pStyle w:val="BodyText"/>
      </w:pPr>
    </w:p>
    <w:p w14:paraId="75397C1A" w14:textId="77777777" w:rsidR="00802347" w:rsidRDefault="00802347">
      <w:pPr>
        <w:pStyle w:val="BodyText"/>
      </w:pPr>
    </w:p>
    <w:sectPr w:rsidR="00802347" w:rsidSect="00601610">
      <w:footerReference w:type="default" r:id="rId9"/>
      <w:pgSz w:w="11910" w:h="16840"/>
      <w:pgMar w:top="1620" w:right="1300" w:bottom="280" w:left="1320" w:header="0"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DF075" w14:textId="77777777" w:rsidR="00262C9F" w:rsidRDefault="00262C9F">
      <w:r>
        <w:separator/>
      </w:r>
    </w:p>
  </w:endnote>
  <w:endnote w:type="continuationSeparator" w:id="0">
    <w:p w14:paraId="7B40E487" w14:textId="77777777" w:rsidR="00262C9F" w:rsidRDefault="0026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8F03A" w14:textId="312F9F86" w:rsidR="00802347" w:rsidRDefault="00601610" w:rsidP="00601610">
    <w:pPr>
      <w:pStyle w:val="BodyText"/>
      <w:spacing w:before="13"/>
      <w:ind w:left="60"/>
      <w:jc w:val="right"/>
      <w:rPr>
        <w:sz w:val="20"/>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E4E2" w14:textId="77777777" w:rsidR="00601610" w:rsidRDefault="00601610" w:rsidP="00601610">
    <w:pPr>
      <w:pStyle w:val="BodyText"/>
      <w:spacing w:before="13"/>
      <w:ind w:left="60"/>
      <w:jc w:val="right"/>
    </w:pPr>
    <w:r>
      <w:fldChar w:fldCharType="begin"/>
    </w:r>
    <w:r>
      <w:instrText xml:space="preserve"> PAGE </w:instrText>
    </w:r>
    <w:r>
      <w:fldChar w:fldCharType="separate"/>
    </w:r>
    <w:r>
      <w:t>6</w:t>
    </w:r>
    <w:r>
      <w:fldChar w:fldCharType="end"/>
    </w:r>
  </w:p>
  <w:p w14:paraId="16D18E77" w14:textId="36AC6DCB" w:rsidR="00802347" w:rsidRDefault="0080234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FD0E" w14:textId="77777777" w:rsidR="00601610" w:rsidRDefault="00601610" w:rsidP="00601610">
    <w:pPr>
      <w:pStyle w:val="BodyText"/>
      <w:spacing w:before="13"/>
      <w:ind w:left="60"/>
      <w:jc w:val="right"/>
    </w:pPr>
    <w:r>
      <w:fldChar w:fldCharType="begin"/>
    </w:r>
    <w:r>
      <w:instrText xml:space="preserve"> PAGE </w:instrText>
    </w:r>
    <w:r>
      <w:fldChar w:fldCharType="separate"/>
    </w:r>
    <w:r>
      <w:t>6</w:t>
    </w:r>
    <w:r>
      <w:fldChar w:fldCharType="end"/>
    </w:r>
  </w:p>
  <w:p w14:paraId="11604553" w14:textId="77777777" w:rsidR="00802347" w:rsidRDefault="0080234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11CD9" w14:textId="77777777" w:rsidR="00262C9F" w:rsidRDefault="00262C9F">
      <w:r>
        <w:separator/>
      </w:r>
    </w:p>
  </w:footnote>
  <w:footnote w:type="continuationSeparator" w:id="0">
    <w:p w14:paraId="73DB8D7F" w14:textId="77777777" w:rsidR="00262C9F" w:rsidRDefault="0026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4C9"/>
    <w:multiLevelType w:val="hybridMultilevel"/>
    <w:tmpl w:val="7972789A"/>
    <w:lvl w:ilvl="0" w:tplc="194E1DEA">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F642F984">
      <w:numFmt w:val="bullet"/>
      <w:lvlText w:val="•"/>
      <w:lvlJc w:val="left"/>
      <w:pPr>
        <w:ind w:left="1664" w:hanging="360"/>
      </w:pPr>
      <w:rPr>
        <w:rFonts w:hint="default"/>
        <w:lang w:val="en-US" w:eastAsia="en-US" w:bidi="ar-SA"/>
      </w:rPr>
    </w:lvl>
    <w:lvl w:ilvl="2" w:tplc="C2E8C31E">
      <w:numFmt w:val="bullet"/>
      <w:lvlText w:val="•"/>
      <w:lvlJc w:val="left"/>
      <w:pPr>
        <w:ind w:left="2509" w:hanging="360"/>
      </w:pPr>
      <w:rPr>
        <w:rFonts w:hint="default"/>
        <w:lang w:val="en-US" w:eastAsia="en-US" w:bidi="ar-SA"/>
      </w:rPr>
    </w:lvl>
    <w:lvl w:ilvl="3" w:tplc="FAC26A66">
      <w:numFmt w:val="bullet"/>
      <w:lvlText w:val="•"/>
      <w:lvlJc w:val="left"/>
      <w:pPr>
        <w:ind w:left="3353" w:hanging="360"/>
      </w:pPr>
      <w:rPr>
        <w:rFonts w:hint="default"/>
        <w:lang w:val="en-US" w:eastAsia="en-US" w:bidi="ar-SA"/>
      </w:rPr>
    </w:lvl>
    <w:lvl w:ilvl="4" w:tplc="2806CA38">
      <w:numFmt w:val="bullet"/>
      <w:lvlText w:val="•"/>
      <w:lvlJc w:val="left"/>
      <w:pPr>
        <w:ind w:left="4198" w:hanging="360"/>
      </w:pPr>
      <w:rPr>
        <w:rFonts w:hint="default"/>
        <w:lang w:val="en-US" w:eastAsia="en-US" w:bidi="ar-SA"/>
      </w:rPr>
    </w:lvl>
    <w:lvl w:ilvl="5" w:tplc="7D88326E">
      <w:numFmt w:val="bullet"/>
      <w:lvlText w:val="•"/>
      <w:lvlJc w:val="left"/>
      <w:pPr>
        <w:ind w:left="5043" w:hanging="360"/>
      </w:pPr>
      <w:rPr>
        <w:rFonts w:hint="default"/>
        <w:lang w:val="en-US" w:eastAsia="en-US" w:bidi="ar-SA"/>
      </w:rPr>
    </w:lvl>
    <w:lvl w:ilvl="6" w:tplc="F86249B4">
      <w:numFmt w:val="bullet"/>
      <w:lvlText w:val="•"/>
      <w:lvlJc w:val="left"/>
      <w:pPr>
        <w:ind w:left="5887" w:hanging="360"/>
      </w:pPr>
      <w:rPr>
        <w:rFonts w:hint="default"/>
        <w:lang w:val="en-US" w:eastAsia="en-US" w:bidi="ar-SA"/>
      </w:rPr>
    </w:lvl>
    <w:lvl w:ilvl="7" w:tplc="D4B82F2C">
      <w:numFmt w:val="bullet"/>
      <w:lvlText w:val="•"/>
      <w:lvlJc w:val="left"/>
      <w:pPr>
        <w:ind w:left="6732" w:hanging="360"/>
      </w:pPr>
      <w:rPr>
        <w:rFonts w:hint="default"/>
        <w:lang w:val="en-US" w:eastAsia="en-US" w:bidi="ar-SA"/>
      </w:rPr>
    </w:lvl>
    <w:lvl w:ilvl="8" w:tplc="14AE97E8">
      <w:numFmt w:val="bullet"/>
      <w:lvlText w:val="•"/>
      <w:lvlJc w:val="left"/>
      <w:pPr>
        <w:ind w:left="7576" w:hanging="360"/>
      </w:pPr>
      <w:rPr>
        <w:rFonts w:hint="default"/>
        <w:lang w:val="en-US" w:eastAsia="en-US" w:bidi="ar-SA"/>
      </w:rPr>
    </w:lvl>
  </w:abstractNum>
  <w:abstractNum w:abstractNumId="1" w15:restartNumberingAfterBreak="0">
    <w:nsid w:val="01EB4C31"/>
    <w:multiLevelType w:val="hybridMultilevel"/>
    <w:tmpl w:val="96A6F904"/>
    <w:lvl w:ilvl="0" w:tplc="CF18453A">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169824D0">
      <w:numFmt w:val="bullet"/>
      <w:lvlText w:val="•"/>
      <w:lvlJc w:val="left"/>
      <w:pPr>
        <w:ind w:left="1254" w:hanging="360"/>
      </w:pPr>
      <w:rPr>
        <w:rFonts w:hint="default"/>
        <w:lang w:val="en-US" w:eastAsia="en-US" w:bidi="ar-SA"/>
      </w:rPr>
    </w:lvl>
    <w:lvl w:ilvl="2" w:tplc="B166064E">
      <w:numFmt w:val="bullet"/>
      <w:lvlText w:val="•"/>
      <w:lvlJc w:val="left"/>
      <w:pPr>
        <w:ind w:left="2029" w:hanging="360"/>
      </w:pPr>
      <w:rPr>
        <w:rFonts w:hint="default"/>
        <w:lang w:val="en-US" w:eastAsia="en-US" w:bidi="ar-SA"/>
      </w:rPr>
    </w:lvl>
    <w:lvl w:ilvl="3" w:tplc="2548A32E">
      <w:numFmt w:val="bullet"/>
      <w:lvlText w:val="•"/>
      <w:lvlJc w:val="left"/>
      <w:pPr>
        <w:ind w:left="2804" w:hanging="360"/>
      </w:pPr>
      <w:rPr>
        <w:rFonts w:hint="default"/>
        <w:lang w:val="en-US" w:eastAsia="en-US" w:bidi="ar-SA"/>
      </w:rPr>
    </w:lvl>
    <w:lvl w:ilvl="4" w:tplc="94783660">
      <w:numFmt w:val="bullet"/>
      <w:lvlText w:val="•"/>
      <w:lvlJc w:val="left"/>
      <w:pPr>
        <w:ind w:left="3578" w:hanging="360"/>
      </w:pPr>
      <w:rPr>
        <w:rFonts w:hint="default"/>
        <w:lang w:val="en-US" w:eastAsia="en-US" w:bidi="ar-SA"/>
      </w:rPr>
    </w:lvl>
    <w:lvl w:ilvl="5" w:tplc="8110C9EC">
      <w:numFmt w:val="bullet"/>
      <w:lvlText w:val="•"/>
      <w:lvlJc w:val="left"/>
      <w:pPr>
        <w:ind w:left="4353" w:hanging="360"/>
      </w:pPr>
      <w:rPr>
        <w:rFonts w:hint="default"/>
        <w:lang w:val="en-US" w:eastAsia="en-US" w:bidi="ar-SA"/>
      </w:rPr>
    </w:lvl>
    <w:lvl w:ilvl="6" w:tplc="DFF0A6A6">
      <w:numFmt w:val="bullet"/>
      <w:lvlText w:val="•"/>
      <w:lvlJc w:val="left"/>
      <w:pPr>
        <w:ind w:left="5128" w:hanging="360"/>
      </w:pPr>
      <w:rPr>
        <w:rFonts w:hint="default"/>
        <w:lang w:val="en-US" w:eastAsia="en-US" w:bidi="ar-SA"/>
      </w:rPr>
    </w:lvl>
    <w:lvl w:ilvl="7" w:tplc="BDEC818C">
      <w:numFmt w:val="bullet"/>
      <w:lvlText w:val="•"/>
      <w:lvlJc w:val="left"/>
      <w:pPr>
        <w:ind w:left="5902" w:hanging="360"/>
      </w:pPr>
      <w:rPr>
        <w:rFonts w:hint="default"/>
        <w:lang w:val="en-US" w:eastAsia="en-US" w:bidi="ar-SA"/>
      </w:rPr>
    </w:lvl>
    <w:lvl w:ilvl="8" w:tplc="3CF87CDC">
      <w:numFmt w:val="bullet"/>
      <w:lvlText w:val="•"/>
      <w:lvlJc w:val="left"/>
      <w:pPr>
        <w:ind w:left="6677" w:hanging="360"/>
      </w:pPr>
      <w:rPr>
        <w:rFonts w:hint="default"/>
        <w:lang w:val="en-US" w:eastAsia="en-US" w:bidi="ar-SA"/>
      </w:rPr>
    </w:lvl>
  </w:abstractNum>
  <w:abstractNum w:abstractNumId="2" w15:restartNumberingAfterBreak="0">
    <w:nsid w:val="07115AA6"/>
    <w:multiLevelType w:val="hybridMultilevel"/>
    <w:tmpl w:val="91E808F0"/>
    <w:lvl w:ilvl="0" w:tplc="32EE3FB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BB8207DA">
      <w:numFmt w:val="bullet"/>
      <w:lvlText w:val="•"/>
      <w:lvlJc w:val="left"/>
      <w:pPr>
        <w:ind w:left="1254" w:hanging="360"/>
      </w:pPr>
      <w:rPr>
        <w:rFonts w:hint="default"/>
        <w:lang w:val="en-US" w:eastAsia="en-US" w:bidi="ar-SA"/>
      </w:rPr>
    </w:lvl>
    <w:lvl w:ilvl="2" w:tplc="771A9FDE">
      <w:numFmt w:val="bullet"/>
      <w:lvlText w:val="•"/>
      <w:lvlJc w:val="left"/>
      <w:pPr>
        <w:ind w:left="2029" w:hanging="360"/>
      </w:pPr>
      <w:rPr>
        <w:rFonts w:hint="default"/>
        <w:lang w:val="en-US" w:eastAsia="en-US" w:bidi="ar-SA"/>
      </w:rPr>
    </w:lvl>
    <w:lvl w:ilvl="3" w:tplc="A078BF16">
      <w:numFmt w:val="bullet"/>
      <w:lvlText w:val="•"/>
      <w:lvlJc w:val="left"/>
      <w:pPr>
        <w:ind w:left="2804" w:hanging="360"/>
      </w:pPr>
      <w:rPr>
        <w:rFonts w:hint="default"/>
        <w:lang w:val="en-US" w:eastAsia="en-US" w:bidi="ar-SA"/>
      </w:rPr>
    </w:lvl>
    <w:lvl w:ilvl="4" w:tplc="5FDA9B24">
      <w:numFmt w:val="bullet"/>
      <w:lvlText w:val="•"/>
      <w:lvlJc w:val="left"/>
      <w:pPr>
        <w:ind w:left="3578" w:hanging="360"/>
      </w:pPr>
      <w:rPr>
        <w:rFonts w:hint="default"/>
        <w:lang w:val="en-US" w:eastAsia="en-US" w:bidi="ar-SA"/>
      </w:rPr>
    </w:lvl>
    <w:lvl w:ilvl="5" w:tplc="1F160CDE">
      <w:numFmt w:val="bullet"/>
      <w:lvlText w:val="•"/>
      <w:lvlJc w:val="left"/>
      <w:pPr>
        <w:ind w:left="4353" w:hanging="360"/>
      </w:pPr>
      <w:rPr>
        <w:rFonts w:hint="default"/>
        <w:lang w:val="en-US" w:eastAsia="en-US" w:bidi="ar-SA"/>
      </w:rPr>
    </w:lvl>
    <w:lvl w:ilvl="6" w:tplc="E4C868A6">
      <w:numFmt w:val="bullet"/>
      <w:lvlText w:val="•"/>
      <w:lvlJc w:val="left"/>
      <w:pPr>
        <w:ind w:left="5128" w:hanging="360"/>
      </w:pPr>
      <w:rPr>
        <w:rFonts w:hint="default"/>
        <w:lang w:val="en-US" w:eastAsia="en-US" w:bidi="ar-SA"/>
      </w:rPr>
    </w:lvl>
    <w:lvl w:ilvl="7" w:tplc="1C680DF0">
      <w:numFmt w:val="bullet"/>
      <w:lvlText w:val="•"/>
      <w:lvlJc w:val="left"/>
      <w:pPr>
        <w:ind w:left="5902" w:hanging="360"/>
      </w:pPr>
      <w:rPr>
        <w:rFonts w:hint="default"/>
        <w:lang w:val="en-US" w:eastAsia="en-US" w:bidi="ar-SA"/>
      </w:rPr>
    </w:lvl>
    <w:lvl w:ilvl="8" w:tplc="15B06BBA">
      <w:numFmt w:val="bullet"/>
      <w:lvlText w:val="•"/>
      <w:lvlJc w:val="left"/>
      <w:pPr>
        <w:ind w:left="6677" w:hanging="360"/>
      </w:pPr>
      <w:rPr>
        <w:rFonts w:hint="default"/>
        <w:lang w:val="en-US" w:eastAsia="en-US" w:bidi="ar-SA"/>
      </w:rPr>
    </w:lvl>
  </w:abstractNum>
  <w:abstractNum w:abstractNumId="3" w15:restartNumberingAfterBreak="0">
    <w:nsid w:val="0AFA4D11"/>
    <w:multiLevelType w:val="hybridMultilevel"/>
    <w:tmpl w:val="7F382950"/>
    <w:lvl w:ilvl="0" w:tplc="41967314">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5F84A230">
      <w:numFmt w:val="bullet"/>
      <w:lvlText w:val="•"/>
      <w:lvlJc w:val="left"/>
      <w:pPr>
        <w:ind w:left="1254" w:hanging="360"/>
      </w:pPr>
      <w:rPr>
        <w:rFonts w:hint="default"/>
        <w:lang w:val="en-US" w:eastAsia="en-US" w:bidi="ar-SA"/>
      </w:rPr>
    </w:lvl>
    <w:lvl w:ilvl="2" w:tplc="7BE81AD2">
      <w:numFmt w:val="bullet"/>
      <w:lvlText w:val="•"/>
      <w:lvlJc w:val="left"/>
      <w:pPr>
        <w:ind w:left="2029" w:hanging="360"/>
      </w:pPr>
      <w:rPr>
        <w:rFonts w:hint="default"/>
        <w:lang w:val="en-US" w:eastAsia="en-US" w:bidi="ar-SA"/>
      </w:rPr>
    </w:lvl>
    <w:lvl w:ilvl="3" w:tplc="3F1432E0">
      <w:numFmt w:val="bullet"/>
      <w:lvlText w:val="•"/>
      <w:lvlJc w:val="left"/>
      <w:pPr>
        <w:ind w:left="2804" w:hanging="360"/>
      </w:pPr>
      <w:rPr>
        <w:rFonts w:hint="default"/>
        <w:lang w:val="en-US" w:eastAsia="en-US" w:bidi="ar-SA"/>
      </w:rPr>
    </w:lvl>
    <w:lvl w:ilvl="4" w:tplc="0906806E">
      <w:numFmt w:val="bullet"/>
      <w:lvlText w:val="•"/>
      <w:lvlJc w:val="left"/>
      <w:pPr>
        <w:ind w:left="3578" w:hanging="360"/>
      </w:pPr>
      <w:rPr>
        <w:rFonts w:hint="default"/>
        <w:lang w:val="en-US" w:eastAsia="en-US" w:bidi="ar-SA"/>
      </w:rPr>
    </w:lvl>
    <w:lvl w:ilvl="5" w:tplc="595C7F84">
      <w:numFmt w:val="bullet"/>
      <w:lvlText w:val="•"/>
      <w:lvlJc w:val="left"/>
      <w:pPr>
        <w:ind w:left="4353" w:hanging="360"/>
      </w:pPr>
      <w:rPr>
        <w:rFonts w:hint="default"/>
        <w:lang w:val="en-US" w:eastAsia="en-US" w:bidi="ar-SA"/>
      </w:rPr>
    </w:lvl>
    <w:lvl w:ilvl="6" w:tplc="8BA00A62">
      <w:numFmt w:val="bullet"/>
      <w:lvlText w:val="•"/>
      <w:lvlJc w:val="left"/>
      <w:pPr>
        <w:ind w:left="5128" w:hanging="360"/>
      </w:pPr>
      <w:rPr>
        <w:rFonts w:hint="default"/>
        <w:lang w:val="en-US" w:eastAsia="en-US" w:bidi="ar-SA"/>
      </w:rPr>
    </w:lvl>
    <w:lvl w:ilvl="7" w:tplc="AED6B318">
      <w:numFmt w:val="bullet"/>
      <w:lvlText w:val="•"/>
      <w:lvlJc w:val="left"/>
      <w:pPr>
        <w:ind w:left="5902" w:hanging="360"/>
      </w:pPr>
      <w:rPr>
        <w:rFonts w:hint="default"/>
        <w:lang w:val="en-US" w:eastAsia="en-US" w:bidi="ar-SA"/>
      </w:rPr>
    </w:lvl>
    <w:lvl w:ilvl="8" w:tplc="1B34E676">
      <w:numFmt w:val="bullet"/>
      <w:lvlText w:val="•"/>
      <w:lvlJc w:val="left"/>
      <w:pPr>
        <w:ind w:left="6677" w:hanging="360"/>
      </w:pPr>
      <w:rPr>
        <w:rFonts w:hint="default"/>
        <w:lang w:val="en-US" w:eastAsia="en-US" w:bidi="ar-SA"/>
      </w:rPr>
    </w:lvl>
  </w:abstractNum>
  <w:abstractNum w:abstractNumId="4" w15:restartNumberingAfterBreak="0">
    <w:nsid w:val="129165B4"/>
    <w:multiLevelType w:val="hybridMultilevel"/>
    <w:tmpl w:val="E3609440"/>
    <w:lvl w:ilvl="0" w:tplc="F42E19FE">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6C521D00">
      <w:numFmt w:val="bullet"/>
      <w:lvlText w:val="•"/>
      <w:lvlJc w:val="left"/>
      <w:pPr>
        <w:ind w:left="1254" w:hanging="360"/>
      </w:pPr>
      <w:rPr>
        <w:rFonts w:hint="default"/>
        <w:lang w:val="en-US" w:eastAsia="en-US" w:bidi="ar-SA"/>
      </w:rPr>
    </w:lvl>
    <w:lvl w:ilvl="2" w:tplc="F834A57E">
      <w:numFmt w:val="bullet"/>
      <w:lvlText w:val="•"/>
      <w:lvlJc w:val="left"/>
      <w:pPr>
        <w:ind w:left="2029" w:hanging="360"/>
      </w:pPr>
      <w:rPr>
        <w:rFonts w:hint="default"/>
        <w:lang w:val="en-US" w:eastAsia="en-US" w:bidi="ar-SA"/>
      </w:rPr>
    </w:lvl>
    <w:lvl w:ilvl="3" w:tplc="4E1AC84A">
      <w:numFmt w:val="bullet"/>
      <w:lvlText w:val="•"/>
      <w:lvlJc w:val="left"/>
      <w:pPr>
        <w:ind w:left="2804" w:hanging="360"/>
      </w:pPr>
      <w:rPr>
        <w:rFonts w:hint="default"/>
        <w:lang w:val="en-US" w:eastAsia="en-US" w:bidi="ar-SA"/>
      </w:rPr>
    </w:lvl>
    <w:lvl w:ilvl="4" w:tplc="4AAC31C4">
      <w:numFmt w:val="bullet"/>
      <w:lvlText w:val="•"/>
      <w:lvlJc w:val="left"/>
      <w:pPr>
        <w:ind w:left="3578" w:hanging="360"/>
      </w:pPr>
      <w:rPr>
        <w:rFonts w:hint="default"/>
        <w:lang w:val="en-US" w:eastAsia="en-US" w:bidi="ar-SA"/>
      </w:rPr>
    </w:lvl>
    <w:lvl w:ilvl="5" w:tplc="7766210A">
      <w:numFmt w:val="bullet"/>
      <w:lvlText w:val="•"/>
      <w:lvlJc w:val="left"/>
      <w:pPr>
        <w:ind w:left="4353" w:hanging="360"/>
      </w:pPr>
      <w:rPr>
        <w:rFonts w:hint="default"/>
        <w:lang w:val="en-US" w:eastAsia="en-US" w:bidi="ar-SA"/>
      </w:rPr>
    </w:lvl>
    <w:lvl w:ilvl="6" w:tplc="07F81FFC">
      <w:numFmt w:val="bullet"/>
      <w:lvlText w:val="•"/>
      <w:lvlJc w:val="left"/>
      <w:pPr>
        <w:ind w:left="5128" w:hanging="360"/>
      </w:pPr>
      <w:rPr>
        <w:rFonts w:hint="default"/>
        <w:lang w:val="en-US" w:eastAsia="en-US" w:bidi="ar-SA"/>
      </w:rPr>
    </w:lvl>
    <w:lvl w:ilvl="7" w:tplc="681A06D6">
      <w:numFmt w:val="bullet"/>
      <w:lvlText w:val="•"/>
      <w:lvlJc w:val="left"/>
      <w:pPr>
        <w:ind w:left="5902" w:hanging="360"/>
      </w:pPr>
      <w:rPr>
        <w:rFonts w:hint="default"/>
        <w:lang w:val="en-US" w:eastAsia="en-US" w:bidi="ar-SA"/>
      </w:rPr>
    </w:lvl>
    <w:lvl w:ilvl="8" w:tplc="8F64660C">
      <w:numFmt w:val="bullet"/>
      <w:lvlText w:val="•"/>
      <w:lvlJc w:val="left"/>
      <w:pPr>
        <w:ind w:left="6677" w:hanging="360"/>
      </w:pPr>
      <w:rPr>
        <w:rFonts w:hint="default"/>
        <w:lang w:val="en-US" w:eastAsia="en-US" w:bidi="ar-SA"/>
      </w:rPr>
    </w:lvl>
  </w:abstractNum>
  <w:abstractNum w:abstractNumId="5" w15:restartNumberingAfterBreak="0">
    <w:nsid w:val="1C2A3641"/>
    <w:multiLevelType w:val="hybridMultilevel"/>
    <w:tmpl w:val="1256EA06"/>
    <w:lvl w:ilvl="0" w:tplc="8676C7DE">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31388C58">
      <w:numFmt w:val="bullet"/>
      <w:lvlText w:val="•"/>
      <w:lvlJc w:val="left"/>
      <w:pPr>
        <w:ind w:left="1664" w:hanging="360"/>
      </w:pPr>
      <w:rPr>
        <w:rFonts w:hint="default"/>
        <w:lang w:val="en-US" w:eastAsia="en-US" w:bidi="ar-SA"/>
      </w:rPr>
    </w:lvl>
    <w:lvl w:ilvl="2" w:tplc="7156938E">
      <w:numFmt w:val="bullet"/>
      <w:lvlText w:val="•"/>
      <w:lvlJc w:val="left"/>
      <w:pPr>
        <w:ind w:left="2509" w:hanging="360"/>
      </w:pPr>
      <w:rPr>
        <w:rFonts w:hint="default"/>
        <w:lang w:val="en-US" w:eastAsia="en-US" w:bidi="ar-SA"/>
      </w:rPr>
    </w:lvl>
    <w:lvl w:ilvl="3" w:tplc="454C0AAE">
      <w:numFmt w:val="bullet"/>
      <w:lvlText w:val="•"/>
      <w:lvlJc w:val="left"/>
      <w:pPr>
        <w:ind w:left="3353" w:hanging="360"/>
      </w:pPr>
      <w:rPr>
        <w:rFonts w:hint="default"/>
        <w:lang w:val="en-US" w:eastAsia="en-US" w:bidi="ar-SA"/>
      </w:rPr>
    </w:lvl>
    <w:lvl w:ilvl="4" w:tplc="31F4EBC0">
      <w:numFmt w:val="bullet"/>
      <w:lvlText w:val="•"/>
      <w:lvlJc w:val="left"/>
      <w:pPr>
        <w:ind w:left="4198" w:hanging="360"/>
      </w:pPr>
      <w:rPr>
        <w:rFonts w:hint="default"/>
        <w:lang w:val="en-US" w:eastAsia="en-US" w:bidi="ar-SA"/>
      </w:rPr>
    </w:lvl>
    <w:lvl w:ilvl="5" w:tplc="AC0AA0E8">
      <w:numFmt w:val="bullet"/>
      <w:lvlText w:val="•"/>
      <w:lvlJc w:val="left"/>
      <w:pPr>
        <w:ind w:left="5043" w:hanging="360"/>
      </w:pPr>
      <w:rPr>
        <w:rFonts w:hint="default"/>
        <w:lang w:val="en-US" w:eastAsia="en-US" w:bidi="ar-SA"/>
      </w:rPr>
    </w:lvl>
    <w:lvl w:ilvl="6" w:tplc="75FE1EBA">
      <w:numFmt w:val="bullet"/>
      <w:lvlText w:val="•"/>
      <w:lvlJc w:val="left"/>
      <w:pPr>
        <w:ind w:left="5887" w:hanging="360"/>
      </w:pPr>
      <w:rPr>
        <w:rFonts w:hint="default"/>
        <w:lang w:val="en-US" w:eastAsia="en-US" w:bidi="ar-SA"/>
      </w:rPr>
    </w:lvl>
    <w:lvl w:ilvl="7" w:tplc="3558B752">
      <w:numFmt w:val="bullet"/>
      <w:lvlText w:val="•"/>
      <w:lvlJc w:val="left"/>
      <w:pPr>
        <w:ind w:left="6732" w:hanging="360"/>
      </w:pPr>
      <w:rPr>
        <w:rFonts w:hint="default"/>
        <w:lang w:val="en-US" w:eastAsia="en-US" w:bidi="ar-SA"/>
      </w:rPr>
    </w:lvl>
    <w:lvl w:ilvl="8" w:tplc="3A2AE936">
      <w:numFmt w:val="bullet"/>
      <w:lvlText w:val="•"/>
      <w:lvlJc w:val="left"/>
      <w:pPr>
        <w:ind w:left="7576" w:hanging="360"/>
      </w:pPr>
      <w:rPr>
        <w:rFonts w:hint="default"/>
        <w:lang w:val="en-US" w:eastAsia="en-US" w:bidi="ar-SA"/>
      </w:rPr>
    </w:lvl>
  </w:abstractNum>
  <w:abstractNum w:abstractNumId="6" w15:restartNumberingAfterBreak="0">
    <w:nsid w:val="26DF6342"/>
    <w:multiLevelType w:val="hybridMultilevel"/>
    <w:tmpl w:val="4F6E8BD8"/>
    <w:lvl w:ilvl="0" w:tplc="5CD4BD58">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8CE2279E">
      <w:numFmt w:val="bullet"/>
      <w:lvlText w:val="•"/>
      <w:lvlJc w:val="left"/>
      <w:pPr>
        <w:ind w:left="617" w:hanging="360"/>
      </w:pPr>
      <w:rPr>
        <w:rFonts w:hint="default"/>
        <w:lang w:val="en-US" w:eastAsia="en-US" w:bidi="ar-SA"/>
      </w:rPr>
    </w:lvl>
    <w:lvl w:ilvl="2" w:tplc="267CECA6">
      <w:numFmt w:val="bullet"/>
      <w:lvlText w:val="•"/>
      <w:lvlJc w:val="left"/>
      <w:pPr>
        <w:ind w:left="855" w:hanging="360"/>
      </w:pPr>
      <w:rPr>
        <w:rFonts w:hint="default"/>
        <w:lang w:val="en-US" w:eastAsia="en-US" w:bidi="ar-SA"/>
      </w:rPr>
    </w:lvl>
    <w:lvl w:ilvl="3" w:tplc="2340B2DC">
      <w:numFmt w:val="bullet"/>
      <w:lvlText w:val="•"/>
      <w:lvlJc w:val="left"/>
      <w:pPr>
        <w:ind w:left="1093" w:hanging="360"/>
      </w:pPr>
      <w:rPr>
        <w:rFonts w:hint="default"/>
        <w:lang w:val="en-US" w:eastAsia="en-US" w:bidi="ar-SA"/>
      </w:rPr>
    </w:lvl>
    <w:lvl w:ilvl="4" w:tplc="18A0FFF6">
      <w:numFmt w:val="bullet"/>
      <w:lvlText w:val="•"/>
      <w:lvlJc w:val="left"/>
      <w:pPr>
        <w:ind w:left="1331" w:hanging="360"/>
      </w:pPr>
      <w:rPr>
        <w:rFonts w:hint="default"/>
        <w:lang w:val="en-US" w:eastAsia="en-US" w:bidi="ar-SA"/>
      </w:rPr>
    </w:lvl>
    <w:lvl w:ilvl="5" w:tplc="259AD138">
      <w:numFmt w:val="bullet"/>
      <w:lvlText w:val="•"/>
      <w:lvlJc w:val="left"/>
      <w:pPr>
        <w:ind w:left="1569" w:hanging="360"/>
      </w:pPr>
      <w:rPr>
        <w:rFonts w:hint="default"/>
        <w:lang w:val="en-US" w:eastAsia="en-US" w:bidi="ar-SA"/>
      </w:rPr>
    </w:lvl>
    <w:lvl w:ilvl="6" w:tplc="E3EED6B8">
      <w:numFmt w:val="bullet"/>
      <w:lvlText w:val="•"/>
      <w:lvlJc w:val="left"/>
      <w:pPr>
        <w:ind w:left="1807" w:hanging="360"/>
      </w:pPr>
      <w:rPr>
        <w:rFonts w:hint="default"/>
        <w:lang w:val="en-US" w:eastAsia="en-US" w:bidi="ar-SA"/>
      </w:rPr>
    </w:lvl>
    <w:lvl w:ilvl="7" w:tplc="FD72C616">
      <w:numFmt w:val="bullet"/>
      <w:lvlText w:val="•"/>
      <w:lvlJc w:val="left"/>
      <w:pPr>
        <w:ind w:left="2045" w:hanging="360"/>
      </w:pPr>
      <w:rPr>
        <w:rFonts w:hint="default"/>
        <w:lang w:val="en-US" w:eastAsia="en-US" w:bidi="ar-SA"/>
      </w:rPr>
    </w:lvl>
    <w:lvl w:ilvl="8" w:tplc="CB7E3D64">
      <w:numFmt w:val="bullet"/>
      <w:lvlText w:val="•"/>
      <w:lvlJc w:val="left"/>
      <w:pPr>
        <w:ind w:left="2283" w:hanging="360"/>
      </w:pPr>
      <w:rPr>
        <w:rFonts w:hint="default"/>
        <w:lang w:val="en-US" w:eastAsia="en-US" w:bidi="ar-SA"/>
      </w:rPr>
    </w:lvl>
  </w:abstractNum>
  <w:abstractNum w:abstractNumId="7" w15:restartNumberingAfterBreak="0">
    <w:nsid w:val="3566515E"/>
    <w:multiLevelType w:val="hybridMultilevel"/>
    <w:tmpl w:val="985A5774"/>
    <w:lvl w:ilvl="0" w:tplc="560C6B92">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5C78E240">
      <w:numFmt w:val="bullet"/>
      <w:lvlText w:val="•"/>
      <w:lvlJc w:val="left"/>
      <w:pPr>
        <w:ind w:left="1664" w:hanging="360"/>
      </w:pPr>
      <w:rPr>
        <w:rFonts w:hint="default"/>
        <w:lang w:val="en-US" w:eastAsia="en-US" w:bidi="ar-SA"/>
      </w:rPr>
    </w:lvl>
    <w:lvl w:ilvl="2" w:tplc="6C5EF29E">
      <w:numFmt w:val="bullet"/>
      <w:lvlText w:val="•"/>
      <w:lvlJc w:val="left"/>
      <w:pPr>
        <w:ind w:left="2509" w:hanging="360"/>
      </w:pPr>
      <w:rPr>
        <w:rFonts w:hint="default"/>
        <w:lang w:val="en-US" w:eastAsia="en-US" w:bidi="ar-SA"/>
      </w:rPr>
    </w:lvl>
    <w:lvl w:ilvl="3" w:tplc="611A9AFE">
      <w:numFmt w:val="bullet"/>
      <w:lvlText w:val="•"/>
      <w:lvlJc w:val="left"/>
      <w:pPr>
        <w:ind w:left="3353" w:hanging="360"/>
      </w:pPr>
      <w:rPr>
        <w:rFonts w:hint="default"/>
        <w:lang w:val="en-US" w:eastAsia="en-US" w:bidi="ar-SA"/>
      </w:rPr>
    </w:lvl>
    <w:lvl w:ilvl="4" w:tplc="AC88594A">
      <w:numFmt w:val="bullet"/>
      <w:lvlText w:val="•"/>
      <w:lvlJc w:val="left"/>
      <w:pPr>
        <w:ind w:left="4198" w:hanging="360"/>
      </w:pPr>
      <w:rPr>
        <w:rFonts w:hint="default"/>
        <w:lang w:val="en-US" w:eastAsia="en-US" w:bidi="ar-SA"/>
      </w:rPr>
    </w:lvl>
    <w:lvl w:ilvl="5" w:tplc="F40AC730">
      <w:numFmt w:val="bullet"/>
      <w:lvlText w:val="•"/>
      <w:lvlJc w:val="left"/>
      <w:pPr>
        <w:ind w:left="5043" w:hanging="360"/>
      </w:pPr>
      <w:rPr>
        <w:rFonts w:hint="default"/>
        <w:lang w:val="en-US" w:eastAsia="en-US" w:bidi="ar-SA"/>
      </w:rPr>
    </w:lvl>
    <w:lvl w:ilvl="6" w:tplc="F754172C">
      <w:numFmt w:val="bullet"/>
      <w:lvlText w:val="•"/>
      <w:lvlJc w:val="left"/>
      <w:pPr>
        <w:ind w:left="5887" w:hanging="360"/>
      </w:pPr>
      <w:rPr>
        <w:rFonts w:hint="default"/>
        <w:lang w:val="en-US" w:eastAsia="en-US" w:bidi="ar-SA"/>
      </w:rPr>
    </w:lvl>
    <w:lvl w:ilvl="7" w:tplc="4F0AA004">
      <w:numFmt w:val="bullet"/>
      <w:lvlText w:val="•"/>
      <w:lvlJc w:val="left"/>
      <w:pPr>
        <w:ind w:left="6732" w:hanging="360"/>
      </w:pPr>
      <w:rPr>
        <w:rFonts w:hint="default"/>
        <w:lang w:val="en-US" w:eastAsia="en-US" w:bidi="ar-SA"/>
      </w:rPr>
    </w:lvl>
    <w:lvl w:ilvl="8" w:tplc="6166E51E">
      <w:numFmt w:val="bullet"/>
      <w:lvlText w:val="•"/>
      <w:lvlJc w:val="left"/>
      <w:pPr>
        <w:ind w:left="7576" w:hanging="360"/>
      </w:pPr>
      <w:rPr>
        <w:rFonts w:hint="default"/>
        <w:lang w:val="en-US" w:eastAsia="en-US" w:bidi="ar-SA"/>
      </w:rPr>
    </w:lvl>
  </w:abstractNum>
  <w:abstractNum w:abstractNumId="8" w15:restartNumberingAfterBreak="0">
    <w:nsid w:val="3AD129C0"/>
    <w:multiLevelType w:val="hybridMultilevel"/>
    <w:tmpl w:val="B706D96E"/>
    <w:lvl w:ilvl="0" w:tplc="D70ED858">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4AEE0618">
      <w:numFmt w:val="bullet"/>
      <w:lvlText w:val="•"/>
      <w:lvlJc w:val="left"/>
      <w:pPr>
        <w:ind w:left="1254" w:hanging="360"/>
      </w:pPr>
      <w:rPr>
        <w:rFonts w:hint="default"/>
        <w:lang w:val="en-US" w:eastAsia="en-US" w:bidi="ar-SA"/>
      </w:rPr>
    </w:lvl>
    <w:lvl w:ilvl="2" w:tplc="3C20157A">
      <w:numFmt w:val="bullet"/>
      <w:lvlText w:val="•"/>
      <w:lvlJc w:val="left"/>
      <w:pPr>
        <w:ind w:left="2029" w:hanging="360"/>
      </w:pPr>
      <w:rPr>
        <w:rFonts w:hint="default"/>
        <w:lang w:val="en-US" w:eastAsia="en-US" w:bidi="ar-SA"/>
      </w:rPr>
    </w:lvl>
    <w:lvl w:ilvl="3" w:tplc="29AE75BA">
      <w:numFmt w:val="bullet"/>
      <w:lvlText w:val="•"/>
      <w:lvlJc w:val="left"/>
      <w:pPr>
        <w:ind w:left="2804" w:hanging="360"/>
      </w:pPr>
      <w:rPr>
        <w:rFonts w:hint="default"/>
        <w:lang w:val="en-US" w:eastAsia="en-US" w:bidi="ar-SA"/>
      </w:rPr>
    </w:lvl>
    <w:lvl w:ilvl="4" w:tplc="E542B63A">
      <w:numFmt w:val="bullet"/>
      <w:lvlText w:val="•"/>
      <w:lvlJc w:val="left"/>
      <w:pPr>
        <w:ind w:left="3578" w:hanging="360"/>
      </w:pPr>
      <w:rPr>
        <w:rFonts w:hint="default"/>
        <w:lang w:val="en-US" w:eastAsia="en-US" w:bidi="ar-SA"/>
      </w:rPr>
    </w:lvl>
    <w:lvl w:ilvl="5" w:tplc="71C4DD5A">
      <w:numFmt w:val="bullet"/>
      <w:lvlText w:val="•"/>
      <w:lvlJc w:val="left"/>
      <w:pPr>
        <w:ind w:left="4353" w:hanging="360"/>
      </w:pPr>
      <w:rPr>
        <w:rFonts w:hint="default"/>
        <w:lang w:val="en-US" w:eastAsia="en-US" w:bidi="ar-SA"/>
      </w:rPr>
    </w:lvl>
    <w:lvl w:ilvl="6" w:tplc="6B006E5E">
      <w:numFmt w:val="bullet"/>
      <w:lvlText w:val="•"/>
      <w:lvlJc w:val="left"/>
      <w:pPr>
        <w:ind w:left="5128" w:hanging="360"/>
      </w:pPr>
      <w:rPr>
        <w:rFonts w:hint="default"/>
        <w:lang w:val="en-US" w:eastAsia="en-US" w:bidi="ar-SA"/>
      </w:rPr>
    </w:lvl>
    <w:lvl w:ilvl="7" w:tplc="91DAF5D4">
      <w:numFmt w:val="bullet"/>
      <w:lvlText w:val="•"/>
      <w:lvlJc w:val="left"/>
      <w:pPr>
        <w:ind w:left="5902" w:hanging="360"/>
      </w:pPr>
      <w:rPr>
        <w:rFonts w:hint="default"/>
        <w:lang w:val="en-US" w:eastAsia="en-US" w:bidi="ar-SA"/>
      </w:rPr>
    </w:lvl>
    <w:lvl w:ilvl="8" w:tplc="6E9E0B26">
      <w:numFmt w:val="bullet"/>
      <w:lvlText w:val="•"/>
      <w:lvlJc w:val="left"/>
      <w:pPr>
        <w:ind w:left="6677" w:hanging="360"/>
      </w:pPr>
      <w:rPr>
        <w:rFonts w:hint="default"/>
        <w:lang w:val="en-US" w:eastAsia="en-US" w:bidi="ar-SA"/>
      </w:rPr>
    </w:lvl>
  </w:abstractNum>
  <w:abstractNum w:abstractNumId="9" w15:restartNumberingAfterBreak="0">
    <w:nsid w:val="3C542CD4"/>
    <w:multiLevelType w:val="hybridMultilevel"/>
    <w:tmpl w:val="1C286DB4"/>
    <w:lvl w:ilvl="0" w:tplc="20C6A19E">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92C2BE9A">
      <w:numFmt w:val="bullet"/>
      <w:lvlText w:val="•"/>
      <w:lvlJc w:val="left"/>
      <w:pPr>
        <w:ind w:left="1254" w:hanging="360"/>
      </w:pPr>
      <w:rPr>
        <w:rFonts w:hint="default"/>
        <w:lang w:val="en-US" w:eastAsia="en-US" w:bidi="ar-SA"/>
      </w:rPr>
    </w:lvl>
    <w:lvl w:ilvl="2" w:tplc="A4CE085E">
      <w:numFmt w:val="bullet"/>
      <w:lvlText w:val="•"/>
      <w:lvlJc w:val="left"/>
      <w:pPr>
        <w:ind w:left="2029" w:hanging="360"/>
      </w:pPr>
      <w:rPr>
        <w:rFonts w:hint="default"/>
        <w:lang w:val="en-US" w:eastAsia="en-US" w:bidi="ar-SA"/>
      </w:rPr>
    </w:lvl>
    <w:lvl w:ilvl="3" w:tplc="3F367A3E">
      <w:numFmt w:val="bullet"/>
      <w:lvlText w:val="•"/>
      <w:lvlJc w:val="left"/>
      <w:pPr>
        <w:ind w:left="2804" w:hanging="360"/>
      </w:pPr>
      <w:rPr>
        <w:rFonts w:hint="default"/>
        <w:lang w:val="en-US" w:eastAsia="en-US" w:bidi="ar-SA"/>
      </w:rPr>
    </w:lvl>
    <w:lvl w:ilvl="4" w:tplc="29E22D9A">
      <w:numFmt w:val="bullet"/>
      <w:lvlText w:val="•"/>
      <w:lvlJc w:val="left"/>
      <w:pPr>
        <w:ind w:left="3578" w:hanging="360"/>
      </w:pPr>
      <w:rPr>
        <w:rFonts w:hint="default"/>
        <w:lang w:val="en-US" w:eastAsia="en-US" w:bidi="ar-SA"/>
      </w:rPr>
    </w:lvl>
    <w:lvl w:ilvl="5" w:tplc="B97AFECC">
      <w:numFmt w:val="bullet"/>
      <w:lvlText w:val="•"/>
      <w:lvlJc w:val="left"/>
      <w:pPr>
        <w:ind w:left="4353" w:hanging="360"/>
      </w:pPr>
      <w:rPr>
        <w:rFonts w:hint="default"/>
        <w:lang w:val="en-US" w:eastAsia="en-US" w:bidi="ar-SA"/>
      </w:rPr>
    </w:lvl>
    <w:lvl w:ilvl="6" w:tplc="9AF4FF3C">
      <w:numFmt w:val="bullet"/>
      <w:lvlText w:val="•"/>
      <w:lvlJc w:val="left"/>
      <w:pPr>
        <w:ind w:left="5128" w:hanging="360"/>
      </w:pPr>
      <w:rPr>
        <w:rFonts w:hint="default"/>
        <w:lang w:val="en-US" w:eastAsia="en-US" w:bidi="ar-SA"/>
      </w:rPr>
    </w:lvl>
    <w:lvl w:ilvl="7" w:tplc="34A02EFA">
      <w:numFmt w:val="bullet"/>
      <w:lvlText w:val="•"/>
      <w:lvlJc w:val="left"/>
      <w:pPr>
        <w:ind w:left="5902" w:hanging="360"/>
      </w:pPr>
      <w:rPr>
        <w:rFonts w:hint="default"/>
        <w:lang w:val="en-US" w:eastAsia="en-US" w:bidi="ar-SA"/>
      </w:rPr>
    </w:lvl>
    <w:lvl w:ilvl="8" w:tplc="7F5EC89E">
      <w:numFmt w:val="bullet"/>
      <w:lvlText w:val="•"/>
      <w:lvlJc w:val="left"/>
      <w:pPr>
        <w:ind w:left="6677" w:hanging="360"/>
      </w:pPr>
      <w:rPr>
        <w:rFonts w:hint="default"/>
        <w:lang w:val="en-US" w:eastAsia="en-US" w:bidi="ar-SA"/>
      </w:rPr>
    </w:lvl>
  </w:abstractNum>
  <w:abstractNum w:abstractNumId="10" w15:restartNumberingAfterBreak="0">
    <w:nsid w:val="666B55A5"/>
    <w:multiLevelType w:val="hybridMultilevel"/>
    <w:tmpl w:val="B19AFC46"/>
    <w:lvl w:ilvl="0" w:tplc="952C4C4A">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380A443A">
      <w:numFmt w:val="bullet"/>
      <w:lvlText w:val="•"/>
      <w:lvlJc w:val="left"/>
      <w:pPr>
        <w:ind w:left="617" w:hanging="360"/>
      </w:pPr>
      <w:rPr>
        <w:rFonts w:hint="default"/>
        <w:lang w:val="en-US" w:eastAsia="en-US" w:bidi="ar-SA"/>
      </w:rPr>
    </w:lvl>
    <w:lvl w:ilvl="2" w:tplc="CE368EEA">
      <w:numFmt w:val="bullet"/>
      <w:lvlText w:val="•"/>
      <w:lvlJc w:val="left"/>
      <w:pPr>
        <w:ind w:left="855" w:hanging="360"/>
      </w:pPr>
      <w:rPr>
        <w:rFonts w:hint="default"/>
        <w:lang w:val="en-US" w:eastAsia="en-US" w:bidi="ar-SA"/>
      </w:rPr>
    </w:lvl>
    <w:lvl w:ilvl="3" w:tplc="0EE6F286">
      <w:numFmt w:val="bullet"/>
      <w:lvlText w:val="•"/>
      <w:lvlJc w:val="left"/>
      <w:pPr>
        <w:ind w:left="1093" w:hanging="360"/>
      </w:pPr>
      <w:rPr>
        <w:rFonts w:hint="default"/>
        <w:lang w:val="en-US" w:eastAsia="en-US" w:bidi="ar-SA"/>
      </w:rPr>
    </w:lvl>
    <w:lvl w:ilvl="4" w:tplc="C7B62BD8">
      <w:numFmt w:val="bullet"/>
      <w:lvlText w:val="•"/>
      <w:lvlJc w:val="left"/>
      <w:pPr>
        <w:ind w:left="1331" w:hanging="360"/>
      </w:pPr>
      <w:rPr>
        <w:rFonts w:hint="default"/>
        <w:lang w:val="en-US" w:eastAsia="en-US" w:bidi="ar-SA"/>
      </w:rPr>
    </w:lvl>
    <w:lvl w:ilvl="5" w:tplc="54943876">
      <w:numFmt w:val="bullet"/>
      <w:lvlText w:val="•"/>
      <w:lvlJc w:val="left"/>
      <w:pPr>
        <w:ind w:left="1569" w:hanging="360"/>
      </w:pPr>
      <w:rPr>
        <w:rFonts w:hint="default"/>
        <w:lang w:val="en-US" w:eastAsia="en-US" w:bidi="ar-SA"/>
      </w:rPr>
    </w:lvl>
    <w:lvl w:ilvl="6" w:tplc="90F0D226">
      <w:numFmt w:val="bullet"/>
      <w:lvlText w:val="•"/>
      <w:lvlJc w:val="left"/>
      <w:pPr>
        <w:ind w:left="1807" w:hanging="360"/>
      </w:pPr>
      <w:rPr>
        <w:rFonts w:hint="default"/>
        <w:lang w:val="en-US" w:eastAsia="en-US" w:bidi="ar-SA"/>
      </w:rPr>
    </w:lvl>
    <w:lvl w:ilvl="7" w:tplc="84D8FA90">
      <w:numFmt w:val="bullet"/>
      <w:lvlText w:val="•"/>
      <w:lvlJc w:val="left"/>
      <w:pPr>
        <w:ind w:left="2045" w:hanging="360"/>
      </w:pPr>
      <w:rPr>
        <w:rFonts w:hint="default"/>
        <w:lang w:val="en-US" w:eastAsia="en-US" w:bidi="ar-SA"/>
      </w:rPr>
    </w:lvl>
    <w:lvl w:ilvl="8" w:tplc="E9AE44C6">
      <w:numFmt w:val="bullet"/>
      <w:lvlText w:val="•"/>
      <w:lvlJc w:val="left"/>
      <w:pPr>
        <w:ind w:left="2283" w:hanging="360"/>
      </w:pPr>
      <w:rPr>
        <w:rFonts w:hint="default"/>
        <w:lang w:val="en-US" w:eastAsia="en-US" w:bidi="ar-SA"/>
      </w:rPr>
    </w:lvl>
  </w:abstractNum>
  <w:abstractNum w:abstractNumId="11" w15:restartNumberingAfterBreak="0">
    <w:nsid w:val="690B147D"/>
    <w:multiLevelType w:val="hybridMultilevel"/>
    <w:tmpl w:val="7A7E952E"/>
    <w:lvl w:ilvl="0" w:tplc="6DB40F56">
      <w:start w:val="1"/>
      <w:numFmt w:val="lowerLetter"/>
      <w:lvlText w:val="%1)"/>
      <w:lvlJc w:val="left"/>
      <w:pPr>
        <w:ind w:left="1168" w:hanging="360"/>
        <w:jc w:val="left"/>
      </w:pPr>
      <w:rPr>
        <w:rFonts w:ascii="Arial" w:eastAsia="Arial" w:hAnsi="Arial" w:cs="Arial" w:hint="default"/>
        <w:b w:val="0"/>
        <w:bCs w:val="0"/>
        <w:i w:val="0"/>
        <w:iCs w:val="0"/>
        <w:spacing w:val="-1"/>
        <w:w w:val="100"/>
        <w:sz w:val="22"/>
        <w:szCs w:val="22"/>
        <w:lang w:val="en-US" w:eastAsia="en-US" w:bidi="ar-SA"/>
      </w:rPr>
    </w:lvl>
    <w:lvl w:ilvl="1" w:tplc="B7889436">
      <w:numFmt w:val="bullet"/>
      <w:lvlText w:val="•"/>
      <w:lvlJc w:val="left"/>
      <w:pPr>
        <w:ind w:left="1970" w:hanging="360"/>
      </w:pPr>
      <w:rPr>
        <w:rFonts w:hint="default"/>
        <w:lang w:val="en-US" w:eastAsia="en-US" w:bidi="ar-SA"/>
      </w:rPr>
    </w:lvl>
    <w:lvl w:ilvl="2" w:tplc="5638363E">
      <w:numFmt w:val="bullet"/>
      <w:lvlText w:val="•"/>
      <w:lvlJc w:val="left"/>
      <w:pPr>
        <w:ind w:left="2781" w:hanging="360"/>
      </w:pPr>
      <w:rPr>
        <w:rFonts w:hint="default"/>
        <w:lang w:val="en-US" w:eastAsia="en-US" w:bidi="ar-SA"/>
      </w:rPr>
    </w:lvl>
    <w:lvl w:ilvl="3" w:tplc="2FF416FA">
      <w:numFmt w:val="bullet"/>
      <w:lvlText w:val="•"/>
      <w:lvlJc w:val="left"/>
      <w:pPr>
        <w:ind w:left="3591" w:hanging="360"/>
      </w:pPr>
      <w:rPr>
        <w:rFonts w:hint="default"/>
        <w:lang w:val="en-US" w:eastAsia="en-US" w:bidi="ar-SA"/>
      </w:rPr>
    </w:lvl>
    <w:lvl w:ilvl="4" w:tplc="F5ECF0D6">
      <w:numFmt w:val="bullet"/>
      <w:lvlText w:val="•"/>
      <w:lvlJc w:val="left"/>
      <w:pPr>
        <w:ind w:left="4402" w:hanging="360"/>
      </w:pPr>
      <w:rPr>
        <w:rFonts w:hint="default"/>
        <w:lang w:val="en-US" w:eastAsia="en-US" w:bidi="ar-SA"/>
      </w:rPr>
    </w:lvl>
    <w:lvl w:ilvl="5" w:tplc="FD2E83BC">
      <w:numFmt w:val="bullet"/>
      <w:lvlText w:val="•"/>
      <w:lvlJc w:val="left"/>
      <w:pPr>
        <w:ind w:left="5213" w:hanging="360"/>
      </w:pPr>
      <w:rPr>
        <w:rFonts w:hint="default"/>
        <w:lang w:val="en-US" w:eastAsia="en-US" w:bidi="ar-SA"/>
      </w:rPr>
    </w:lvl>
    <w:lvl w:ilvl="6" w:tplc="2D0EF530">
      <w:numFmt w:val="bullet"/>
      <w:lvlText w:val="•"/>
      <w:lvlJc w:val="left"/>
      <w:pPr>
        <w:ind w:left="6023" w:hanging="360"/>
      </w:pPr>
      <w:rPr>
        <w:rFonts w:hint="default"/>
        <w:lang w:val="en-US" w:eastAsia="en-US" w:bidi="ar-SA"/>
      </w:rPr>
    </w:lvl>
    <w:lvl w:ilvl="7" w:tplc="BCE41AAA">
      <w:numFmt w:val="bullet"/>
      <w:lvlText w:val="•"/>
      <w:lvlJc w:val="left"/>
      <w:pPr>
        <w:ind w:left="6834" w:hanging="360"/>
      </w:pPr>
      <w:rPr>
        <w:rFonts w:hint="default"/>
        <w:lang w:val="en-US" w:eastAsia="en-US" w:bidi="ar-SA"/>
      </w:rPr>
    </w:lvl>
    <w:lvl w:ilvl="8" w:tplc="6102EEC6">
      <w:numFmt w:val="bullet"/>
      <w:lvlText w:val="•"/>
      <w:lvlJc w:val="left"/>
      <w:pPr>
        <w:ind w:left="7644" w:hanging="360"/>
      </w:pPr>
      <w:rPr>
        <w:rFonts w:hint="default"/>
        <w:lang w:val="en-US" w:eastAsia="en-US" w:bidi="ar-SA"/>
      </w:rPr>
    </w:lvl>
  </w:abstractNum>
  <w:abstractNum w:abstractNumId="12" w15:restartNumberingAfterBreak="0">
    <w:nsid w:val="70C21D13"/>
    <w:multiLevelType w:val="hybridMultilevel"/>
    <w:tmpl w:val="2242C790"/>
    <w:lvl w:ilvl="0" w:tplc="5FC0AB5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C68CA3B4">
      <w:numFmt w:val="bullet"/>
      <w:lvlText w:val="•"/>
      <w:lvlJc w:val="left"/>
      <w:pPr>
        <w:ind w:left="1254" w:hanging="360"/>
      </w:pPr>
      <w:rPr>
        <w:rFonts w:hint="default"/>
        <w:lang w:val="en-US" w:eastAsia="en-US" w:bidi="ar-SA"/>
      </w:rPr>
    </w:lvl>
    <w:lvl w:ilvl="2" w:tplc="B13E4DBA">
      <w:numFmt w:val="bullet"/>
      <w:lvlText w:val="•"/>
      <w:lvlJc w:val="left"/>
      <w:pPr>
        <w:ind w:left="2029" w:hanging="360"/>
      </w:pPr>
      <w:rPr>
        <w:rFonts w:hint="default"/>
        <w:lang w:val="en-US" w:eastAsia="en-US" w:bidi="ar-SA"/>
      </w:rPr>
    </w:lvl>
    <w:lvl w:ilvl="3" w:tplc="412494CC">
      <w:numFmt w:val="bullet"/>
      <w:lvlText w:val="•"/>
      <w:lvlJc w:val="left"/>
      <w:pPr>
        <w:ind w:left="2804" w:hanging="360"/>
      </w:pPr>
      <w:rPr>
        <w:rFonts w:hint="default"/>
        <w:lang w:val="en-US" w:eastAsia="en-US" w:bidi="ar-SA"/>
      </w:rPr>
    </w:lvl>
    <w:lvl w:ilvl="4" w:tplc="BA340844">
      <w:numFmt w:val="bullet"/>
      <w:lvlText w:val="•"/>
      <w:lvlJc w:val="left"/>
      <w:pPr>
        <w:ind w:left="3578" w:hanging="360"/>
      </w:pPr>
      <w:rPr>
        <w:rFonts w:hint="default"/>
        <w:lang w:val="en-US" w:eastAsia="en-US" w:bidi="ar-SA"/>
      </w:rPr>
    </w:lvl>
    <w:lvl w:ilvl="5" w:tplc="8B6E6766">
      <w:numFmt w:val="bullet"/>
      <w:lvlText w:val="•"/>
      <w:lvlJc w:val="left"/>
      <w:pPr>
        <w:ind w:left="4353" w:hanging="360"/>
      </w:pPr>
      <w:rPr>
        <w:rFonts w:hint="default"/>
        <w:lang w:val="en-US" w:eastAsia="en-US" w:bidi="ar-SA"/>
      </w:rPr>
    </w:lvl>
    <w:lvl w:ilvl="6" w:tplc="43AC7452">
      <w:numFmt w:val="bullet"/>
      <w:lvlText w:val="•"/>
      <w:lvlJc w:val="left"/>
      <w:pPr>
        <w:ind w:left="5128" w:hanging="360"/>
      </w:pPr>
      <w:rPr>
        <w:rFonts w:hint="default"/>
        <w:lang w:val="en-US" w:eastAsia="en-US" w:bidi="ar-SA"/>
      </w:rPr>
    </w:lvl>
    <w:lvl w:ilvl="7" w:tplc="D772D280">
      <w:numFmt w:val="bullet"/>
      <w:lvlText w:val="•"/>
      <w:lvlJc w:val="left"/>
      <w:pPr>
        <w:ind w:left="5902" w:hanging="360"/>
      </w:pPr>
      <w:rPr>
        <w:rFonts w:hint="default"/>
        <w:lang w:val="en-US" w:eastAsia="en-US" w:bidi="ar-SA"/>
      </w:rPr>
    </w:lvl>
    <w:lvl w:ilvl="8" w:tplc="1572FD34">
      <w:numFmt w:val="bullet"/>
      <w:lvlText w:val="•"/>
      <w:lvlJc w:val="left"/>
      <w:pPr>
        <w:ind w:left="6677" w:hanging="360"/>
      </w:pPr>
      <w:rPr>
        <w:rFonts w:hint="default"/>
        <w:lang w:val="en-US" w:eastAsia="en-US" w:bidi="ar-SA"/>
      </w:rPr>
    </w:lvl>
  </w:abstractNum>
  <w:abstractNum w:abstractNumId="13" w15:restartNumberingAfterBreak="0">
    <w:nsid w:val="735E3EC0"/>
    <w:multiLevelType w:val="hybridMultilevel"/>
    <w:tmpl w:val="1F2E83E4"/>
    <w:lvl w:ilvl="0" w:tplc="2ACE713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B50ABF0A">
      <w:numFmt w:val="bullet"/>
      <w:lvlText w:val="•"/>
      <w:lvlJc w:val="left"/>
      <w:pPr>
        <w:ind w:left="1254" w:hanging="360"/>
      </w:pPr>
      <w:rPr>
        <w:rFonts w:hint="default"/>
        <w:lang w:val="en-US" w:eastAsia="en-US" w:bidi="ar-SA"/>
      </w:rPr>
    </w:lvl>
    <w:lvl w:ilvl="2" w:tplc="85964AAA">
      <w:numFmt w:val="bullet"/>
      <w:lvlText w:val="•"/>
      <w:lvlJc w:val="left"/>
      <w:pPr>
        <w:ind w:left="2029" w:hanging="360"/>
      </w:pPr>
      <w:rPr>
        <w:rFonts w:hint="default"/>
        <w:lang w:val="en-US" w:eastAsia="en-US" w:bidi="ar-SA"/>
      </w:rPr>
    </w:lvl>
    <w:lvl w:ilvl="3" w:tplc="C5BE804C">
      <w:numFmt w:val="bullet"/>
      <w:lvlText w:val="•"/>
      <w:lvlJc w:val="left"/>
      <w:pPr>
        <w:ind w:left="2804" w:hanging="360"/>
      </w:pPr>
      <w:rPr>
        <w:rFonts w:hint="default"/>
        <w:lang w:val="en-US" w:eastAsia="en-US" w:bidi="ar-SA"/>
      </w:rPr>
    </w:lvl>
    <w:lvl w:ilvl="4" w:tplc="468A8464">
      <w:numFmt w:val="bullet"/>
      <w:lvlText w:val="•"/>
      <w:lvlJc w:val="left"/>
      <w:pPr>
        <w:ind w:left="3578" w:hanging="360"/>
      </w:pPr>
      <w:rPr>
        <w:rFonts w:hint="default"/>
        <w:lang w:val="en-US" w:eastAsia="en-US" w:bidi="ar-SA"/>
      </w:rPr>
    </w:lvl>
    <w:lvl w:ilvl="5" w:tplc="84482CC6">
      <w:numFmt w:val="bullet"/>
      <w:lvlText w:val="•"/>
      <w:lvlJc w:val="left"/>
      <w:pPr>
        <w:ind w:left="4353" w:hanging="360"/>
      </w:pPr>
      <w:rPr>
        <w:rFonts w:hint="default"/>
        <w:lang w:val="en-US" w:eastAsia="en-US" w:bidi="ar-SA"/>
      </w:rPr>
    </w:lvl>
    <w:lvl w:ilvl="6" w:tplc="EE1E8CE0">
      <w:numFmt w:val="bullet"/>
      <w:lvlText w:val="•"/>
      <w:lvlJc w:val="left"/>
      <w:pPr>
        <w:ind w:left="5128" w:hanging="360"/>
      </w:pPr>
      <w:rPr>
        <w:rFonts w:hint="default"/>
        <w:lang w:val="en-US" w:eastAsia="en-US" w:bidi="ar-SA"/>
      </w:rPr>
    </w:lvl>
    <w:lvl w:ilvl="7" w:tplc="D07CA488">
      <w:numFmt w:val="bullet"/>
      <w:lvlText w:val="•"/>
      <w:lvlJc w:val="left"/>
      <w:pPr>
        <w:ind w:left="5902" w:hanging="360"/>
      </w:pPr>
      <w:rPr>
        <w:rFonts w:hint="default"/>
        <w:lang w:val="en-US" w:eastAsia="en-US" w:bidi="ar-SA"/>
      </w:rPr>
    </w:lvl>
    <w:lvl w:ilvl="8" w:tplc="78746876">
      <w:numFmt w:val="bullet"/>
      <w:lvlText w:val="•"/>
      <w:lvlJc w:val="left"/>
      <w:pPr>
        <w:ind w:left="6677" w:hanging="360"/>
      </w:pPr>
      <w:rPr>
        <w:rFonts w:hint="default"/>
        <w:lang w:val="en-US" w:eastAsia="en-US" w:bidi="ar-SA"/>
      </w:rPr>
    </w:lvl>
  </w:abstractNum>
  <w:abstractNum w:abstractNumId="14" w15:restartNumberingAfterBreak="0">
    <w:nsid w:val="75F055CB"/>
    <w:multiLevelType w:val="hybridMultilevel"/>
    <w:tmpl w:val="061EECD8"/>
    <w:lvl w:ilvl="0" w:tplc="BD829666">
      <w:start w:val="1"/>
      <w:numFmt w:val="lowerLetter"/>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75CEBA0C">
      <w:numFmt w:val="bullet"/>
      <w:lvlText w:val="•"/>
      <w:lvlJc w:val="left"/>
      <w:pPr>
        <w:ind w:left="1664" w:hanging="360"/>
      </w:pPr>
      <w:rPr>
        <w:rFonts w:hint="default"/>
        <w:lang w:val="en-US" w:eastAsia="en-US" w:bidi="ar-SA"/>
      </w:rPr>
    </w:lvl>
    <w:lvl w:ilvl="2" w:tplc="117E7E66">
      <w:numFmt w:val="bullet"/>
      <w:lvlText w:val="•"/>
      <w:lvlJc w:val="left"/>
      <w:pPr>
        <w:ind w:left="2509" w:hanging="360"/>
      </w:pPr>
      <w:rPr>
        <w:rFonts w:hint="default"/>
        <w:lang w:val="en-US" w:eastAsia="en-US" w:bidi="ar-SA"/>
      </w:rPr>
    </w:lvl>
    <w:lvl w:ilvl="3" w:tplc="7450BAC6">
      <w:numFmt w:val="bullet"/>
      <w:lvlText w:val="•"/>
      <w:lvlJc w:val="left"/>
      <w:pPr>
        <w:ind w:left="3353" w:hanging="360"/>
      </w:pPr>
      <w:rPr>
        <w:rFonts w:hint="default"/>
        <w:lang w:val="en-US" w:eastAsia="en-US" w:bidi="ar-SA"/>
      </w:rPr>
    </w:lvl>
    <w:lvl w:ilvl="4" w:tplc="CB6ECD9C">
      <w:numFmt w:val="bullet"/>
      <w:lvlText w:val="•"/>
      <w:lvlJc w:val="left"/>
      <w:pPr>
        <w:ind w:left="4198" w:hanging="360"/>
      </w:pPr>
      <w:rPr>
        <w:rFonts w:hint="default"/>
        <w:lang w:val="en-US" w:eastAsia="en-US" w:bidi="ar-SA"/>
      </w:rPr>
    </w:lvl>
    <w:lvl w:ilvl="5" w:tplc="7EBA1366">
      <w:numFmt w:val="bullet"/>
      <w:lvlText w:val="•"/>
      <w:lvlJc w:val="left"/>
      <w:pPr>
        <w:ind w:left="5043" w:hanging="360"/>
      </w:pPr>
      <w:rPr>
        <w:rFonts w:hint="default"/>
        <w:lang w:val="en-US" w:eastAsia="en-US" w:bidi="ar-SA"/>
      </w:rPr>
    </w:lvl>
    <w:lvl w:ilvl="6" w:tplc="71903D92">
      <w:numFmt w:val="bullet"/>
      <w:lvlText w:val="•"/>
      <w:lvlJc w:val="left"/>
      <w:pPr>
        <w:ind w:left="5887" w:hanging="360"/>
      </w:pPr>
      <w:rPr>
        <w:rFonts w:hint="default"/>
        <w:lang w:val="en-US" w:eastAsia="en-US" w:bidi="ar-SA"/>
      </w:rPr>
    </w:lvl>
    <w:lvl w:ilvl="7" w:tplc="65782860">
      <w:numFmt w:val="bullet"/>
      <w:lvlText w:val="•"/>
      <w:lvlJc w:val="left"/>
      <w:pPr>
        <w:ind w:left="6732" w:hanging="360"/>
      </w:pPr>
      <w:rPr>
        <w:rFonts w:hint="default"/>
        <w:lang w:val="en-US" w:eastAsia="en-US" w:bidi="ar-SA"/>
      </w:rPr>
    </w:lvl>
    <w:lvl w:ilvl="8" w:tplc="767E1F10">
      <w:numFmt w:val="bullet"/>
      <w:lvlText w:val="•"/>
      <w:lvlJc w:val="left"/>
      <w:pPr>
        <w:ind w:left="7576" w:hanging="360"/>
      </w:pPr>
      <w:rPr>
        <w:rFonts w:hint="default"/>
        <w:lang w:val="en-US" w:eastAsia="en-US" w:bidi="ar-SA"/>
      </w:rPr>
    </w:lvl>
  </w:abstractNum>
  <w:abstractNum w:abstractNumId="15" w15:restartNumberingAfterBreak="0">
    <w:nsid w:val="77C041DB"/>
    <w:multiLevelType w:val="hybridMultilevel"/>
    <w:tmpl w:val="79F40ACA"/>
    <w:lvl w:ilvl="0" w:tplc="438CE8B0">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5BAC6104">
      <w:numFmt w:val="bullet"/>
      <w:lvlText w:val="•"/>
      <w:lvlJc w:val="left"/>
      <w:pPr>
        <w:ind w:left="617" w:hanging="360"/>
      </w:pPr>
      <w:rPr>
        <w:rFonts w:hint="default"/>
        <w:lang w:val="en-US" w:eastAsia="en-US" w:bidi="ar-SA"/>
      </w:rPr>
    </w:lvl>
    <w:lvl w:ilvl="2" w:tplc="564040C2">
      <w:numFmt w:val="bullet"/>
      <w:lvlText w:val="•"/>
      <w:lvlJc w:val="left"/>
      <w:pPr>
        <w:ind w:left="855" w:hanging="360"/>
      </w:pPr>
      <w:rPr>
        <w:rFonts w:hint="default"/>
        <w:lang w:val="en-US" w:eastAsia="en-US" w:bidi="ar-SA"/>
      </w:rPr>
    </w:lvl>
    <w:lvl w:ilvl="3" w:tplc="E65C1B62">
      <w:numFmt w:val="bullet"/>
      <w:lvlText w:val="•"/>
      <w:lvlJc w:val="left"/>
      <w:pPr>
        <w:ind w:left="1093" w:hanging="360"/>
      </w:pPr>
      <w:rPr>
        <w:rFonts w:hint="default"/>
        <w:lang w:val="en-US" w:eastAsia="en-US" w:bidi="ar-SA"/>
      </w:rPr>
    </w:lvl>
    <w:lvl w:ilvl="4" w:tplc="D722C6B4">
      <w:numFmt w:val="bullet"/>
      <w:lvlText w:val="•"/>
      <w:lvlJc w:val="left"/>
      <w:pPr>
        <w:ind w:left="1331" w:hanging="360"/>
      </w:pPr>
      <w:rPr>
        <w:rFonts w:hint="default"/>
        <w:lang w:val="en-US" w:eastAsia="en-US" w:bidi="ar-SA"/>
      </w:rPr>
    </w:lvl>
    <w:lvl w:ilvl="5" w:tplc="94AE864C">
      <w:numFmt w:val="bullet"/>
      <w:lvlText w:val="•"/>
      <w:lvlJc w:val="left"/>
      <w:pPr>
        <w:ind w:left="1569" w:hanging="360"/>
      </w:pPr>
      <w:rPr>
        <w:rFonts w:hint="default"/>
        <w:lang w:val="en-US" w:eastAsia="en-US" w:bidi="ar-SA"/>
      </w:rPr>
    </w:lvl>
    <w:lvl w:ilvl="6" w:tplc="9C9A6E14">
      <w:numFmt w:val="bullet"/>
      <w:lvlText w:val="•"/>
      <w:lvlJc w:val="left"/>
      <w:pPr>
        <w:ind w:left="1807" w:hanging="360"/>
      </w:pPr>
      <w:rPr>
        <w:rFonts w:hint="default"/>
        <w:lang w:val="en-US" w:eastAsia="en-US" w:bidi="ar-SA"/>
      </w:rPr>
    </w:lvl>
    <w:lvl w:ilvl="7" w:tplc="77E4EE58">
      <w:numFmt w:val="bullet"/>
      <w:lvlText w:val="•"/>
      <w:lvlJc w:val="left"/>
      <w:pPr>
        <w:ind w:left="2045" w:hanging="360"/>
      </w:pPr>
      <w:rPr>
        <w:rFonts w:hint="default"/>
        <w:lang w:val="en-US" w:eastAsia="en-US" w:bidi="ar-SA"/>
      </w:rPr>
    </w:lvl>
    <w:lvl w:ilvl="8" w:tplc="33209C48">
      <w:numFmt w:val="bullet"/>
      <w:lvlText w:val="•"/>
      <w:lvlJc w:val="left"/>
      <w:pPr>
        <w:ind w:left="2283" w:hanging="360"/>
      </w:pPr>
      <w:rPr>
        <w:rFonts w:hint="default"/>
        <w:lang w:val="en-US" w:eastAsia="en-US" w:bidi="ar-SA"/>
      </w:rPr>
    </w:lvl>
  </w:abstractNum>
  <w:abstractNum w:abstractNumId="16" w15:restartNumberingAfterBreak="0">
    <w:nsid w:val="7C3C50EA"/>
    <w:multiLevelType w:val="hybridMultilevel"/>
    <w:tmpl w:val="DCD45BB2"/>
    <w:lvl w:ilvl="0" w:tplc="4CA6F6D2">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5E7EA56E">
      <w:numFmt w:val="bullet"/>
      <w:lvlText w:val="•"/>
      <w:lvlJc w:val="left"/>
      <w:pPr>
        <w:ind w:left="617" w:hanging="360"/>
      </w:pPr>
      <w:rPr>
        <w:rFonts w:hint="default"/>
        <w:lang w:val="en-US" w:eastAsia="en-US" w:bidi="ar-SA"/>
      </w:rPr>
    </w:lvl>
    <w:lvl w:ilvl="2" w:tplc="F384B6FA">
      <w:numFmt w:val="bullet"/>
      <w:lvlText w:val="•"/>
      <w:lvlJc w:val="left"/>
      <w:pPr>
        <w:ind w:left="855" w:hanging="360"/>
      </w:pPr>
      <w:rPr>
        <w:rFonts w:hint="default"/>
        <w:lang w:val="en-US" w:eastAsia="en-US" w:bidi="ar-SA"/>
      </w:rPr>
    </w:lvl>
    <w:lvl w:ilvl="3" w:tplc="214000A0">
      <w:numFmt w:val="bullet"/>
      <w:lvlText w:val="•"/>
      <w:lvlJc w:val="left"/>
      <w:pPr>
        <w:ind w:left="1093" w:hanging="360"/>
      </w:pPr>
      <w:rPr>
        <w:rFonts w:hint="default"/>
        <w:lang w:val="en-US" w:eastAsia="en-US" w:bidi="ar-SA"/>
      </w:rPr>
    </w:lvl>
    <w:lvl w:ilvl="4" w:tplc="3B4062BC">
      <w:numFmt w:val="bullet"/>
      <w:lvlText w:val="•"/>
      <w:lvlJc w:val="left"/>
      <w:pPr>
        <w:ind w:left="1331" w:hanging="360"/>
      </w:pPr>
      <w:rPr>
        <w:rFonts w:hint="default"/>
        <w:lang w:val="en-US" w:eastAsia="en-US" w:bidi="ar-SA"/>
      </w:rPr>
    </w:lvl>
    <w:lvl w:ilvl="5" w:tplc="5250609C">
      <w:numFmt w:val="bullet"/>
      <w:lvlText w:val="•"/>
      <w:lvlJc w:val="left"/>
      <w:pPr>
        <w:ind w:left="1569" w:hanging="360"/>
      </w:pPr>
      <w:rPr>
        <w:rFonts w:hint="default"/>
        <w:lang w:val="en-US" w:eastAsia="en-US" w:bidi="ar-SA"/>
      </w:rPr>
    </w:lvl>
    <w:lvl w:ilvl="6" w:tplc="CB8EBA34">
      <w:numFmt w:val="bullet"/>
      <w:lvlText w:val="•"/>
      <w:lvlJc w:val="left"/>
      <w:pPr>
        <w:ind w:left="1807" w:hanging="360"/>
      </w:pPr>
      <w:rPr>
        <w:rFonts w:hint="default"/>
        <w:lang w:val="en-US" w:eastAsia="en-US" w:bidi="ar-SA"/>
      </w:rPr>
    </w:lvl>
    <w:lvl w:ilvl="7" w:tplc="08FC2DD0">
      <w:numFmt w:val="bullet"/>
      <w:lvlText w:val="•"/>
      <w:lvlJc w:val="left"/>
      <w:pPr>
        <w:ind w:left="2045" w:hanging="360"/>
      </w:pPr>
      <w:rPr>
        <w:rFonts w:hint="default"/>
        <w:lang w:val="en-US" w:eastAsia="en-US" w:bidi="ar-SA"/>
      </w:rPr>
    </w:lvl>
    <w:lvl w:ilvl="8" w:tplc="C9682B3E">
      <w:numFmt w:val="bullet"/>
      <w:lvlText w:val="•"/>
      <w:lvlJc w:val="left"/>
      <w:pPr>
        <w:ind w:left="2283" w:hanging="360"/>
      </w:pPr>
      <w:rPr>
        <w:rFonts w:hint="default"/>
        <w:lang w:val="en-US" w:eastAsia="en-US" w:bidi="ar-SA"/>
      </w:rPr>
    </w:lvl>
  </w:abstractNum>
  <w:num w:numId="1" w16cid:durableId="68967294">
    <w:abstractNumId w:val="16"/>
  </w:num>
  <w:num w:numId="2" w16cid:durableId="711417843">
    <w:abstractNumId w:val="12"/>
  </w:num>
  <w:num w:numId="3" w16cid:durableId="1926068137">
    <w:abstractNumId w:val="10"/>
  </w:num>
  <w:num w:numId="4" w16cid:durableId="1091388462">
    <w:abstractNumId w:val="13"/>
  </w:num>
  <w:num w:numId="5" w16cid:durableId="1356151577">
    <w:abstractNumId w:val="15"/>
  </w:num>
  <w:num w:numId="6" w16cid:durableId="514467342">
    <w:abstractNumId w:val="9"/>
  </w:num>
  <w:num w:numId="7" w16cid:durableId="161966876">
    <w:abstractNumId w:val="6"/>
  </w:num>
  <w:num w:numId="8" w16cid:durableId="466436256">
    <w:abstractNumId w:val="8"/>
  </w:num>
  <w:num w:numId="9" w16cid:durableId="2026782457">
    <w:abstractNumId w:val="2"/>
  </w:num>
  <w:num w:numId="10" w16cid:durableId="1833912559">
    <w:abstractNumId w:val="4"/>
  </w:num>
  <w:num w:numId="11" w16cid:durableId="301887587">
    <w:abstractNumId w:val="1"/>
  </w:num>
  <w:num w:numId="12" w16cid:durableId="986784244">
    <w:abstractNumId w:val="3"/>
  </w:num>
  <w:num w:numId="13" w16cid:durableId="1220557401">
    <w:abstractNumId w:val="7"/>
  </w:num>
  <w:num w:numId="14" w16cid:durableId="1766537181">
    <w:abstractNumId w:val="5"/>
  </w:num>
  <w:num w:numId="15" w16cid:durableId="51275237">
    <w:abstractNumId w:val="14"/>
  </w:num>
  <w:num w:numId="16" w16cid:durableId="1487014840">
    <w:abstractNumId w:val="0"/>
  </w:num>
  <w:num w:numId="17" w16cid:durableId="1570186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2347"/>
    <w:rsid w:val="00262C9F"/>
    <w:rsid w:val="003A2256"/>
    <w:rsid w:val="00601610"/>
    <w:rsid w:val="00802347"/>
    <w:rsid w:val="00BA6B91"/>
    <w:rsid w:val="00C74F94"/>
    <w:rsid w:val="00ED4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0AFF"/>
  <w15:docId w15:val="{E94FF808-DFE3-4F52-AD22-1B82362F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100"/>
      <w:outlineLvl w:val="0"/>
    </w:pPr>
    <w:rPr>
      <w:b/>
      <w:bCs/>
      <w:sz w:val="28"/>
      <w:szCs w:val="28"/>
    </w:rPr>
  </w:style>
  <w:style w:type="paragraph" w:styleId="Heading2">
    <w:name w:val="heading 2"/>
    <w:basedOn w:val="Normal"/>
    <w:uiPriority w:val="9"/>
    <w:unhideWhenUsed/>
    <w:qFormat/>
    <w:pPr>
      <w:spacing w:before="1"/>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Title">
    <w:name w:val="Title"/>
    <w:basedOn w:val="Normal"/>
    <w:uiPriority w:val="10"/>
    <w:qFormat/>
    <w:pPr>
      <w:spacing w:before="60"/>
      <w:ind w:left="100"/>
    </w:pPr>
    <w:rPr>
      <w:sz w:val="32"/>
      <w:szCs w:val="32"/>
      <w:u w:val="single" w:color="000000"/>
    </w:rPr>
  </w:style>
  <w:style w:type="paragraph" w:styleId="ListParagraph">
    <w:name w:val="List Paragraph"/>
    <w:basedOn w:val="Normal"/>
    <w:uiPriority w:val="1"/>
    <w:qFormat/>
    <w:pPr>
      <w:spacing w:before="47"/>
      <w:ind w:left="818" w:hanging="358"/>
    </w:pPr>
  </w:style>
  <w:style w:type="paragraph" w:customStyle="1" w:styleId="TableParagraph">
    <w:name w:val="Table Paragraph"/>
    <w:basedOn w:val="Normal"/>
    <w:uiPriority w:val="1"/>
    <w:qFormat/>
    <w:pPr>
      <w:ind w:left="121"/>
    </w:pPr>
  </w:style>
  <w:style w:type="paragraph" w:styleId="Header">
    <w:name w:val="header"/>
    <w:basedOn w:val="Normal"/>
    <w:link w:val="HeaderChar"/>
    <w:uiPriority w:val="99"/>
    <w:unhideWhenUsed/>
    <w:rsid w:val="00601610"/>
    <w:pPr>
      <w:tabs>
        <w:tab w:val="center" w:pos="4680"/>
        <w:tab w:val="right" w:pos="9360"/>
      </w:tabs>
    </w:pPr>
  </w:style>
  <w:style w:type="character" w:customStyle="1" w:styleId="HeaderChar">
    <w:name w:val="Header Char"/>
    <w:basedOn w:val="DefaultParagraphFont"/>
    <w:link w:val="Header"/>
    <w:uiPriority w:val="99"/>
    <w:rsid w:val="00601610"/>
    <w:rPr>
      <w:rFonts w:ascii="Arial" w:eastAsia="Arial" w:hAnsi="Arial" w:cs="Arial"/>
    </w:rPr>
  </w:style>
  <w:style w:type="paragraph" w:styleId="Footer">
    <w:name w:val="footer"/>
    <w:basedOn w:val="Normal"/>
    <w:link w:val="FooterChar"/>
    <w:uiPriority w:val="99"/>
    <w:unhideWhenUsed/>
    <w:rsid w:val="00601610"/>
    <w:pPr>
      <w:tabs>
        <w:tab w:val="center" w:pos="4680"/>
        <w:tab w:val="right" w:pos="9360"/>
      </w:tabs>
    </w:pPr>
  </w:style>
  <w:style w:type="character" w:customStyle="1" w:styleId="FooterChar">
    <w:name w:val="Footer Char"/>
    <w:basedOn w:val="DefaultParagraphFont"/>
    <w:link w:val="Footer"/>
    <w:uiPriority w:val="99"/>
    <w:rsid w:val="00601610"/>
    <w:rPr>
      <w:rFonts w:ascii="Arial" w:eastAsia="Arial" w:hAnsi="Arial" w:cs="Arial"/>
    </w:rPr>
  </w:style>
  <w:style w:type="character" w:customStyle="1" w:styleId="BodyTextChar">
    <w:name w:val="Body Text Char"/>
    <w:basedOn w:val="DefaultParagraphFont"/>
    <w:link w:val="BodyText"/>
    <w:uiPriority w:val="1"/>
    <w:rsid w:val="006016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1732</Words>
  <Characters>9875</Characters>
  <Application>Microsoft Office Word</Application>
  <DocSecurity>0</DocSecurity>
  <Lines>82</Lines>
  <Paragraphs>23</Paragraphs>
  <ScaleCrop>false</ScaleCrop>
  <Company/>
  <LinksUpToDate>false</LinksUpToDate>
  <CharactersWithSpaces>11584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Wilson</dc:creator>
  <cp:lastModifiedBy>Anastasia Stavroulaki</cp:lastModifiedBy>
  <cp:revision>3</cp:revision>
  <dcterms:created xsi:type="dcterms:W3CDTF">2024-10-07T11:59:00Z</dcterms:created>
  <dcterms:modified xsi:type="dcterms:W3CDTF">2024-10-15T13:58:00Z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2024-10-01T00:00:00Z</vt:filetime>
  </property>
</Properties>
</file>