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9A513" w14:textId="77777777" w:rsidR="00255EB4" w:rsidRPr="00555190" w:rsidRDefault="00000000">
      <w:pPr>
        <w:pStyle w:val="10"/>
        <w:keepNext/>
        <w:keepLines/>
        <w:rPr>
          <w:rStyle w:val="1"/>
          <w:b/>
          <w:bCs/>
        </w:rPr>
      </w:pPr>
      <w:bookmarkStart w:id="0" w:name="bookmark0"/>
      <w:r>
        <w:rPr>
          <w:rStyle w:val="1"/>
          <w:b/>
        </w:rPr>
        <w:t xml:space="preserve">Κατάλογος απαγορευμένων ουσιών στα προϊόντα καπνού και στα ηλεκτρονικά τσιγάρα</w:t>
      </w:r>
      <w:bookmarkEnd w:id="0"/>
    </w:p>
    <w:p w14:paraId="6E242289" w14:textId="77777777" w:rsidR="00555190" w:rsidRPr="00555190" w:rsidRDefault="00555190">
      <w:pPr>
        <w:pStyle w:val="10"/>
        <w:keepNext/>
        <w:keepLines/>
        <w:rPr>
          <w:lang w:val="de-DE"/>
        </w:rPr>
      </w:pPr>
    </w:p>
    <w:p w14:paraId="2FAEA8FD" w14:textId="77777777" w:rsidR="00255EB4" w:rsidRDefault="00000000">
      <w:pPr>
        <w:pStyle w:val="22"/>
        <w:keepNext/>
        <w:keepLines/>
        <w:rPr>
          <w:rStyle w:val="21"/>
        </w:rPr>
      </w:pPr>
      <w:bookmarkStart w:id="1" w:name="bookmark2"/>
      <w:r>
        <w:rPr>
          <w:rStyle w:val="21"/>
        </w:rPr>
        <w:t xml:space="preserve">Ο ακόλουθος κατάλογος αντιπροσωπεύει, για παράδειγμα, τις ουσίες ή τις κατηγορίες ουσιών που εμπίπτουν επί του παρόντος στις νομοθετικές απαγορεύσεις του αυστριακού νόμου για την προστασία του καπνού και των μη καπνιστών (TNRSG), αλλά δεν αποτελεί εξαντλητικό κατάλογο.</w:t>
      </w:r>
      <w:bookmarkEnd w:id="1"/>
    </w:p>
    <w:p w14:paraId="4612E29B" w14:textId="77777777" w:rsidR="00025909" w:rsidRPr="00025909" w:rsidRDefault="00025909" w:rsidP="00025909">
      <w:pPr>
        <w:widowControl/>
        <w:spacing w:after="160" w:line="259" w:lineRule="auto"/>
        <w:rPr>
          <w:rFonts w:ascii="Calibri" w:eastAsia="Calibri" w:hAnsi="Calibri" w:cs="Times New Roman"/>
          <w:color w:val="auto"/>
          <w:sz w:val="22"/>
          <w:szCs w:val="22"/>
          <w:lang w:val="de-DE"/>
        </w:rPr>
      </w:pPr>
    </w:p>
    <w:tbl>
      <w:tblPr>
        <w:tblOverlap w:val="never"/>
        <w:tblW w:w="9068" w:type="dxa"/>
        <w:jc w:val="center"/>
        <w:tblLayout w:type="fixed"/>
        <w:tblCellMar>
          <w:left w:w="10" w:type="dxa"/>
          <w:right w:w="10" w:type="dxa"/>
        </w:tblCellMar>
        <w:tblLook w:val="04A0" w:firstRow="1" w:lastRow="0" w:firstColumn="1" w:lastColumn="0" w:noHBand="0" w:noVBand="1"/>
      </w:tblPr>
      <w:tblGrid>
        <w:gridCol w:w="480"/>
        <w:gridCol w:w="4349"/>
        <w:gridCol w:w="1325"/>
        <w:gridCol w:w="2914"/>
      </w:tblGrid>
      <w:tr w:rsidR="00255EB4" w:rsidRPr="00025909" w14:paraId="3CD95767" w14:textId="77777777" w:rsidTr="008A46F5">
        <w:trPr>
          <w:trHeight w:val="341"/>
          <w:jc w:val="center"/>
        </w:trPr>
        <w:tc>
          <w:tcPr>
            <w:tcW w:w="9068" w:type="dxa"/>
            <w:gridSpan w:val="4"/>
            <w:vMerge w:val="restart"/>
            <w:tcBorders>
              <w:left w:val="single" w:sz="4" w:space="0" w:color="auto"/>
            </w:tcBorders>
            <w:shd w:val="clear" w:color="auto" w:fill="000000"/>
            <w:vAlign w:val="center"/>
          </w:tcPr>
          <w:p w14:paraId="5A95B8A4" w14:textId="77777777" w:rsidR="00255EB4" w:rsidRPr="00555190" w:rsidRDefault="00000000">
            <w:pPr>
              <w:pStyle w:val="a0"/>
              <w:shd w:val="clear" w:color="auto" w:fill="000000"/>
              <w:rPr>
                <w:sz w:val="17"/>
                <w:szCs w:val="17"/>
                <w:u w:val="single"/>
              </w:rPr>
            </w:pPr>
            <w:r>
              <w:rPr>
                <w:rStyle w:val="a"/>
                <w:b/>
                <w:color w:val="FFFFFF"/>
                <w:sz w:val="17"/>
                <w:u w:val="single"/>
              </w:rPr>
              <w:t xml:space="preserve">Απαγορευμένα συστατικά σε ηλεκτρονικά τσιγάρα που περιέχουν νικοτίνη και περιέκτες επαναπλήρωσης</w:t>
            </w:r>
          </w:p>
        </w:tc>
      </w:tr>
      <w:tr w:rsidR="00255EB4" w:rsidRPr="00025909" w14:paraId="488452A5" w14:textId="77777777" w:rsidTr="008A46F5">
        <w:trPr>
          <w:trHeight w:val="276"/>
          <w:jc w:val="center"/>
        </w:trPr>
        <w:tc>
          <w:tcPr>
            <w:tcW w:w="9068" w:type="dxa"/>
            <w:gridSpan w:val="4"/>
            <w:vMerge/>
            <w:tcBorders>
              <w:left w:val="single" w:sz="4" w:space="0" w:color="auto"/>
            </w:tcBorders>
            <w:shd w:val="clear" w:color="auto" w:fill="000000"/>
            <w:vAlign w:val="center"/>
          </w:tcPr>
          <w:p w14:paraId="78FACC80" w14:textId="77777777" w:rsidR="00255EB4" w:rsidRPr="00555190" w:rsidRDefault="00255EB4">
            <w:pPr>
              <w:rPr>
                <w:lang w:val="de-DE"/>
              </w:rPr>
            </w:pPr>
          </w:p>
        </w:tc>
      </w:tr>
      <w:tr w:rsidR="00255EB4" w:rsidRPr="00555190" w14:paraId="695AF07F" w14:textId="77777777" w:rsidTr="008A46F5">
        <w:trPr>
          <w:trHeight w:val="637"/>
          <w:jc w:val="center"/>
        </w:trPr>
        <w:tc>
          <w:tcPr>
            <w:tcW w:w="6154" w:type="dxa"/>
            <w:gridSpan w:val="3"/>
            <w:tcBorders>
              <w:top w:val="single" w:sz="4" w:space="0" w:color="auto"/>
              <w:left w:val="single" w:sz="4" w:space="0" w:color="auto"/>
              <w:bottom w:val="single" w:sz="4" w:space="0" w:color="auto"/>
            </w:tcBorders>
            <w:shd w:val="clear" w:color="auto" w:fill="D9D9D9"/>
            <w:vAlign w:val="center"/>
          </w:tcPr>
          <w:p w14:paraId="17635F6F" w14:textId="77777777" w:rsidR="00255EB4" w:rsidRPr="00555190" w:rsidRDefault="00000000">
            <w:pPr>
              <w:pStyle w:val="a0"/>
              <w:rPr>
                <w:sz w:val="16"/>
                <w:szCs w:val="16"/>
              </w:rPr>
            </w:pPr>
            <w:r>
              <w:rPr>
                <w:rStyle w:val="a"/>
                <w:color w:val="000000"/>
                <w:sz w:val="16"/>
              </w:rPr>
              <w:t xml:space="preserve">Κατηγορίες ουσιών, συμπεριλαμβανομένης της νομικής βάσης για την απαγόρευση</w:t>
            </w:r>
          </w:p>
        </w:tc>
        <w:tc>
          <w:tcPr>
            <w:tcW w:w="2914" w:type="dxa"/>
            <w:tcBorders>
              <w:top w:val="single" w:sz="4" w:space="0" w:color="auto"/>
              <w:left w:val="single" w:sz="4" w:space="0" w:color="auto"/>
              <w:bottom w:val="single" w:sz="4" w:space="0" w:color="auto"/>
              <w:right w:val="single" w:sz="4" w:space="0" w:color="auto"/>
            </w:tcBorders>
            <w:shd w:val="clear" w:color="auto" w:fill="D9D9D9"/>
            <w:vAlign w:val="center"/>
          </w:tcPr>
          <w:p w14:paraId="5A50D07B" w14:textId="77777777" w:rsidR="00255EB4" w:rsidRPr="00555190" w:rsidRDefault="00000000">
            <w:pPr>
              <w:pStyle w:val="a0"/>
              <w:rPr>
                <w:sz w:val="16"/>
                <w:szCs w:val="16"/>
              </w:rPr>
            </w:pPr>
            <w:r>
              <w:rPr>
                <w:rStyle w:val="a"/>
                <w:color w:val="000000"/>
                <w:sz w:val="16"/>
              </w:rPr>
              <w:t xml:space="preserve">Παραδείγματα</w:t>
            </w:r>
          </w:p>
        </w:tc>
      </w:tr>
      <w:tr w:rsidR="00555190" w:rsidRPr="00555190" w14:paraId="3BF2671A" w14:textId="77777777" w:rsidTr="008A46F5">
        <w:trPr>
          <w:trHeight w:val="489"/>
          <w:jc w:val="center"/>
        </w:trPr>
        <w:tc>
          <w:tcPr>
            <w:tcW w:w="480" w:type="dxa"/>
            <w:tcBorders>
              <w:top w:val="single" w:sz="4" w:space="0" w:color="auto"/>
              <w:left w:val="single" w:sz="4" w:space="0" w:color="auto"/>
              <w:bottom w:val="single" w:sz="4" w:space="0" w:color="auto"/>
            </w:tcBorders>
            <w:shd w:val="clear" w:color="auto" w:fill="808080"/>
            <w:vAlign w:val="center"/>
          </w:tcPr>
          <w:p w14:paraId="60C934F7" w14:textId="77777777" w:rsidR="00555190" w:rsidRPr="00555190" w:rsidRDefault="00555190">
            <w:pPr>
              <w:pStyle w:val="a0"/>
              <w:shd w:val="clear" w:color="auto" w:fill="808080"/>
              <w:rPr>
                <w:sz w:val="14"/>
                <w:szCs w:val="14"/>
              </w:rPr>
            </w:pPr>
            <w:r>
              <w:rPr>
                <w:rStyle w:val="a"/>
                <w:b/>
                <w:color w:val="FFFFFF"/>
                <w:sz w:val="14"/>
                <w:u w:val="single"/>
              </w:rPr>
              <w:t xml:space="preserve">1.</w:t>
            </w:r>
          </w:p>
        </w:tc>
        <w:tc>
          <w:tcPr>
            <w:tcW w:w="8588" w:type="dxa"/>
            <w:gridSpan w:val="3"/>
            <w:tcBorders>
              <w:top w:val="single" w:sz="4" w:space="0" w:color="auto"/>
              <w:bottom w:val="single" w:sz="4" w:space="0" w:color="auto"/>
              <w:right w:val="single" w:sz="4" w:space="0" w:color="auto"/>
            </w:tcBorders>
            <w:shd w:val="clear" w:color="auto" w:fill="808080"/>
            <w:vAlign w:val="center"/>
          </w:tcPr>
          <w:p w14:paraId="2201D919" w14:textId="77777777" w:rsidR="00555190" w:rsidRPr="00555190" w:rsidRDefault="00555190" w:rsidP="00025909">
            <w:pPr>
              <w:pStyle w:val="a0"/>
              <w:shd w:val="clear" w:color="auto" w:fill="808080"/>
              <w:spacing w:line="276" w:lineRule="auto"/>
              <w:ind w:right="122"/>
              <w:rPr>
                <w:sz w:val="14"/>
                <w:szCs w:val="14"/>
                <w:u w:val="single"/>
              </w:rPr>
            </w:pPr>
            <w:r>
              <w:rPr>
                <w:rStyle w:val="a"/>
                <w:b/>
                <w:color w:val="FFFFFF"/>
                <w:sz w:val="14"/>
                <w:u w:val="single"/>
              </w:rPr>
              <w:t xml:space="preserve">Βιταμίνες ή άλλα πρόσθετα που δημιουργούν την εντύπωση ότι ένα προϊόν καπνού έχει όφελος ή παρουσιάζει μειωμένους κινδύνους για την υγεία.</w:t>
            </w:r>
            <w:r>
              <w:rPr>
                <w:rStyle w:val="a"/>
                <w:b/>
                <w:color w:val="FFFFFF"/>
                <w:sz w:val="14"/>
                <w:u w:val="single"/>
              </w:rPr>
              <w:t xml:space="preserve"> </w:t>
            </w:r>
            <w:r>
              <w:rPr>
                <w:rStyle w:val="a"/>
                <w:b/>
                <w:color w:val="FFFFFF"/>
                <w:sz w:val="14"/>
                <w:u w:val="single"/>
              </w:rPr>
              <w:t xml:space="preserve">(Άρθρο 10β παράγραφος 7 αριθ. 3 σε συνδυασμό με το άρθρο 8β παράγραφος 2 αριθ. 1 του TNRSG)</w:t>
            </w:r>
          </w:p>
        </w:tc>
      </w:tr>
      <w:tr w:rsidR="00255EB4" w:rsidRPr="00025909" w14:paraId="23F39027" w14:textId="77777777" w:rsidTr="008A46F5">
        <w:trPr>
          <w:trHeight w:val="571"/>
          <w:jc w:val="center"/>
        </w:trPr>
        <w:tc>
          <w:tcPr>
            <w:tcW w:w="480" w:type="dxa"/>
            <w:tcBorders>
              <w:top w:val="single" w:sz="4" w:space="0" w:color="auto"/>
              <w:left w:val="single" w:sz="4" w:space="0" w:color="auto"/>
            </w:tcBorders>
            <w:shd w:val="clear" w:color="auto" w:fill="auto"/>
          </w:tcPr>
          <w:p w14:paraId="5BC75184" w14:textId="77777777" w:rsidR="00255EB4" w:rsidRPr="00555190" w:rsidRDefault="00000000" w:rsidP="00555190">
            <w:pPr>
              <w:pStyle w:val="a0"/>
              <w:rPr>
                <w:sz w:val="14"/>
                <w:szCs w:val="14"/>
              </w:rPr>
            </w:pPr>
            <w:r>
              <w:rPr>
                <w:rStyle w:val="a"/>
                <w:color w:val="000000"/>
                <w:sz w:val="14"/>
              </w:rPr>
              <w:t xml:space="preserve">1.1</w:t>
            </w:r>
          </w:p>
        </w:tc>
        <w:tc>
          <w:tcPr>
            <w:tcW w:w="5674" w:type="dxa"/>
            <w:gridSpan w:val="2"/>
            <w:tcBorders>
              <w:top w:val="single" w:sz="4" w:space="0" w:color="auto"/>
            </w:tcBorders>
            <w:shd w:val="clear" w:color="auto" w:fill="auto"/>
          </w:tcPr>
          <w:p w14:paraId="088F2AF8" w14:textId="3914FF0D" w:rsidR="00255EB4" w:rsidRPr="00555190" w:rsidRDefault="00000000">
            <w:pPr>
              <w:pStyle w:val="a0"/>
              <w:spacing w:line="266" w:lineRule="auto"/>
              <w:rPr>
                <w:sz w:val="14"/>
                <w:szCs w:val="14"/>
              </w:rPr>
            </w:pPr>
            <w:r>
              <w:rPr>
                <w:rStyle w:val="a"/>
                <w:color w:val="000000"/>
                <w:sz w:val="14"/>
              </w:rPr>
              <w:t xml:space="preserve">Βιταμίνες που περιλαμβάνονται στο παράρτημα του «ενωσιακού καταλόγου» του κανονισμού (ΕΕ) αριθ. 609/2013, όπως τροποποιήθηκε, σύμφωνα με το άρθρο 15 του εν λόγω κανονισμού.</w:t>
            </w:r>
          </w:p>
        </w:tc>
        <w:tc>
          <w:tcPr>
            <w:tcW w:w="2914" w:type="dxa"/>
            <w:tcBorders>
              <w:top w:val="single" w:sz="4" w:space="0" w:color="auto"/>
              <w:left w:val="single" w:sz="4" w:space="0" w:color="auto"/>
              <w:right w:val="single" w:sz="4" w:space="0" w:color="auto"/>
            </w:tcBorders>
            <w:shd w:val="clear" w:color="auto" w:fill="auto"/>
          </w:tcPr>
          <w:p w14:paraId="777022CA" w14:textId="77777777" w:rsidR="00255EB4" w:rsidRPr="00555190" w:rsidRDefault="00255EB4">
            <w:pPr>
              <w:rPr>
                <w:sz w:val="10"/>
                <w:szCs w:val="10"/>
                <w:lang w:val="de-DE"/>
              </w:rPr>
            </w:pPr>
          </w:p>
        </w:tc>
      </w:tr>
      <w:tr w:rsidR="00255EB4" w:rsidRPr="00555190" w14:paraId="6163DB83" w14:textId="77777777" w:rsidTr="00025909">
        <w:trPr>
          <w:trHeight w:val="192"/>
          <w:jc w:val="center"/>
        </w:trPr>
        <w:tc>
          <w:tcPr>
            <w:tcW w:w="480" w:type="dxa"/>
            <w:tcBorders>
              <w:top w:val="single" w:sz="4" w:space="0" w:color="auto"/>
              <w:left w:val="single" w:sz="4" w:space="0" w:color="auto"/>
            </w:tcBorders>
            <w:shd w:val="clear" w:color="auto" w:fill="auto"/>
            <w:vAlign w:val="bottom"/>
          </w:tcPr>
          <w:p w14:paraId="51EDE9E1" w14:textId="77777777" w:rsidR="00255EB4" w:rsidRPr="00555190" w:rsidRDefault="00000000" w:rsidP="00555190">
            <w:pPr>
              <w:pStyle w:val="a0"/>
              <w:rPr>
                <w:sz w:val="14"/>
                <w:szCs w:val="14"/>
              </w:rPr>
            </w:pPr>
            <w:r>
              <w:rPr>
                <w:rStyle w:val="a"/>
                <w:color w:val="000000"/>
                <w:sz w:val="14"/>
              </w:rPr>
              <w:t xml:space="preserve">1.2</w:t>
            </w:r>
          </w:p>
        </w:tc>
        <w:tc>
          <w:tcPr>
            <w:tcW w:w="4349" w:type="dxa"/>
            <w:tcBorders>
              <w:top w:val="single" w:sz="4" w:space="0" w:color="auto"/>
            </w:tcBorders>
            <w:shd w:val="clear" w:color="auto" w:fill="auto"/>
            <w:vAlign w:val="bottom"/>
          </w:tcPr>
          <w:p w14:paraId="2F32420B" w14:textId="77777777" w:rsidR="00255EB4" w:rsidRPr="00555190" w:rsidRDefault="00000000">
            <w:pPr>
              <w:pStyle w:val="a0"/>
              <w:rPr>
                <w:sz w:val="14"/>
                <w:szCs w:val="14"/>
              </w:rPr>
            </w:pPr>
            <w:r>
              <w:rPr>
                <w:rStyle w:val="a"/>
                <w:color w:val="000000"/>
                <w:sz w:val="14"/>
              </w:rPr>
              <w:t xml:space="preserve">Αμινοξέα και τα παράγωγά τους</w:t>
            </w:r>
          </w:p>
        </w:tc>
        <w:tc>
          <w:tcPr>
            <w:tcW w:w="1325" w:type="dxa"/>
            <w:tcBorders>
              <w:top w:val="single" w:sz="4" w:space="0" w:color="auto"/>
            </w:tcBorders>
            <w:shd w:val="clear" w:color="auto" w:fill="auto"/>
          </w:tcPr>
          <w:p w14:paraId="361C69A7" w14:textId="77777777" w:rsidR="00255EB4" w:rsidRPr="00025909" w:rsidRDefault="00255EB4">
            <w:pPr>
              <w:rPr>
                <w:sz w:val="10"/>
                <w:szCs w:val="10"/>
              </w:rPr>
            </w:pPr>
          </w:p>
        </w:tc>
        <w:tc>
          <w:tcPr>
            <w:tcW w:w="2914" w:type="dxa"/>
            <w:tcBorders>
              <w:top w:val="single" w:sz="4" w:space="0" w:color="auto"/>
              <w:left w:val="single" w:sz="4" w:space="0" w:color="auto"/>
              <w:right w:val="single" w:sz="4" w:space="0" w:color="auto"/>
            </w:tcBorders>
            <w:shd w:val="clear" w:color="auto" w:fill="auto"/>
          </w:tcPr>
          <w:p w14:paraId="7B0DF458" w14:textId="77777777" w:rsidR="00255EB4" w:rsidRPr="00555190" w:rsidRDefault="00255EB4">
            <w:pPr>
              <w:rPr>
                <w:sz w:val="10"/>
                <w:szCs w:val="10"/>
                <w:lang w:val="de-DE"/>
              </w:rPr>
            </w:pPr>
          </w:p>
        </w:tc>
      </w:tr>
      <w:tr w:rsidR="00255EB4" w:rsidRPr="00555190" w14:paraId="764625F0" w14:textId="77777777" w:rsidTr="00025909">
        <w:trPr>
          <w:trHeight w:val="187"/>
          <w:jc w:val="center"/>
        </w:trPr>
        <w:tc>
          <w:tcPr>
            <w:tcW w:w="480" w:type="dxa"/>
            <w:tcBorders>
              <w:top w:val="single" w:sz="4" w:space="0" w:color="auto"/>
              <w:left w:val="single" w:sz="4" w:space="0" w:color="auto"/>
            </w:tcBorders>
            <w:shd w:val="clear" w:color="auto" w:fill="auto"/>
            <w:vAlign w:val="bottom"/>
          </w:tcPr>
          <w:p w14:paraId="4EE9210E" w14:textId="77777777" w:rsidR="00255EB4" w:rsidRPr="00555190" w:rsidRDefault="00000000" w:rsidP="00555190">
            <w:pPr>
              <w:pStyle w:val="a0"/>
              <w:rPr>
                <w:sz w:val="14"/>
                <w:szCs w:val="14"/>
              </w:rPr>
            </w:pPr>
            <w:r>
              <w:rPr>
                <w:rStyle w:val="a"/>
                <w:color w:val="000000"/>
                <w:sz w:val="14"/>
              </w:rPr>
              <w:t xml:space="preserve">1.3</w:t>
            </w:r>
          </w:p>
        </w:tc>
        <w:tc>
          <w:tcPr>
            <w:tcW w:w="4349" w:type="dxa"/>
            <w:tcBorders>
              <w:top w:val="single" w:sz="4" w:space="0" w:color="auto"/>
            </w:tcBorders>
            <w:shd w:val="clear" w:color="auto" w:fill="auto"/>
            <w:vAlign w:val="bottom"/>
          </w:tcPr>
          <w:p w14:paraId="60A60893" w14:textId="77777777" w:rsidR="00255EB4" w:rsidRPr="00555190" w:rsidRDefault="00000000">
            <w:pPr>
              <w:pStyle w:val="a0"/>
              <w:rPr>
                <w:sz w:val="14"/>
                <w:szCs w:val="14"/>
              </w:rPr>
            </w:pPr>
            <w:r>
              <w:rPr>
                <w:rStyle w:val="a"/>
                <w:color w:val="000000"/>
                <w:sz w:val="14"/>
              </w:rPr>
              <w:t xml:space="preserve">Αναλγητικά</w:t>
            </w:r>
          </w:p>
        </w:tc>
        <w:tc>
          <w:tcPr>
            <w:tcW w:w="1325" w:type="dxa"/>
            <w:tcBorders>
              <w:top w:val="single" w:sz="4" w:space="0" w:color="auto"/>
            </w:tcBorders>
            <w:shd w:val="clear" w:color="auto" w:fill="auto"/>
          </w:tcPr>
          <w:p w14:paraId="5CA3DE38" w14:textId="77777777" w:rsidR="00255EB4" w:rsidRPr="00555190" w:rsidRDefault="00255EB4">
            <w:pPr>
              <w:rPr>
                <w:sz w:val="10"/>
                <w:szCs w:val="10"/>
                <w:lang w:val="de-DE"/>
              </w:rPr>
            </w:pPr>
          </w:p>
        </w:tc>
        <w:tc>
          <w:tcPr>
            <w:tcW w:w="2914" w:type="dxa"/>
            <w:tcBorders>
              <w:top w:val="single" w:sz="4" w:space="0" w:color="auto"/>
              <w:left w:val="single" w:sz="4" w:space="0" w:color="auto"/>
              <w:right w:val="single" w:sz="4" w:space="0" w:color="auto"/>
            </w:tcBorders>
            <w:shd w:val="clear" w:color="auto" w:fill="auto"/>
          </w:tcPr>
          <w:p w14:paraId="1590FCFD" w14:textId="77777777" w:rsidR="00255EB4" w:rsidRPr="00555190" w:rsidRDefault="00255EB4">
            <w:pPr>
              <w:rPr>
                <w:sz w:val="10"/>
                <w:szCs w:val="10"/>
                <w:lang w:val="de-DE"/>
              </w:rPr>
            </w:pPr>
          </w:p>
        </w:tc>
      </w:tr>
      <w:tr w:rsidR="00255EB4" w:rsidRPr="00025909" w14:paraId="12E83DBA" w14:textId="77777777" w:rsidTr="00025909">
        <w:trPr>
          <w:trHeight w:val="379"/>
          <w:jc w:val="center"/>
        </w:trPr>
        <w:tc>
          <w:tcPr>
            <w:tcW w:w="480" w:type="dxa"/>
            <w:tcBorders>
              <w:top w:val="single" w:sz="4" w:space="0" w:color="auto"/>
              <w:left w:val="single" w:sz="4" w:space="0" w:color="auto"/>
            </w:tcBorders>
            <w:shd w:val="clear" w:color="auto" w:fill="auto"/>
          </w:tcPr>
          <w:p w14:paraId="7C2A5295" w14:textId="77777777" w:rsidR="00255EB4" w:rsidRPr="00555190" w:rsidRDefault="00000000" w:rsidP="00555190">
            <w:pPr>
              <w:pStyle w:val="a0"/>
              <w:rPr>
                <w:sz w:val="14"/>
                <w:szCs w:val="14"/>
              </w:rPr>
            </w:pPr>
            <w:r>
              <w:rPr>
                <w:rStyle w:val="a"/>
                <w:color w:val="000000"/>
                <w:sz w:val="14"/>
              </w:rPr>
              <w:t xml:space="preserve">1.4</w:t>
            </w:r>
          </w:p>
        </w:tc>
        <w:tc>
          <w:tcPr>
            <w:tcW w:w="5674" w:type="dxa"/>
            <w:gridSpan w:val="2"/>
            <w:tcBorders>
              <w:top w:val="single" w:sz="4" w:space="0" w:color="auto"/>
            </w:tcBorders>
            <w:shd w:val="clear" w:color="auto" w:fill="auto"/>
            <w:vAlign w:val="bottom"/>
          </w:tcPr>
          <w:p w14:paraId="1EC3F949" w14:textId="756B8688" w:rsidR="00255EB4" w:rsidRPr="00555190" w:rsidRDefault="00000000" w:rsidP="00025909">
            <w:pPr>
              <w:pStyle w:val="a0"/>
              <w:rPr>
                <w:sz w:val="14"/>
                <w:szCs w:val="14"/>
              </w:rPr>
            </w:pPr>
            <w:r>
              <w:rPr>
                <w:rStyle w:val="a"/>
                <w:color w:val="000000"/>
                <w:sz w:val="14"/>
              </w:rPr>
              <w:t xml:space="preserve">Συστατικά, συμπεριλαμβανομένων των μεταποιημένων συστατικών, των εκχυλισμάτων και των ελαίων </w:t>
            </w:r>
            <w:r>
              <w:rPr>
                <w:rStyle w:val="a"/>
                <w:color w:val="000000"/>
                <w:sz w:val="14"/>
              </w:rPr>
              <w:br/>
            </w:r>
            <w:r>
              <w:rPr>
                <w:rStyle w:val="a"/>
                <w:color w:val="000000"/>
                <w:sz w:val="14"/>
              </w:rPr>
              <w:t xml:space="preserve">του </w:t>
            </w:r>
            <w:r>
              <w:rPr>
                <w:rStyle w:val="a"/>
                <w:color w:val="000000"/>
                <w:sz w:val="14"/>
                <w:b/>
              </w:rPr>
              <w:t xml:space="preserve">φυτού κάνναβης</w:t>
            </w:r>
          </w:p>
        </w:tc>
        <w:tc>
          <w:tcPr>
            <w:tcW w:w="2914" w:type="dxa"/>
            <w:tcBorders>
              <w:top w:val="single" w:sz="4" w:space="0" w:color="auto"/>
              <w:left w:val="single" w:sz="4" w:space="0" w:color="auto"/>
              <w:right w:val="single" w:sz="4" w:space="0" w:color="auto"/>
            </w:tcBorders>
            <w:shd w:val="clear" w:color="auto" w:fill="auto"/>
          </w:tcPr>
          <w:p w14:paraId="5F3F1A7E" w14:textId="77777777" w:rsidR="00255EB4" w:rsidRPr="00555190" w:rsidRDefault="00255EB4">
            <w:pPr>
              <w:rPr>
                <w:sz w:val="10"/>
                <w:szCs w:val="10"/>
                <w:lang w:val="de-DE"/>
              </w:rPr>
            </w:pPr>
          </w:p>
        </w:tc>
      </w:tr>
      <w:tr w:rsidR="00255EB4" w:rsidRPr="00555190" w14:paraId="0B65AC3E" w14:textId="77777777" w:rsidTr="00025909">
        <w:trPr>
          <w:trHeight w:val="187"/>
          <w:jc w:val="center"/>
        </w:trPr>
        <w:tc>
          <w:tcPr>
            <w:tcW w:w="480" w:type="dxa"/>
            <w:tcBorders>
              <w:top w:val="single" w:sz="4" w:space="0" w:color="auto"/>
              <w:left w:val="single" w:sz="4" w:space="0" w:color="auto"/>
            </w:tcBorders>
            <w:shd w:val="clear" w:color="auto" w:fill="auto"/>
            <w:vAlign w:val="bottom"/>
          </w:tcPr>
          <w:p w14:paraId="7294B5E6" w14:textId="77777777" w:rsidR="00255EB4" w:rsidRPr="00555190" w:rsidRDefault="00000000" w:rsidP="00555190">
            <w:pPr>
              <w:pStyle w:val="a0"/>
              <w:rPr>
                <w:sz w:val="14"/>
                <w:szCs w:val="14"/>
              </w:rPr>
            </w:pPr>
            <w:r>
              <w:rPr>
                <w:rStyle w:val="a"/>
                <w:color w:val="000000"/>
                <w:sz w:val="14"/>
              </w:rPr>
              <w:t xml:space="preserve">1.5</w:t>
            </w:r>
          </w:p>
        </w:tc>
        <w:tc>
          <w:tcPr>
            <w:tcW w:w="4349" w:type="dxa"/>
            <w:tcBorders>
              <w:top w:val="single" w:sz="4" w:space="0" w:color="auto"/>
            </w:tcBorders>
            <w:shd w:val="clear" w:color="auto" w:fill="auto"/>
            <w:vAlign w:val="bottom"/>
          </w:tcPr>
          <w:p w14:paraId="4E1334A3" w14:textId="77777777" w:rsidR="00255EB4" w:rsidRPr="00555190" w:rsidRDefault="00000000">
            <w:pPr>
              <w:pStyle w:val="a0"/>
              <w:rPr>
                <w:sz w:val="14"/>
                <w:szCs w:val="14"/>
              </w:rPr>
            </w:pPr>
            <w:r>
              <w:rPr>
                <w:rStyle w:val="a"/>
                <w:color w:val="000000"/>
                <w:sz w:val="14"/>
              </w:rPr>
              <w:t xml:space="preserve">Κανναβινοειδή (φυσικής ή συνθετικής προέλευσης)</w:t>
            </w:r>
          </w:p>
        </w:tc>
        <w:tc>
          <w:tcPr>
            <w:tcW w:w="1325" w:type="dxa"/>
            <w:tcBorders>
              <w:top w:val="single" w:sz="4" w:space="0" w:color="auto"/>
            </w:tcBorders>
            <w:shd w:val="clear" w:color="auto" w:fill="auto"/>
          </w:tcPr>
          <w:p w14:paraId="51D72343" w14:textId="77777777" w:rsidR="00255EB4" w:rsidRPr="00555190" w:rsidRDefault="00255EB4">
            <w:pPr>
              <w:rPr>
                <w:sz w:val="10"/>
                <w:szCs w:val="10"/>
                <w:lang w:val="de-DE"/>
              </w:rPr>
            </w:pPr>
          </w:p>
        </w:tc>
        <w:tc>
          <w:tcPr>
            <w:tcW w:w="2914" w:type="dxa"/>
            <w:tcBorders>
              <w:top w:val="single" w:sz="4" w:space="0" w:color="auto"/>
              <w:left w:val="single" w:sz="4" w:space="0" w:color="auto"/>
              <w:right w:val="single" w:sz="4" w:space="0" w:color="auto"/>
            </w:tcBorders>
            <w:shd w:val="clear" w:color="auto" w:fill="auto"/>
            <w:vAlign w:val="bottom"/>
          </w:tcPr>
          <w:p w14:paraId="45709735" w14:textId="77777777" w:rsidR="00255EB4" w:rsidRPr="00555190" w:rsidRDefault="00000000">
            <w:pPr>
              <w:pStyle w:val="a0"/>
              <w:rPr>
                <w:sz w:val="14"/>
                <w:szCs w:val="14"/>
              </w:rPr>
            </w:pPr>
            <w:r>
              <w:rPr>
                <w:rStyle w:val="a"/>
                <w:color w:val="000000"/>
                <w:sz w:val="14"/>
              </w:rPr>
              <w:t xml:space="preserve">Κανναβιδιόλη</w:t>
            </w:r>
          </w:p>
        </w:tc>
      </w:tr>
      <w:tr w:rsidR="00255EB4" w:rsidRPr="00555190" w14:paraId="3D81C78D" w14:textId="77777777" w:rsidTr="00025909">
        <w:trPr>
          <w:trHeight w:val="192"/>
          <w:jc w:val="center"/>
        </w:trPr>
        <w:tc>
          <w:tcPr>
            <w:tcW w:w="480" w:type="dxa"/>
            <w:tcBorders>
              <w:left w:val="single" w:sz="4" w:space="0" w:color="auto"/>
            </w:tcBorders>
            <w:shd w:val="clear" w:color="auto" w:fill="auto"/>
          </w:tcPr>
          <w:p w14:paraId="568D6DC9" w14:textId="77777777" w:rsidR="00255EB4" w:rsidRPr="00555190" w:rsidRDefault="00255EB4" w:rsidP="00555190">
            <w:pPr>
              <w:rPr>
                <w:sz w:val="10"/>
                <w:szCs w:val="10"/>
                <w:lang w:val="de-DE"/>
              </w:rPr>
            </w:pPr>
          </w:p>
        </w:tc>
        <w:tc>
          <w:tcPr>
            <w:tcW w:w="4349" w:type="dxa"/>
            <w:shd w:val="clear" w:color="auto" w:fill="auto"/>
          </w:tcPr>
          <w:p w14:paraId="0AB998C1" w14:textId="77777777" w:rsidR="00255EB4" w:rsidRPr="00555190" w:rsidRDefault="00255EB4">
            <w:pPr>
              <w:rPr>
                <w:sz w:val="10"/>
                <w:szCs w:val="10"/>
                <w:lang w:val="de-DE"/>
              </w:rPr>
            </w:pPr>
          </w:p>
        </w:tc>
        <w:tc>
          <w:tcPr>
            <w:tcW w:w="1325" w:type="dxa"/>
            <w:shd w:val="clear" w:color="auto" w:fill="auto"/>
          </w:tcPr>
          <w:p w14:paraId="0D25EAB3" w14:textId="77777777" w:rsidR="00255EB4" w:rsidRPr="00555190" w:rsidRDefault="00255EB4">
            <w:pPr>
              <w:rPr>
                <w:sz w:val="10"/>
                <w:szCs w:val="10"/>
                <w:lang w:val="de-DE"/>
              </w:rPr>
            </w:pPr>
          </w:p>
        </w:tc>
        <w:tc>
          <w:tcPr>
            <w:tcW w:w="2914" w:type="dxa"/>
            <w:tcBorders>
              <w:top w:val="single" w:sz="4" w:space="0" w:color="auto"/>
              <w:left w:val="single" w:sz="4" w:space="0" w:color="auto"/>
              <w:right w:val="single" w:sz="4" w:space="0" w:color="auto"/>
            </w:tcBorders>
            <w:shd w:val="clear" w:color="auto" w:fill="auto"/>
            <w:vAlign w:val="bottom"/>
          </w:tcPr>
          <w:p w14:paraId="02A98C8E" w14:textId="77777777" w:rsidR="00255EB4" w:rsidRPr="00555190" w:rsidRDefault="00000000">
            <w:pPr>
              <w:pStyle w:val="a0"/>
              <w:rPr>
                <w:sz w:val="14"/>
                <w:szCs w:val="14"/>
              </w:rPr>
            </w:pPr>
            <w:r>
              <w:rPr>
                <w:rStyle w:val="a"/>
                <w:color w:val="000000"/>
                <w:sz w:val="14"/>
              </w:rPr>
              <w:t xml:space="preserve">THC</w:t>
            </w:r>
          </w:p>
        </w:tc>
      </w:tr>
      <w:tr w:rsidR="00255EB4" w:rsidRPr="00555190" w14:paraId="4F33E36F" w14:textId="77777777" w:rsidTr="00025909">
        <w:trPr>
          <w:trHeight w:val="187"/>
          <w:jc w:val="center"/>
        </w:trPr>
        <w:tc>
          <w:tcPr>
            <w:tcW w:w="480" w:type="dxa"/>
            <w:tcBorders>
              <w:left w:val="single" w:sz="4" w:space="0" w:color="auto"/>
            </w:tcBorders>
            <w:shd w:val="clear" w:color="auto" w:fill="auto"/>
          </w:tcPr>
          <w:p w14:paraId="36D14D42" w14:textId="77777777" w:rsidR="00255EB4" w:rsidRPr="00555190" w:rsidRDefault="00255EB4" w:rsidP="00555190">
            <w:pPr>
              <w:rPr>
                <w:sz w:val="10"/>
                <w:szCs w:val="10"/>
                <w:lang w:val="de-DE"/>
              </w:rPr>
            </w:pPr>
          </w:p>
        </w:tc>
        <w:tc>
          <w:tcPr>
            <w:tcW w:w="4349" w:type="dxa"/>
            <w:shd w:val="clear" w:color="auto" w:fill="auto"/>
          </w:tcPr>
          <w:p w14:paraId="168DB013" w14:textId="77777777" w:rsidR="00255EB4" w:rsidRPr="00555190" w:rsidRDefault="00255EB4">
            <w:pPr>
              <w:rPr>
                <w:sz w:val="10"/>
                <w:szCs w:val="10"/>
                <w:lang w:val="de-DE"/>
              </w:rPr>
            </w:pPr>
          </w:p>
        </w:tc>
        <w:tc>
          <w:tcPr>
            <w:tcW w:w="1325" w:type="dxa"/>
            <w:shd w:val="clear" w:color="auto" w:fill="auto"/>
          </w:tcPr>
          <w:p w14:paraId="54A88D3C" w14:textId="77777777" w:rsidR="00255EB4" w:rsidRPr="00555190" w:rsidRDefault="00255EB4">
            <w:pPr>
              <w:rPr>
                <w:sz w:val="10"/>
                <w:szCs w:val="10"/>
                <w:lang w:val="de-DE"/>
              </w:rPr>
            </w:pPr>
          </w:p>
        </w:tc>
        <w:tc>
          <w:tcPr>
            <w:tcW w:w="2914" w:type="dxa"/>
            <w:tcBorders>
              <w:top w:val="single" w:sz="4" w:space="0" w:color="auto"/>
              <w:left w:val="single" w:sz="4" w:space="0" w:color="auto"/>
              <w:right w:val="single" w:sz="4" w:space="0" w:color="auto"/>
            </w:tcBorders>
            <w:shd w:val="clear" w:color="auto" w:fill="auto"/>
            <w:vAlign w:val="bottom"/>
          </w:tcPr>
          <w:p w14:paraId="613F29CF" w14:textId="77777777" w:rsidR="00255EB4" w:rsidRPr="00555190" w:rsidRDefault="00000000">
            <w:pPr>
              <w:pStyle w:val="a0"/>
              <w:rPr>
                <w:sz w:val="14"/>
                <w:szCs w:val="14"/>
              </w:rPr>
            </w:pPr>
            <w:r>
              <w:rPr>
                <w:rStyle w:val="a"/>
                <w:color w:val="000000"/>
                <w:sz w:val="14"/>
              </w:rPr>
              <w:t xml:space="preserve">HHC</w:t>
            </w:r>
          </w:p>
        </w:tc>
      </w:tr>
      <w:tr w:rsidR="00255EB4" w:rsidRPr="00555190" w14:paraId="7C6B4C0F" w14:textId="77777777" w:rsidTr="00025909">
        <w:trPr>
          <w:trHeight w:val="187"/>
          <w:jc w:val="center"/>
        </w:trPr>
        <w:tc>
          <w:tcPr>
            <w:tcW w:w="480" w:type="dxa"/>
            <w:tcBorders>
              <w:top w:val="single" w:sz="4" w:space="0" w:color="auto"/>
              <w:left w:val="single" w:sz="4" w:space="0" w:color="auto"/>
            </w:tcBorders>
            <w:shd w:val="clear" w:color="auto" w:fill="auto"/>
            <w:vAlign w:val="bottom"/>
          </w:tcPr>
          <w:p w14:paraId="14A8EF1F" w14:textId="77777777" w:rsidR="00255EB4" w:rsidRPr="00555190" w:rsidRDefault="00000000" w:rsidP="00555190">
            <w:pPr>
              <w:pStyle w:val="a0"/>
              <w:rPr>
                <w:sz w:val="14"/>
                <w:szCs w:val="14"/>
              </w:rPr>
            </w:pPr>
            <w:r>
              <w:rPr>
                <w:rStyle w:val="a"/>
                <w:color w:val="000000"/>
                <w:sz w:val="14"/>
              </w:rPr>
              <w:t xml:space="preserve">1.6</w:t>
            </w:r>
          </w:p>
        </w:tc>
        <w:tc>
          <w:tcPr>
            <w:tcW w:w="4349" w:type="dxa"/>
            <w:tcBorders>
              <w:top w:val="single" w:sz="4" w:space="0" w:color="auto"/>
            </w:tcBorders>
            <w:shd w:val="clear" w:color="auto" w:fill="auto"/>
            <w:vAlign w:val="bottom"/>
          </w:tcPr>
          <w:p w14:paraId="2FEA2AEA" w14:textId="77777777" w:rsidR="00255EB4" w:rsidRPr="00555190" w:rsidRDefault="00000000">
            <w:pPr>
              <w:pStyle w:val="a0"/>
              <w:rPr>
                <w:sz w:val="14"/>
                <w:szCs w:val="14"/>
              </w:rPr>
            </w:pPr>
            <w:r>
              <w:rPr>
                <w:rStyle w:val="a"/>
                <w:color w:val="000000"/>
                <w:sz w:val="14"/>
              </w:rPr>
              <w:t xml:space="preserve">Ορμόνες και ορμονοειδείς ουσίες</w:t>
            </w:r>
          </w:p>
        </w:tc>
        <w:tc>
          <w:tcPr>
            <w:tcW w:w="1325" w:type="dxa"/>
            <w:tcBorders>
              <w:top w:val="single" w:sz="4" w:space="0" w:color="auto"/>
            </w:tcBorders>
            <w:shd w:val="clear" w:color="auto" w:fill="auto"/>
          </w:tcPr>
          <w:p w14:paraId="457D24C1" w14:textId="77777777" w:rsidR="00255EB4" w:rsidRPr="00555190" w:rsidRDefault="00255EB4">
            <w:pPr>
              <w:rPr>
                <w:sz w:val="10"/>
                <w:szCs w:val="10"/>
                <w:lang w:val="de-DE"/>
              </w:rPr>
            </w:pPr>
          </w:p>
        </w:tc>
        <w:tc>
          <w:tcPr>
            <w:tcW w:w="2914" w:type="dxa"/>
            <w:tcBorders>
              <w:top w:val="single" w:sz="4" w:space="0" w:color="auto"/>
              <w:left w:val="single" w:sz="4" w:space="0" w:color="auto"/>
              <w:right w:val="single" w:sz="4" w:space="0" w:color="auto"/>
            </w:tcBorders>
            <w:shd w:val="clear" w:color="auto" w:fill="auto"/>
            <w:vAlign w:val="bottom"/>
          </w:tcPr>
          <w:p w14:paraId="6CF7E078" w14:textId="77777777" w:rsidR="00255EB4" w:rsidRPr="00555190" w:rsidRDefault="00000000">
            <w:pPr>
              <w:pStyle w:val="a0"/>
              <w:rPr>
                <w:sz w:val="14"/>
                <w:szCs w:val="14"/>
              </w:rPr>
            </w:pPr>
            <w:r>
              <w:rPr>
                <w:rStyle w:val="a"/>
                <w:color w:val="000000"/>
                <w:sz w:val="14"/>
              </w:rPr>
              <w:t xml:space="preserve">Μελατονίνη</w:t>
            </w:r>
          </w:p>
        </w:tc>
      </w:tr>
      <w:tr w:rsidR="00255EB4" w:rsidRPr="00555190" w14:paraId="3ADC0615" w14:textId="77777777" w:rsidTr="00025909">
        <w:trPr>
          <w:trHeight w:val="192"/>
          <w:jc w:val="center"/>
        </w:trPr>
        <w:tc>
          <w:tcPr>
            <w:tcW w:w="480" w:type="dxa"/>
            <w:tcBorders>
              <w:top w:val="single" w:sz="4" w:space="0" w:color="auto"/>
              <w:left w:val="single" w:sz="4" w:space="0" w:color="auto"/>
            </w:tcBorders>
            <w:shd w:val="clear" w:color="auto" w:fill="auto"/>
            <w:vAlign w:val="bottom"/>
          </w:tcPr>
          <w:p w14:paraId="3B51CE04" w14:textId="77777777" w:rsidR="00255EB4" w:rsidRPr="00555190" w:rsidRDefault="00000000" w:rsidP="00555190">
            <w:pPr>
              <w:pStyle w:val="a0"/>
              <w:rPr>
                <w:sz w:val="14"/>
                <w:szCs w:val="14"/>
              </w:rPr>
            </w:pPr>
            <w:r>
              <w:rPr>
                <w:rStyle w:val="a"/>
                <w:color w:val="000000"/>
                <w:sz w:val="14"/>
              </w:rPr>
              <w:t xml:space="preserve">1.7</w:t>
            </w:r>
          </w:p>
        </w:tc>
        <w:tc>
          <w:tcPr>
            <w:tcW w:w="4349" w:type="dxa"/>
            <w:tcBorders>
              <w:top w:val="single" w:sz="4" w:space="0" w:color="auto"/>
            </w:tcBorders>
            <w:shd w:val="clear" w:color="auto" w:fill="auto"/>
            <w:vAlign w:val="bottom"/>
          </w:tcPr>
          <w:p w14:paraId="4C593EF4" w14:textId="77777777" w:rsidR="00255EB4" w:rsidRPr="00555190" w:rsidRDefault="00000000">
            <w:pPr>
              <w:pStyle w:val="a0"/>
              <w:rPr>
                <w:sz w:val="14"/>
                <w:szCs w:val="14"/>
              </w:rPr>
            </w:pPr>
            <w:r>
              <w:rPr>
                <w:rStyle w:val="a"/>
                <w:color w:val="000000"/>
                <w:sz w:val="14"/>
              </w:rPr>
              <w:t xml:space="preserve">Φλαβονοειδή και φωσφολιπίδια με αντιοξειδωτικές επιδράσεις</w:t>
            </w:r>
          </w:p>
        </w:tc>
        <w:tc>
          <w:tcPr>
            <w:tcW w:w="1325" w:type="dxa"/>
            <w:tcBorders>
              <w:top w:val="single" w:sz="4" w:space="0" w:color="auto"/>
            </w:tcBorders>
            <w:shd w:val="clear" w:color="auto" w:fill="auto"/>
          </w:tcPr>
          <w:p w14:paraId="16D0E5C5" w14:textId="77777777" w:rsidR="00255EB4" w:rsidRPr="00555190" w:rsidRDefault="00255EB4">
            <w:pPr>
              <w:rPr>
                <w:sz w:val="10"/>
                <w:szCs w:val="10"/>
                <w:lang w:val="de-DE"/>
              </w:rPr>
            </w:pPr>
          </w:p>
        </w:tc>
        <w:tc>
          <w:tcPr>
            <w:tcW w:w="2914" w:type="dxa"/>
            <w:tcBorders>
              <w:top w:val="single" w:sz="4" w:space="0" w:color="auto"/>
              <w:left w:val="single" w:sz="4" w:space="0" w:color="auto"/>
              <w:right w:val="single" w:sz="4" w:space="0" w:color="auto"/>
            </w:tcBorders>
            <w:shd w:val="clear" w:color="auto" w:fill="auto"/>
            <w:vAlign w:val="bottom"/>
          </w:tcPr>
          <w:p w14:paraId="670B62D9" w14:textId="77777777" w:rsidR="00255EB4" w:rsidRPr="00555190" w:rsidRDefault="00000000">
            <w:pPr>
              <w:pStyle w:val="a0"/>
              <w:rPr>
                <w:sz w:val="14"/>
                <w:szCs w:val="14"/>
              </w:rPr>
            </w:pPr>
            <w:r>
              <w:rPr>
                <w:rStyle w:val="a"/>
                <w:color w:val="000000"/>
                <w:sz w:val="14"/>
              </w:rPr>
              <w:t xml:space="preserve">Ναριγγίνη</w:t>
            </w:r>
          </w:p>
        </w:tc>
      </w:tr>
      <w:tr w:rsidR="00255EB4" w:rsidRPr="00555190" w14:paraId="360B245D" w14:textId="77777777" w:rsidTr="00025909">
        <w:trPr>
          <w:trHeight w:val="187"/>
          <w:jc w:val="center"/>
        </w:trPr>
        <w:tc>
          <w:tcPr>
            <w:tcW w:w="480" w:type="dxa"/>
            <w:tcBorders>
              <w:top w:val="single" w:sz="4" w:space="0" w:color="auto"/>
              <w:left w:val="single" w:sz="4" w:space="0" w:color="auto"/>
            </w:tcBorders>
            <w:shd w:val="clear" w:color="auto" w:fill="auto"/>
            <w:vAlign w:val="bottom"/>
          </w:tcPr>
          <w:p w14:paraId="25E23902" w14:textId="77777777" w:rsidR="00255EB4" w:rsidRPr="00555190" w:rsidRDefault="00000000" w:rsidP="00555190">
            <w:pPr>
              <w:pStyle w:val="a0"/>
              <w:rPr>
                <w:sz w:val="14"/>
                <w:szCs w:val="14"/>
              </w:rPr>
            </w:pPr>
            <w:r>
              <w:rPr>
                <w:rStyle w:val="a"/>
                <w:color w:val="000000"/>
                <w:sz w:val="14"/>
              </w:rPr>
              <w:t xml:space="preserve">1.8</w:t>
            </w:r>
          </w:p>
        </w:tc>
        <w:tc>
          <w:tcPr>
            <w:tcW w:w="4349" w:type="dxa"/>
            <w:tcBorders>
              <w:top w:val="single" w:sz="4" w:space="0" w:color="auto"/>
            </w:tcBorders>
            <w:shd w:val="clear" w:color="auto" w:fill="auto"/>
            <w:vAlign w:val="bottom"/>
          </w:tcPr>
          <w:p w14:paraId="72B1D259" w14:textId="77777777" w:rsidR="00255EB4" w:rsidRPr="00555190" w:rsidRDefault="00000000">
            <w:pPr>
              <w:pStyle w:val="a0"/>
              <w:rPr>
                <w:sz w:val="14"/>
                <w:szCs w:val="14"/>
              </w:rPr>
            </w:pPr>
            <w:r>
              <w:rPr>
                <w:rStyle w:val="a"/>
                <w:color w:val="000000"/>
                <w:sz w:val="14"/>
              </w:rPr>
              <w:t xml:space="preserve">Λοιπά</w:t>
            </w:r>
          </w:p>
        </w:tc>
        <w:tc>
          <w:tcPr>
            <w:tcW w:w="1325" w:type="dxa"/>
            <w:tcBorders>
              <w:top w:val="single" w:sz="4" w:space="0" w:color="auto"/>
            </w:tcBorders>
            <w:shd w:val="clear" w:color="auto" w:fill="auto"/>
          </w:tcPr>
          <w:p w14:paraId="2ADF8B42" w14:textId="77777777" w:rsidR="00255EB4" w:rsidRPr="00555190" w:rsidRDefault="00255EB4">
            <w:pPr>
              <w:rPr>
                <w:sz w:val="10"/>
                <w:szCs w:val="10"/>
                <w:lang w:val="de-DE"/>
              </w:rPr>
            </w:pPr>
          </w:p>
        </w:tc>
        <w:tc>
          <w:tcPr>
            <w:tcW w:w="2914" w:type="dxa"/>
            <w:tcBorders>
              <w:top w:val="single" w:sz="4" w:space="0" w:color="auto"/>
              <w:left w:val="single" w:sz="4" w:space="0" w:color="auto"/>
              <w:right w:val="single" w:sz="4" w:space="0" w:color="auto"/>
            </w:tcBorders>
            <w:shd w:val="clear" w:color="auto" w:fill="auto"/>
            <w:vAlign w:val="bottom"/>
          </w:tcPr>
          <w:p w14:paraId="5CEE1E3E" w14:textId="77777777" w:rsidR="00255EB4" w:rsidRPr="00555190" w:rsidRDefault="00000000">
            <w:pPr>
              <w:pStyle w:val="a0"/>
              <w:rPr>
                <w:sz w:val="14"/>
                <w:szCs w:val="14"/>
              </w:rPr>
            </w:pPr>
            <w:r>
              <w:rPr>
                <w:rStyle w:val="a"/>
                <w:color w:val="000000"/>
                <w:sz w:val="14"/>
              </w:rPr>
              <w:t xml:space="preserve">Χολίνη</w:t>
            </w:r>
          </w:p>
        </w:tc>
      </w:tr>
      <w:tr w:rsidR="00255EB4" w:rsidRPr="00555190" w14:paraId="4C066982" w14:textId="77777777" w:rsidTr="00025909">
        <w:trPr>
          <w:trHeight w:val="192"/>
          <w:jc w:val="center"/>
        </w:trPr>
        <w:tc>
          <w:tcPr>
            <w:tcW w:w="480" w:type="dxa"/>
            <w:tcBorders>
              <w:left w:val="single" w:sz="4" w:space="0" w:color="auto"/>
            </w:tcBorders>
            <w:shd w:val="clear" w:color="auto" w:fill="auto"/>
          </w:tcPr>
          <w:p w14:paraId="647ED694" w14:textId="77777777" w:rsidR="00255EB4" w:rsidRPr="00555190" w:rsidRDefault="00255EB4" w:rsidP="00555190">
            <w:pPr>
              <w:rPr>
                <w:sz w:val="10"/>
                <w:szCs w:val="10"/>
                <w:lang w:val="de-DE"/>
              </w:rPr>
            </w:pPr>
          </w:p>
        </w:tc>
        <w:tc>
          <w:tcPr>
            <w:tcW w:w="4349" w:type="dxa"/>
            <w:shd w:val="clear" w:color="auto" w:fill="auto"/>
          </w:tcPr>
          <w:p w14:paraId="70FAE0F3" w14:textId="77777777" w:rsidR="00255EB4" w:rsidRPr="00555190" w:rsidRDefault="00255EB4">
            <w:pPr>
              <w:rPr>
                <w:sz w:val="10"/>
                <w:szCs w:val="10"/>
                <w:lang w:val="de-DE"/>
              </w:rPr>
            </w:pPr>
          </w:p>
        </w:tc>
        <w:tc>
          <w:tcPr>
            <w:tcW w:w="1325" w:type="dxa"/>
            <w:shd w:val="clear" w:color="auto" w:fill="auto"/>
          </w:tcPr>
          <w:p w14:paraId="6394CDC6" w14:textId="77777777" w:rsidR="00255EB4" w:rsidRPr="00555190" w:rsidRDefault="00255EB4">
            <w:pPr>
              <w:rPr>
                <w:sz w:val="10"/>
                <w:szCs w:val="10"/>
                <w:lang w:val="de-DE"/>
              </w:rPr>
            </w:pPr>
          </w:p>
        </w:tc>
        <w:tc>
          <w:tcPr>
            <w:tcW w:w="2914" w:type="dxa"/>
            <w:tcBorders>
              <w:top w:val="single" w:sz="4" w:space="0" w:color="auto"/>
              <w:left w:val="single" w:sz="4" w:space="0" w:color="auto"/>
              <w:right w:val="single" w:sz="4" w:space="0" w:color="auto"/>
            </w:tcBorders>
            <w:shd w:val="clear" w:color="auto" w:fill="auto"/>
            <w:vAlign w:val="bottom"/>
          </w:tcPr>
          <w:p w14:paraId="5EA71CBD" w14:textId="77777777" w:rsidR="00255EB4" w:rsidRPr="00555190" w:rsidRDefault="00000000">
            <w:pPr>
              <w:pStyle w:val="a0"/>
              <w:rPr>
                <w:sz w:val="14"/>
                <w:szCs w:val="14"/>
              </w:rPr>
            </w:pPr>
            <w:r>
              <w:rPr>
                <w:rStyle w:val="a"/>
                <w:color w:val="000000"/>
                <w:sz w:val="14"/>
              </w:rPr>
              <w:t xml:space="preserve">Χλωριούχος χολίνη</w:t>
            </w:r>
          </w:p>
        </w:tc>
      </w:tr>
      <w:tr w:rsidR="00255EB4" w:rsidRPr="00555190" w14:paraId="41E73744" w14:textId="77777777" w:rsidTr="00025909">
        <w:trPr>
          <w:trHeight w:val="187"/>
          <w:jc w:val="center"/>
        </w:trPr>
        <w:tc>
          <w:tcPr>
            <w:tcW w:w="480" w:type="dxa"/>
            <w:tcBorders>
              <w:left w:val="single" w:sz="4" w:space="0" w:color="auto"/>
            </w:tcBorders>
            <w:shd w:val="clear" w:color="auto" w:fill="auto"/>
          </w:tcPr>
          <w:p w14:paraId="2D0A7AD1" w14:textId="77777777" w:rsidR="00255EB4" w:rsidRPr="00555190" w:rsidRDefault="00255EB4" w:rsidP="00555190">
            <w:pPr>
              <w:rPr>
                <w:sz w:val="10"/>
                <w:szCs w:val="10"/>
                <w:lang w:val="de-DE"/>
              </w:rPr>
            </w:pPr>
          </w:p>
        </w:tc>
        <w:tc>
          <w:tcPr>
            <w:tcW w:w="4349" w:type="dxa"/>
            <w:shd w:val="clear" w:color="auto" w:fill="auto"/>
          </w:tcPr>
          <w:p w14:paraId="06166E8F" w14:textId="77777777" w:rsidR="00255EB4" w:rsidRPr="00555190" w:rsidRDefault="00255EB4">
            <w:pPr>
              <w:rPr>
                <w:sz w:val="10"/>
                <w:szCs w:val="10"/>
                <w:lang w:val="de-DE"/>
              </w:rPr>
            </w:pPr>
          </w:p>
        </w:tc>
        <w:tc>
          <w:tcPr>
            <w:tcW w:w="1325" w:type="dxa"/>
            <w:shd w:val="clear" w:color="auto" w:fill="auto"/>
          </w:tcPr>
          <w:p w14:paraId="259C1421" w14:textId="77777777" w:rsidR="00255EB4" w:rsidRPr="00555190" w:rsidRDefault="00255EB4">
            <w:pPr>
              <w:rPr>
                <w:sz w:val="10"/>
                <w:szCs w:val="10"/>
                <w:lang w:val="de-DE"/>
              </w:rPr>
            </w:pPr>
          </w:p>
        </w:tc>
        <w:tc>
          <w:tcPr>
            <w:tcW w:w="2914" w:type="dxa"/>
            <w:tcBorders>
              <w:top w:val="single" w:sz="4" w:space="0" w:color="auto"/>
              <w:left w:val="single" w:sz="4" w:space="0" w:color="auto"/>
              <w:right w:val="single" w:sz="4" w:space="0" w:color="auto"/>
            </w:tcBorders>
            <w:shd w:val="clear" w:color="auto" w:fill="auto"/>
            <w:vAlign w:val="bottom"/>
          </w:tcPr>
          <w:p w14:paraId="6FBD07F5" w14:textId="77777777" w:rsidR="00255EB4" w:rsidRPr="00555190" w:rsidRDefault="00000000">
            <w:pPr>
              <w:pStyle w:val="a0"/>
              <w:rPr>
                <w:sz w:val="14"/>
                <w:szCs w:val="14"/>
              </w:rPr>
            </w:pPr>
            <w:r>
              <w:rPr>
                <w:rStyle w:val="a"/>
                <w:color w:val="000000"/>
                <w:sz w:val="14"/>
              </w:rPr>
              <w:t xml:space="preserve">Υδροξείδιο της χολίνης</w:t>
            </w:r>
          </w:p>
        </w:tc>
      </w:tr>
      <w:tr w:rsidR="00255EB4" w:rsidRPr="00555190" w14:paraId="6667DB19" w14:textId="77777777" w:rsidTr="00025909">
        <w:trPr>
          <w:trHeight w:val="187"/>
          <w:jc w:val="center"/>
        </w:trPr>
        <w:tc>
          <w:tcPr>
            <w:tcW w:w="480" w:type="dxa"/>
            <w:tcBorders>
              <w:left w:val="single" w:sz="4" w:space="0" w:color="auto"/>
            </w:tcBorders>
            <w:shd w:val="clear" w:color="auto" w:fill="auto"/>
          </w:tcPr>
          <w:p w14:paraId="5E400FE1" w14:textId="77777777" w:rsidR="00255EB4" w:rsidRPr="00555190" w:rsidRDefault="00255EB4">
            <w:pPr>
              <w:rPr>
                <w:sz w:val="10"/>
                <w:szCs w:val="10"/>
                <w:lang w:val="de-DE"/>
              </w:rPr>
            </w:pPr>
          </w:p>
        </w:tc>
        <w:tc>
          <w:tcPr>
            <w:tcW w:w="4349" w:type="dxa"/>
            <w:shd w:val="clear" w:color="auto" w:fill="auto"/>
          </w:tcPr>
          <w:p w14:paraId="5AAE2552" w14:textId="77777777" w:rsidR="00255EB4" w:rsidRPr="00555190" w:rsidRDefault="00255EB4">
            <w:pPr>
              <w:rPr>
                <w:sz w:val="10"/>
                <w:szCs w:val="10"/>
                <w:lang w:val="de-DE"/>
              </w:rPr>
            </w:pPr>
          </w:p>
        </w:tc>
        <w:tc>
          <w:tcPr>
            <w:tcW w:w="1325" w:type="dxa"/>
            <w:shd w:val="clear" w:color="auto" w:fill="auto"/>
          </w:tcPr>
          <w:p w14:paraId="65DA9AEC" w14:textId="77777777" w:rsidR="00255EB4" w:rsidRPr="00555190" w:rsidRDefault="00255EB4">
            <w:pPr>
              <w:rPr>
                <w:sz w:val="10"/>
                <w:szCs w:val="10"/>
                <w:lang w:val="de-DE"/>
              </w:rPr>
            </w:pPr>
          </w:p>
        </w:tc>
        <w:tc>
          <w:tcPr>
            <w:tcW w:w="2914" w:type="dxa"/>
            <w:tcBorders>
              <w:top w:val="single" w:sz="4" w:space="0" w:color="auto"/>
              <w:left w:val="single" w:sz="4" w:space="0" w:color="auto"/>
              <w:right w:val="single" w:sz="4" w:space="0" w:color="auto"/>
            </w:tcBorders>
            <w:shd w:val="clear" w:color="auto" w:fill="auto"/>
            <w:vAlign w:val="bottom"/>
          </w:tcPr>
          <w:p w14:paraId="0E762B4D" w14:textId="77777777" w:rsidR="00255EB4" w:rsidRPr="00555190" w:rsidRDefault="00000000">
            <w:pPr>
              <w:pStyle w:val="a0"/>
              <w:rPr>
                <w:sz w:val="14"/>
                <w:szCs w:val="14"/>
              </w:rPr>
            </w:pPr>
            <w:r>
              <w:rPr>
                <w:rStyle w:val="a"/>
                <w:color w:val="000000"/>
                <w:sz w:val="14"/>
              </w:rPr>
              <w:t xml:space="preserve">Κιτρική χολίνη</w:t>
            </w:r>
          </w:p>
        </w:tc>
      </w:tr>
      <w:tr w:rsidR="00255EB4" w:rsidRPr="00555190" w14:paraId="6360CB27" w14:textId="77777777" w:rsidTr="00025909">
        <w:trPr>
          <w:trHeight w:val="192"/>
          <w:jc w:val="center"/>
        </w:trPr>
        <w:tc>
          <w:tcPr>
            <w:tcW w:w="480" w:type="dxa"/>
            <w:tcBorders>
              <w:left w:val="single" w:sz="4" w:space="0" w:color="auto"/>
            </w:tcBorders>
            <w:shd w:val="clear" w:color="auto" w:fill="auto"/>
          </w:tcPr>
          <w:p w14:paraId="394D3BC7" w14:textId="77777777" w:rsidR="00255EB4" w:rsidRPr="00555190" w:rsidRDefault="00255EB4">
            <w:pPr>
              <w:rPr>
                <w:sz w:val="10"/>
                <w:szCs w:val="10"/>
                <w:lang w:val="de-DE"/>
              </w:rPr>
            </w:pPr>
          </w:p>
        </w:tc>
        <w:tc>
          <w:tcPr>
            <w:tcW w:w="4349" w:type="dxa"/>
            <w:shd w:val="clear" w:color="auto" w:fill="auto"/>
          </w:tcPr>
          <w:p w14:paraId="62FB1822" w14:textId="77777777" w:rsidR="00255EB4" w:rsidRPr="00555190" w:rsidRDefault="00255EB4">
            <w:pPr>
              <w:rPr>
                <w:sz w:val="10"/>
                <w:szCs w:val="10"/>
                <w:lang w:val="de-DE"/>
              </w:rPr>
            </w:pPr>
          </w:p>
        </w:tc>
        <w:tc>
          <w:tcPr>
            <w:tcW w:w="1325" w:type="dxa"/>
            <w:shd w:val="clear" w:color="auto" w:fill="auto"/>
          </w:tcPr>
          <w:p w14:paraId="55D9BE32" w14:textId="77777777" w:rsidR="00255EB4" w:rsidRPr="00555190" w:rsidRDefault="00255EB4">
            <w:pPr>
              <w:rPr>
                <w:sz w:val="10"/>
                <w:szCs w:val="10"/>
                <w:lang w:val="de-DE"/>
              </w:rPr>
            </w:pPr>
          </w:p>
        </w:tc>
        <w:tc>
          <w:tcPr>
            <w:tcW w:w="2914" w:type="dxa"/>
            <w:tcBorders>
              <w:top w:val="single" w:sz="4" w:space="0" w:color="auto"/>
              <w:left w:val="single" w:sz="4" w:space="0" w:color="auto"/>
              <w:right w:val="single" w:sz="4" w:space="0" w:color="auto"/>
            </w:tcBorders>
            <w:shd w:val="clear" w:color="auto" w:fill="auto"/>
            <w:vAlign w:val="bottom"/>
          </w:tcPr>
          <w:p w14:paraId="1D6268F2" w14:textId="77777777" w:rsidR="00255EB4" w:rsidRPr="00555190" w:rsidRDefault="00000000">
            <w:pPr>
              <w:pStyle w:val="a0"/>
              <w:rPr>
                <w:sz w:val="14"/>
                <w:szCs w:val="14"/>
              </w:rPr>
            </w:pPr>
            <w:r>
              <w:rPr>
                <w:rStyle w:val="a"/>
                <w:color w:val="000000"/>
                <w:sz w:val="14"/>
              </w:rPr>
              <w:t xml:space="preserve">Τρυγική χολίνη</w:t>
            </w:r>
          </w:p>
        </w:tc>
      </w:tr>
      <w:tr w:rsidR="00255EB4" w:rsidRPr="00555190" w14:paraId="4B299CE5" w14:textId="77777777" w:rsidTr="00025909">
        <w:trPr>
          <w:trHeight w:val="187"/>
          <w:jc w:val="center"/>
        </w:trPr>
        <w:tc>
          <w:tcPr>
            <w:tcW w:w="480" w:type="dxa"/>
            <w:tcBorders>
              <w:left w:val="single" w:sz="4" w:space="0" w:color="auto"/>
            </w:tcBorders>
            <w:shd w:val="clear" w:color="auto" w:fill="auto"/>
          </w:tcPr>
          <w:p w14:paraId="135E7CB3" w14:textId="77777777" w:rsidR="00255EB4" w:rsidRPr="00555190" w:rsidRDefault="00255EB4">
            <w:pPr>
              <w:rPr>
                <w:sz w:val="10"/>
                <w:szCs w:val="10"/>
                <w:lang w:val="de-DE"/>
              </w:rPr>
            </w:pPr>
          </w:p>
        </w:tc>
        <w:tc>
          <w:tcPr>
            <w:tcW w:w="4349" w:type="dxa"/>
            <w:shd w:val="clear" w:color="auto" w:fill="auto"/>
          </w:tcPr>
          <w:p w14:paraId="2AE2973A" w14:textId="77777777" w:rsidR="00255EB4" w:rsidRPr="00555190" w:rsidRDefault="00255EB4">
            <w:pPr>
              <w:rPr>
                <w:sz w:val="10"/>
                <w:szCs w:val="10"/>
                <w:lang w:val="de-DE"/>
              </w:rPr>
            </w:pPr>
          </w:p>
        </w:tc>
        <w:tc>
          <w:tcPr>
            <w:tcW w:w="1325" w:type="dxa"/>
            <w:shd w:val="clear" w:color="auto" w:fill="auto"/>
          </w:tcPr>
          <w:p w14:paraId="51D04863" w14:textId="77777777" w:rsidR="00255EB4" w:rsidRPr="00555190" w:rsidRDefault="00255EB4">
            <w:pPr>
              <w:rPr>
                <w:sz w:val="10"/>
                <w:szCs w:val="10"/>
                <w:lang w:val="de-DE"/>
              </w:rPr>
            </w:pPr>
          </w:p>
        </w:tc>
        <w:tc>
          <w:tcPr>
            <w:tcW w:w="2914" w:type="dxa"/>
            <w:tcBorders>
              <w:top w:val="single" w:sz="4" w:space="0" w:color="auto"/>
              <w:left w:val="single" w:sz="4" w:space="0" w:color="auto"/>
              <w:right w:val="single" w:sz="4" w:space="0" w:color="auto"/>
            </w:tcBorders>
            <w:shd w:val="clear" w:color="auto" w:fill="auto"/>
            <w:vAlign w:val="bottom"/>
          </w:tcPr>
          <w:p w14:paraId="3E75E045" w14:textId="77777777" w:rsidR="00255EB4" w:rsidRPr="00555190" w:rsidRDefault="00000000">
            <w:pPr>
              <w:pStyle w:val="a0"/>
              <w:rPr>
                <w:sz w:val="14"/>
                <w:szCs w:val="14"/>
              </w:rPr>
            </w:pPr>
            <w:r>
              <w:rPr>
                <w:rStyle w:val="a"/>
                <w:color w:val="000000"/>
                <w:sz w:val="14"/>
              </w:rPr>
              <w:t xml:space="preserve">Βεταΐνη</w:t>
            </w:r>
          </w:p>
        </w:tc>
      </w:tr>
      <w:tr w:rsidR="00255EB4" w:rsidRPr="00555190" w14:paraId="1EDB4CD2" w14:textId="77777777" w:rsidTr="00025909">
        <w:trPr>
          <w:trHeight w:val="187"/>
          <w:jc w:val="center"/>
        </w:trPr>
        <w:tc>
          <w:tcPr>
            <w:tcW w:w="480" w:type="dxa"/>
            <w:tcBorders>
              <w:left w:val="single" w:sz="4" w:space="0" w:color="auto"/>
            </w:tcBorders>
            <w:shd w:val="clear" w:color="auto" w:fill="auto"/>
          </w:tcPr>
          <w:p w14:paraId="1674D144" w14:textId="77777777" w:rsidR="00255EB4" w:rsidRPr="00555190" w:rsidRDefault="00255EB4">
            <w:pPr>
              <w:rPr>
                <w:sz w:val="10"/>
                <w:szCs w:val="10"/>
                <w:lang w:val="de-DE"/>
              </w:rPr>
            </w:pPr>
          </w:p>
        </w:tc>
        <w:tc>
          <w:tcPr>
            <w:tcW w:w="4349" w:type="dxa"/>
            <w:shd w:val="clear" w:color="auto" w:fill="auto"/>
          </w:tcPr>
          <w:p w14:paraId="1A8CC98A" w14:textId="77777777" w:rsidR="00255EB4" w:rsidRPr="00555190" w:rsidRDefault="00255EB4">
            <w:pPr>
              <w:rPr>
                <w:sz w:val="10"/>
                <w:szCs w:val="10"/>
                <w:lang w:val="de-DE"/>
              </w:rPr>
            </w:pPr>
          </w:p>
        </w:tc>
        <w:tc>
          <w:tcPr>
            <w:tcW w:w="1325" w:type="dxa"/>
            <w:shd w:val="clear" w:color="auto" w:fill="auto"/>
          </w:tcPr>
          <w:p w14:paraId="261C7093" w14:textId="77777777" w:rsidR="00255EB4" w:rsidRPr="00555190" w:rsidRDefault="00255EB4">
            <w:pPr>
              <w:rPr>
                <w:sz w:val="10"/>
                <w:szCs w:val="10"/>
                <w:lang w:val="de-DE"/>
              </w:rPr>
            </w:pPr>
          </w:p>
        </w:tc>
        <w:tc>
          <w:tcPr>
            <w:tcW w:w="2914" w:type="dxa"/>
            <w:tcBorders>
              <w:top w:val="single" w:sz="4" w:space="0" w:color="auto"/>
              <w:left w:val="single" w:sz="4" w:space="0" w:color="auto"/>
              <w:right w:val="single" w:sz="4" w:space="0" w:color="auto"/>
            </w:tcBorders>
            <w:shd w:val="clear" w:color="auto" w:fill="auto"/>
            <w:vAlign w:val="bottom"/>
          </w:tcPr>
          <w:p w14:paraId="2C178F25" w14:textId="77777777" w:rsidR="00255EB4" w:rsidRPr="00555190" w:rsidRDefault="00000000">
            <w:pPr>
              <w:pStyle w:val="a0"/>
              <w:rPr>
                <w:sz w:val="14"/>
                <w:szCs w:val="14"/>
              </w:rPr>
            </w:pPr>
            <w:r>
              <w:rPr>
                <w:rStyle w:val="a"/>
                <w:color w:val="000000"/>
                <w:sz w:val="14"/>
              </w:rPr>
              <w:t xml:space="preserve">S-Αδενοσυλομεθειονίνη</w:t>
            </w:r>
          </w:p>
        </w:tc>
      </w:tr>
      <w:tr w:rsidR="00255EB4" w:rsidRPr="00555190" w14:paraId="07139321" w14:textId="77777777" w:rsidTr="00025909">
        <w:trPr>
          <w:trHeight w:val="192"/>
          <w:jc w:val="center"/>
        </w:trPr>
        <w:tc>
          <w:tcPr>
            <w:tcW w:w="480" w:type="dxa"/>
            <w:tcBorders>
              <w:left w:val="single" w:sz="4" w:space="0" w:color="auto"/>
            </w:tcBorders>
            <w:shd w:val="clear" w:color="auto" w:fill="auto"/>
          </w:tcPr>
          <w:p w14:paraId="5E1EC79D" w14:textId="77777777" w:rsidR="00255EB4" w:rsidRPr="00555190" w:rsidRDefault="00255EB4">
            <w:pPr>
              <w:rPr>
                <w:sz w:val="10"/>
                <w:szCs w:val="10"/>
                <w:lang w:val="de-DE"/>
              </w:rPr>
            </w:pPr>
          </w:p>
        </w:tc>
        <w:tc>
          <w:tcPr>
            <w:tcW w:w="4349" w:type="dxa"/>
            <w:shd w:val="clear" w:color="auto" w:fill="auto"/>
          </w:tcPr>
          <w:p w14:paraId="5DDCBC22" w14:textId="77777777" w:rsidR="00255EB4" w:rsidRPr="00555190" w:rsidRDefault="00255EB4">
            <w:pPr>
              <w:rPr>
                <w:sz w:val="10"/>
                <w:szCs w:val="10"/>
                <w:lang w:val="de-DE"/>
              </w:rPr>
            </w:pPr>
          </w:p>
        </w:tc>
        <w:tc>
          <w:tcPr>
            <w:tcW w:w="1325" w:type="dxa"/>
            <w:shd w:val="clear" w:color="auto" w:fill="auto"/>
          </w:tcPr>
          <w:p w14:paraId="782A45FB" w14:textId="77777777" w:rsidR="00255EB4" w:rsidRPr="00555190" w:rsidRDefault="00255EB4">
            <w:pPr>
              <w:rPr>
                <w:sz w:val="10"/>
                <w:szCs w:val="10"/>
                <w:lang w:val="de-DE"/>
              </w:rPr>
            </w:pPr>
          </w:p>
        </w:tc>
        <w:tc>
          <w:tcPr>
            <w:tcW w:w="2914" w:type="dxa"/>
            <w:tcBorders>
              <w:top w:val="single" w:sz="4" w:space="0" w:color="auto"/>
              <w:left w:val="single" w:sz="4" w:space="0" w:color="auto"/>
              <w:right w:val="single" w:sz="4" w:space="0" w:color="auto"/>
            </w:tcBorders>
            <w:shd w:val="clear" w:color="auto" w:fill="auto"/>
            <w:vAlign w:val="bottom"/>
          </w:tcPr>
          <w:p w14:paraId="08CBA207" w14:textId="77777777" w:rsidR="00255EB4" w:rsidRPr="00555190" w:rsidRDefault="00000000">
            <w:pPr>
              <w:pStyle w:val="a0"/>
              <w:rPr>
                <w:sz w:val="14"/>
                <w:szCs w:val="14"/>
              </w:rPr>
            </w:pPr>
            <w:r>
              <w:rPr>
                <w:rStyle w:val="a"/>
                <w:color w:val="000000"/>
                <w:sz w:val="14"/>
              </w:rPr>
              <w:t xml:space="preserve">L-5-υδροξυ-τρυπτοφάνη</w:t>
            </w:r>
          </w:p>
        </w:tc>
      </w:tr>
      <w:tr w:rsidR="00255EB4" w:rsidRPr="00555190" w14:paraId="3F432C3E" w14:textId="77777777" w:rsidTr="00025909">
        <w:trPr>
          <w:trHeight w:val="187"/>
          <w:jc w:val="center"/>
        </w:trPr>
        <w:tc>
          <w:tcPr>
            <w:tcW w:w="480" w:type="dxa"/>
            <w:tcBorders>
              <w:left w:val="single" w:sz="4" w:space="0" w:color="auto"/>
            </w:tcBorders>
            <w:shd w:val="clear" w:color="auto" w:fill="auto"/>
          </w:tcPr>
          <w:p w14:paraId="15000F64" w14:textId="77777777" w:rsidR="00255EB4" w:rsidRPr="00555190" w:rsidRDefault="00255EB4">
            <w:pPr>
              <w:rPr>
                <w:sz w:val="10"/>
                <w:szCs w:val="10"/>
                <w:lang w:val="de-DE"/>
              </w:rPr>
            </w:pPr>
          </w:p>
        </w:tc>
        <w:tc>
          <w:tcPr>
            <w:tcW w:w="4349" w:type="dxa"/>
            <w:shd w:val="clear" w:color="auto" w:fill="auto"/>
          </w:tcPr>
          <w:p w14:paraId="3E5B1DDC" w14:textId="77777777" w:rsidR="00255EB4" w:rsidRPr="00555190" w:rsidRDefault="00255EB4">
            <w:pPr>
              <w:rPr>
                <w:sz w:val="10"/>
                <w:szCs w:val="10"/>
                <w:lang w:val="de-DE"/>
              </w:rPr>
            </w:pPr>
          </w:p>
        </w:tc>
        <w:tc>
          <w:tcPr>
            <w:tcW w:w="1325" w:type="dxa"/>
            <w:shd w:val="clear" w:color="auto" w:fill="auto"/>
          </w:tcPr>
          <w:p w14:paraId="4895530B" w14:textId="77777777" w:rsidR="00255EB4" w:rsidRPr="00555190" w:rsidRDefault="00255EB4">
            <w:pPr>
              <w:rPr>
                <w:sz w:val="10"/>
                <w:szCs w:val="10"/>
                <w:lang w:val="de-DE"/>
              </w:rPr>
            </w:pPr>
          </w:p>
        </w:tc>
        <w:tc>
          <w:tcPr>
            <w:tcW w:w="2914" w:type="dxa"/>
            <w:tcBorders>
              <w:top w:val="single" w:sz="4" w:space="0" w:color="auto"/>
              <w:left w:val="single" w:sz="4" w:space="0" w:color="auto"/>
              <w:right w:val="single" w:sz="4" w:space="0" w:color="auto"/>
            </w:tcBorders>
            <w:shd w:val="clear" w:color="auto" w:fill="auto"/>
            <w:vAlign w:val="bottom"/>
          </w:tcPr>
          <w:p w14:paraId="239FA9D6" w14:textId="77777777" w:rsidR="00255EB4" w:rsidRPr="00555190" w:rsidRDefault="00000000">
            <w:pPr>
              <w:pStyle w:val="a0"/>
              <w:rPr>
                <w:sz w:val="14"/>
                <w:szCs w:val="14"/>
              </w:rPr>
            </w:pPr>
            <w:r>
              <w:rPr>
                <w:rStyle w:val="a"/>
                <w:color w:val="000000"/>
                <w:sz w:val="14"/>
              </w:rPr>
              <w:t xml:space="preserve">Καρνιτίνη</w:t>
            </w:r>
          </w:p>
        </w:tc>
      </w:tr>
      <w:tr w:rsidR="00255EB4" w:rsidRPr="00555190" w14:paraId="4E643952" w14:textId="77777777" w:rsidTr="00025909">
        <w:trPr>
          <w:trHeight w:val="192"/>
          <w:jc w:val="center"/>
        </w:trPr>
        <w:tc>
          <w:tcPr>
            <w:tcW w:w="480" w:type="dxa"/>
            <w:tcBorders>
              <w:left w:val="single" w:sz="4" w:space="0" w:color="auto"/>
            </w:tcBorders>
            <w:shd w:val="clear" w:color="auto" w:fill="auto"/>
          </w:tcPr>
          <w:p w14:paraId="0F051487" w14:textId="77777777" w:rsidR="00255EB4" w:rsidRPr="00555190" w:rsidRDefault="00255EB4">
            <w:pPr>
              <w:rPr>
                <w:sz w:val="10"/>
                <w:szCs w:val="10"/>
                <w:lang w:val="de-DE"/>
              </w:rPr>
            </w:pPr>
          </w:p>
        </w:tc>
        <w:tc>
          <w:tcPr>
            <w:tcW w:w="4349" w:type="dxa"/>
            <w:shd w:val="clear" w:color="auto" w:fill="auto"/>
          </w:tcPr>
          <w:p w14:paraId="50F135E4" w14:textId="77777777" w:rsidR="00255EB4" w:rsidRPr="00555190" w:rsidRDefault="00255EB4">
            <w:pPr>
              <w:rPr>
                <w:sz w:val="10"/>
                <w:szCs w:val="10"/>
                <w:lang w:val="de-DE"/>
              </w:rPr>
            </w:pPr>
          </w:p>
        </w:tc>
        <w:tc>
          <w:tcPr>
            <w:tcW w:w="1325" w:type="dxa"/>
            <w:shd w:val="clear" w:color="auto" w:fill="auto"/>
          </w:tcPr>
          <w:p w14:paraId="50AD442B" w14:textId="77777777" w:rsidR="00255EB4" w:rsidRPr="00555190" w:rsidRDefault="00255EB4">
            <w:pPr>
              <w:rPr>
                <w:sz w:val="10"/>
                <w:szCs w:val="10"/>
                <w:lang w:val="de-DE"/>
              </w:rPr>
            </w:pPr>
          </w:p>
        </w:tc>
        <w:tc>
          <w:tcPr>
            <w:tcW w:w="2914" w:type="dxa"/>
            <w:tcBorders>
              <w:top w:val="single" w:sz="4" w:space="0" w:color="auto"/>
              <w:left w:val="single" w:sz="4" w:space="0" w:color="auto"/>
              <w:right w:val="single" w:sz="4" w:space="0" w:color="auto"/>
            </w:tcBorders>
            <w:shd w:val="clear" w:color="auto" w:fill="auto"/>
            <w:vAlign w:val="bottom"/>
          </w:tcPr>
          <w:p w14:paraId="221D0562" w14:textId="77777777" w:rsidR="00255EB4" w:rsidRPr="00555190" w:rsidRDefault="00000000">
            <w:pPr>
              <w:pStyle w:val="a0"/>
              <w:rPr>
                <w:sz w:val="14"/>
                <w:szCs w:val="14"/>
              </w:rPr>
            </w:pPr>
            <w:r>
              <w:rPr>
                <w:rStyle w:val="a"/>
                <w:color w:val="000000"/>
                <w:sz w:val="14"/>
              </w:rPr>
              <w:t xml:space="preserve">L-καρνιτίνη</w:t>
            </w:r>
          </w:p>
        </w:tc>
      </w:tr>
      <w:tr w:rsidR="00255EB4" w:rsidRPr="00555190" w14:paraId="3A3390DD" w14:textId="77777777" w:rsidTr="00025909">
        <w:trPr>
          <w:trHeight w:val="187"/>
          <w:jc w:val="center"/>
        </w:trPr>
        <w:tc>
          <w:tcPr>
            <w:tcW w:w="480" w:type="dxa"/>
            <w:tcBorders>
              <w:left w:val="single" w:sz="4" w:space="0" w:color="auto"/>
            </w:tcBorders>
            <w:shd w:val="clear" w:color="auto" w:fill="auto"/>
          </w:tcPr>
          <w:p w14:paraId="75F7EBE2" w14:textId="77777777" w:rsidR="00255EB4" w:rsidRPr="00555190" w:rsidRDefault="00255EB4">
            <w:pPr>
              <w:rPr>
                <w:sz w:val="10"/>
                <w:szCs w:val="10"/>
                <w:lang w:val="de-DE"/>
              </w:rPr>
            </w:pPr>
          </w:p>
        </w:tc>
        <w:tc>
          <w:tcPr>
            <w:tcW w:w="4349" w:type="dxa"/>
            <w:shd w:val="clear" w:color="auto" w:fill="auto"/>
          </w:tcPr>
          <w:p w14:paraId="432128EC" w14:textId="77777777" w:rsidR="00255EB4" w:rsidRPr="00555190" w:rsidRDefault="00255EB4">
            <w:pPr>
              <w:rPr>
                <w:sz w:val="10"/>
                <w:szCs w:val="10"/>
                <w:lang w:val="de-DE"/>
              </w:rPr>
            </w:pPr>
          </w:p>
        </w:tc>
        <w:tc>
          <w:tcPr>
            <w:tcW w:w="1325" w:type="dxa"/>
            <w:shd w:val="clear" w:color="auto" w:fill="auto"/>
          </w:tcPr>
          <w:p w14:paraId="6A2BCE42" w14:textId="77777777" w:rsidR="00255EB4" w:rsidRPr="00555190" w:rsidRDefault="00255EB4">
            <w:pPr>
              <w:rPr>
                <w:sz w:val="10"/>
                <w:szCs w:val="10"/>
                <w:lang w:val="de-DE"/>
              </w:rPr>
            </w:pPr>
          </w:p>
        </w:tc>
        <w:tc>
          <w:tcPr>
            <w:tcW w:w="2914" w:type="dxa"/>
            <w:tcBorders>
              <w:top w:val="single" w:sz="4" w:space="0" w:color="auto"/>
              <w:left w:val="single" w:sz="4" w:space="0" w:color="auto"/>
              <w:right w:val="single" w:sz="4" w:space="0" w:color="auto"/>
            </w:tcBorders>
            <w:shd w:val="clear" w:color="auto" w:fill="auto"/>
            <w:vAlign w:val="bottom"/>
          </w:tcPr>
          <w:p w14:paraId="2D94A2BA" w14:textId="77777777" w:rsidR="00255EB4" w:rsidRPr="00555190" w:rsidRDefault="00000000">
            <w:pPr>
              <w:pStyle w:val="a0"/>
              <w:rPr>
                <w:sz w:val="14"/>
                <w:szCs w:val="14"/>
              </w:rPr>
            </w:pPr>
            <w:r>
              <w:rPr>
                <w:rStyle w:val="a"/>
                <w:color w:val="000000"/>
                <w:sz w:val="14"/>
              </w:rPr>
              <w:t xml:space="preserve">Υδροχλωρική L-καρνιτίνη</w:t>
            </w:r>
          </w:p>
        </w:tc>
      </w:tr>
      <w:tr w:rsidR="00255EB4" w:rsidRPr="00555190" w14:paraId="5C2B6622" w14:textId="77777777" w:rsidTr="00025909">
        <w:trPr>
          <w:trHeight w:val="187"/>
          <w:jc w:val="center"/>
        </w:trPr>
        <w:tc>
          <w:tcPr>
            <w:tcW w:w="480" w:type="dxa"/>
            <w:tcBorders>
              <w:left w:val="single" w:sz="4" w:space="0" w:color="auto"/>
            </w:tcBorders>
            <w:shd w:val="clear" w:color="auto" w:fill="auto"/>
          </w:tcPr>
          <w:p w14:paraId="67493936" w14:textId="77777777" w:rsidR="00255EB4" w:rsidRPr="00555190" w:rsidRDefault="00255EB4">
            <w:pPr>
              <w:rPr>
                <w:sz w:val="10"/>
                <w:szCs w:val="10"/>
                <w:lang w:val="de-DE"/>
              </w:rPr>
            </w:pPr>
          </w:p>
        </w:tc>
        <w:tc>
          <w:tcPr>
            <w:tcW w:w="4349" w:type="dxa"/>
            <w:shd w:val="clear" w:color="auto" w:fill="auto"/>
          </w:tcPr>
          <w:p w14:paraId="7F24BF07" w14:textId="77777777" w:rsidR="00255EB4" w:rsidRPr="00555190" w:rsidRDefault="00255EB4">
            <w:pPr>
              <w:rPr>
                <w:sz w:val="10"/>
                <w:szCs w:val="10"/>
                <w:lang w:val="de-DE"/>
              </w:rPr>
            </w:pPr>
          </w:p>
        </w:tc>
        <w:tc>
          <w:tcPr>
            <w:tcW w:w="1325" w:type="dxa"/>
            <w:shd w:val="clear" w:color="auto" w:fill="auto"/>
          </w:tcPr>
          <w:p w14:paraId="3FC17DC2" w14:textId="77777777" w:rsidR="00255EB4" w:rsidRPr="00555190" w:rsidRDefault="00255EB4">
            <w:pPr>
              <w:rPr>
                <w:sz w:val="10"/>
                <w:szCs w:val="10"/>
                <w:lang w:val="de-DE"/>
              </w:rPr>
            </w:pPr>
          </w:p>
        </w:tc>
        <w:tc>
          <w:tcPr>
            <w:tcW w:w="2914" w:type="dxa"/>
            <w:tcBorders>
              <w:top w:val="single" w:sz="4" w:space="0" w:color="auto"/>
              <w:left w:val="single" w:sz="4" w:space="0" w:color="auto"/>
              <w:right w:val="single" w:sz="4" w:space="0" w:color="auto"/>
            </w:tcBorders>
            <w:shd w:val="clear" w:color="auto" w:fill="auto"/>
            <w:vAlign w:val="bottom"/>
          </w:tcPr>
          <w:p w14:paraId="7D024C05" w14:textId="77777777" w:rsidR="00255EB4" w:rsidRPr="00555190" w:rsidRDefault="00000000">
            <w:pPr>
              <w:pStyle w:val="a0"/>
              <w:rPr>
                <w:sz w:val="14"/>
                <w:szCs w:val="14"/>
              </w:rPr>
            </w:pPr>
            <w:r>
              <w:rPr>
                <w:rStyle w:val="a"/>
                <w:color w:val="000000"/>
                <w:sz w:val="14"/>
              </w:rPr>
              <w:t xml:space="preserve">L-τρυγική L-καρνιτίνη</w:t>
            </w:r>
          </w:p>
        </w:tc>
      </w:tr>
      <w:tr w:rsidR="00255EB4" w:rsidRPr="00555190" w14:paraId="14A8C8BE" w14:textId="77777777" w:rsidTr="00025909">
        <w:trPr>
          <w:trHeight w:val="197"/>
          <w:jc w:val="center"/>
        </w:trPr>
        <w:tc>
          <w:tcPr>
            <w:tcW w:w="480" w:type="dxa"/>
            <w:tcBorders>
              <w:left w:val="single" w:sz="4" w:space="0" w:color="auto"/>
            </w:tcBorders>
            <w:shd w:val="clear" w:color="auto" w:fill="auto"/>
          </w:tcPr>
          <w:p w14:paraId="07FA0C2F" w14:textId="77777777" w:rsidR="00255EB4" w:rsidRPr="00555190" w:rsidRDefault="00255EB4">
            <w:pPr>
              <w:rPr>
                <w:sz w:val="10"/>
                <w:szCs w:val="10"/>
                <w:lang w:val="de-DE"/>
              </w:rPr>
            </w:pPr>
          </w:p>
        </w:tc>
        <w:tc>
          <w:tcPr>
            <w:tcW w:w="4349" w:type="dxa"/>
            <w:shd w:val="clear" w:color="auto" w:fill="auto"/>
          </w:tcPr>
          <w:p w14:paraId="1EB214C8" w14:textId="77777777" w:rsidR="00255EB4" w:rsidRPr="00555190" w:rsidRDefault="00255EB4">
            <w:pPr>
              <w:rPr>
                <w:sz w:val="10"/>
                <w:szCs w:val="10"/>
                <w:lang w:val="de-DE"/>
              </w:rPr>
            </w:pPr>
          </w:p>
        </w:tc>
        <w:tc>
          <w:tcPr>
            <w:tcW w:w="1325" w:type="dxa"/>
            <w:shd w:val="clear" w:color="auto" w:fill="auto"/>
          </w:tcPr>
          <w:p w14:paraId="30D40EDB" w14:textId="77777777" w:rsidR="00255EB4" w:rsidRPr="00555190" w:rsidRDefault="00255EB4">
            <w:pPr>
              <w:rPr>
                <w:sz w:val="10"/>
                <w:szCs w:val="10"/>
                <w:lang w:val="de-DE"/>
              </w:rPr>
            </w:pPr>
          </w:p>
        </w:tc>
        <w:tc>
          <w:tcPr>
            <w:tcW w:w="2914" w:type="dxa"/>
            <w:tcBorders>
              <w:top w:val="single" w:sz="4" w:space="0" w:color="auto"/>
              <w:left w:val="single" w:sz="4" w:space="0" w:color="auto"/>
              <w:right w:val="single" w:sz="4" w:space="0" w:color="auto"/>
            </w:tcBorders>
            <w:shd w:val="clear" w:color="auto" w:fill="auto"/>
          </w:tcPr>
          <w:p w14:paraId="524AA500" w14:textId="77777777" w:rsidR="00255EB4" w:rsidRPr="00555190" w:rsidRDefault="00000000">
            <w:pPr>
              <w:pStyle w:val="a0"/>
              <w:rPr>
                <w:sz w:val="14"/>
                <w:szCs w:val="14"/>
              </w:rPr>
            </w:pPr>
            <w:r>
              <w:rPr>
                <w:rStyle w:val="a"/>
                <w:color w:val="000000"/>
                <w:sz w:val="14"/>
              </w:rPr>
              <w:t xml:space="preserve">Σεληνιώδες νάτριο</w:t>
            </w:r>
          </w:p>
        </w:tc>
      </w:tr>
      <w:tr w:rsidR="00255EB4" w:rsidRPr="00555190" w14:paraId="02CD6420" w14:textId="77777777" w:rsidTr="008A46F5">
        <w:trPr>
          <w:trHeight w:val="216"/>
          <w:jc w:val="center"/>
        </w:trPr>
        <w:tc>
          <w:tcPr>
            <w:tcW w:w="480" w:type="dxa"/>
            <w:vMerge w:val="restart"/>
            <w:tcBorders>
              <w:left w:val="single" w:sz="4" w:space="0" w:color="auto"/>
              <w:bottom w:val="single" w:sz="4" w:space="0" w:color="auto"/>
            </w:tcBorders>
            <w:shd w:val="clear" w:color="auto" w:fill="808080"/>
            <w:vAlign w:val="center"/>
          </w:tcPr>
          <w:p w14:paraId="2A29EF66" w14:textId="77777777" w:rsidR="00255EB4" w:rsidRPr="00555190" w:rsidRDefault="00000000">
            <w:pPr>
              <w:pStyle w:val="a0"/>
              <w:shd w:val="clear" w:color="auto" w:fill="808080"/>
              <w:rPr>
                <w:sz w:val="14"/>
                <w:szCs w:val="14"/>
              </w:rPr>
            </w:pPr>
            <w:r>
              <w:rPr>
                <w:rStyle w:val="a"/>
                <w:b/>
                <w:color w:val="FFFFFF"/>
                <w:sz w:val="14"/>
                <w:u w:val="single"/>
              </w:rPr>
              <w:t xml:space="preserve">2.</w:t>
            </w:r>
          </w:p>
        </w:tc>
        <w:tc>
          <w:tcPr>
            <w:tcW w:w="8588" w:type="dxa"/>
            <w:gridSpan w:val="3"/>
            <w:vMerge w:val="restart"/>
            <w:tcBorders>
              <w:top w:val="single" w:sz="4" w:space="0" w:color="auto"/>
              <w:bottom w:val="single" w:sz="4" w:space="0" w:color="auto"/>
              <w:right w:val="single" w:sz="4" w:space="0" w:color="auto"/>
            </w:tcBorders>
            <w:shd w:val="clear" w:color="auto" w:fill="808080"/>
            <w:vAlign w:val="center"/>
          </w:tcPr>
          <w:p w14:paraId="25D1F5BF" w14:textId="77777777" w:rsidR="00255EB4" w:rsidRPr="00555190" w:rsidRDefault="00000000" w:rsidP="00555190">
            <w:pPr>
              <w:pStyle w:val="a0"/>
              <w:shd w:val="clear" w:color="auto" w:fill="808080"/>
              <w:spacing w:line="266" w:lineRule="auto"/>
              <w:rPr>
                <w:sz w:val="14"/>
                <w:szCs w:val="14"/>
                <w:u w:val="single"/>
              </w:rPr>
            </w:pPr>
            <w:r>
              <w:rPr>
                <w:rStyle w:val="a"/>
                <w:b/>
                <w:color w:val="FFFFFF"/>
                <w:sz w:val="14"/>
                <w:u w:val="single"/>
              </w:rPr>
              <w:t xml:space="preserve">Καφεΐνη ή ταυρίνη ή άλλα πρόσθετα και διεγερτικές ενώσεις που συνδέονται με την ενέργεια και τη ζωτικότητα. (Άρθρο 10β παράγραφος 7 αριθ. 3 σε συνδυασμό με το άρθρο 8β παράγραφος 2 αριθ. 2 του TNRSG)</w:t>
            </w:r>
          </w:p>
        </w:tc>
      </w:tr>
      <w:tr w:rsidR="00255EB4" w:rsidRPr="00555190" w14:paraId="148B99EC" w14:textId="77777777" w:rsidTr="008A46F5">
        <w:trPr>
          <w:trHeight w:val="276"/>
          <w:jc w:val="center"/>
        </w:trPr>
        <w:tc>
          <w:tcPr>
            <w:tcW w:w="480" w:type="dxa"/>
            <w:vMerge/>
            <w:tcBorders>
              <w:left w:val="single" w:sz="4" w:space="0" w:color="auto"/>
              <w:bottom w:val="single" w:sz="4" w:space="0" w:color="auto"/>
            </w:tcBorders>
            <w:shd w:val="clear" w:color="auto" w:fill="808080"/>
            <w:vAlign w:val="center"/>
          </w:tcPr>
          <w:p w14:paraId="1C86DAE5" w14:textId="77777777" w:rsidR="00255EB4" w:rsidRPr="00555190" w:rsidRDefault="00255EB4">
            <w:pPr>
              <w:rPr>
                <w:lang w:val="de-DE"/>
              </w:rPr>
            </w:pPr>
          </w:p>
        </w:tc>
        <w:tc>
          <w:tcPr>
            <w:tcW w:w="8588" w:type="dxa"/>
            <w:gridSpan w:val="3"/>
            <w:vMerge/>
            <w:tcBorders>
              <w:bottom w:val="single" w:sz="4" w:space="0" w:color="auto"/>
              <w:right w:val="single" w:sz="4" w:space="0" w:color="auto"/>
            </w:tcBorders>
            <w:shd w:val="clear" w:color="auto" w:fill="808080"/>
            <w:vAlign w:val="bottom"/>
          </w:tcPr>
          <w:p w14:paraId="7C8850AB" w14:textId="77777777" w:rsidR="00255EB4" w:rsidRPr="00555190" w:rsidRDefault="00255EB4">
            <w:pPr>
              <w:rPr>
                <w:lang w:val="de-DE"/>
              </w:rPr>
            </w:pPr>
          </w:p>
        </w:tc>
      </w:tr>
      <w:tr w:rsidR="00255EB4" w:rsidRPr="00025909" w14:paraId="5427E0B0" w14:textId="77777777" w:rsidTr="008A46F5">
        <w:trPr>
          <w:trHeight w:val="384"/>
          <w:jc w:val="center"/>
        </w:trPr>
        <w:tc>
          <w:tcPr>
            <w:tcW w:w="480" w:type="dxa"/>
            <w:tcBorders>
              <w:top w:val="single" w:sz="4" w:space="0" w:color="auto"/>
              <w:left w:val="single" w:sz="4" w:space="0" w:color="auto"/>
            </w:tcBorders>
            <w:shd w:val="clear" w:color="auto" w:fill="auto"/>
          </w:tcPr>
          <w:p w14:paraId="4A9CB87E" w14:textId="77777777" w:rsidR="00255EB4" w:rsidRPr="00555190" w:rsidRDefault="00000000">
            <w:pPr>
              <w:pStyle w:val="a0"/>
              <w:rPr>
                <w:sz w:val="14"/>
                <w:szCs w:val="14"/>
              </w:rPr>
            </w:pPr>
            <w:r>
              <w:rPr>
                <w:rStyle w:val="a"/>
                <w:color w:val="000000"/>
                <w:sz w:val="14"/>
              </w:rPr>
              <w:t xml:space="preserve">2.1</w:t>
            </w:r>
          </w:p>
        </w:tc>
        <w:tc>
          <w:tcPr>
            <w:tcW w:w="5674" w:type="dxa"/>
            <w:gridSpan w:val="2"/>
            <w:tcBorders>
              <w:top w:val="single" w:sz="4" w:space="0" w:color="auto"/>
            </w:tcBorders>
            <w:shd w:val="clear" w:color="auto" w:fill="auto"/>
            <w:vAlign w:val="bottom"/>
          </w:tcPr>
          <w:p w14:paraId="3CEFD898" w14:textId="3152EC03" w:rsidR="00255EB4" w:rsidRPr="00555190" w:rsidRDefault="00000000" w:rsidP="00555190">
            <w:pPr>
              <w:pStyle w:val="a0"/>
              <w:rPr>
                <w:sz w:val="14"/>
                <w:szCs w:val="14"/>
              </w:rPr>
            </w:pPr>
            <w:r>
              <w:rPr>
                <w:rStyle w:val="a"/>
                <w:color w:val="000000"/>
                <w:sz w:val="14"/>
              </w:rPr>
              <w:t xml:space="preserve">Συστατικά, συμπεριλαμβανομένων των μεταποιημένων συστατικών, εκχυλισμάτων και ελαίων του </w:t>
            </w:r>
            <w:r>
              <w:rPr>
                <w:rStyle w:val="a"/>
                <w:color w:val="000000"/>
                <w:sz w:val="14"/>
                <w:b/>
              </w:rPr>
              <w:t xml:space="preserve">καφεόδεντρου</w:t>
            </w:r>
            <w:r>
              <w:rPr>
                <w:rStyle w:val="a"/>
                <w:color w:val="000000"/>
                <w:sz w:val="14"/>
              </w:rPr>
              <w:t xml:space="preserve"> και των </w:t>
            </w:r>
            <w:r>
              <w:rPr>
                <w:rStyle w:val="a"/>
                <w:color w:val="000000"/>
                <w:sz w:val="14"/>
                <w:b/>
              </w:rPr>
              <w:t xml:space="preserve">κόκκων καφέ</w:t>
            </w:r>
          </w:p>
        </w:tc>
        <w:tc>
          <w:tcPr>
            <w:tcW w:w="2914" w:type="dxa"/>
            <w:tcBorders>
              <w:top w:val="single" w:sz="4" w:space="0" w:color="auto"/>
              <w:left w:val="single" w:sz="4" w:space="0" w:color="auto"/>
              <w:right w:val="single" w:sz="4" w:space="0" w:color="auto"/>
            </w:tcBorders>
            <w:shd w:val="clear" w:color="auto" w:fill="auto"/>
          </w:tcPr>
          <w:p w14:paraId="58551C34" w14:textId="77777777" w:rsidR="00255EB4" w:rsidRPr="00555190" w:rsidRDefault="00255EB4">
            <w:pPr>
              <w:rPr>
                <w:sz w:val="10"/>
                <w:szCs w:val="10"/>
                <w:lang w:val="de-DE"/>
              </w:rPr>
            </w:pPr>
          </w:p>
        </w:tc>
      </w:tr>
      <w:tr w:rsidR="00255EB4" w:rsidRPr="00025909" w14:paraId="5A842609" w14:textId="77777777" w:rsidTr="00025909">
        <w:trPr>
          <w:trHeight w:val="374"/>
          <w:jc w:val="center"/>
        </w:trPr>
        <w:tc>
          <w:tcPr>
            <w:tcW w:w="480" w:type="dxa"/>
            <w:tcBorders>
              <w:top w:val="single" w:sz="4" w:space="0" w:color="auto"/>
              <w:left w:val="single" w:sz="4" w:space="0" w:color="auto"/>
            </w:tcBorders>
            <w:shd w:val="clear" w:color="auto" w:fill="auto"/>
          </w:tcPr>
          <w:p w14:paraId="18E3AC10" w14:textId="77777777" w:rsidR="00255EB4" w:rsidRPr="00555190" w:rsidRDefault="00000000">
            <w:pPr>
              <w:pStyle w:val="a0"/>
              <w:rPr>
                <w:sz w:val="14"/>
                <w:szCs w:val="14"/>
              </w:rPr>
            </w:pPr>
            <w:r>
              <w:rPr>
                <w:rStyle w:val="a"/>
                <w:color w:val="000000"/>
                <w:sz w:val="14"/>
              </w:rPr>
              <w:t xml:space="preserve">2.2</w:t>
            </w:r>
          </w:p>
        </w:tc>
        <w:tc>
          <w:tcPr>
            <w:tcW w:w="5674" w:type="dxa"/>
            <w:gridSpan w:val="2"/>
            <w:tcBorders>
              <w:top w:val="single" w:sz="4" w:space="0" w:color="auto"/>
            </w:tcBorders>
            <w:shd w:val="clear" w:color="auto" w:fill="auto"/>
          </w:tcPr>
          <w:p w14:paraId="714C9968" w14:textId="77777777" w:rsidR="00255EB4" w:rsidRPr="00555190" w:rsidRDefault="00000000">
            <w:pPr>
              <w:pStyle w:val="a0"/>
              <w:spacing w:line="276" w:lineRule="auto"/>
              <w:rPr>
                <w:sz w:val="14"/>
                <w:szCs w:val="14"/>
              </w:rPr>
            </w:pPr>
            <w:r>
              <w:rPr>
                <w:rStyle w:val="a"/>
                <w:color w:val="000000"/>
                <w:sz w:val="14"/>
              </w:rPr>
              <w:t xml:space="preserve">Συστατικά, συμπεριλαμβανομένων των μεταποιημένων συστατικών, εκχυλισμάτων και ελαίων του </w:t>
            </w:r>
            <w:r>
              <w:rPr>
                <w:rStyle w:val="a"/>
                <w:color w:val="000000"/>
                <w:sz w:val="14"/>
                <w:b/>
              </w:rPr>
              <w:t xml:space="preserve">τεϊόδεντρου </w:t>
            </w:r>
            <w:r>
              <w:rPr>
                <w:rStyle w:val="a"/>
                <w:color w:val="000000"/>
                <w:sz w:val="14"/>
              </w:rPr>
              <w:t xml:space="preserve">Camellia sinensis (L.) Kuntze</w:t>
            </w:r>
          </w:p>
        </w:tc>
        <w:tc>
          <w:tcPr>
            <w:tcW w:w="2914" w:type="dxa"/>
            <w:tcBorders>
              <w:top w:val="single" w:sz="4" w:space="0" w:color="auto"/>
              <w:left w:val="single" w:sz="4" w:space="0" w:color="auto"/>
              <w:right w:val="single" w:sz="4" w:space="0" w:color="auto"/>
            </w:tcBorders>
            <w:shd w:val="clear" w:color="auto" w:fill="auto"/>
          </w:tcPr>
          <w:p w14:paraId="22A62272" w14:textId="77777777" w:rsidR="00255EB4" w:rsidRPr="00555190" w:rsidRDefault="00255EB4">
            <w:pPr>
              <w:rPr>
                <w:sz w:val="10"/>
                <w:szCs w:val="10"/>
                <w:lang w:val="de-DE"/>
              </w:rPr>
            </w:pPr>
          </w:p>
        </w:tc>
      </w:tr>
      <w:tr w:rsidR="00255EB4" w:rsidRPr="00025909" w14:paraId="2F0EAC28" w14:textId="77777777" w:rsidTr="00025909">
        <w:trPr>
          <w:trHeight w:val="379"/>
          <w:jc w:val="center"/>
        </w:trPr>
        <w:tc>
          <w:tcPr>
            <w:tcW w:w="480" w:type="dxa"/>
            <w:tcBorders>
              <w:top w:val="single" w:sz="4" w:space="0" w:color="auto"/>
              <w:left w:val="single" w:sz="4" w:space="0" w:color="auto"/>
            </w:tcBorders>
            <w:shd w:val="clear" w:color="auto" w:fill="auto"/>
          </w:tcPr>
          <w:p w14:paraId="1AB41112" w14:textId="77777777" w:rsidR="00255EB4" w:rsidRPr="00555190" w:rsidRDefault="00000000">
            <w:pPr>
              <w:pStyle w:val="a0"/>
              <w:rPr>
                <w:sz w:val="14"/>
                <w:szCs w:val="14"/>
              </w:rPr>
            </w:pPr>
            <w:r>
              <w:rPr>
                <w:rStyle w:val="a"/>
                <w:color w:val="000000"/>
                <w:sz w:val="14"/>
              </w:rPr>
              <w:t xml:space="preserve">2.3</w:t>
            </w:r>
          </w:p>
        </w:tc>
        <w:tc>
          <w:tcPr>
            <w:tcW w:w="5674" w:type="dxa"/>
            <w:gridSpan w:val="2"/>
            <w:tcBorders>
              <w:top w:val="single" w:sz="4" w:space="0" w:color="auto"/>
            </w:tcBorders>
            <w:shd w:val="clear" w:color="auto" w:fill="auto"/>
            <w:vAlign w:val="bottom"/>
          </w:tcPr>
          <w:p w14:paraId="52753292" w14:textId="6AA7F20B" w:rsidR="00255EB4" w:rsidRPr="00555190" w:rsidRDefault="00000000" w:rsidP="00555190">
            <w:pPr>
              <w:pStyle w:val="a0"/>
              <w:rPr>
                <w:sz w:val="14"/>
                <w:szCs w:val="14"/>
              </w:rPr>
            </w:pPr>
            <w:r>
              <w:rPr>
                <w:rStyle w:val="a"/>
                <w:color w:val="000000"/>
                <w:sz w:val="14"/>
              </w:rPr>
              <w:t xml:space="preserve">Συστατικά, συμπεριλαμβανομένων των μεταποιημένων συστατικών, εκχυλισμάτων και ελαίων του </w:t>
            </w:r>
            <w:r>
              <w:rPr>
                <w:rStyle w:val="a"/>
                <w:color w:val="000000"/>
                <w:sz w:val="14"/>
                <w:b/>
              </w:rPr>
              <w:t xml:space="preserve">γκουαράνα</w:t>
            </w:r>
          </w:p>
        </w:tc>
        <w:tc>
          <w:tcPr>
            <w:tcW w:w="2914" w:type="dxa"/>
            <w:tcBorders>
              <w:top w:val="single" w:sz="4" w:space="0" w:color="auto"/>
              <w:left w:val="single" w:sz="4" w:space="0" w:color="auto"/>
              <w:right w:val="single" w:sz="4" w:space="0" w:color="auto"/>
            </w:tcBorders>
            <w:shd w:val="clear" w:color="auto" w:fill="auto"/>
          </w:tcPr>
          <w:p w14:paraId="7521DC55" w14:textId="77777777" w:rsidR="00255EB4" w:rsidRPr="00555190" w:rsidRDefault="00255EB4">
            <w:pPr>
              <w:rPr>
                <w:sz w:val="10"/>
                <w:szCs w:val="10"/>
                <w:lang w:val="de-DE"/>
              </w:rPr>
            </w:pPr>
          </w:p>
        </w:tc>
      </w:tr>
      <w:tr w:rsidR="00255EB4" w:rsidRPr="00025909" w14:paraId="0BC0A09D" w14:textId="77777777" w:rsidTr="00025909">
        <w:trPr>
          <w:trHeight w:val="379"/>
          <w:jc w:val="center"/>
        </w:trPr>
        <w:tc>
          <w:tcPr>
            <w:tcW w:w="480" w:type="dxa"/>
            <w:tcBorders>
              <w:top w:val="single" w:sz="4" w:space="0" w:color="auto"/>
              <w:left w:val="single" w:sz="4" w:space="0" w:color="auto"/>
            </w:tcBorders>
            <w:shd w:val="clear" w:color="auto" w:fill="auto"/>
          </w:tcPr>
          <w:p w14:paraId="60EF36FF" w14:textId="77777777" w:rsidR="00255EB4" w:rsidRPr="00555190" w:rsidRDefault="00000000">
            <w:pPr>
              <w:pStyle w:val="a0"/>
              <w:rPr>
                <w:sz w:val="14"/>
                <w:szCs w:val="14"/>
              </w:rPr>
            </w:pPr>
            <w:r>
              <w:rPr>
                <w:rStyle w:val="a"/>
                <w:color w:val="000000"/>
                <w:sz w:val="14"/>
              </w:rPr>
              <w:t xml:space="preserve">2.4</w:t>
            </w:r>
          </w:p>
        </w:tc>
        <w:tc>
          <w:tcPr>
            <w:tcW w:w="5674" w:type="dxa"/>
            <w:gridSpan w:val="2"/>
            <w:tcBorders>
              <w:top w:val="single" w:sz="4" w:space="0" w:color="auto"/>
            </w:tcBorders>
            <w:shd w:val="clear" w:color="auto" w:fill="auto"/>
          </w:tcPr>
          <w:p w14:paraId="1516C954" w14:textId="60872044" w:rsidR="00255EB4" w:rsidRPr="00555190" w:rsidRDefault="00000000" w:rsidP="00555190">
            <w:pPr>
              <w:pStyle w:val="a0"/>
              <w:rPr>
                <w:sz w:val="14"/>
                <w:szCs w:val="14"/>
              </w:rPr>
            </w:pPr>
            <w:r>
              <w:rPr>
                <w:rStyle w:val="a"/>
                <w:color w:val="000000"/>
                <w:sz w:val="14"/>
              </w:rPr>
              <w:t xml:space="preserve">Συστατικά, συμπεριλαμβανομένων των μεταποιημένων συστατικών, εκχυλισμάτων και ελαίων του </w:t>
            </w:r>
            <w:r>
              <w:rPr>
                <w:rStyle w:val="a"/>
                <w:color w:val="000000"/>
                <w:sz w:val="14"/>
                <w:b/>
              </w:rPr>
              <w:t xml:space="preserve">yerba mate</w:t>
            </w:r>
          </w:p>
        </w:tc>
        <w:tc>
          <w:tcPr>
            <w:tcW w:w="2914" w:type="dxa"/>
            <w:tcBorders>
              <w:top w:val="single" w:sz="4" w:space="0" w:color="auto"/>
              <w:left w:val="single" w:sz="4" w:space="0" w:color="auto"/>
              <w:right w:val="single" w:sz="4" w:space="0" w:color="auto"/>
            </w:tcBorders>
            <w:shd w:val="clear" w:color="auto" w:fill="auto"/>
          </w:tcPr>
          <w:p w14:paraId="263649F9" w14:textId="77777777" w:rsidR="00255EB4" w:rsidRPr="00555190" w:rsidRDefault="00255EB4">
            <w:pPr>
              <w:rPr>
                <w:sz w:val="10"/>
                <w:szCs w:val="10"/>
                <w:lang w:val="de-DE"/>
              </w:rPr>
            </w:pPr>
          </w:p>
        </w:tc>
      </w:tr>
      <w:tr w:rsidR="00255EB4" w:rsidRPr="00025909" w14:paraId="311D3E98" w14:textId="77777777" w:rsidTr="00025909">
        <w:trPr>
          <w:trHeight w:val="379"/>
          <w:jc w:val="center"/>
        </w:trPr>
        <w:tc>
          <w:tcPr>
            <w:tcW w:w="480" w:type="dxa"/>
            <w:tcBorders>
              <w:top w:val="single" w:sz="4" w:space="0" w:color="auto"/>
              <w:left w:val="single" w:sz="4" w:space="0" w:color="auto"/>
            </w:tcBorders>
            <w:shd w:val="clear" w:color="auto" w:fill="auto"/>
          </w:tcPr>
          <w:p w14:paraId="77DE61A0" w14:textId="77777777" w:rsidR="00255EB4" w:rsidRPr="00555190" w:rsidRDefault="00000000">
            <w:pPr>
              <w:pStyle w:val="a0"/>
              <w:rPr>
                <w:sz w:val="14"/>
                <w:szCs w:val="14"/>
              </w:rPr>
            </w:pPr>
            <w:r>
              <w:rPr>
                <w:rStyle w:val="a"/>
                <w:color w:val="000000"/>
                <w:sz w:val="14"/>
              </w:rPr>
              <w:t xml:space="preserve">2.5</w:t>
            </w:r>
          </w:p>
        </w:tc>
        <w:tc>
          <w:tcPr>
            <w:tcW w:w="5674" w:type="dxa"/>
            <w:gridSpan w:val="2"/>
            <w:tcBorders>
              <w:top w:val="single" w:sz="4" w:space="0" w:color="auto"/>
            </w:tcBorders>
            <w:shd w:val="clear" w:color="auto" w:fill="auto"/>
          </w:tcPr>
          <w:p w14:paraId="1F1AA06B" w14:textId="4BF9398E" w:rsidR="00255EB4" w:rsidRPr="00555190" w:rsidRDefault="00000000" w:rsidP="00025909">
            <w:pPr>
              <w:pStyle w:val="a0"/>
              <w:ind w:right="194"/>
              <w:rPr>
                <w:sz w:val="14"/>
                <w:szCs w:val="14"/>
              </w:rPr>
            </w:pPr>
            <w:r>
              <w:rPr>
                <w:rStyle w:val="a"/>
                <w:color w:val="000000"/>
                <w:sz w:val="14"/>
              </w:rPr>
              <w:t xml:space="preserve">Συστατικά, συμπεριλαμβανομένων των μεταποιημένων συστατικών, εκχυλισμάτων και ελαίων του </w:t>
            </w:r>
            <w:r>
              <w:rPr>
                <w:rStyle w:val="a"/>
                <w:color w:val="000000"/>
                <w:sz w:val="14"/>
                <w:b/>
              </w:rPr>
              <w:t xml:space="preserve">φυτού κόλα</w:t>
            </w:r>
            <w:r>
              <w:rPr>
                <w:rStyle w:val="a"/>
                <w:color w:val="000000"/>
                <w:sz w:val="14"/>
              </w:rPr>
              <w:t xml:space="preserve"> ή του </w:t>
            </w:r>
            <w:r>
              <w:rPr>
                <w:rStyle w:val="a"/>
                <w:color w:val="000000"/>
                <w:sz w:val="14"/>
                <w:b/>
              </w:rPr>
              <w:t xml:space="preserve">καρυδιού κόλα</w:t>
            </w:r>
          </w:p>
        </w:tc>
        <w:tc>
          <w:tcPr>
            <w:tcW w:w="2914" w:type="dxa"/>
            <w:tcBorders>
              <w:top w:val="single" w:sz="4" w:space="0" w:color="auto"/>
              <w:left w:val="single" w:sz="4" w:space="0" w:color="auto"/>
              <w:right w:val="single" w:sz="4" w:space="0" w:color="auto"/>
            </w:tcBorders>
            <w:shd w:val="clear" w:color="auto" w:fill="auto"/>
          </w:tcPr>
          <w:p w14:paraId="5B88FB4A" w14:textId="77777777" w:rsidR="00255EB4" w:rsidRPr="00555190" w:rsidRDefault="00255EB4">
            <w:pPr>
              <w:rPr>
                <w:sz w:val="10"/>
                <w:szCs w:val="10"/>
                <w:lang w:val="de-DE"/>
              </w:rPr>
            </w:pPr>
          </w:p>
        </w:tc>
      </w:tr>
      <w:tr w:rsidR="00255EB4" w:rsidRPr="00555190" w14:paraId="45EFDCBA" w14:textId="77777777" w:rsidTr="00025909">
        <w:trPr>
          <w:trHeight w:val="187"/>
          <w:jc w:val="center"/>
        </w:trPr>
        <w:tc>
          <w:tcPr>
            <w:tcW w:w="480" w:type="dxa"/>
            <w:tcBorders>
              <w:top w:val="single" w:sz="4" w:space="0" w:color="auto"/>
              <w:left w:val="single" w:sz="4" w:space="0" w:color="auto"/>
            </w:tcBorders>
            <w:shd w:val="clear" w:color="auto" w:fill="auto"/>
            <w:vAlign w:val="bottom"/>
          </w:tcPr>
          <w:p w14:paraId="49F71899" w14:textId="77777777" w:rsidR="00255EB4" w:rsidRPr="00555190" w:rsidRDefault="00000000">
            <w:pPr>
              <w:pStyle w:val="a0"/>
              <w:rPr>
                <w:sz w:val="14"/>
                <w:szCs w:val="14"/>
              </w:rPr>
            </w:pPr>
            <w:r>
              <w:rPr>
                <w:rStyle w:val="a"/>
                <w:color w:val="000000"/>
                <w:sz w:val="14"/>
              </w:rPr>
              <w:t xml:space="preserve">2.6</w:t>
            </w:r>
          </w:p>
        </w:tc>
        <w:tc>
          <w:tcPr>
            <w:tcW w:w="4349" w:type="dxa"/>
            <w:tcBorders>
              <w:top w:val="single" w:sz="4" w:space="0" w:color="auto"/>
            </w:tcBorders>
            <w:shd w:val="clear" w:color="auto" w:fill="auto"/>
            <w:vAlign w:val="bottom"/>
          </w:tcPr>
          <w:p w14:paraId="27777515" w14:textId="77777777" w:rsidR="00255EB4" w:rsidRPr="00555190" w:rsidRDefault="00000000">
            <w:pPr>
              <w:pStyle w:val="a0"/>
              <w:rPr>
                <w:sz w:val="14"/>
                <w:szCs w:val="14"/>
              </w:rPr>
            </w:pPr>
            <w:r>
              <w:rPr>
                <w:rStyle w:val="a"/>
                <w:color w:val="000000"/>
                <w:sz w:val="14"/>
              </w:rPr>
              <w:t xml:space="preserve">Ζάχαρη</w:t>
            </w:r>
          </w:p>
        </w:tc>
        <w:tc>
          <w:tcPr>
            <w:tcW w:w="1325" w:type="dxa"/>
            <w:tcBorders>
              <w:top w:val="single" w:sz="4" w:space="0" w:color="auto"/>
            </w:tcBorders>
            <w:shd w:val="clear" w:color="auto" w:fill="auto"/>
          </w:tcPr>
          <w:p w14:paraId="2CD375C1" w14:textId="77777777" w:rsidR="00255EB4" w:rsidRPr="00555190" w:rsidRDefault="00255EB4">
            <w:pPr>
              <w:rPr>
                <w:sz w:val="10"/>
                <w:szCs w:val="10"/>
                <w:lang w:val="de-DE"/>
              </w:rPr>
            </w:pPr>
          </w:p>
        </w:tc>
        <w:tc>
          <w:tcPr>
            <w:tcW w:w="2914" w:type="dxa"/>
            <w:tcBorders>
              <w:top w:val="single" w:sz="4" w:space="0" w:color="auto"/>
              <w:left w:val="single" w:sz="4" w:space="0" w:color="auto"/>
              <w:right w:val="single" w:sz="4" w:space="0" w:color="auto"/>
            </w:tcBorders>
            <w:shd w:val="clear" w:color="auto" w:fill="auto"/>
            <w:vAlign w:val="bottom"/>
          </w:tcPr>
          <w:p w14:paraId="47593FC2" w14:textId="77777777" w:rsidR="00255EB4" w:rsidRPr="00555190" w:rsidRDefault="00000000">
            <w:pPr>
              <w:pStyle w:val="a0"/>
              <w:rPr>
                <w:sz w:val="14"/>
                <w:szCs w:val="14"/>
              </w:rPr>
            </w:pPr>
            <w:r>
              <w:rPr>
                <w:rStyle w:val="a"/>
                <w:color w:val="000000"/>
                <w:sz w:val="14"/>
              </w:rPr>
              <w:t xml:space="preserve">Γλυκόζη</w:t>
            </w:r>
          </w:p>
        </w:tc>
      </w:tr>
      <w:tr w:rsidR="00255EB4" w:rsidRPr="00555190" w14:paraId="522D273F" w14:textId="77777777" w:rsidTr="00025909">
        <w:trPr>
          <w:trHeight w:val="187"/>
          <w:jc w:val="center"/>
        </w:trPr>
        <w:tc>
          <w:tcPr>
            <w:tcW w:w="480" w:type="dxa"/>
            <w:tcBorders>
              <w:left w:val="single" w:sz="4" w:space="0" w:color="auto"/>
            </w:tcBorders>
            <w:shd w:val="clear" w:color="auto" w:fill="auto"/>
          </w:tcPr>
          <w:p w14:paraId="1DF3B0F3" w14:textId="77777777" w:rsidR="00255EB4" w:rsidRPr="00555190" w:rsidRDefault="00255EB4">
            <w:pPr>
              <w:rPr>
                <w:sz w:val="10"/>
                <w:szCs w:val="10"/>
                <w:lang w:val="de-DE"/>
              </w:rPr>
            </w:pPr>
          </w:p>
        </w:tc>
        <w:tc>
          <w:tcPr>
            <w:tcW w:w="4349" w:type="dxa"/>
            <w:shd w:val="clear" w:color="auto" w:fill="auto"/>
          </w:tcPr>
          <w:p w14:paraId="28D82AE7" w14:textId="77777777" w:rsidR="00255EB4" w:rsidRPr="00555190" w:rsidRDefault="00255EB4">
            <w:pPr>
              <w:rPr>
                <w:sz w:val="10"/>
                <w:szCs w:val="10"/>
                <w:lang w:val="de-DE"/>
              </w:rPr>
            </w:pPr>
          </w:p>
        </w:tc>
        <w:tc>
          <w:tcPr>
            <w:tcW w:w="1325" w:type="dxa"/>
            <w:shd w:val="clear" w:color="auto" w:fill="auto"/>
          </w:tcPr>
          <w:p w14:paraId="07F2A47B" w14:textId="77777777" w:rsidR="00255EB4" w:rsidRPr="00555190" w:rsidRDefault="00255EB4">
            <w:pPr>
              <w:rPr>
                <w:sz w:val="10"/>
                <w:szCs w:val="10"/>
                <w:lang w:val="de-DE"/>
              </w:rPr>
            </w:pPr>
          </w:p>
        </w:tc>
        <w:tc>
          <w:tcPr>
            <w:tcW w:w="2914" w:type="dxa"/>
            <w:tcBorders>
              <w:top w:val="single" w:sz="4" w:space="0" w:color="auto"/>
              <w:left w:val="single" w:sz="4" w:space="0" w:color="auto"/>
              <w:right w:val="single" w:sz="4" w:space="0" w:color="auto"/>
            </w:tcBorders>
            <w:shd w:val="clear" w:color="auto" w:fill="auto"/>
            <w:vAlign w:val="bottom"/>
          </w:tcPr>
          <w:p w14:paraId="029CBDE2" w14:textId="77777777" w:rsidR="00255EB4" w:rsidRPr="00555190" w:rsidRDefault="00000000">
            <w:pPr>
              <w:pStyle w:val="a0"/>
              <w:rPr>
                <w:sz w:val="14"/>
                <w:szCs w:val="14"/>
              </w:rPr>
            </w:pPr>
            <w:r>
              <w:rPr>
                <w:rStyle w:val="a"/>
                <w:color w:val="000000"/>
                <w:sz w:val="14"/>
              </w:rPr>
              <w:t xml:space="preserve">Φρουκτόζη</w:t>
            </w:r>
          </w:p>
        </w:tc>
      </w:tr>
      <w:tr w:rsidR="00255EB4" w:rsidRPr="00555190" w14:paraId="0A4CA069" w14:textId="77777777" w:rsidTr="00025909">
        <w:trPr>
          <w:trHeight w:val="192"/>
          <w:jc w:val="center"/>
        </w:trPr>
        <w:tc>
          <w:tcPr>
            <w:tcW w:w="480" w:type="dxa"/>
            <w:tcBorders>
              <w:left w:val="single" w:sz="4" w:space="0" w:color="auto"/>
            </w:tcBorders>
            <w:shd w:val="clear" w:color="auto" w:fill="auto"/>
          </w:tcPr>
          <w:p w14:paraId="294772CF" w14:textId="77777777" w:rsidR="00255EB4" w:rsidRPr="00555190" w:rsidRDefault="00255EB4">
            <w:pPr>
              <w:rPr>
                <w:sz w:val="10"/>
                <w:szCs w:val="10"/>
                <w:lang w:val="de-DE"/>
              </w:rPr>
            </w:pPr>
          </w:p>
        </w:tc>
        <w:tc>
          <w:tcPr>
            <w:tcW w:w="4349" w:type="dxa"/>
            <w:shd w:val="clear" w:color="auto" w:fill="auto"/>
          </w:tcPr>
          <w:p w14:paraId="350C2E4A" w14:textId="77777777" w:rsidR="00255EB4" w:rsidRPr="00555190" w:rsidRDefault="00255EB4">
            <w:pPr>
              <w:rPr>
                <w:sz w:val="10"/>
                <w:szCs w:val="10"/>
                <w:lang w:val="de-DE"/>
              </w:rPr>
            </w:pPr>
          </w:p>
        </w:tc>
        <w:tc>
          <w:tcPr>
            <w:tcW w:w="1325" w:type="dxa"/>
            <w:shd w:val="clear" w:color="auto" w:fill="auto"/>
          </w:tcPr>
          <w:p w14:paraId="2F58A47A" w14:textId="77777777" w:rsidR="00255EB4" w:rsidRPr="00555190" w:rsidRDefault="00255EB4">
            <w:pPr>
              <w:rPr>
                <w:sz w:val="10"/>
                <w:szCs w:val="10"/>
                <w:lang w:val="de-DE"/>
              </w:rPr>
            </w:pPr>
          </w:p>
        </w:tc>
        <w:tc>
          <w:tcPr>
            <w:tcW w:w="2914" w:type="dxa"/>
            <w:tcBorders>
              <w:top w:val="single" w:sz="4" w:space="0" w:color="auto"/>
              <w:left w:val="single" w:sz="4" w:space="0" w:color="auto"/>
              <w:right w:val="single" w:sz="4" w:space="0" w:color="auto"/>
            </w:tcBorders>
            <w:shd w:val="clear" w:color="auto" w:fill="auto"/>
            <w:vAlign w:val="bottom"/>
          </w:tcPr>
          <w:p w14:paraId="76AA9CC1" w14:textId="77777777" w:rsidR="00255EB4" w:rsidRPr="00555190" w:rsidRDefault="00000000">
            <w:pPr>
              <w:pStyle w:val="a0"/>
              <w:rPr>
                <w:sz w:val="14"/>
                <w:szCs w:val="14"/>
              </w:rPr>
            </w:pPr>
            <w:r>
              <w:rPr>
                <w:rStyle w:val="a"/>
                <w:color w:val="000000"/>
                <w:sz w:val="14"/>
              </w:rPr>
              <w:t xml:space="preserve">Γαλακτόζη</w:t>
            </w:r>
          </w:p>
        </w:tc>
      </w:tr>
      <w:tr w:rsidR="00255EB4" w:rsidRPr="00555190" w14:paraId="4FF38542" w14:textId="77777777" w:rsidTr="00025909">
        <w:trPr>
          <w:trHeight w:val="187"/>
          <w:jc w:val="center"/>
        </w:trPr>
        <w:tc>
          <w:tcPr>
            <w:tcW w:w="480" w:type="dxa"/>
            <w:tcBorders>
              <w:left w:val="single" w:sz="4" w:space="0" w:color="auto"/>
            </w:tcBorders>
            <w:shd w:val="clear" w:color="auto" w:fill="auto"/>
          </w:tcPr>
          <w:p w14:paraId="38B29F35" w14:textId="77777777" w:rsidR="00255EB4" w:rsidRPr="00555190" w:rsidRDefault="00255EB4">
            <w:pPr>
              <w:rPr>
                <w:sz w:val="10"/>
                <w:szCs w:val="10"/>
                <w:lang w:val="de-DE"/>
              </w:rPr>
            </w:pPr>
          </w:p>
        </w:tc>
        <w:tc>
          <w:tcPr>
            <w:tcW w:w="4349" w:type="dxa"/>
            <w:shd w:val="clear" w:color="auto" w:fill="auto"/>
          </w:tcPr>
          <w:p w14:paraId="37927D89" w14:textId="77777777" w:rsidR="00255EB4" w:rsidRPr="00555190" w:rsidRDefault="00255EB4">
            <w:pPr>
              <w:rPr>
                <w:sz w:val="10"/>
                <w:szCs w:val="10"/>
                <w:lang w:val="de-DE"/>
              </w:rPr>
            </w:pPr>
          </w:p>
        </w:tc>
        <w:tc>
          <w:tcPr>
            <w:tcW w:w="1325" w:type="dxa"/>
            <w:shd w:val="clear" w:color="auto" w:fill="auto"/>
          </w:tcPr>
          <w:p w14:paraId="09E6BCFA" w14:textId="77777777" w:rsidR="00255EB4" w:rsidRPr="00555190" w:rsidRDefault="00255EB4">
            <w:pPr>
              <w:rPr>
                <w:sz w:val="10"/>
                <w:szCs w:val="10"/>
                <w:lang w:val="de-DE"/>
              </w:rPr>
            </w:pPr>
          </w:p>
        </w:tc>
        <w:tc>
          <w:tcPr>
            <w:tcW w:w="2914" w:type="dxa"/>
            <w:tcBorders>
              <w:top w:val="single" w:sz="4" w:space="0" w:color="auto"/>
              <w:left w:val="single" w:sz="4" w:space="0" w:color="auto"/>
              <w:right w:val="single" w:sz="4" w:space="0" w:color="auto"/>
            </w:tcBorders>
            <w:shd w:val="clear" w:color="auto" w:fill="auto"/>
            <w:vAlign w:val="bottom"/>
          </w:tcPr>
          <w:p w14:paraId="73EC6BE1" w14:textId="77777777" w:rsidR="00255EB4" w:rsidRPr="00555190" w:rsidRDefault="00000000">
            <w:pPr>
              <w:pStyle w:val="a0"/>
              <w:rPr>
                <w:sz w:val="14"/>
                <w:szCs w:val="14"/>
              </w:rPr>
            </w:pPr>
            <w:r>
              <w:rPr>
                <w:rStyle w:val="a"/>
                <w:color w:val="000000"/>
                <w:sz w:val="14"/>
              </w:rPr>
              <w:t xml:space="preserve">Σακχαρόζη</w:t>
            </w:r>
          </w:p>
        </w:tc>
      </w:tr>
      <w:tr w:rsidR="00255EB4" w:rsidRPr="00555190" w14:paraId="55E0D791" w14:textId="77777777" w:rsidTr="00025909">
        <w:trPr>
          <w:trHeight w:val="235"/>
          <w:jc w:val="center"/>
        </w:trPr>
        <w:tc>
          <w:tcPr>
            <w:tcW w:w="480" w:type="dxa"/>
            <w:tcBorders>
              <w:left w:val="single" w:sz="4" w:space="0" w:color="auto"/>
            </w:tcBorders>
            <w:shd w:val="clear" w:color="auto" w:fill="auto"/>
          </w:tcPr>
          <w:p w14:paraId="4C4C0BD1" w14:textId="77777777" w:rsidR="00255EB4" w:rsidRPr="00555190" w:rsidRDefault="00255EB4">
            <w:pPr>
              <w:rPr>
                <w:sz w:val="10"/>
                <w:szCs w:val="10"/>
                <w:lang w:val="de-DE"/>
              </w:rPr>
            </w:pPr>
          </w:p>
        </w:tc>
        <w:tc>
          <w:tcPr>
            <w:tcW w:w="4349" w:type="dxa"/>
            <w:shd w:val="clear" w:color="auto" w:fill="auto"/>
          </w:tcPr>
          <w:p w14:paraId="1C6E3EC6" w14:textId="77777777" w:rsidR="00255EB4" w:rsidRPr="00555190" w:rsidRDefault="00255EB4">
            <w:pPr>
              <w:rPr>
                <w:sz w:val="10"/>
                <w:szCs w:val="10"/>
                <w:lang w:val="de-DE"/>
              </w:rPr>
            </w:pPr>
          </w:p>
        </w:tc>
        <w:tc>
          <w:tcPr>
            <w:tcW w:w="1325" w:type="dxa"/>
            <w:shd w:val="clear" w:color="auto" w:fill="auto"/>
          </w:tcPr>
          <w:p w14:paraId="4C6AF058" w14:textId="77777777" w:rsidR="00255EB4" w:rsidRPr="00555190" w:rsidRDefault="00255EB4">
            <w:pPr>
              <w:rPr>
                <w:sz w:val="10"/>
                <w:szCs w:val="10"/>
                <w:lang w:val="de-DE"/>
              </w:rPr>
            </w:pPr>
          </w:p>
        </w:tc>
        <w:tc>
          <w:tcPr>
            <w:tcW w:w="2914" w:type="dxa"/>
            <w:tcBorders>
              <w:top w:val="single" w:sz="4" w:space="0" w:color="auto"/>
              <w:left w:val="single" w:sz="4" w:space="0" w:color="auto"/>
              <w:right w:val="single" w:sz="4" w:space="0" w:color="auto"/>
            </w:tcBorders>
            <w:shd w:val="clear" w:color="auto" w:fill="auto"/>
          </w:tcPr>
          <w:p w14:paraId="3D934592" w14:textId="77777777" w:rsidR="00255EB4" w:rsidRPr="00555190" w:rsidRDefault="00000000">
            <w:pPr>
              <w:pStyle w:val="a0"/>
              <w:rPr>
                <w:sz w:val="14"/>
                <w:szCs w:val="14"/>
              </w:rPr>
            </w:pPr>
            <w:r>
              <w:rPr>
                <w:rStyle w:val="a"/>
                <w:color w:val="000000"/>
                <w:sz w:val="14"/>
              </w:rPr>
              <w:t xml:space="preserve">Λακτόζη</w:t>
            </w:r>
          </w:p>
        </w:tc>
      </w:tr>
      <w:tr w:rsidR="00255EB4" w:rsidRPr="00555190" w14:paraId="4670B5B6" w14:textId="77777777" w:rsidTr="00025909">
        <w:trPr>
          <w:trHeight w:val="230"/>
          <w:jc w:val="center"/>
        </w:trPr>
        <w:tc>
          <w:tcPr>
            <w:tcW w:w="480" w:type="dxa"/>
            <w:tcBorders>
              <w:left w:val="single" w:sz="4" w:space="0" w:color="auto"/>
            </w:tcBorders>
            <w:shd w:val="clear" w:color="auto" w:fill="auto"/>
          </w:tcPr>
          <w:p w14:paraId="2DBAB43D" w14:textId="77777777" w:rsidR="00255EB4" w:rsidRPr="00555190" w:rsidRDefault="00255EB4">
            <w:pPr>
              <w:rPr>
                <w:sz w:val="10"/>
                <w:szCs w:val="10"/>
                <w:lang w:val="de-DE"/>
              </w:rPr>
            </w:pPr>
          </w:p>
        </w:tc>
        <w:tc>
          <w:tcPr>
            <w:tcW w:w="4349" w:type="dxa"/>
            <w:shd w:val="clear" w:color="auto" w:fill="auto"/>
          </w:tcPr>
          <w:p w14:paraId="6EA1447A" w14:textId="77777777" w:rsidR="00255EB4" w:rsidRPr="00555190" w:rsidRDefault="00255EB4">
            <w:pPr>
              <w:rPr>
                <w:sz w:val="10"/>
                <w:szCs w:val="10"/>
                <w:lang w:val="de-DE"/>
              </w:rPr>
            </w:pPr>
          </w:p>
        </w:tc>
        <w:tc>
          <w:tcPr>
            <w:tcW w:w="1325" w:type="dxa"/>
            <w:shd w:val="clear" w:color="auto" w:fill="auto"/>
          </w:tcPr>
          <w:p w14:paraId="3BCCDEA0" w14:textId="77777777" w:rsidR="00255EB4" w:rsidRPr="00555190" w:rsidRDefault="00255EB4">
            <w:pPr>
              <w:rPr>
                <w:sz w:val="10"/>
                <w:szCs w:val="10"/>
                <w:lang w:val="de-DE"/>
              </w:rPr>
            </w:pPr>
          </w:p>
        </w:tc>
        <w:tc>
          <w:tcPr>
            <w:tcW w:w="2914" w:type="dxa"/>
            <w:tcBorders>
              <w:top w:val="single" w:sz="4" w:space="0" w:color="auto"/>
              <w:left w:val="single" w:sz="4" w:space="0" w:color="auto"/>
              <w:right w:val="single" w:sz="4" w:space="0" w:color="auto"/>
            </w:tcBorders>
            <w:shd w:val="clear" w:color="auto" w:fill="auto"/>
          </w:tcPr>
          <w:p w14:paraId="3D8585F4" w14:textId="77777777" w:rsidR="00255EB4" w:rsidRPr="00555190" w:rsidRDefault="00000000">
            <w:pPr>
              <w:pStyle w:val="a0"/>
              <w:rPr>
                <w:sz w:val="14"/>
                <w:szCs w:val="14"/>
              </w:rPr>
            </w:pPr>
            <w:r>
              <w:rPr>
                <w:rStyle w:val="a"/>
                <w:color w:val="000000"/>
                <w:sz w:val="14"/>
              </w:rPr>
              <w:t xml:space="preserve">Μαλτόζη</w:t>
            </w:r>
          </w:p>
        </w:tc>
      </w:tr>
      <w:tr w:rsidR="00255EB4" w:rsidRPr="00555190" w14:paraId="3F4299F3" w14:textId="77777777" w:rsidTr="00025909">
        <w:trPr>
          <w:trHeight w:val="235"/>
          <w:jc w:val="center"/>
        </w:trPr>
        <w:tc>
          <w:tcPr>
            <w:tcW w:w="480" w:type="dxa"/>
            <w:tcBorders>
              <w:top w:val="single" w:sz="4" w:space="0" w:color="auto"/>
              <w:left w:val="single" w:sz="4" w:space="0" w:color="auto"/>
            </w:tcBorders>
            <w:shd w:val="clear" w:color="auto" w:fill="auto"/>
          </w:tcPr>
          <w:p w14:paraId="6CF7D950" w14:textId="77777777" w:rsidR="00255EB4" w:rsidRPr="00555190" w:rsidRDefault="00000000" w:rsidP="00025909">
            <w:pPr>
              <w:pStyle w:val="a0"/>
              <w:ind w:hanging="13"/>
              <w:rPr>
                <w:sz w:val="14"/>
                <w:szCs w:val="14"/>
              </w:rPr>
            </w:pPr>
            <w:r>
              <w:rPr>
                <w:rStyle w:val="a"/>
                <w:color w:val="000000"/>
                <w:sz w:val="14"/>
              </w:rPr>
              <w:t xml:space="preserve">2.7</w:t>
            </w:r>
          </w:p>
        </w:tc>
        <w:tc>
          <w:tcPr>
            <w:tcW w:w="4349" w:type="dxa"/>
            <w:tcBorders>
              <w:top w:val="single" w:sz="4" w:space="0" w:color="auto"/>
            </w:tcBorders>
            <w:shd w:val="clear" w:color="auto" w:fill="auto"/>
          </w:tcPr>
          <w:p w14:paraId="7B58B5DD" w14:textId="77777777" w:rsidR="00255EB4" w:rsidRPr="00555190" w:rsidRDefault="00000000">
            <w:pPr>
              <w:pStyle w:val="a0"/>
              <w:rPr>
                <w:sz w:val="14"/>
                <w:szCs w:val="14"/>
              </w:rPr>
            </w:pPr>
            <w:r>
              <w:rPr>
                <w:rStyle w:val="a"/>
                <w:color w:val="000000"/>
                <w:sz w:val="14"/>
              </w:rPr>
              <w:t xml:space="preserve">Λοιπά</w:t>
            </w:r>
          </w:p>
        </w:tc>
        <w:tc>
          <w:tcPr>
            <w:tcW w:w="1325" w:type="dxa"/>
            <w:tcBorders>
              <w:top w:val="single" w:sz="4" w:space="0" w:color="auto"/>
            </w:tcBorders>
            <w:shd w:val="clear" w:color="auto" w:fill="auto"/>
          </w:tcPr>
          <w:p w14:paraId="1545DD64" w14:textId="77777777" w:rsidR="00255EB4" w:rsidRPr="00555190" w:rsidRDefault="00255EB4">
            <w:pPr>
              <w:rPr>
                <w:sz w:val="10"/>
                <w:szCs w:val="10"/>
                <w:lang w:val="de-DE"/>
              </w:rPr>
            </w:pPr>
          </w:p>
        </w:tc>
        <w:tc>
          <w:tcPr>
            <w:tcW w:w="2914" w:type="dxa"/>
            <w:tcBorders>
              <w:top w:val="single" w:sz="4" w:space="0" w:color="auto"/>
              <w:left w:val="single" w:sz="4" w:space="0" w:color="auto"/>
              <w:right w:val="single" w:sz="4" w:space="0" w:color="auto"/>
            </w:tcBorders>
            <w:shd w:val="clear" w:color="auto" w:fill="auto"/>
          </w:tcPr>
          <w:p w14:paraId="344B13C7" w14:textId="77777777" w:rsidR="00255EB4" w:rsidRPr="00555190" w:rsidRDefault="00000000">
            <w:pPr>
              <w:pStyle w:val="a0"/>
              <w:rPr>
                <w:sz w:val="14"/>
                <w:szCs w:val="14"/>
              </w:rPr>
            </w:pPr>
            <w:r>
              <w:rPr>
                <w:rStyle w:val="a"/>
                <w:color w:val="000000"/>
                <w:sz w:val="14"/>
              </w:rPr>
              <w:t xml:space="preserve">Μαλτοδεξτρίνη</w:t>
            </w:r>
          </w:p>
        </w:tc>
      </w:tr>
      <w:tr w:rsidR="00255EB4" w:rsidRPr="00555190" w14:paraId="3180EBF8" w14:textId="77777777" w:rsidTr="008A46F5">
        <w:trPr>
          <w:trHeight w:val="202"/>
          <w:jc w:val="center"/>
        </w:trPr>
        <w:tc>
          <w:tcPr>
            <w:tcW w:w="480" w:type="dxa"/>
            <w:tcBorders>
              <w:left w:val="single" w:sz="4" w:space="0" w:color="auto"/>
              <w:bottom w:val="single" w:sz="4" w:space="0" w:color="auto"/>
            </w:tcBorders>
            <w:shd w:val="clear" w:color="auto" w:fill="auto"/>
          </w:tcPr>
          <w:p w14:paraId="7918E540" w14:textId="77777777" w:rsidR="00255EB4" w:rsidRPr="00555190" w:rsidRDefault="00255EB4">
            <w:pPr>
              <w:rPr>
                <w:sz w:val="10"/>
                <w:szCs w:val="10"/>
                <w:lang w:val="de-DE"/>
              </w:rPr>
            </w:pPr>
          </w:p>
        </w:tc>
        <w:tc>
          <w:tcPr>
            <w:tcW w:w="4349" w:type="dxa"/>
            <w:tcBorders>
              <w:bottom w:val="single" w:sz="4" w:space="0" w:color="auto"/>
            </w:tcBorders>
            <w:shd w:val="clear" w:color="auto" w:fill="auto"/>
          </w:tcPr>
          <w:p w14:paraId="4B1FD09E" w14:textId="77777777" w:rsidR="00255EB4" w:rsidRPr="00555190" w:rsidRDefault="00255EB4">
            <w:pPr>
              <w:rPr>
                <w:sz w:val="10"/>
                <w:szCs w:val="10"/>
                <w:lang w:val="de-DE"/>
              </w:rPr>
            </w:pPr>
          </w:p>
        </w:tc>
        <w:tc>
          <w:tcPr>
            <w:tcW w:w="1325" w:type="dxa"/>
            <w:tcBorders>
              <w:bottom w:val="single" w:sz="4" w:space="0" w:color="auto"/>
            </w:tcBorders>
            <w:shd w:val="clear" w:color="auto" w:fill="auto"/>
          </w:tcPr>
          <w:p w14:paraId="1E932DB8" w14:textId="77777777" w:rsidR="00255EB4" w:rsidRPr="00555190" w:rsidRDefault="00255EB4">
            <w:pPr>
              <w:rPr>
                <w:sz w:val="10"/>
                <w:szCs w:val="10"/>
                <w:lang w:val="de-DE"/>
              </w:rPr>
            </w:pP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0F4DAA0A" w14:textId="77777777" w:rsidR="00255EB4" w:rsidRPr="00555190" w:rsidRDefault="00000000">
            <w:pPr>
              <w:pStyle w:val="a0"/>
              <w:rPr>
                <w:sz w:val="14"/>
                <w:szCs w:val="14"/>
              </w:rPr>
            </w:pPr>
            <w:r>
              <w:rPr>
                <w:rStyle w:val="a"/>
                <w:color w:val="000000"/>
                <w:sz w:val="14"/>
              </w:rPr>
              <w:t xml:space="preserve">Ινοσιτόλη</w:t>
            </w:r>
          </w:p>
        </w:tc>
      </w:tr>
      <w:tr w:rsidR="00255EB4" w:rsidRPr="00025909" w14:paraId="50E5AC69" w14:textId="77777777" w:rsidTr="008A46F5">
        <w:trPr>
          <w:trHeight w:val="278"/>
          <w:jc w:val="center"/>
        </w:trPr>
        <w:tc>
          <w:tcPr>
            <w:tcW w:w="480" w:type="dxa"/>
            <w:vMerge w:val="restart"/>
            <w:tcBorders>
              <w:top w:val="single" w:sz="4" w:space="0" w:color="auto"/>
              <w:left w:val="single" w:sz="4" w:space="0" w:color="auto"/>
              <w:bottom w:val="single" w:sz="4" w:space="0" w:color="auto"/>
            </w:tcBorders>
            <w:shd w:val="clear" w:color="auto" w:fill="808080"/>
            <w:vAlign w:val="center"/>
          </w:tcPr>
          <w:p w14:paraId="39E9549F" w14:textId="77777777" w:rsidR="00255EB4" w:rsidRPr="00555190" w:rsidRDefault="00000000">
            <w:pPr>
              <w:pStyle w:val="a0"/>
              <w:shd w:val="clear" w:color="auto" w:fill="808080"/>
              <w:rPr>
                <w:sz w:val="14"/>
                <w:szCs w:val="14"/>
              </w:rPr>
            </w:pPr>
            <w:r>
              <w:rPr>
                <w:rStyle w:val="a"/>
                <w:b/>
                <w:color w:val="FFFFFF"/>
                <w:sz w:val="14"/>
                <w:u w:val="single"/>
              </w:rPr>
              <w:t xml:space="preserve">3.</w:t>
            </w:r>
          </w:p>
        </w:tc>
        <w:tc>
          <w:tcPr>
            <w:tcW w:w="8588" w:type="dxa"/>
            <w:gridSpan w:val="3"/>
            <w:vMerge w:val="restart"/>
            <w:tcBorders>
              <w:top w:val="single" w:sz="4" w:space="0" w:color="auto"/>
              <w:bottom w:val="single" w:sz="4" w:space="0" w:color="auto"/>
              <w:right w:val="single" w:sz="4" w:space="0" w:color="auto"/>
            </w:tcBorders>
            <w:shd w:val="clear" w:color="auto" w:fill="808080"/>
            <w:vAlign w:val="center"/>
          </w:tcPr>
          <w:p w14:paraId="47603532" w14:textId="77777777" w:rsidR="00255EB4" w:rsidRPr="00025909" w:rsidRDefault="00000000" w:rsidP="00025909">
            <w:pPr>
              <w:pStyle w:val="a0"/>
              <w:shd w:val="clear" w:color="auto" w:fill="808080"/>
              <w:rPr>
                <w:sz w:val="14"/>
                <w:szCs w:val="14"/>
                <w:u w:val="single"/>
              </w:rPr>
            </w:pPr>
            <w:r>
              <w:rPr>
                <w:rStyle w:val="a"/>
                <w:b/>
                <w:color w:val="FFFFFF"/>
                <w:sz w:val="14"/>
                <w:u w:val="single"/>
              </w:rPr>
              <w:t xml:space="preserve">Πρόσθετα που έχουν χρωστικές ιδιότητες για εκπομπές.</w:t>
            </w:r>
            <w:r>
              <w:rPr>
                <w:rStyle w:val="a"/>
                <w:b/>
                <w:color w:val="FFFFFF"/>
                <w:sz w:val="14"/>
                <w:u w:val="single"/>
              </w:rPr>
              <w:t xml:space="preserve"> </w:t>
            </w:r>
            <w:r>
              <w:rPr>
                <w:rStyle w:val="a"/>
                <w:b/>
                <w:color w:val="FFFFFF"/>
                <w:sz w:val="14"/>
                <w:u w:val="single"/>
              </w:rPr>
              <w:t xml:space="preserve">(Άρθρο 10β παράγραφος 7 αριθ. 3 σε συνδυασμό με το άρθρο 8β παράγραφος 2 αριθ. 3 του TNRSG)</w:t>
            </w:r>
          </w:p>
        </w:tc>
      </w:tr>
      <w:tr w:rsidR="00255EB4" w:rsidRPr="00025909" w14:paraId="483A2523" w14:textId="77777777" w:rsidTr="008A46F5">
        <w:trPr>
          <w:trHeight w:val="276"/>
          <w:jc w:val="center"/>
        </w:trPr>
        <w:tc>
          <w:tcPr>
            <w:tcW w:w="480" w:type="dxa"/>
            <w:vMerge/>
            <w:tcBorders>
              <w:left w:val="single" w:sz="4" w:space="0" w:color="auto"/>
              <w:bottom w:val="single" w:sz="4" w:space="0" w:color="auto"/>
            </w:tcBorders>
            <w:shd w:val="clear" w:color="auto" w:fill="808080"/>
            <w:vAlign w:val="center"/>
          </w:tcPr>
          <w:p w14:paraId="16140B8B" w14:textId="77777777" w:rsidR="00255EB4" w:rsidRPr="00025909" w:rsidRDefault="00255EB4">
            <w:pPr>
              <w:rPr>
                <w:lang w:val="pl-PL"/>
              </w:rPr>
            </w:pPr>
          </w:p>
        </w:tc>
        <w:tc>
          <w:tcPr>
            <w:tcW w:w="8588" w:type="dxa"/>
            <w:gridSpan w:val="3"/>
            <w:vMerge/>
            <w:tcBorders>
              <w:bottom w:val="single" w:sz="4" w:space="0" w:color="auto"/>
              <w:right w:val="single" w:sz="4" w:space="0" w:color="auto"/>
            </w:tcBorders>
            <w:shd w:val="clear" w:color="auto" w:fill="808080"/>
            <w:vAlign w:val="center"/>
          </w:tcPr>
          <w:p w14:paraId="1A0B8D58" w14:textId="77777777" w:rsidR="00255EB4" w:rsidRPr="00025909" w:rsidRDefault="00255EB4">
            <w:pPr>
              <w:rPr>
                <w:lang w:val="pl-PL"/>
              </w:rPr>
            </w:pPr>
          </w:p>
        </w:tc>
      </w:tr>
    </w:tbl>
    <w:p w14:paraId="1416E786" w14:textId="77777777" w:rsidR="00555190" w:rsidRPr="00025909" w:rsidRDefault="00555190">
      <w:pPr>
        <w:pStyle w:val="22"/>
        <w:keepNext/>
        <w:keepLines/>
        <w:spacing w:line="240" w:lineRule="auto"/>
        <w:rPr>
          <w:rStyle w:val="21"/>
          <w:b/>
          <w:bCs/>
          <w:lang w:val="pl-PL"/>
        </w:rPr>
      </w:pPr>
    </w:p>
    <w:p w14:paraId="5BCA3059" w14:textId="77777777" w:rsidR="00555190" w:rsidRPr="00025909" w:rsidRDefault="00555190">
      <w:pPr>
        <w:pStyle w:val="22"/>
        <w:keepNext/>
        <w:keepLines/>
        <w:spacing w:line="240" w:lineRule="auto"/>
        <w:rPr>
          <w:rStyle w:val="21"/>
          <w:b/>
          <w:bCs/>
          <w:lang w:val="pl-PL"/>
        </w:rPr>
      </w:pPr>
    </w:p>
    <w:p w14:paraId="5D6B07B2" w14:textId="77777777" w:rsidR="00555190" w:rsidRPr="00025909" w:rsidRDefault="00555190">
      <w:pPr>
        <w:pStyle w:val="22"/>
        <w:keepNext/>
        <w:keepLines/>
        <w:spacing w:line="240" w:lineRule="auto"/>
        <w:rPr>
          <w:lang w:val="pl-PL"/>
        </w:rPr>
        <w:sectPr w:rsidR="00555190" w:rsidRPr="00025909" w:rsidSect="00555190">
          <w:headerReference w:type="default" r:id="rId6"/>
          <w:footerReference w:type="default" r:id="rId7"/>
          <w:footerReference w:type="first" r:id="rId8"/>
          <w:pgSz w:w="11906" w:h="16838" w:code="9"/>
          <w:pgMar w:top="1418" w:right="1750" w:bottom="1276" w:left="1495" w:header="680" w:footer="680" w:gutter="0"/>
          <w:pgNumType w:start="1"/>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2626"/>
        <w:gridCol w:w="4765"/>
        <w:gridCol w:w="11"/>
        <w:gridCol w:w="2630"/>
        <w:gridCol w:w="19"/>
        <w:gridCol w:w="4037"/>
      </w:tblGrid>
      <w:tr w:rsidR="00255EB4" w:rsidRPr="00025909" w14:paraId="715BDC71" w14:textId="77777777" w:rsidTr="001652C2">
        <w:trPr>
          <w:trHeight w:val="475"/>
        </w:trPr>
        <w:tc>
          <w:tcPr>
            <w:tcW w:w="14088" w:type="dxa"/>
            <w:gridSpan w:val="6"/>
            <w:tcBorders>
              <w:top w:val="single" w:sz="4" w:space="0" w:color="auto"/>
              <w:left w:val="single" w:sz="4" w:space="0" w:color="auto"/>
              <w:bottom w:val="single" w:sz="4" w:space="0" w:color="auto"/>
              <w:right w:val="single" w:sz="4" w:space="0" w:color="auto"/>
            </w:tcBorders>
            <w:shd w:val="clear" w:color="auto" w:fill="000000"/>
            <w:vAlign w:val="center"/>
          </w:tcPr>
          <w:p w14:paraId="6E13316C" w14:textId="77777777" w:rsidR="00255EB4" w:rsidRPr="00555190" w:rsidRDefault="00000000">
            <w:pPr>
              <w:pStyle w:val="a0"/>
              <w:shd w:val="clear" w:color="auto" w:fill="000000"/>
              <w:rPr>
                <w:sz w:val="16"/>
                <w:szCs w:val="16"/>
                <w:u w:val="single"/>
              </w:rPr>
            </w:pPr>
            <w:r>
              <w:rPr>
                <w:rStyle w:val="a"/>
                <w:b/>
                <w:color w:val="FFFFFF"/>
                <w:sz w:val="16"/>
                <w:u w:val="single"/>
              </w:rPr>
              <w:t xml:space="preserve">Απαγορευμένα συστατικά σε ηλεκτρονικά τσιγάρα που περιέχουν νικοτίνη και σε ηλεκτρονικά τσιγάρα χωρίς νικοτίνη και περιέκτες επαναπλήρωσης</w:t>
            </w:r>
          </w:p>
        </w:tc>
      </w:tr>
      <w:tr w:rsidR="00555190" w:rsidRPr="00025909" w14:paraId="5889D192" w14:textId="77777777" w:rsidTr="001652C2">
        <w:trPr>
          <w:trHeight w:val="216"/>
        </w:trPr>
        <w:tc>
          <w:tcPr>
            <w:tcW w:w="7391" w:type="dxa"/>
            <w:gridSpan w:val="2"/>
            <w:tcBorders>
              <w:top w:val="single" w:sz="4" w:space="0" w:color="auto"/>
              <w:left w:val="single" w:sz="4" w:space="0" w:color="auto"/>
              <w:right w:val="single" w:sz="4" w:space="0" w:color="auto"/>
            </w:tcBorders>
            <w:shd w:val="clear" w:color="auto" w:fill="D9D9D9"/>
            <w:vAlign w:val="bottom"/>
          </w:tcPr>
          <w:p w14:paraId="749DC8E4" w14:textId="60B325B4" w:rsidR="00555190" w:rsidRPr="00555190" w:rsidRDefault="00555190">
            <w:pPr>
              <w:pStyle w:val="a0"/>
              <w:tabs>
                <w:tab w:val="left" w:pos="7397"/>
                <w:tab w:val="left" w:pos="10018"/>
              </w:tabs>
            </w:pPr>
            <w:r>
              <w:rPr>
                <w:rStyle w:val="a"/>
                <w:color w:val="000000"/>
                <w:sz w:val="15"/>
              </w:rPr>
              <w:t xml:space="preserve">Κατηγορίες ουσιών, συμπεριλαμβανομένης της νομικής βάσης για την απαγόρευση</w:t>
            </w:r>
          </w:p>
        </w:tc>
        <w:tc>
          <w:tcPr>
            <w:tcW w:w="2660" w:type="dxa"/>
            <w:gridSpan w:val="3"/>
            <w:tcBorders>
              <w:top w:val="single" w:sz="4" w:space="0" w:color="auto"/>
              <w:left w:val="single" w:sz="4" w:space="0" w:color="auto"/>
              <w:right w:val="single" w:sz="4" w:space="0" w:color="auto"/>
            </w:tcBorders>
            <w:shd w:val="clear" w:color="auto" w:fill="D9D9D9"/>
            <w:vAlign w:val="bottom"/>
          </w:tcPr>
          <w:p w14:paraId="6430B954" w14:textId="05115B39" w:rsidR="00555190" w:rsidRPr="00555190" w:rsidRDefault="00555190">
            <w:pPr>
              <w:pStyle w:val="a0"/>
              <w:tabs>
                <w:tab w:val="left" w:pos="7397"/>
                <w:tab w:val="left" w:pos="10018"/>
              </w:tabs>
            </w:pPr>
            <w:r>
              <w:rPr>
                <w:rStyle w:val="a"/>
                <w:color w:val="000000"/>
                <w:sz w:val="15"/>
              </w:rPr>
              <w:t xml:space="preserve">Παραδείγματα</w:t>
            </w:r>
          </w:p>
        </w:tc>
        <w:tc>
          <w:tcPr>
            <w:tcW w:w="4037" w:type="dxa"/>
            <w:tcBorders>
              <w:top w:val="single" w:sz="4" w:space="0" w:color="auto"/>
              <w:left w:val="single" w:sz="4" w:space="0" w:color="auto"/>
              <w:right w:val="single" w:sz="4" w:space="0" w:color="auto"/>
            </w:tcBorders>
            <w:shd w:val="clear" w:color="auto" w:fill="D9D9D9"/>
            <w:vAlign w:val="bottom"/>
          </w:tcPr>
          <w:p w14:paraId="6C24BD94" w14:textId="05E53CB4" w:rsidR="00555190" w:rsidRPr="00555190" w:rsidRDefault="00555190">
            <w:pPr>
              <w:pStyle w:val="a0"/>
              <w:tabs>
                <w:tab w:val="left" w:pos="7397"/>
                <w:tab w:val="left" w:pos="10018"/>
              </w:tabs>
            </w:pPr>
            <w:r>
              <w:rPr>
                <w:rStyle w:val="a"/>
                <w:color w:val="000000"/>
              </w:rPr>
              <w:t xml:space="preserve">Περαιτέρω αιτιολόγηση της απαγόρευσης</w:t>
            </w:r>
          </w:p>
        </w:tc>
      </w:tr>
      <w:tr w:rsidR="00255EB4" w:rsidRPr="00025909" w14:paraId="4D441EB4" w14:textId="77777777" w:rsidTr="001652C2">
        <w:trPr>
          <w:trHeight w:val="235"/>
        </w:trPr>
        <w:tc>
          <w:tcPr>
            <w:tcW w:w="14088" w:type="dxa"/>
            <w:gridSpan w:val="6"/>
            <w:vMerge w:val="restart"/>
            <w:tcBorders>
              <w:top w:val="single" w:sz="4" w:space="0" w:color="auto"/>
              <w:left w:val="single" w:sz="4" w:space="0" w:color="auto"/>
              <w:right w:val="single" w:sz="4" w:space="0" w:color="auto"/>
            </w:tcBorders>
            <w:shd w:val="clear" w:color="auto" w:fill="808080"/>
            <w:vAlign w:val="center"/>
          </w:tcPr>
          <w:p w14:paraId="1F6A54CE" w14:textId="77777777" w:rsidR="00255EB4" w:rsidRPr="00025909" w:rsidRDefault="00000000" w:rsidP="00555190">
            <w:pPr>
              <w:pStyle w:val="a0"/>
              <w:shd w:val="clear" w:color="auto" w:fill="808080"/>
              <w:tabs>
                <w:tab w:val="left" w:pos="356"/>
              </w:tabs>
              <w:rPr>
                <w:u w:val="single"/>
              </w:rPr>
            </w:pPr>
            <w:r>
              <w:rPr>
                <w:rStyle w:val="a"/>
                <w:b/>
                <w:color w:val="FFFFFF"/>
                <w:u w:val="single"/>
              </w:rPr>
              <w:t xml:space="preserve">1.</w:t>
            </w:r>
            <w:r>
              <w:rPr>
                <w:rStyle w:val="a"/>
                <w:b/>
                <w:color w:val="FFFFFF"/>
              </w:rPr>
              <w:tab/>
            </w:r>
            <w:r>
              <w:rPr>
                <w:rStyle w:val="a"/>
                <w:b/>
                <w:color w:val="FFFFFF"/>
                <w:u w:val="single"/>
              </w:rPr>
              <w:t xml:space="preserve">Πρόσθετα που φέρουν ιδιότητες ΚΜΤ σε άκαυστη μορφή.</w:t>
            </w:r>
            <w:r>
              <w:rPr>
                <w:rStyle w:val="a"/>
                <w:b/>
                <w:color w:val="FFFFFF"/>
                <w:u w:val="single"/>
              </w:rPr>
              <w:t xml:space="preserve"> </w:t>
            </w:r>
            <w:r>
              <w:rPr>
                <w:rStyle w:val="a"/>
                <w:b/>
                <w:color w:val="FFFFFF"/>
                <w:u w:val="single"/>
              </w:rPr>
              <w:t xml:space="preserve">(Άρθρο 10β παράγραφος 7 αριθ. 3 σε συνδυασμό με το άρθρο 8β παράγραφος 2 αριθ. 5 του TNRSG·</w:t>
            </w:r>
            <w:r>
              <w:rPr>
                <w:rStyle w:val="a"/>
                <w:b/>
                <w:color w:val="FFFFFF"/>
                <w:u w:val="single"/>
              </w:rPr>
              <w:t xml:space="preserve"> </w:t>
            </w:r>
            <w:r>
              <w:rPr>
                <w:rStyle w:val="a"/>
                <w:b/>
                <w:color w:val="FFFFFF"/>
                <w:u w:val="single"/>
              </w:rPr>
              <w:t xml:space="preserve">Άρθρο 10β παράγραφος 7 αριθ. 5 του TNRSG)</w:t>
            </w:r>
          </w:p>
        </w:tc>
      </w:tr>
      <w:tr w:rsidR="00255EB4" w:rsidRPr="00025909" w14:paraId="39417571" w14:textId="77777777" w:rsidTr="001652C2">
        <w:trPr>
          <w:trHeight w:val="276"/>
        </w:trPr>
        <w:tc>
          <w:tcPr>
            <w:tcW w:w="14088" w:type="dxa"/>
            <w:gridSpan w:val="6"/>
            <w:vMerge/>
            <w:tcBorders>
              <w:left w:val="single" w:sz="4" w:space="0" w:color="auto"/>
              <w:right w:val="single" w:sz="4" w:space="0" w:color="auto"/>
            </w:tcBorders>
            <w:shd w:val="clear" w:color="auto" w:fill="808080"/>
            <w:vAlign w:val="center"/>
          </w:tcPr>
          <w:p w14:paraId="495ABE40" w14:textId="77777777" w:rsidR="00255EB4" w:rsidRPr="00025909" w:rsidRDefault="00255EB4">
            <w:pPr>
              <w:rPr>
                <w:lang w:val="pl-PL"/>
              </w:rPr>
            </w:pPr>
          </w:p>
        </w:tc>
      </w:tr>
      <w:tr w:rsidR="00255EB4" w:rsidRPr="00025909" w14:paraId="3A3E4782" w14:textId="77777777">
        <w:trPr>
          <w:trHeight w:val="1243"/>
        </w:trPr>
        <w:tc>
          <w:tcPr>
            <w:tcW w:w="7402" w:type="dxa"/>
            <w:gridSpan w:val="3"/>
            <w:tcBorders>
              <w:top w:val="single" w:sz="4" w:space="0" w:color="auto"/>
              <w:left w:val="single" w:sz="4" w:space="0" w:color="auto"/>
            </w:tcBorders>
            <w:shd w:val="clear" w:color="auto" w:fill="auto"/>
          </w:tcPr>
          <w:p w14:paraId="1F4341E0" w14:textId="0FD44A06" w:rsidR="00255EB4" w:rsidRPr="00555190" w:rsidRDefault="00000000">
            <w:pPr>
              <w:pStyle w:val="a0"/>
              <w:spacing w:line="262" w:lineRule="auto"/>
              <w:ind w:left="360" w:hanging="360"/>
            </w:pPr>
            <w:r>
              <w:rPr>
                <w:rStyle w:val="a"/>
                <w:color w:val="000000"/>
              </w:rPr>
              <w:t xml:space="preserve">1.1</w:t>
            </w:r>
            <w:r>
              <w:rPr>
                <w:rStyle w:val="a"/>
                <w:color w:val="000000"/>
              </w:rPr>
              <w:t xml:space="preserve"> </w:t>
            </w:r>
            <w:r>
              <w:rPr>
                <w:rStyle w:val="a"/>
                <w:color w:val="000000"/>
              </w:rPr>
              <w:tab/>
            </w:r>
            <w:r>
              <w:rPr>
                <w:rStyle w:val="a"/>
                <w:color w:val="000000"/>
              </w:rPr>
              <w:t xml:space="preserve">Ουσίες που έχουν ταξινομηθεί σύμφωνα με το μέρος 3 του παραρτήματος VI του κανονισμού (ΕΚ) αριθ. 1272/2008 του Ευρωπαϊκού Κοινοβουλίου και του Συμβουλίου, της 16ης Δεκεμβρίου 2008, για την ταξινόμηση, την επισήμανση και τη συσκευασία των ουσιών και των μειγμάτων, την τροποποίηση και την κατάργηση των οδηγιών 67/548/ΕΟΚ και 1999/45/ΕΚ και την τροποποίηση του κανονισμού (ΕΚ) αριθ. 1907/2006 (ΕΕ L 353 της 31.12.2006, σ. 1), όπως τροποποιήθηκε τελευταία με τον κανονισμό (ΕΕ) 2016/1179 (ΕΕ L 195 της 20.7.2016, σ. 11), ως </w:t>
            </w:r>
            <w:r>
              <w:rPr>
                <w:rStyle w:val="a"/>
                <w:color w:val="000000"/>
                <w:b/>
              </w:rPr>
              <w:t xml:space="preserve">ουσίες ΚΜΤ κατηγορίας 1A, 1B, 2 ή Lact.</w:t>
            </w:r>
          </w:p>
        </w:tc>
        <w:tc>
          <w:tcPr>
            <w:tcW w:w="2630" w:type="dxa"/>
            <w:tcBorders>
              <w:top w:val="single" w:sz="4" w:space="0" w:color="auto"/>
              <w:left w:val="single" w:sz="4" w:space="0" w:color="auto"/>
            </w:tcBorders>
            <w:shd w:val="clear" w:color="auto" w:fill="auto"/>
          </w:tcPr>
          <w:p w14:paraId="7242EF56" w14:textId="77777777" w:rsidR="00255EB4" w:rsidRPr="00555190" w:rsidRDefault="00255EB4">
            <w:pPr>
              <w:rPr>
                <w:sz w:val="10"/>
                <w:szCs w:val="10"/>
                <w:lang w:val="de-DE"/>
              </w:rPr>
            </w:pPr>
          </w:p>
        </w:tc>
        <w:tc>
          <w:tcPr>
            <w:tcW w:w="4056" w:type="dxa"/>
            <w:gridSpan w:val="2"/>
            <w:vMerge w:val="restart"/>
            <w:tcBorders>
              <w:left w:val="single" w:sz="4" w:space="0" w:color="auto"/>
              <w:right w:val="single" w:sz="4" w:space="0" w:color="auto"/>
            </w:tcBorders>
            <w:shd w:val="clear" w:color="auto" w:fill="auto"/>
          </w:tcPr>
          <w:p w14:paraId="0CE4A298" w14:textId="77777777" w:rsidR="00255EB4" w:rsidRPr="00555190" w:rsidRDefault="00255EB4">
            <w:pPr>
              <w:rPr>
                <w:sz w:val="10"/>
                <w:szCs w:val="10"/>
                <w:lang w:val="de-DE"/>
              </w:rPr>
            </w:pPr>
          </w:p>
        </w:tc>
      </w:tr>
      <w:tr w:rsidR="00255EB4" w:rsidRPr="00025909" w14:paraId="51F71827" w14:textId="77777777">
        <w:trPr>
          <w:trHeight w:val="542"/>
        </w:trPr>
        <w:tc>
          <w:tcPr>
            <w:tcW w:w="7402" w:type="dxa"/>
            <w:gridSpan w:val="3"/>
            <w:tcBorders>
              <w:top w:val="single" w:sz="4" w:space="0" w:color="auto"/>
              <w:left w:val="single" w:sz="4" w:space="0" w:color="auto"/>
            </w:tcBorders>
            <w:shd w:val="clear" w:color="auto" w:fill="auto"/>
          </w:tcPr>
          <w:p w14:paraId="024A191A" w14:textId="003C86AB" w:rsidR="00255EB4" w:rsidRPr="00555190" w:rsidRDefault="00000000">
            <w:pPr>
              <w:pStyle w:val="a0"/>
              <w:spacing w:line="264" w:lineRule="auto"/>
              <w:ind w:left="360" w:hanging="360"/>
            </w:pPr>
            <w:r>
              <w:rPr>
                <w:rStyle w:val="a"/>
                <w:color w:val="000000"/>
              </w:rPr>
              <w:t xml:space="preserve">1.2</w:t>
            </w:r>
            <w:r>
              <w:rPr>
                <w:rStyle w:val="a"/>
                <w:color w:val="000000"/>
              </w:rPr>
              <w:t xml:space="preserve"> </w:t>
            </w:r>
            <w:r>
              <w:rPr>
                <w:rStyle w:val="a"/>
                <w:color w:val="000000"/>
              </w:rPr>
              <w:tab/>
            </w:r>
            <w:r>
              <w:rPr>
                <w:rStyle w:val="a"/>
                <w:color w:val="000000"/>
              </w:rPr>
              <w:t xml:space="preserve">Ουσίες που ταξινομούνται σύμφωνα με τον κατάλογο ταξινομήσεων από τον Διεθνή Οργανισμό Έρευνας για τον Καρκίνο (</w:t>
            </w:r>
            <w:r>
              <w:rPr>
                <w:rStyle w:val="a"/>
                <w:color w:val="000000"/>
                <w:b/>
              </w:rPr>
              <w:t xml:space="preserve">IARC</w:t>
            </w:r>
            <w:r>
              <w:rPr>
                <w:rStyle w:val="a"/>
                <w:color w:val="000000"/>
              </w:rPr>
              <w:t xml:space="preserve">) αναφορικά με τις καρκινογόνες επιδράσεις στον άνθρωπο στις </w:t>
            </w:r>
            <w:r>
              <w:rPr>
                <w:rStyle w:val="a"/>
                <w:color w:val="000000"/>
                <w:b/>
              </w:rPr>
              <w:t xml:space="preserve">Ομάδες 1, 2Α ή 2Β</w:t>
            </w:r>
            <w:r>
              <w:rPr>
                <w:rStyle w:val="a"/>
                <w:color w:val="000000"/>
              </w:rPr>
              <w:t xml:space="preserve">.</w:t>
            </w:r>
          </w:p>
        </w:tc>
        <w:tc>
          <w:tcPr>
            <w:tcW w:w="2630" w:type="dxa"/>
            <w:tcBorders>
              <w:top w:val="single" w:sz="4" w:space="0" w:color="auto"/>
              <w:left w:val="single" w:sz="4" w:space="0" w:color="auto"/>
            </w:tcBorders>
            <w:shd w:val="clear" w:color="auto" w:fill="auto"/>
          </w:tcPr>
          <w:p w14:paraId="6FB1A9DF" w14:textId="77777777" w:rsidR="00255EB4" w:rsidRPr="00555190" w:rsidRDefault="00255EB4">
            <w:pPr>
              <w:rPr>
                <w:sz w:val="10"/>
                <w:szCs w:val="10"/>
                <w:lang w:val="de-DE"/>
              </w:rPr>
            </w:pPr>
          </w:p>
        </w:tc>
        <w:tc>
          <w:tcPr>
            <w:tcW w:w="4056" w:type="dxa"/>
            <w:gridSpan w:val="2"/>
            <w:vMerge/>
            <w:tcBorders>
              <w:left w:val="single" w:sz="4" w:space="0" w:color="auto"/>
              <w:right w:val="single" w:sz="4" w:space="0" w:color="auto"/>
            </w:tcBorders>
            <w:shd w:val="clear" w:color="auto" w:fill="auto"/>
          </w:tcPr>
          <w:p w14:paraId="0DCECF65" w14:textId="77777777" w:rsidR="00255EB4" w:rsidRPr="00555190" w:rsidRDefault="00255EB4">
            <w:pPr>
              <w:rPr>
                <w:lang w:val="de-DE"/>
              </w:rPr>
            </w:pPr>
          </w:p>
        </w:tc>
      </w:tr>
      <w:tr w:rsidR="00255EB4" w:rsidRPr="00025909" w14:paraId="603B599A" w14:textId="77777777">
        <w:trPr>
          <w:trHeight w:val="509"/>
        </w:trPr>
        <w:tc>
          <w:tcPr>
            <w:tcW w:w="7402" w:type="dxa"/>
            <w:gridSpan w:val="3"/>
            <w:tcBorders>
              <w:top w:val="single" w:sz="4" w:space="0" w:color="auto"/>
              <w:left w:val="single" w:sz="4" w:space="0" w:color="auto"/>
            </w:tcBorders>
            <w:shd w:val="clear" w:color="auto" w:fill="auto"/>
          </w:tcPr>
          <w:p w14:paraId="0F666E6E" w14:textId="2D06F622" w:rsidR="00255EB4" w:rsidRPr="00555190" w:rsidRDefault="00000000">
            <w:pPr>
              <w:pStyle w:val="a0"/>
              <w:spacing w:line="264" w:lineRule="auto"/>
              <w:ind w:left="360" w:hanging="360"/>
            </w:pPr>
            <w:r>
              <w:rPr>
                <w:rStyle w:val="a"/>
                <w:color w:val="000000"/>
              </w:rPr>
              <w:t xml:space="preserve">1.3</w:t>
            </w:r>
            <w:r>
              <w:rPr>
                <w:rStyle w:val="a"/>
                <w:color w:val="000000"/>
              </w:rPr>
              <w:t xml:space="preserve"> </w:t>
            </w:r>
            <w:r>
              <w:rPr>
                <w:rStyle w:val="a"/>
                <w:color w:val="000000"/>
              </w:rPr>
              <w:tab/>
            </w:r>
            <w:r>
              <w:rPr>
                <w:rStyle w:val="a"/>
                <w:color w:val="000000"/>
              </w:rPr>
              <w:t xml:space="preserve">Ουσίες που ταξινομούνται ως «γνωστές» ή «εύλογα αναμενόμενες» ως καρκινογόνες ουσίες για τον άνθρωπο από το Εθνικό Πρόγραμμα Τοξικολογίας των Ηνωμένων Πολιτειών (NTP)</w:t>
            </w:r>
          </w:p>
        </w:tc>
        <w:tc>
          <w:tcPr>
            <w:tcW w:w="2630" w:type="dxa"/>
            <w:tcBorders>
              <w:top w:val="single" w:sz="4" w:space="0" w:color="auto"/>
              <w:left w:val="single" w:sz="4" w:space="0" w:color="auto"/>
            </w:tcBorders>
            <w:shd w:val="clear" w:color="auto" w:fill="auto"/>
          </w:tcPr>
          <w:p w14:paraId="67A738C4" w14:textId="77777777" w:rsidR="00255EB4" w:rsidRPr="00555190" w:rsidRDefault="00255EB4">
            <w:pPr>
              <w:rPr>
                <w:sz w:val="10"/>
                <w:szCs w:val="10"/>
                <w:lang w:val="de-DE"/>
              </w:rPr>
            </w:pPr>
          </w:p>
        </w:tc>
        <w:tc>
          <w:tcPr>
            <w:tcW w:w="4056" w:type="dxa"/>
            <w:gridSpan w:val="2"/>
            <w:vMerge/>
            <w:tcBorders>
              <w:left w:val="single" w:sz="4" w:space="0" w:color="auto"/>
              <w:right w:val="single" w:sz="4" w:space="0" w:color="auto"/>
            </w:tcBorders>
            <w:shd w:val="clear" w:color="auto" w:fill="auto"/>
          </w:tcPr>
          <w:p w14:paraId="1539A9FF" w14:textId="77777777" w:rsidR="00255EB4" w:rsidRPr="00555190" w:rsidRDefault="00255EB4">
            <w:pPr>
              <w:rPr>
                <w:lang w:val="de-DE"/>
              </w:rPr>
            </w:pPr>
          </w:p>
        </w:tc>
      </w:tr>
      <w:tr w:rsidR="00255EB4" w:rsidRPr="00025909" w14:paraId="3D0015D4" w14:textId="77777777">
        <w:trPr>
          <w:trHeight w:val="816"/>
        </w:trPr>
        <w:tc>
          <w:tcPr>
            <w:tcW w:w="7402" w:type="dxa"/>
            <w:gridSpan w:val="3"/>
            <w:tcBorders>
              <w:top w:val="single" w:sz="4" w:space="0" w:color="auto"/>
              <w:left w:val="single" w:sz="4" w:space="0" w:color="auto"/>
            </w:tcBorders>
            <w:shd w:val="clear" w:color="auto" w:fill="auto"/>
          </w:tcPr>
          <w:p w14:paraId="13F2FC57" w14:textId="043BCA65" w:rsidR="00255EB4" w:rsidRPr="00555190" w:rsidRDefault="00000000" w:rsidP="00025909">
            <w:pPr>
              <w:pStyle w:val="a0"/>
              <w:tabs>
                <w:tab w:val="left" w:pos="356"/>
              </w:tabs>
              <w:spacing w:line="262" w:lineRule="auto"/>
              <w:ind w:left="416" w:right="302" w:hanging="416"/>
            </w:pPr>
            <w:r>
              <w:rPr>
                <w:rStyle w:val="a"/>
                <w:color w:val="000000"/>
              </w:rPr>
              <w:t xml:space="preserve">1.4</w:t>
            </w:r>
            <w:r>
              <w:rPr>
                <w:rStyle w:val="a"/>
                <w:color w:val="000000"/>
              </w:rPr>
              <w:t xml:space="preserve"> </w:t>
            </w:r>
            <w:r>
              <w:rPr>
                <w:rStyle w:val="a"/>
                <w:color w:val="000000"/>
              </w:rPr>
              <w:tab/>
            </w:r>
            <w:r>
              <w:rPr>
                <w:rStyle w:val="a"/>
                <w:color w:val="000000"/>
              </w:rPr>
              <w:t xml:space="preserve">Ουσίες οι οποίες, σύμφωνα με τον </w:t>
            </w:r>
            <w:r>
              <w:rPr>
                <w:rStyle w:val="a"/>
                <w:color w:val="000000"/>
                <w:b/>
              </w:rPr>
              <w:t xml:space="preserve">κατάλογο τιμών MAK και BAT</w:t>
            </w:r>
            <w:r>
              <w:rPr>
                <w:rStyle w:val="a"/>
                <w:color w:val="000000"/>
              </w:rPr>
              <w:t xml:space="preserve"> [δημοσιευμένο από την Deutsche Forschungsgemeinschaft (DFG)], έχουν ταξινομηθεί από την επιτροπή MAK ως καρκινογόνες για τις κατηγορίες 1, 2, 4 ή 5, ως τερατογόνες για τις κατηγορίες Α, Β ή Γ και ως μεταλλαξιογόνες για τα γεννητικά κύτταρα στις κατηγορίες 1, 2, 3Α ή 3Β.</w:t>
            </w:r>
          </w:p>
        </w:tc>
        <w:tc>
          <w:tcPr>
            <w:tcW w:w="2630" w:type="dxa"/>
            <w:tcBorders>
              <w:top w:val="single" w:sz="4" w:space="0" w:color="auto"/>
              <w:left w:val="single" w:sz="4" w:space="0" w:color="auto"/>
            </w:tcBorders>
            <w:shd w:val="clear" w:color="auto" w:fill="auto"/>
          </w:tcPr>
          <w:p w14:paraId="6BC74B8D" w14:textId="77777777" w:rsidR="00255EB4" w:rsidRPr="00555190" w:rsidRDefault="00255EB4">
            <w:pPr>
              <w:rPr>
                <w:sz w:val="10"/>
                <w:szCs w:val="10"/>
                <w:lang w:val="de-DE"/>
              </w:rPr>
            </w:pPr>
          </w:p>
        </w:tc>
        <w:tc>
          <w:tcPr>
            <w:tcW w:w="4056" w:type="dxa"/>
            <w:gridSpan w:val="2"/>
            <w:vMerge/>
            <w:tcBorders>
              <w:left w:val="single" w:sz="4" w:space="0" w:color="auto"/>
              <w:right w:val="single" w:sz="4" w:space="0" w:color="auto"/>
            </w:tcBorders>
            <w:shd w:val="clear" w:color="auto" w:fill="auto"/>
          </w:tcPr>
          <w:p w14:paraId="57AA5808" w14:textId="77777777" w:rsidR="00255EB4" w:rsidRPr="00555190" w:rsidRDefault="00255EB4">
            <w:pPr>
              <w:rPr>
                <w:lang w:val="de-DE"/>
              </w:rPr>
            </w:pPr>
          </w:p>
        </w:tc>
      </w:tr>
      <w:tr w:rsidR="00255EB4" w:rsidRPr="00025909" w14:paraId="35E0D7C3" w14:textId="77777777">
        <w:trPr>
          <w:trHeight w:val="341"/>
        </w:trPr>
        <w:tc>
          <w:tcPr>
            <w:tcW w:w="7402" w:type="dxa"/>
            <w:gridSpan w:val="3"/>
            <w:tcBorders>
              <w:top w:val="single" w:sz="4" w:space="0" w:color="auto"/>
              <w:left w:val="single" w:sz="4" w:space="0" w:color="auto"/>
            </w:tcBorders>
            <w:shd w:val="clear" w:color="auto" w:fill="auto"/>
            <w:vAlign w:val="bottom"/>
          </w:tcPr>
          <w:p w14:paraId="47524792" w14:textId="3D1E6889" w:rsidR="00255EB4" w:rsidRPr="00555190" w:rsidRDefault="00000000">
            <w:pPr>
              <w:pStyle w:val="a0"/>
              <w:spacing w:line="257" w:lineRule="auto"/>
              <w:ind w:left="360" w:hanging="360"/>
            </w:pPr>
            <w:r>
              <w:rPr>
                <w:rStyle w:val="a"/>
                <w:color w:val="000000"/>
              </w:rPr>
              <w:t xml:space="preserve">1.5</w:t>
            </w:r>
            <w:r>
              <w:rPr>
                <w:rStyle w:val="a"/>
                <w:color w:val="000000"/>
              </w:rPr>
              <w:t xml:space="preserve"> </w:t>
            </w:r>
            <w:r>
              <w:rPr>
                <w:rStyle w:val="a"/>
                <w:color w:val="000000"/>
              </w:rPr>
              <w:tab/>
            </w:r>
            <w:r>
              <w:rPr>
                <w:rStyle w:val="a"/>
                <w:color w:val="000000"/>
              </w:rPr>
              <w:t xml:space="preserve">Ουσίες που ταξινομούνται ως καρκινογόνες, μεταλλαξιογόνες ή τοξικές για την αναπαραγωγή από την Ευρωπαϊκή Αρχή για την Ασφάλεια των Τροφίμων (EFSA).</w:t>
            </w:r>
          </w:p>
        </w:tc>
        <w:tc>
          <w:tcPr>
            <w:tcW w:w="2630" w:type="dxa"/>
            <w:tcBorders>
              <w:top w:val="single" w:sz="4" w:space="0" w:color="auto"/>
              <w:left w:val="single" w:sz="4" w:space="0" w:color="auto"/>
            </w:tcBorders>
            <w:shd w:val="clear" w:color="auto" w:fill="auto"/>
          </w:tcPr>
          <w:p w14:paraId="3A9098E9" w14:textId="77777777" w:rsidR="00255EB4" w:rsidRPr="00555190" w:rsidRDefault="00255EB4">
            <w:pPr>
              <w:rPr>
                <w:sz w:val="10"/>
                <w:szCs w:val="10"/>
                <w:lang w:val="de-DE"/>
              </w:rPr>
            </w:pPr>
          </w:p>
        </w:tc>
        <w:tc>
          <w:tcPr>
            <w:tcW w:w="4056" w:type="dxa"/>
            <w:gridSpan w:val="2"/>
            <w:vMerge/>
            <w:tcBorders>
              <w:left w:val="single" w:sz="4" w:space="0" w:color="auto"/>
              <w:right w:val="single" w:sz="4" w:space="0" w:color="auto"/>
            </w:tcBorders>
            <w:shd w:val="clear" w:color="auto" w:fill="auto"/>
          </w:tcPr>
          <w:p w14:paraId="5846F98F" w14:textId="77777777" w:rsidR="00255EB4" w:rsidRPr="00555190" w:rsidRDefault="00255EB4">
            <w:pPr>
              <w:rPr>
                <w:lang w:val="de-DE"/>
              </w:rPr>
            </w:pPr>
          </w:p>
        </w:tc>
      </w:tr>
      <w:tr w:rsidR="00255EB4" w:rsidRPr="00555190" w14:paraId="49329273" w14:textId="77777777">
        <w:trPr>
          <w:trHeight w:val="182"/>
        </w:trPr>
        <w:tc>
          <w:tcPr>
            <w:tcW w:w="7402" w:type="dxa"/>
            <w:gridSpan w:val="3"/>
            <w:tcBorders>
              <w:top w:val="single" w:sz="4" w:space="0" w:color="auto"/>
              <w:left w:val="single" w:sz="4" w:space="0" w:color="auto"/>
            </w:tcBorders>
            <w:shd w:val="clear" w:color="auto" w:fill="auto"/>
            <w:vAlign w:val="bottom"/>
          </w:tcPr>
          <w:p w14:paraId="0DC23480" w14:textId="77777777" w:rsidR="00255EB4" w:rsidRPr="00555190" w:rsidRDefault="00000000">
            <w:pPr>
              <w:pStyle w:val="a0"/>
            </w:pPr>
            <w:r>
              <w:rPr>
                <w:rStyle w:val="a"/>
                <w:color w:val="000000"/>
              </w:rPr>
              <w:t xml:space="preserve">1.1 - 1.5</w:t>
            </w:r>
            <w:r>
              <w:rPr>
                <w:rStyle w:val="a"/>
                <w:color w:val="000000"/>
              </w:rPr>
              <w:t xml:space="preserve"> </w:t>
            </w:r>
            <w:r>
              <w:rPr>
                <w:rStyle w:val="a"/>
                <w:color w:val="000000"/>
              </w:rPr>
              <w:t xml:space="preserve">Παραδείγματα</w:t>
            </w:r>
          </w:p>
        </w:tc>
        <w:tc>
          <w:tcPr>
            <w:tcW w:w="2630" w:type="dxa"/>
            <w:tcBorders>
              <w:top w:val="single" w:sz="4" w:space="0" w:color="auto"/>
              <w:left w:val="single" w:sz="4" w:space="0" w:color="auto"/>
            </w:tcBorders>
            <w:shd w:val="clear" w:color="auto" w:fill="auto"/>
            <w:vAlign w:val="bottom"/>
          </w:tcPr>
          <w:p w14:paraId="6E64D21D" w14:textId="77777777" w:rsidR="00255EB4" w:rsidRPr="00555190" w:rsidRDefault="00000000">
            <w:pPr>
              <w:pStyle w:val="a0"/>
            </w:pPr>
            <w:r>
              <w:rPr>
                <w:rStyle w:val="a"/>
                <w:color w:val="000000"/>
              </w:rPr>
              <w:t xml:space="preserve">Ισοφορόνη</w:t>
            </w:r>
          </w:p>
        </w:tc>
        <w:tc>
          <w:tcPr>
            <w:tcW w:w="4056" w:type="dxa"/>
            <w:gridSpan w:val="2"/>
            <w:vMerge/>
            <w:tcBorders>
              <w:left w:val="single" w:sz="4" w:space="0" w:color="auto"/>
              <w:right w:val="single" w:sz="4" w:space="0" w:color="auto"/>
            </w:tcBorders>
            <w:shd w:val="clear" w:color="auto" w:fill="auto"/>
          </w:tcPr>
          <w:p w14:paraId="2CDD848B" w14:textId="77777777" w:rsidR="00255EB4" w:rsidRPr="00555190" w:rsidRDefault="00255EB4">
            <w:pPr>
              <w:rPr>
                <w:lang w:val="de-DE"/>
              </w:rPr>
            </w:pPr>
          </w:p>
        </w:tc>
      </w:tr>
      <w:tr w:rsidR="00255EB4" w:rsidRPr="00555190" w14:paraId="4A8916AE" w14:textId="77777777">
        <w:trPr>
          <w:trHeight w:val="197"/>
        </w:trPr>
        <w:tc>
          <w:tcPr>
            <w:tcW w:w="7402" w:type="dxa"/>
            <w:gridSpan w:val="3"/>
            <w:tcBorders>
              <w:left w:val="single" w:sz="4" w:space="0" w:color="auto"/>
            </w:tcBorders>
            <w:shd w:val="clear" w:color="auto" w:fill="auto"/>
          </w:tcPr>
          <w:p w14:paraId="34292A55" w14:textId="77777777" w:rsidR="00255EB4" w:rsidRPr="00555190" w:rsidRDefault="00255EB4">
            <w:pPr>
              <w:rPr>
                <w:sz w:val="10"/>
                <w:szCs w:val="10"/>
                <w:lang w:val="de-DE"/>
              </w:rPr>
            </w:pPr>
          </w:p>
        </w:tc>
        <w:tc>
          <w:tcPr>
            <w:tcW w:w="2630" w:type="dxa"/>
            <w:tcBorders>
              <w:top w:val="single" w:sz="4" w:space="0" w:color="auto"/>
              <w:left w:val="single" w:sz="4" w:space="0" w:color="auto"/>
            </w:tcBorders>
            <w:shd w:val="clear" w:color="auto" w:fill="auto"/>
            <w:vAlign w:val="bottom"/>
          </w:tcPr>
          <w:p w14:paraId="2A49CF94" w14:textId="77777777" w:rsidR="00255EB4" w:rsidRPr="00555190" w:rsidRDefault="00000000">
            <w:pPr>
              <w:pStyle w:val="a0"/>
            </w:pPr>
            <w:r>
              <w:rPr>
                <w:rStyle w:val="a"/>
                <w:color w:val="000000"/>
              </w:rPr>
              <w:t xml:space="preserve">Πυριδίνη</w:t>
            </w:r>
          </w:p>
        </w:tc>
        <w:tc>
          <w:tcPr>
            <w:tcW w:w="4056" w:type="dxa"/>
            <w:gridSpan w:val="2"/>
            <w:vMerge/>
            <w:tcBorders>
              <w:left w:val="single" w:sz="4" w:space="0" w:color="auto"/>
              <w:right w:val="single" w:sz="4" w:space="0" w:color="auto"/>
            </w:tcBorders>
            <w:shd w:val="clear" w:color="auto" w:fill="auto"/>
          </w:tcPr>
          <w:p w14:paraId="6CAD2C4A" w14:textId="77777777" w:rsidR="00255EB4" w:rsidRPr="00555190" w:rsidRDefault="00255EB4">
            <w:pPr>
              <w:rPr>
                <w:lang w:val="de-DE"/>
              </w:rPr>
            </w:pPr>
          </w:p>
        </w:tc>
      </w:tr>
      <w:tr w:rsidR="00255EB4" w:rsidRPr="00555190" w14:paraId="601F6F92" w14:textId="77777777">
        <w:trPr>
          <w:trHeight w:val="149"/>
        </w:trPr>
        <w:tc>
          <w:tcPr>
            <w:tcW w:w="7402" w:type="dxa"/>
            <w:gridSpan w:val="3"/>
            <w:tcBorders>
              <w:left w:val="single" w:sz="4" w:space="0" w:color="auto"/>
            </w:tcBorders>
            <w:shd w:val="clear" w:color="auto" w:fill="auto"/>
          </w:tcPr>
          <w:p w14:paraId="0837FE89" w14:textId="77777777" w:rsidR="00255EB4" w:rsidRPr="00555190" w:rsidRDefault="00255EB4">
            <w:pPr>
              <w:rPr>
                <w:sz w:val="10"/>
                <w:szCs w:val="10"/>
                <w:lang w:val="de-DE"/>
              </w:rPr>
            </w:pPr>
          </w:p>
        </w:tc>
        <w:tc>
          <w:tcPr>
            <w:tcW w:w="2630" w:type="dxa"/>
            <w:tcBorders>
              <w:top w:val="single" w:sz="4" w:space="0" w:color="auto"/>
              <w:left w:val="single" w:sz="4" w:space="0" w:color="auto"/>
            </w:tcBorders>
            <w:shd w:val="clear" w:color="auto" w:fill="auto"/>
            <w:vAlign w:val="bottom"/>
          </w:tcPr>
          <w:p w14:paraId="672C81C5" w14:textId="77777777" w:rsidR="00255EB4" w:rsidRPr="00555190" w:rsidRDefault="00000000">
            <w:pPr>
              <w:pStyle w:val="a0"/>
            </w:pPr>
            <w:r>
              <w:rPr>
                <w:rStyle w:val="a"/>
                <w:color w:val="000000"/>
              </w:rPr>
              <w:t xml:space="preserve">Μυρσένιο</w:t>
            </w:r>
          </w:p>
        </w:tc>
        <w:tc>
          <w:tcPr>
            <w:tcW w:w="4056" w:type="dxa"/>
            <w:gridSpan w:val="2"/>
            <w:vMerge/>
            <w:tcBorders>
              <w:left w:val="single" w:sz="4" w:space="0" w:color="auto"/>
              <w:right w:val="single" w:sz="4" w:space="0" w:color="auto"/>
            </w:tcBorders>
            <w:shd w:val="clear" w:color="auto" w:fill="auto"/>
          </w:tcPr>
          <w:p w14:paraId="317B3EA8" w14:textId="77777777" w:rsidR="00255EB4" w:rsidRPr="00555190" w:rsidRDefault="00255EB4">
            <w:pPr>
              <w:rPr>
                <w:lang w:val="de-DE"/>
              </w:rPr>
            </w:pPr>
          </w:p>
        </w:tc>
      </w:tr>
      <w:tr w:rsidR="00255EB4" w:rsidRPr="00555190" w14:paraId="1F7B187B" w14:textId="77777777">
        <w:trPr>
          <w:trHeight w:val="211"/>
        </w:trPr>
        <w:tc>
          <w:tcPr>
            <w:tcW w:w="7402" w:type="dxa"/>
            <w:gridSpan w:val="3"/>
            <w:tcBorders>
              <w:left w:val="single" w:sz="4" w:space="0" w:color="auto"/>
            </w:tcBorders>
            <w:shd w:val="clear" w:color="auto" w:fill="auto"/>
          </w:tcPr>
          <w:p w14:paraId="31082B40" w14:textId="77777777" w:rsidR="00255EB4" w:rsidRPr="00555190" w:rsidRDefault="00255EB4">
            <w:pPr>
              <w:rPr>
                <w:sz w:val="10"/>
                <w:szCs w:val="10"/>
                <w:lang w:val="de-DE"/>
              </w:rPr>
            </w:pPr>
          </w:p>
        </w:tc>
        <w:tc>
          <w:tcPr>
            <w:tcW w:w="2630" w:type="dxa"/>
            <w:tcBorders>
              <w:top w:val="single" w:sz="4" w:space="0" w:color="auto"/>
              <w:left w:val="single" w:sz="4" w:space="0" w:color="auto"/>
            </w:tcBorders>
            <w:shd w:val="clear" w:color="auto" w:fill="auto"/>
            <w:vAlign w:val="bottom"/>
          </w:tcPr>
          <w:p w14:paraId="21700FB7" w14:textId="77777777" w:rsidR="00255EB4" w:rsidRPr="00555190" w:rsidRDefault="00000000">
            <w:pPr>
              <w:pStyle w:val="a0"/>
            </w:pPr>
            <w:r>
              <w:rPr>
                <w:rStyle w:val="a"/>
                <w:color w:val="000000"/>
              </w:rPr>
              <w:t xml:space="preserve">Χρυσένιο</w:t>
            </w:r>
          </w:p>
        </w:tc>
        <w:tc>
          <w:tcPr>
            <w:tcW w:w="4056" w:type="dxa"/>
            <w:gridSpan w:val="2"/>
            <w:vMerge/>
            <w:tcBorders>
              <w:left w:val="single" w:sz="4" w:space="0" w:color="auto"/>
              <w:right w:val="single" w:sz="4" w:space="0" w:color="auto"/>
            </w:tcBorders>
            <w:shd w:val="clear" w:color="auto" w:fill="auto"/>
          </w:tcPr>
          <w:p w14:paraId="6317B4AC" w14:textId="77777777" w:rsidR="00255EB4" w:rsidRPr="00555190" w:rsidRDefault="00255EB4">
            <w:pPr>
              <w:rPr>
                <w:lang w:val="de-DE"/>
              </w:rPr>
            </w:pPr>
          </w:p>
        </w:tc>
      </w:tr>
      <w:tr w:rsidR="00255EB4" w:rsidRPr="00555190" w14:paraId="456289B8" w14:textId="77777777">
        <w:trPr>
          <w:trHeight w:val="149"/>
        </w:trPr>
        <w:tc>
          <w:tcPr>
            <w:tcW w:w="7402" w:type="dxa"/>
            <w:gridSpan w:val="3"/>
            <w:tcBorders>
              <w:left w:val="single" w:sz="4" w:space="0" w:color="auto"/>
            </w:tcBorders>
            <w:shd w:val="clear" w:color="auto" w:fill="auto"/>
          </w:tcPr>
          <w:p w14:paraId="5066F309" w14:textId="77777777" w:rsidR="00255EB4" w:rsidRPr="00555190" w:rsidRDefault="00255EB4">
            <w:pPr>
              <w:rPr>
                <w:sz w:val="10"/>
                <w:szCs w:val="10"/>
                <w:lang w:val="de-DE"/>
              </w:rPr>
            </w:pPr>
          </w:p>
        </w:tc>
        <w:tc>
          <w:tcPr>
            <w:tcW w:w="2630" w:type="dxa"/>
            <w:tcBorders>
              <w:top w:val="single" w:sz="4" w:space="0" w:color="auto"/>
              <w:left w:val="single" w:sz="4" w:space="0" w:color="auto"/>
            </w:tcBorders>
            <w:shd w:val="clear" w:color="auto" w:fill="auto"/>
            <w:vAlign w:val="bottom"/>
          </w:tcPr>
          <w:p w14:paraId="18867DA2" w14:textId="77777777" w:rsidR="00255EB4" w:rsidRPr="00555190" w:rsidRDefault="00000000">
            <w:pPr>
              <w:pStyle w:val="a0"/>
            </w:pPr>
            <w:r>
              <w:rPr>
                <w:rStyle w:val="a"/>
                <w:color w:val="000000"/>
              </w:rPr>
              <w:t xml:space="preserve">Βενζο(a)ανθρακένιο</w:t>
            </w:r>
          </w:p>
        </w:tc>
        <w:tc>
          <w:tcPr>
            <w:tcW w:w="4056" w:type="dxa"/>
            <w:gridSpan w:val="2"/>
            <w:vMerge/>
            <w:tcBorders>
              <w:left w:val="single" w:sz="4" w:space="0" w:color="auto"/>
              <w:right w:val="single" w:sz="4" w:space="0" w:color="auto"/>
            </w:tcBorders>
            <w:shd w:val="clear" w:color="auto" w:fill="auto"/>
          </w:tcPr>
          <w:p w14:paraId="7A8E6FC3" w14:textId="77777777" w:rsidR="00255EB4" w:rsidRPr="00555190" w:rsidRDefault="00255EB4">
            <w:pPr>
              <w:rPr>
                <w:lang w:val="de-DE"/>
              </w:rPr>
            </w:pPr>
          </w:p>
        </w:tc>
      </w:tr>
      <w:tr w:rsidR="00255EB4" w:rsidRPr="00555190" w14:paraId="2D8CBBFB" w14:textId="77777777">
        <w:trPr>
          <w:trHeight w:val="173"/>
        </w:trPr>
        <w:tc>
          <w:tcPr>
            <w:tcW w:w="7402" w:type="dxa"/>
            <w:gridSpan w:val="3"/>
            <w:tcBorders>
              <w:left w:val="single" w:sz="4" w:space="0" w:color="auto"/>
            </w:tcBorders>
            <w:shd w:val="clear" w:color="auto" w:fill="auto"/>
          </w:tcPr>
          <w:p w14:paraId="704A37AD" w14:textId="77777777" w:rsidR="00255EB4" w:rsidRPr="00555190" w:rsidRDefault="00255EB4">
            <w:pPr>
              <w:rPr>
                <w:sz w:val="10"/>
                <w:szCs w:val="10"/>
                <w:lang w:val="de-DE"/>
              </w:rPr>
            </w:pPr>
          </w:p>
        </w:tc>
        <w:tc>
          <w:tcPr>
            <w:tcW w:w="2630" w:type="dxa"/>
            <w:tcBorders>
              <w:top w:val="single" w:sz="4" w:space="0" w:color="auto"/>
              <w:left w:val="single" w:sz="4" w:space="0" w:color="auto"/>
            </w:tcBorders>
            <w:shd w:val="clear" w:color="auto" w:fill="auto"/>
            <w:vAlign w:val="bottom"/>
          </w:tcPr>
          <w:p w14:paraId="6A46CDE6" w14:textId="77777777" w:rsidR="00255EB4" w:rsidRPr="00555190" w:rsidRDefault="00000000">
            <w:pPr>
              <w:pStyle w:val="a0"/>
            </w:pPr>
            <w:r>
              <w:rPr>
                <w:rStyle w:val="a"/>
                <w:color w:val="000000"/>
              </w:rPr>
              <w:t xml:space="preserve">Βενζο(b)φθορανθένιο</w:t>
            </w:r>
          </w:p>
        </w:tc>
        <w:tc>
          <w:tcPr>
            <w:tcW w:w="4056" w:type="dxa"/>
            <w:gridSpan w:val="2"/>
            <w:vMerge/>
            <w:tcBorders>
              <w:left w:val="single" w:sz="4" w:space="0" w:color="auto"/>
              <w:right w:val="single" w:sz="4" w:space="0" w:color="auto"/>
            </w:tcBorders>
            <w:shd w:val="clear" w:color="auto" w:fill="auto"/>
          </w:tcPr>
          <w:p w14:paraId="3955D9AE" w14:textId="77777777" w:rsidR="00255EB4" w:rsidRPr="00555190" w:rsidRDefault="00255EB4">
            <w:pPr>
              <w:rPr>
                <w:lang w:val="de-DE"/>
              </w:rPr>
            </w:pPr>
          </w:p>
        </w:tc>
      </w:tr>
      <w:tr w:rsidR="00255EB4" w:rsidRPr="00555190" w14:paraId="598DD16C" w14:textId="77777777">
        <w:trPr>
          <w:trHeight w:val="163"/>
        </w:trPr>
        <w:tc>
          <w:tcPr>
            <w:tcW w:w="7402" w:type="dxa"/>
            <w:gridSpan w:val="3"/>
            <w:tcBorders>
              <w:left w:val="single" w:sz="4" w:space="0" w:color="auto"/>
            </w:tcBorders>
            <w:shd w:val="clear" w:color="auto" w:fill="auto"/>
          </w:tcPr>
          <w:p w14:paraId="0B1468E0" w14:textId="77777777" w:rsidR="00255EB4" w:rsidRPr="00555190" w:rsidRDefault="00255EB4">
            <w:pPr>
              <w:rPr>
                <w:sz w:val="10"/>
                <w:szCs w:val="10"/>
                <w:lang w:val="de-DE"/>
              </w:rPr>
            </w:pPr>
          </w:p>
        </w:tc>
        <w:tc>
          <w:tcPr>
            <w:tcW w:w="2630" w:type="dxa"/>
            <w:tcBorders>
              <w:top w:val="single" w:sz="4" w:space="0" w:color="auto"/>
              <w:left w:val="single" w:sz="4" w:space="0" w:color="auto"/>
            </w:tcBorders>
            <w:shd w:val="clear" w:color="auto" w:fill="auto"/>
            <w:vAlign w:val="bottom"/>
          </w:tcPr>
          <w:p w14:paraId="290800F0" w14:textId="77777777" w:rsidR="00255EB4" w:rsidRPr="00555190" w:rsidRDefault="00000000">
            <w:pPr>
              <w:pStyle w:val="a0"/>
            </w:pPr>
            <w:r>
              <w:rPr>
                <w:rStyle w:val="a"/>
                <w:color w:val="000000"/>
              </w:rPr>
              <w:t xml:space="preserve">Διοξείδιο του τιτανίου</w:t>
            </w:r>
          </w:p>
        </w:tc>
        <w:tc>
          <w:tcPr>
            <w:tcW w:w="4056" w:type="dxa"/>
            <w:gridSpan w:val="2"/>
            <w:vMerge/>
            <w:tcBorders>
              <w:left w:val="single" w:sz="4" w:space="0" w:color="auto"/>
              <w:right w:val="single" w:sz="4" w:space="0" w:color="auto"/>
            </w:tcBorders>
            <w:shd w:val="clear" w:color="auto" w:fill="auto"/>
          </w:tcPr>
          <w:p w14:paraId="3318CD6E" w14:textId="77777777" w:rsidR="00255EB4" w:rsidRPr="00555190" w:rsidRDefault="00255EB4">
            <w:pPr>
              <w:rPr>
                <w:lang w:val="de-DE"/>
              </w:rPr>
            </w:pPr>
          </w:p>
        </w:tc>
      </w:tr>
      <w:tr w:rsidR="00255EB4" w:rsidRPr="00555190" w14:paraId="2B6C10FA" w14:textId="77777777">
        <w:trPr>
          <w:trHeight w:val="173"/>
        </w:trPr>
        <w:tc>
          <w:tcPr>
            <w:tcW w:w="7402" w:type="dxa"/>
            <w:gridSpan w:val="3"/>
            <w:tcBorders>
              <w:left w:val="single" w:sz="4" w:space="0" w:color="auto"/>
            </w:tcBorders>
            <w:shd w:val="clear" w:color="auto" w:fill="auto"/>
          </w:tcPr>
          <w:p w14:paraId="30A7FB9F" w14:textId="77777777" w:rsidR="00255EB4" w:rsidRPr="00555190" w:rsidRDefault="00255EB4">
            <w:pPr>
              <w:rPr>
                <w:sz w:val="10"/>
                <w:szCs w:val="10"/>
                <w:lang w:val="de-DE"/>
              </w:rPr>
            </w:pPr>
          </w:p>
        </w:tc>
        <w:tc>
          <w:tcPr>
            <w:tcW w:w="2630" w:type="dxa"/>
            <w:tcBorders>
              <w:top w:val="single" w:sz="4" w:space="0" w:color="auto"/>
              <w:left w:val="single" w:sz="4" w:space="0" w:color="auto"/>
            </w:tcBorders>
            <w:shd w:val="clear" w:color="auto" w:fill="auto"/>
            <w:vAlign w:val="bottom"/>
          </w:tcPr>
          <w:p w14:paraId="376CBF01" w14:textId="77777777" w:rsidR="00255EB4" w:rsidRPr="00555190" w:rsidRDefault="00000000">
            <w:pPr>
              <w:pStyle w:val="a0"/>
            </w:pPr>
            <w:r>
              <w:rPr>
                <w:rStyle w:val="a"/>
                <w:color w:val="000000"/>
              </w:rPr>
              <w:t xml:space="preserve">Μεθυλοευγενόλη</w:t>
            </w:r>
          </w:p>
        </w:tc>
        <w:tc>
          <w:tcPr>
            <w:tcW w:w="4056" w:type="dxa"/>
            <w:gridSpan w:val="2"/>
            <w:vMerge/>
            <w:tcBorders>
              <w:left w:val="single" w:sz="4" w:space="0" w:color="auto"/>
              <w:right w:val="single" w:sz="4" w:space="0" w:color="auto"/>
            </w:tcBorders>
            <w:shd w:val="clear" w:color="auto" w:fill="auto"/>
          </w:tcPr>
          <w:p w14:paraId="61E864B3" w14:textId="77777777" w:rsidR="00255EB4" w:rsidRPr="00555190" w:rsidRDefault="00255EB4">
            <w:pPr>
              <w:rPr>
                <w:lang w:val="de-DE"/>
              </w:rPr>
            </w:pPr>
          </w:p>
        </w:tc>
      </w:tr>
      <w:tr w:rsidR="00255EB4" w:rsidRPr="00555190" w14:paraId="73AF3645" w14:textId="77777777">
        <w:trPr>
          <w:trHeight w:val="173"/>
        </w:trPr>
        <w:tc>
          <w:tcPr>
            <w:tcW w:w="7402" w:type="dxa"/>
            <w:gridSpan w:val="3"/>
            <w:tcBorders>
              <w:left w:val="single" w:sz="4" w:space="0" w:color="auto"/>
            </w:tcBorders>
            <w:shd w:val="clear" w:color="auto" w:fill="auto"/>
          </w:tcPr>
          <w:p w14:paraId="6BD41A83" w14:textId="77777777" w:rsidR="00255EB4" w:rsidRPr="00555190" w:rsidRDefault="00255EB4">
            <w:pPr>
              <w:rPr>
                <w:sz w:val="10"/>
                <w:szCs w:val="10"/>
                <w:lang w:val="de-DE"/>
              </w:rPr>
            </w:pPr>
          </w:p>
        </w:tc>
        <w:tc>
          <w:tcPr>
            <w:tcW w:w="2630" w:type="dxa"/>
            <w:tcBorders>
              <w:top w:val="single" w:sz="4" w:space="0" w:color="auto"/>
              <w:left w:val="single" w:sz="4" w:space="0" w:color="auto"/>
            </w:tcBorders>
            <w:shd w:val="clear" w:color="auto" w:fill="auto"/>
            <w:vAlign w:val="bottom"/>
          </w:tcPr>
          <w:p w14:paraId="430A0FAC" w14:textId="77777777" w:rsidR="00255EB4" w:rsidRPr="00555190" w:rsidRDefault="00000000">
            <w:pPr>
              <w:pStyle w:val="a0"/>
            </w:pPr>
            <w:r>
              <w:rPr>
                <w:rStyle w:val="a"/>
                <w:color w:val="000000"/>
              </w:rPr>
              <w:t xml:space="preserve">Σαφρόλη</w:t>
            </w:r>
          </w:p>
        </w:tc>
        <w:tc>
          <w:tcPr>
            <w:tcW w:w="4056" w:type="dxa"/>
            <w:gridSpan w:val="2"/>
            <w:vMerge/>
            <w:tcBorders>
              <w:left w:val="single" w:sz="4" w:space="0" w:color="auto"/>
              <w:right w:val="single" w:sz="4" w:space="0" w:color="auto"/>
            </w:tcBorders>
            <w:shd w:val="clear" w:color="auto" w:fill="auto"/>
          </w:tcPr>
          <w:p w14:paraId="74080B87" w14:textId="77777777" w:rsidR="00255EB4" w:rsidRPr="00555190" w:rsidRDefault="00255EB4">
            <w:pPr>
              <w:rPr>
                <w:lang w:val="de-DE"/>
              </w:rPr>
            </w:pPr>
          </w:p>
        </w:tc>
      </w:tr>
      <w:tr w:rsidR="00255EB4" w:rsidRPr="00555190" w14:paraId="77C4A8DE" w14:textId="77777777">
        <w:trPr>
          <w:trHeight w:val="168"/>
        </w:trPr>
        <w:tc>
          <w:tcPr>
            <w:tcW w:w="7402" w:type="dxa"/>
            <w:gridSpan w:val="3"/>
            <w:tcBorders>
              <w:left w:val="single" w:sz="4" w:space="0" w:color="auto"/>
            </w:tcBorders>
            <w:shd w:val="clear" w:color="auto" w:fill="auto"/>
          </w:tcPr>
          <w:p w14:paraId="23C1FB91" w14:textId="77777777" w:rsidR="00255EB4" w:rsidRPr="00555190" w:rsidRDefault="00255EB4">
            <w:pPr>
              <w:rPr>
                <w:sz w:val="10"/>
                <w:szCs w:val="10"/>
                <w:lang w:val="de-DE"/>
              </w:rPr>
            </w:pPr>
          </w:p>
        </w:tc>
        <w:tc>
          <w:tcPr>
            <w:tcW w:w="2630" w:type="dxa"/>
            <w:tcBorders>
              <w:top w:val="single" w:sz="4" w:space="0" w:color="auto"/>
              <w:left w:val="single" w:sz="4" w:space="0" w:color="auto"/>
            </w:tcBorders>
            <w:shd w:val="clear" w:color="auto" w:fill="auto"/>
            <w:vAlign w:val="bottom"/>
          </w:tcPr>
          <w:p w14:paraId="63DC9EF3" w14:textId="77777777" w:rsidR="00255EB4" w:rsidRPr="00555190" w:rsidRDefault="00000000">
            <w:pPr>
              <w:pStyle w:val="a0"/>
            </w:pPr>
            <w:r>
              <w:rPr>
                <w:rStyle w:val="a"/>
                <w:color w:val="000000"/>
              </w:rPr>
              <w:t xml:space="preserve">Οιστραγόλη</w:t>
            </w:r>
          </w:p>
        </w:tc>
        <w:tc>
          <w:tcPr>
            <w:tcW w:w="4056" w:type="dxa"/>
            <w:gridSpan w:val="2"/>
            <w:vMerge/>
            <w:tcBorders>
              <w:left w:val="single" w:sz="4" w:space="0" w:color="auto"/>
              <w:right w:val="single" w:sz="4" w:space="0" w:color="auto"/>
            </w:tcBorders>
            <w:shd w:val="clear" w:color="auto" w:fill="auto"/>
          </w:tcPr>
          <w:p w14:paraId="21CAAFBD" w14:textId="77777777" w:rsidR="00255EB4" w:rsidRPr="00555190" w:rsidRDefault="00255EB4">
            <w:pPr>
              <w:rPr>
                <w:lang w:val="de-DE"/>
              </w:rPr>
            </w:pPr>
          </w:p>
        </w:tc>
      </w:tr>
      <w:tr w:rsidR="00255EB4" w:rsidRPr="00555190" w14:paraId="765F087D" w14:textId="77777777">
        <w:trPr>
          <w:trHeight w:val="403"/>
        </w:trPr>
        <w:tc>
          <w:tcPr>
            <w:tcW w:w="2626" w:type="dxa"/>
            <w:tcBorders>
              <w:top w:val="single" w:sz="4" w:space="0" w:color="auto"/>
              <w:left w:val="single" w:sz="4" w:space="0" w:color="auto"/>
            </w:tcBorders>
            <w:shd w:val="clear" w:color="auto" w:fill="auto"/>
          </w:tcPr>
          <w:p w14:paraId="4E8F4A3A" w14:textId="77777777" w:rsidR="00255EB4" w:rsidRPr="00555190" w:rsidRDefault="00000000">
            <w:pPr>
              <w:pStyle w:val="a0"/>
              <w:spacing w:line="257" w:lineRule="auto"/>
            </w:pPr>
            <w:r>
              <w:rPr>
                <w:rStyle w:val="a"/>
                <w:color w:val="000000"/>
              </w:rPr>
              <w:t xml:space="preserve">1.6</w:t>
            </w:r>
            <w:r>
              <w:rPr>
                <w:rStyle w:val="a"/>
                <w:color w:val="000000"/>
              </w:rPr>
              <w:t xml:space="preserve"> </w:t>
            </w:r>
            <w:r>
              <w:rPr>
                <w:rStyle w:val="a"/>
                <w:color w:val="000000"/>
              </w:rPr>
              <w:t xml:space="preserve">Ουσίες με επιπτώσεις στο αναπαραγωγικό σύστημα</w:t>
            </w:r>
          </w:p>
        </w:tc>
        <w:tc>
          <w:tcPr>
            <w:tcW w:w="4776" w:type="dxa"/>
            <w:gridSpan w:val="2"/>
            <w:tcBorders>
              <w:top w:val="single" w:sz="4" w:space="0" w:color="auto"/>
              <w:left w:val="single" w:sz="4" w:space="0" w:color="auto"/>
            </w:tcBorders>
            <w:shd w:val="clear" w:color="auto" w:fill="auto"/>
          </w:tcPr>
          <w:p w14:paraId="6A1F7D64" w14:textId="77777777" w:rsidR="00255EB4" w:rsidRPr="00555190" w:rsidRDefault="00000000">
            <w:pPr>
              <w:pStyle w:val="a0"/>
            </w:pPr>
            <w:r>
              <w:rPr>
                <w:rStyle w:val="a"/>
                <w:color w:val="000000"/>
              </w:rPr>
              <w:t xml:space="preserve">Παραβένια</w:t>
            </w:r>
          </w:p>
        </w:tc>
        <w:tc>
          <w:tcPr>
            <w:tcW w:w="2630" w:type="dxa"/>
            <w:tcBorders>
              <w:top w:val="single" w:sz="4" w:space="0" w:color="auto"/>
              <w:left w:val="single" w:sz="4" w:space="0" w:color="auto"/>
            </w:tcBorders>
            <w:shd w:val="clear" w:color="auto" w:fill="auto"/>
          </w:tcPr>
          <w:p w14:paraId="551A5BDD" w14:textId="77777777" w:rsidR="00255EB4" w:rsidRPr="00555190" w:rsidRDefault="00000000">
            <w:pPr>
              <w:pStyle w:val="a0"/>
              <w:spacing w:line="257" w:lineRule="auto"/>
            </w:pPr>
            <w:r>
              <w:rPr>
                <w:rStyle w:val="a"/>
                <w:color w:val="000000"/>
              </w:rPr>
              <w:t xml:space="preserve">Προπυλοπαραβένιο (παραϋδροξυβενζοϊκός προπυλεστέρας)</w:t>
            </w:r>
          </w:p>
        </w:tc>
        <w:tc>
          <w:tcPr>
            <w:tcW w:w="4056" w:type="dxa"/>
            <w:gridSpan w:val="2"/>
            <w:vMerge w:val="restart"/>
            <w:tcBorders>
              <w:top w:val="single" w:sz="4" w:space="0" w:color="auto"/>
              <w:left w:val="single" w:sz="4" w:space="0" w:color="auto"/>
              <w:right w:val="single" w:sz="4" w:space="0" w:color="auto"/>
            </w:tcBorders>
            <w:shd w:val="clear" w:color="auto" w:fill="auto"/>
          </w:tcPr>
          <w:p w14:paraId="6F4314C2" w14:textId="77777777" w:rsidR="00255EB4" w:rsidRPr="00555190" w:rsidRDefault="00000000">
            <w:pPr>
              <w:pStyle w:val="a0"/>
              <w:rPr>
                <w:rStyle w:val="a"/>
                <w:color w:val="000000"/>
              </w:rPr>
            </w:pPr>
            <w:r>
              <w:rPr>
                <w:rStyle w:val="a"/>
                <w:color w:val="000000"/>
              </w:rPr>
              <w:t xml:space="preserve">Ορισμένα παραβένια παρουσιάζουν </w:t>
            </w:r>
            <w:r>
              <w:rPr>
                <w:rStyle w:val="a"/>
                <w:color w:val="000000"/>
                <w:i/>
              </w:rPr>
              <w:t xml:space="preserve">in vivo</w:t>
            </w:r>
            <w:r>
              <w:rPr>
                <w:rStyle w:val="a"/>
                <w:color w:val="000000"/>
              </w:rPr>
              <w:t xml:space="preserve"> τοξικές για την αναπαραγωγή επιδράσεις.</w:t>
            </w:r>
          </w:p>
          <w:p w14:paraId="4C754D05" w14:textId="77777777" w:rsidR="00555190" w:rsidRPr="00555190" w:rsidRDefault="00555190">
            <w:pPr>
              <w:pStyle w:val="a0"/>
              <w:rPr>
                <w:lang w:val="de-DE"/>
              </w:rPr>
            </w:pPr>
          </w:p>
          <w:p w14:paraId="7B8050C2" w14:textId="77777777" w:rsidR="00255EB4" w:rsidRPr="00025909" w:rsidRDefault="00000000">
            <w:pPr>
              <w:pStyle w:val="a0"/>
              <w:spacing w:line="254" w:lineRule="auto"/>
              <w:rPr>
                <w:sz w:val="11"/>
                <w:szCs w:val="11"/>
              </w:rPr>
            </w:pPr>
            <w:r>
              <w:rPr>
                <w:rStyle w:val="a"/>
                <w:color w:val="000000"/>
                <w:sz w:val="11"/>
              </w:rPr>
              <w:t xml:space="preserve">Παραπομπές:</w:t>
            </w:r>
          </w:p>
          <w:p w14:paraId="04A70D1A" w14:textId="77777777" w:rsidR="00255EB4" w:rsidRPr="00025909" w:rsidRDefault="00000000">
            <w:pPr>
              <w:pStyle w:val="a0"/>
              <w:spacing w:line="254" w:lineRule="auto"/>
              <w:rPr>
                <w:sz w:val="11"/>
                <w:szCs w:val="11"/>
              </w:rPr>
            </w:pPr>
            <w:r>
              <w:rPr>
                <w:rStyle w:val="a"/>
                <w:color w:val="000000"/>
                <w:sz w:val="11"/>
              </w:rPr>
              <w:t xml:space="preserve">SCCS (Επιστημονική Επιτροπή για την Ασφάλεια των Καταναλωτών) (2021).</w:t>
            </w:r>
            <w:r>
              <w:rPr>
                <w:rStyle w:val="a"/>
                <w:color w:val="000000"/>
                <w:sz w:val="11"/>
              </w:rPr>
              <w:t xml:space="preserve"> </w:t>
            </w:r>
            <w:r>
              <w:rPr>
                <w:rStyle w:val="a"/>
                <w:color w:val="000000"/>
                <w:sz w:val="11"/>
              </w:rPr>
              <w:t xml:space="preserve">Opinion on Propylparaben (Γνωμοδότηση σχετικά με το Προπυλοπαραβένιο) (αριθ. CAS 94-13-3, αριθ. ΕΚ 202-307-7), προκαταρκτική έκδοση της 27ης-28ης Οκτωβρίου 2020, τελική έκδοση της 30ής-31ης Μαρτίου 2021, SCCS/1623/20</w:t>
            </w:r>
          </w:p>
          <w:p w14:paraId="17AE6435" w14:textId="77777777" w:rsidR="00255EB4" w:rsidRPr="00025909" w:rsidRDefault="00255EB4">
            <w:pPr>
              <w:pStyle w:val="a0"/>
              <w:spacing w:line="254" w:lineRule="auto"/>
            </w:pPr>
            <w:hyperlink r:id="rId9" w:history="1">
              <w:r>
                <w:rPr>
                  <w:rStyle w:val="a"/>
                  <w:color w:val="000000"/>
                  <w:sz w:val="11"/>
                  <w:u w:val="single"/>
                </w:rPr>
                <w:t xml:space="preserve">https://health.ec.europa.eu/document/download/7c416df0-2650-4d7a-82f7- 650081bf250c en?filename=sccs o 243.pdf</w:t>
              </w:r>
            </w:hyperlink>
          </w:p>
          <w:p w14:paraId="06E4BE0C" w14:textId="77777777" w:rsidR="00555190" w:rsidRPr="00025909" w:rsidRDefault="00555190">
            <w:pPr>
              <w:pStyle w:val="a0"/>
              <w:spacing w:line="254" w:lineRule="auto"/>
              <w:rPr>
                <w:sz w:val="11"/>
                <w:szCs w:val="11"/>
                <w:lang w:val="es-ES"/>
              </w:rPr>
            </w:pPr>
          </w:p>
          <w:p w14:paraId="1846FCDA" w14:textId="77777777" w:rsidR="00255EB4" w:rsidRPr="00555190" w:rsidRDefault="00000000">
            <w:pPr>
              <w:pStyle w:val="a0"/>
              <w:spacing w:line="254" w:lineRule="auto"/>
              <w:rPr>
                <w:sz w:val="11"/>
                <w:szCs w:val="11"/>
              </w:rPr>
            </w:pPr>
            <w:r>
              <w:rPr>
                <w:rStyle w:val="a"/>
                <w:color w:val="000000"/>
                <w:sz w:val="11"/>
              </w:rPr>
              <w:t xml:space="preserve">EFSA (Ευρωπαϊκή Αρχή για την Ασφάλεια των Τροφίμων) (2004).</w:t>
            </w:r>
            <w:r>
              <w:rPr>
                <w:rStyle w:val="a"/>
                <w:color w:val="000000"/>
                <w:sz w:val="11"/>
              </w:rPr>
              <w:t xml:space="preserve"> </w:t>
            </w:r>
            <w:r>
              <w:rPr>
                <w:rStyle w:val="a"/>
                <w:color w:val="000000"/>
                <w:sz w:val="11"/>
              </w:rPr>
              <w:t xml:space="preserve">Opinion of the Scientific Panel on food additives, flavourings, processing aids and materials in contact with food (AFC) related to para hydroxybenzoates (E 214-219) [Γνωμοδότηση της Επιστημονικής Ομάδας για τα πρόσθετα τροφίμων, τις αρωματικές ύλες, τα βοηθητικά μέσα επεξεργασίας και τα υλικά που έρχονται σε επαφή με τρόφιμα (AFC) σχετικά με τα παραϋδροξυβενζοϊκά (E 214-219)].</w:t>
            </w:r>
            <w:r>
              <w:rPr>
                <w:rStyle w:val="a"/>
                <w:color w:val="000000"/>
                <w:sz w:val="11"/>
              </w:rPr>
              <w:t xml:space="preserve"> </w:t>
            </w:r>
            <w:r>
              <w:rPr>
                <w:rStyle w:val="a"/>
                <w:color w:val="000000"/>
                <w:sz w:val="11"/>
              </w:rPr>
              <w:t xml:space="preserve">EFSA Journal DOI:</w:t>
            </w:r>
            <w:r>
              <w:rPr>
                <w:rStyle w:val="a"/>
                <w:color w:val="000000"/>
                <w:sz w:val="11"/>
              </w:rPr>
              <w:t xml:space="preserve"> </w:t>
            </w:r>
            <w:hyperlink r:id="rId10" w:history="1">
              <w:r>
                <w:rPr>
                  <w:rStyle w:val="a"/>
                  <w:color w:val="000000"/>
                  <w:sz w:val="11"/>
                  <w:u w:val="single"/>
                </w:rPr>
                <w:t xml:space="preserve">https://doi.org/10.2903/j.efsa.2004.83</w:t>
              </w:r>
            </w:hyperlink>
          </w:p>
        </w:tc>
      </w:tr>
      <w:tr w:rsidR="00255EB4" w:rsidRPr="00555190" w14:paraId="63758B00" w14:textId="77777777">
        <w:trPr>
          <w:trHeight w:val="211"/>
        </w:trPr>
        <w:tc>
          <w:tcPr>
            <w:tcW w:w="2626" w:type="dxa"/>
            <w:tcBorders>
              <w:left w:val="single" w:sz="4" w:space="0" w:color="auto"/>
            </w:tcBorders>
            <w:shd w:val="clear" w:color="auto" w:fill="auto"/>
          </w:tcPr>
          <w:p w14:paraId="36D5A6AF" w14:textId="77777777" w:rsidR="00255EB4" w:rsidRPr="00555190" w:rsidRDefault="00255EB4">
            <w:pPr>
              <w:rPr>
                <w:sz w:val="10"/>
                <w:szCs w:val="10"/>
                <w:lang w:val="de-DE"/>
              </w:rPr>
            </w:pPr>
          </w:p>
        </w:tc>
        <w:tc>
          <w:tcPr>
            <w:tcW w:w="4776" w:type="dxa"/>
            <w:gridSpan w:val="2"/>
            <w:tcBorders>
              <w:left w:val="single" w:sz="4" w:space="0" w:color="auto"/>
            </w:tcBorders>
            <w:shd w:val="clear" w:color="auto" w:fill="auto"/>
          </w:tcPr>
          <w:p w14:paraId="3D686A68" w14:textId="77777777" w:rsidR="00255EB4" w:rsidRPr="00555190" w:rsidRDefault="00255EB4">
            <w:pPr>
              <w:rPr>
                <w:sz w:val="10"/>
                <w:szCs w:val="10"/>
                <w:lang w:val="de-DE"/>
              </w:rPr>
            </w:pPr>
          </w:p>
        </w:tc>
        <w:tc>
          <w:tcPr>
            <w:tcW w:w="2630" w:type="dxa"/>
            <w:tcBorders>
              <w:top w:val="single" w:sz="4" w:space="0" w:color="auto"/>
              <w:left w:val="single" w:sz="4" w:space="0" w:color="auto"/>
            </w:tcBorders>
            <w:shd w:val="clear" w:color="auto" w:fill="auto"/>
          </w:tcPr>
          <w:p w14:paraId="69C6E1A9" w14:textId="77777777" w:rsidR="00255EB4" w:rsidRPr="00555190" w:rsidRDefault="00000000">
            <w:pPr>
              <w:pStyle w:val="a0"/>
            </w:pPr>
            <w:r>
              <w:rPr>
                <w:rStyle w:val="a"/>
                <w:color w:val="000000"/>
              </w:rPr>
              <w:t xml:space="preserve">Προπυλοπαραβενικό νάτριο</w:t>
            </w:r>
          </w:p>
        </w:tc>
        <w:tc>
          <w:tcPr>
            <w:tcW w:w="4056" w:type="dxa"/>
            <w:gridSpan w:val="2"/>
            <w:vMerge/>
            <w:tcBorders>
              <w:left w:val="single" w:sz="4" w:space="0" w:color="auto"/>
              <w:right w:val="single" w:sz="4" w:space="0" w:color="auto"/>
            </w:tcBorders>
            <w:shd w:val="clear" w:color="auto" w:fill="auto"/>
          </w:tcPr>
          <w:p w14:paraId="0DCBEDFC" w14:textId="77777777" w:rsidR="00255EB4" w:rsidRPr="00555190" w:rsidRDefault="00255EB4">
            <w:pPr>
              <w:rPr>
                <w:lang w:val="de-DE"/>
              </w:rPr>
            </w:pPr>
          </w:p>
        </w:tc>
      </w:tr>
      <w:tr w:rsidR="00255EB4" w:rsidRPr="00555190" w14:paraId="3E4A0FB3" w14:textId="77777777">
        <w:trPr>
          <w:trHeight w:val="182"/>
        </w:trPr>
        <w:tc>
          <w:tcPr>
            <w:tcW w:w="2626" w:type="dxa"/>
            <w:tcBorders>
              <w:left w:val="single" w:sz="4" w:space="0" w:color="auto"/>
            </w:tcBorders>
            <w:shd w:val="clear" w:color="auto" w:fill="auto"/>
          </w:tcPr>
          <w:p w14:paraId="2F627085" w14:textId="77777777" w:rsidR="00255EB4" w:rsidRPr="00555190" w:rsidRDefault="00255EB4">
            <w:pPr>
              <w:rPr>
                <w:sz w:val="10"/>
                <w:szCs w:val="10"/>
                <w:lang w:val="de-DE"/>
              </w:rPr>
            </w:pPr>
          </w:p>
        </w:tc>
        <w:tc>
          <w:tcPr>
            <w:tcW w:w="4776" w:type="dxa"/>
            <w:gridSpan w:val="2"/>
            <w:tcBorders>
              <w:left w:val="single" w:sz="4" w:space="0" w:color="auto"/>
            </w:tcBorders>
            <w:shd w:val="clear" w:color="auto" w:fill="auto"/>
          </w:tcPr>
          <w:p w14:paraId="6E8358E8" w14:textId="77777777" w:rsidR="00255EB4" w:rsidRPr="00555190" w:rsidRDefault="00255EB4">
            <w:pPr>
              <w:rPr>
                <w:sz w:val="10"/>
                <w:szCs w:val="10"/>
                <w:lang w:val="de-DE"/>
              </w:rPr>
            </w:pPr>
          </w:p>
        </w:tc>
        <w:tc>
          <w:tcPr>
            <w:tcW w:w="2630" w:type="dxa"/>
            <w:tcBorders>
              <w:top w:val="single" w:sz="4" w:space="0" w:color="auto"/>
              <w:left w:val="single" w:sz="4" w:space="0" w:color="auto"/>
            </w:tcBorders>
            <w:shd w:val="clear" w:color="auto" w:fill="auto"/>
          </w:tcPr>
          <w:p w14:paraId="3FF6BE22" w14:textId="77777777" w:rsidR="00255EB4" w:rsidRPr="00555190" w:rsidRDefault="00000000">
            <w:pPr>
              <w:pStyle w:val="a0"/>
            </w:pPr>
            <w:r>
              <w:rPr>
                <w:rStyle w:val="a"/>
                <w:color w:val="000000"/>
              </w:rPr>
              <w:t xml:space="preserve">Προπυλοπαραβενικό κάλιο</w:t>
            </w:r>
          </w:p>
        </w:tc>
        <w:tc>
          <w:tcPr>
            <w:tcW w:w="4056" w:type="dxa"/>
            <w:gridSpan w:val="2"/>
            <w:vMerge/>
            <w:tcBorders>
              <w:left w:val="single" w:sz="4" w:space="0" w:color="auto"/>
              <w:right w:val="single" w:sz="4" w:space="0" w:color="auto"/>
            </w:tcBorders>
            <w:shd w:val="clear" w:color="auto" w:fill="auto"/>
          </w:tcPr>
          <w:p w14:paraId="77E8EFF2" w14:textId="77777777" w:rsidR="00255EB4" w:rsidRPr="00555190" w:rsidRDefault="00255EB4">
            <w:pPr>
              <w:rPr>
                <w:lang w:val="de-DE"/>
              </w:rPr>
            </w:pPr>
          </w:p>
        </w:tc>
      </w:tr>
      <w:tr w:rsidR="00255EB4" w:rsidRPr="00555190" w14:paraId="45C5840A" w14:textId="77777777">
        <w:trPr>
          <w:trHeight w:val="163"/>
        </w:trPr>
        <w:tc>
          <w:tcPr>
            <w:tcW w:w="2626" w:type="dxa"/>
            <w:tcBorders>
              <w:left w:val="single" w:sz="4" w:space="0" w:color="auto"/>
            </w:tcBorders>
            <w:shd w:val="clear" w:color="auto" w:fill="auto"/>
          </w:tcPr>
          <w:p w14:paraId="3A491860" w14:textId="77777777" w:rsidR="00255EB4" w:rsidRPr="00555190" w:rsidRDefault="00255EB4">
            <w:pPr>
              <w:rPr>
                <w:sz w:val="10"/>
                <w:szCs w:val="10"/>
                <w:lang w:val="de-DE"/>
              </w:rPr>
            </w:pPr>
          </w:p>
        </w:tc>
        <w:tc>
          <w:tcPr>
            <w:tcW w:w="4776" w:type="dxa"/>
            <w:gridSpan w:val="2"/>
            <w:tcBorders>
              <w:left w:val="single" w:sz="4" w:space="0" w:color="auto"/>
            </w:tcBorders>
            <w:shd w:val="clear" w:color="auto" w:fill="auto"/>
          </w:tcPr>
          <w:p w14:paraId="2138E641" w14:textId="77777777" w:rsidR="00255EB4" w:rsidRPr="00555190" w:rsidRDefault="00255EB4">
            <w:pPr>
              <w:rPr>
                <w:sz w:val="10"/>
                <w:szCs w:val="10"/>
                <w:lang w:val="de-DE"/>
              </w:rPr>
            </w:pPr>
          </w:p>
        </w:tc>
        <w:tc>
          <w:tcPr>
            <w:tcW w:w="2630" w:type="dxa"/>
            <w:tcBorders>
              <w:top w:val="single" w:sz="4" w:space="0" w:color="auto"/>
              <w:left w:val="single" w:sz="4" w:space="0" w:color="auto"/>
            </w:tcBorders>
            <w:shd w:val="clear" w:color="auto" w:fill="auto"/>
          </w:tcPr>
          <w:p w14:paraId="1EE61B1D" w14:textId="77777777" w:rsidR="00255EB4" w:rsidRPr="00555190" w:rsidRDefault="00000000">
            <w:pPr>
              <w:pStyle w:val="a0"/>
            </w:pPr>
            <w:r>
              <w:rPr>
                <w:rStyle w:val="a"/>
                <w:color w:val="000000"/>
              </w:rPr>
              <w:t xml:space="preserve">Βουτυλοπαραβένιο</w:t>
            </w:r>
          </w:p>
        </w:tc>
        <w:tc>
          <w:tcPr>
            <w:tcW w:w="4056" w:type="dxa"/>
            <w:gridSpan w:val="2"/>
            <w:vMerge/>
            <w:tcBorders>
              <w:left w:val="single" w:sz="4" w:space="0" w:color="auto"/>
              <w:right w:val="single" w:sz="4" w:space="0" w:color="auto"/>
            </w:tcBorders>
            <w:shd w:val="clear" w:color="auto" w:fill="auto"/>
          </w:tcPr>
          <w:p w14:paraId="7CAAF6A8" w14:textId="77777777" w:rsidR="00255EB4" w:rsidRPr="00555190" w:rsidRDefault="00255EB4">
            <w:pPr>
              <w:rPr>
                <w:lang w:val="de-DE"/>
              </w:rPr>
            </w:pPr>
          </w:p>
        </w:tc>
      </w:tr>
      <w:tr w:rsidR="00255EB4" w:rsidRPr="00555190" w14:paraId="468DABE7" w14:textId="77777777">
        <w:trPr>
          <w:trHeight w:val="173"/>
        </w:trPr>
        <w:tc>
          <w:tcPr>
            <w:tcW w:w="2626" w:type="dxa"/>
            <w:tcBorders>
              <w:left w:val="single" w:sz="4" w:space="0" w:color="auto"/>
            </w:tcBorders>
            <w:shd w:val="clear" w:color="auto" w:fill="auto"/>
          </w:tcPr>
          <w:p w14:paraId="45675AF5" w14:textId="77777777" w:rsidR="00255EB4" w:rsidRPr="00555190" w:rsidRDefault="00255EB4">
            <w:pPr>
              <w:rPr>
                <w:sz w:val="10"/>
                <w:szCs w:val="10"/>
                <w:lang w:val="de-DE"/>
              </w:rPr>
            </w:pPr>
          </w:p>
        </w:tc>
        <w:tc>
          <w:tcPr>
            <w:tcW w:w="4776" w:type="dxa"/>
            <w:gridSpan w:val="2"/>
            <w:tcBorders>
              <w:left w:val="single" w:sz="4" w:space="0" w:color="auto"/>
            </w:tcBorders>
            <w:shd w:val="clear" w:color="auto" w:fill="auto"/>
          </w:tcPr>
          <w:p w14:paraId="2919555A" w14:textId="77777777" w:rsidR="00255EB4" w:rsidRPr="00555190" w:rsidRDefault="00255EB4">
            <w:pPr>
              <w:rPr>
                <w:sz w:val="10"/>
                <w:szCs w:val="10"/>
                <w:lang w:val="de-DE"/>
              </w:rPr>
            </w:pPr>
          </w:p>
        </w:tc>
        <w:tc>
          <w:tcPr>
            <w:tcW w:w="2630" w:type="dxa"/>
            <w:tcBorders>
              <w:top w:val="single" w:sz="4" w:space="0" w:color="auto"/>
              <w:left w:val="single" w:sz="4" w:space="0" w:color="auto"/>
            </w:tcBorders>
            <w:shd w:val="clear" w:color="auto" w:fill="auto"/>
          </w:tcPr>
          <w:p w14:paraId="4BEC2A32" w14:textId="77777777" w:rsidR="00255EB4" w:rsidRPr="00555190" w:rsidRDefault="00000000">
            <w:pPr>
              <w:pStyle w:val="a0"/>
            </w:pPr>
            <w:r>
              <w:rPr>
                <w:rStyle w:val="a"/>
                <w:color w:val="000000"/>
              </w:rPr>
              <w:t xml:space="preserve">Βουτυλοπαραβενικό νάτριο</w:t>
            </w:r>
          </w:p>
        </w:tc>
        <w:tc>
          <w:tcPr>
            <w:tcW w:w="4056" w:type="dxa"/>
            <w:gridSpan w:val="2"/>
            <w:vMerge/>
            <w:tcBorders>
              <w:left w:val="single" w:sz="4" w:space="0" w:color="auto"/>
              <w:right w:val="single" w:sz="4" w:space="0" w:color="auto"/>
            </w:tcBorders>
            <w:shd w:val="clear" w:color="auto" w:fill="auto"/>
          </w:tcPr>
          <w:p w14:paraId="3E1BAB76" w14:textId="77777777" w:rsidR="00255EB4" w:rsidRPr="00555190" w:rsidRDefault="00255EB4">
            <w:pPr>
              <w:rPr>
                <w:lang w:val="de-DE"/>
              </w:rPr>
            </w:pPr>
          </w:p>
        </w:tc>
      </w:tr>
      <w:tr w:rsidR="00255EB4" w:rsidRPr="00555190" w14:paraId="7E0DC654" w14:textId="77777777">
        <w:trPr>
          <w:trHeight w:val="149"/>
        </w:trPr>
        <w:tc>
          <w:tcPr>
            <w:tcW w:w="2626" w:type="dxa"/>
            <w:tcBorders>
              <w:left w:val="single" w:sz="4" w:space="0" w:color="auto"/>
            </w:tcBorders>
            <w:shd w:val="clear" w:color="auto" w:fill="auto"/>
          </w:tcPr>
          <w:p w14:paraId="4408952F" w14:textId="77777777" w:rsidR="00255EB4" w:rsidRPr="00555190" w:rsidRDefault="00255EB4">
            <w:pPr>
              <w:rPr>
                <w:sz w:val="10"/>
                <w:szCs w:val="10"/>
                <w:lang w:val="de-DE"/>
              </w:rPr>
            </w:pPr>
          </w:p>
        </w:tc>
        <w:tc>
          <w:tcPr>
            <w:tcW w:w="4776" w:type="dxa"/>
            <w:gridSpan w:val="2"/>
            <w:tcBorders>
              <w:left w:val="single" w:sz="4" w:space="0" w:color="auto"/>
            </w:tcBorders>
            <w:shd w:val="clear" w:color="auto" w:fill="auto"/>
          </w:tcPr>
          <w:p w14:paraId="185004DE" w14:textId="77777777" w:rsidR="00255EB4" w:rsidRPr="00555190" w:rsidRDefault="00255EB4">
            <w:pPr>
              <w:rPr>
                <w:sz w:val="10"/>
                <w:szCs w:val="10"/>
                <w:lang w:val="de-DE"/>
              </w:rPr>
            </w:pPr>
          </w:p>
        </w:tc>
        <w:tc>
          <w:tcPr>
            <w:tcW w:w="2630" w:type="dxa"/>
            <w:tcBorders>
              <w:top w:val="single" w:sz="4" w:space="0" w:color="auto"/>
              <w:left w:val="single" w:sz="4" w:space="0" w:color="auto"/>
            </w:tcBorders>
            <w:shd w:val="clear" w:color="auto" w:fill="auto"/>
            <w:vAlign w:val="bottom"/>
          </w:tcPr>
          <w:p w14:paraId="50D7757D" w14:textId="77777777" w:rsidR="00255EB4" w:rsidRPr="00555190" w:rsidRDefault="00000000">
            <w:pPr>
              <w:pStyle w:val="a0"/>
            </w:pPr>
            <w:r>
              <w:rPr>
                <w:rStyle w:val="a"/>
                <w:color w:val="000000"/>
              </w:rPr>
              <w:t xml:space="preserve">Βουτυλοπαραβενικό κάλιο</w:t>
            </w:r>
          </w:p>
        </w:tc>
        <w:tc>
          <w:tcPr>
            <w:tcW w:w="4056" w:type="dxa"/>
            <w:gridSpan w:val="2"/>
            <w:vMerge/>
            <w:tcBorders>
              <w:left w:val="single" w:sz="4" w:space="0" w:color="auto"/>
              <w:right w:val="single" w:sz="4" w:space="0" w:color="auto"/>
            </w:tcBorders>
            <w:shd w:val="clear" w:color="auto" w:fill="auto"/>
          </w:tcPr>
          <w:p w14:paraId="74C32921" w14:textId="77777777" w:rsidR="00255EB4" w:rsidRPr="00555190" w:rsidRDefault="00255EB4">
            <w:pPr>
              <w:rPr>
                <w:lang w:val="de-DE"/>
              </w:rPr>
            </w:pPr>
          </w:p>
        </w:tc>
      </w:tr>
      <w:tr w:rsidR="00255EB4" w:rsidRPr="00555190" w14:paraId="4B75C440" w14:textId="77777777">
        <w:trPr>
          <w:trHeight w:val="173"/>
        </w:trPr>
        <w:tc>
          <w:tcPr>
            <w:tcW w:w="2626" w:type="dxa"/>
            <w:tcBorders>
              <w:left w:val="single" w:sz="4" w:space="0" w:color="auto"/>
            </w:tcBorders>
            <w:shd w:val="clear" w:color="auto" w:fill="auto"/>
          </w:tcPr>
          <w:p w14:paraId="717E81B8" w14:textId="77777777" w:rsidR="00255EB4" w:rsidRPr="00555190" w:rsidRDefault="00255EB4">
            <w:pPr>
              <w:rPr>
                <w:sz w:val="10"/>
                <w:szCs w:val="10"/>
                <w:lang w:val="de-DE"/>
              </w:rPr>
            </w:pPr>
          </w:p>
        </w:tc>
        <w:tc>
          <w:tcPr>
            <w:tcW w:w="4776" w:type="dxa"/>
            <w:gridSpan w:val="2"/>
            <w:tcBorders>
              <w:left w:val="single" w:sz="4" w:space="0" w:color="auto"/>
            </w:tcBorders>
            <w:shd w:val="clear" w:color="auto" w:fill="auto"/>
          </w:tcPr>
          <w:p w14:paraId="1D435DC4" w14:textId="77777777" w:rsidR="00255EB4" w:rsidRPr="00555190" w:rsidRDefault="00255EB4">
            <w:pPr>
              <w:rPr>
                <w:sz w:val="10"/>
                <w:szCs w:val="10"/>
                <w:lang w:val="de-DE"/>
              </w:rPr>
            </w:pPr>
          </w:p>
        </w:tc>
        <w:tc>
          <w:tcPr>
            <w:tcW w:w="2630" w:type="dxa"/>
            <w:tcBorders>
              <w:top w:val="single" w:sz="4" w:space="0" w:color="auto"/>
              <w:left w:val="single" w:sz="4" w:space="0" w:color="auto"/>
            </w:tcBorders>
            <w:shd w:val="clear" w:color="auto" w:fill="auto"/>
            <w:vAlign w:val="bottom"/>
          </w:tcPr>
          <w:p w14:paraId="3C70EDAA" w14:textId="77777777" w:rsidR="00255EB4" w:rsidRPr="00555190" w:rsidRDefault="00000000">
            <w:pPr>
              <w:pStyle w:val="a0"/>
            </w:pPr>
            <w:r>
              <w:rPr>
                <w:rStyle w:val="a"/>
                <w:color w:val="000000"/>
              </w:rPr>
              <w:t xml:space="preserve">Ισοβουτυλοπαραβένιο</w:t>
            </w:r>
          </w:p>
        </w:tc>
        <w:tc>
          <w:tcPr>
            <w:tcW w:w="4056" w:type="dxa"/>
            <w:gridSpan w:val="2"/>
            <w:vMerge/>
            <w:tcBorders>
              <w:left w:val="single" w:sz="4" w:space="0" w:color="auto"/>
              <w:right w:val="single" w:sz="4" w:space="0" w:color="auto"/>
            </w:tcBorders>
            <w:shd w:val="clear" w:color="auto" w:fill="auto"/>
          </w:tcPr>
          <w:p w14:paraId="535A54D8" w14:textId="77777777" w:rsidR="00255EB4" w:rsidRPr="00555190" w:rsidRDefault="00255EB4">
            <w:pPr>
              <w:rPr>
                <w:lang w:val="de-DE"/>
              </w:rPr>
            </w:pPr>
          </w:p>
        </w:tc>
      </w:tr>
      <w:tr w:rsidR="00255EB4" w:rsidRPr="00555190" w14:paraId="24F56C1E" w14:textId="77777777" w:rsidTr="00555190">
        <w:trPr>
          <w:trHeight w:val="390"/>
        </w:trPr>
        <w:tc>
          <w:tcPr>
            <w:tcW w:w="2626" w:type="dxa"/>
            <w:tcBorders>
              <w:left w:val="single" w:sz="4" w:space="0" w:color="auto"/>
            </w:tcBorders>
            <w:shd w:val="clear" w:color="auto" w:fill="auto"/>
          </w:tcPr>
          <w:p w14:paraId="7FF6A6A9" w14:textId="77777777" w:rsidR="00255EB4" w:rsidRPr="00555190" w:rsidRDefault="00255EB4">
            <w:pPr>
              <w:rPr>
                <w:sz w:val="10"/>
                <w:szCs w:val="10"/>
                <w:lang w:val="de-DE"/>
              </w:rPr>
            </w:pPr>
          </w:p>
        </w:tc>
        <w:tc>
          <w:tcPr>
            <w:tcW w:w="4776" w:type="dxa"/>
            <w:gridSpan w:val="2"/>
            <w:tcBorders>
              <w:left w:val="single" w:sz="4" w:space="0" w:color="auto"/>
            </w:tcBorders>
            <w:shd w:val="clear" w:color="auto" w:fill="auto"/>
          </w:tcPr>
          <w:p w14:paraId="34649250" w14:textId="77777777" w:rsidR="00255EB4" w:rsidRPr="00555190" w:rsidRDefault="00255EB4">
            <w:pPr>
              <w:rPr>
                <w:sz w:val="10"/>
                <w:szCs w:val="10"/>
                <w:lang w:val="de-DE"/>
              </w:rPr>
            </w:pPr>
          </w:p>
        </w:tc>
        <w:tc>
          <w:tcPr>
            <w:tcW w:w="2630" w:type="dxa"/>
            <w:tcBorders>
              <w:top w:val="single" w:sz="4" w:space="0" w:color="auto"/>
              <w:left w:val="single" w:sz="4" w:space="0" w:color="auto"/>
            </w:tcBorders>
            <w:shd w:val="clear" w:color="auto" w:fill="auto"/>
          </w:tcPr>
          <w:p w14:paraId="114DD6B7" w14:textId="77777777" w:rsidR="00255EB4" w:rsidRPr="00555190" w:rsidRDefault="00000000">
            <w:pPr>
              <w:pStyle w:val="a0"/>
            </w:pPr>
            <w:r>
              <w:rPr>
                <w:rStyle w:val="a"/>
                <w:color w:val="000000"/>
              </w:rPr>
              <w:t xml:space="preserve">Ισοβουτυλοπαραβενικό νάτριο</w:t>
            </w:r>
          </w:p>
        </w:tc>
        <w:tc>
          <w:tcPr>
            <w:tcW w:w="4056" w:type="dxa"/>
            <w:gridSpan w:val="2"/>
            <w:vMerge/>
            <w:tcBorders>
              <w:left w:val="single" w:sz="4" w:space="0" w:color="auto"/>
              <w:right w:val="single" w:sz="4" w:space="0" w:color="auto"/>
            </w:tcBorders>
            <w:shd w:val="clear" w:color="auto" w:fill="auto"/>
          </w:tcPr>
          <w:p w14:paraId="7232E12D" w14:textId="77777777" w:rsidR="00255EB4" w:rsidRPr="00555190" w:rsidRDefault="00255EB4">
            <w:pPr>
              <w:rPr>
                <w:lang w:val="de-DE"/>
              </w:rPr>
            </w:pPr>
          </w:p>
        </w:tc>
      </w:tr>
      <w:tr w:rsidR="00255EB4" w:rsidRPr="00555190" w14:paraId="2F72EA01" w14:textId="77777777">
        <w:trPr>
          <w:trHeight w:val="173"/>
        </w:trPr>
        <w:tc>
          <w:tcPr>
            <w:tcW w:w="7402" w:type="dxa"/>
            <w:gridSpan w:val="3"/>
            <w:tcBorders>
              <w:top w:val="single" w:sz="4" w:space="0" w:color="auto"/>
              <w:left w:val="single" w:sz="4" w:space="0" w:color="auto"/>
            </w:tcBorders>
            <w:shd w:val="clear" w:color="auto" w:fill="auto"/>
          </w:tcPr>
          <w:p w14:paraId="76417C9C" w14:textId="77777777" w:rsidR="00255EB4" w:rsidRPr="00555190" w:rsidRDefault="00000000">
            <w:pPr>
              <w:pStyle w:val="a0"/>
              <w:ind w:firstLine="360"/>
            </w:pPr>
            <w:r>
              <w:rPr>
                <w:rStyle w:val="a"/>
                <w:color w:val="000000"/>
              </w:rPr>
              <w:t xml:space="preserve">1.7</w:t>
            </w:r>
            <w:r>
              <w:rPr>
                <w:rStyle w:val="a"/>
                <w:color w:val="000000"/>
              </w:rPr>
              <w:t xml:space="preserve"> </w:t>
            </w:r>
            <w:r>
              <w:rPr>
                <w:rStyle w:val="a"/>
                <w:color w:val="000000"/>
              </w:rPr>
              <w:t xml:space="preserve">Σασσαφράς</w:t>
            </w:r>
          </w:p>
        </w:tc>
        <w:tc>
          <w:tcPr>
            <w:tcW w:w="2630" w:type="dxa"/>
            <w:tcBorders>
              <w:top w:val="single" w:sz="4" w:space="0" w:color="auto"/>
              <w:left w:val="single" w:sz="4" w:space="0" w:color="auto"/>
            </w:tcBorders>
            <w:shd w:val="clear" w:color="auto" w:fill="auto"/>
          </w:tcPr>
          <w:p w14:paraId="495651FA" w14:textId="77777777" w:rsidR="00255EB4" w:rsidRPr="00555190" w:rsidRDefault="00000000">
            <w:pPr>
              <w:pStyle w:val="a0"/>
            </w:pPr>
            <w:r>
              <w:rPr>
                <w:rStyle w:val="a"/>
                <w:color w:val="000000"/>
              </w:rPr>
              <w:t xml:space="preserve">Έλαιο σασσάφρου</w:t>
            </w:r>
          </w:p>
        </w:tc>
        <w:tc>
          <w:tcPr>
            <w:tcW w:w="4056" w:type="dxa"/>
            <w:gridSpan w:val="2"/>
            <w:vMerge w:val="restart"/>
            <w:tcBorders>
              <w:top w:val="single" w:sz="4" w:space="0" w:color="auto"/>
              <w:left w:val="single" w:sz="4" w:space="0" w:color="auto"/>
              <w:right w:val="single" w:sz="4" w:space="0" w:color="auto"/>
            </w:tcBorders>
            <w:shd w:val="clear" w:color="auto" w:fill="auto"/>
          </w:tcPr>
          <w:p w14:paraId="0F93AD7A" w14:textId="77777777" w:rsidR="00255EB4" w:rsidRPr="00555190" w:rsidRDefault="00000000">
            <w:pPr>
              <w:pStyle w:val="a0"/>
            </w:pPr>
            <w:r>
              <w:rPr>
                <w:rStyle w:val="a"/>
                <w:color w:val="000000"/>
              </w:rPr>
              <w:t xml:space="preserve">Περιέχει σαφρόλη.</w:t>
            </w:r>
          </w:p>
        </w:tc>
      </w:tr>
      <w:tr w:rsidR="00255EB4" w:rsidRPr="00555190" w14:paraId="040032AD" w14:textId="77777777">
        <w:trPr>
          <w:trHeight w:val="163"/>
        </w:trPr>
        <w:tc>
          <w:tcPr>
            <w:tcW w:w="7402" w:type="dxa"/>
            <w:gridSpan w:val="3"/>
            <w:tcBorders>
              <w:left w:val="single" w:sz="4" w:space="0" w:color="auto"/>
            </w:tcBorders>
            <w:shd w:val="clear" w:color="auto" w:fill="auto"/>
          </w:tcPr>
          <w:p w14:paraId="6687E32E" w14:textId="77777777" w:rsidR="00255EB4" w:rsidRPr="00555190" w:rsidRDefault="00255EB4">
            <w:pPr>
              <w:rPr>
                <w:sz w:val="10"/>
                <w:szCs w:val="10"/>
                <w:lang w:val="de-DE"/>
              </w:rPr>
            </w:pPr>
          </w:p>
        </w:tc>
        <w:tc>
          <w:tcPr>
            <w:tcW w:w="2630" w:type="dxa"/>
            <w:tcBorders>
              <w:top w:val="single" w:sz="4" w:space="0" w:color="auto"/>
              <w:left w:val="single" w:sz="4" w:space="0" w:color="auto"/>
            </w:tcBorders>
            <w:shd w:val="clear" w:color="auto" w:fill="auto"/>
            <w:vAlign w:val="bottom"/>
          </w:tcPr>
          <w:p w14:paraId="06234C1B" w14:textId="77777777" w:rsidR="00255EB4" w:rsidRPr="00555190" w:rsidRDefault="00000000">
            <w:pPr>
              <w:pStyle w:val="a0"/>
            </w:pPr>
            <w:r>
              <w:rPr>
                <w:rStyle w:val="a"/>
                <w:color w:val="000000"/>
              </w:rPr>
              <w:t xml:space="preserve">Ξύλο</w:t>
            </w:r>
            <w:r>
              <w:rPr>
                <w:rStyle w:val="a"/>
                <w:color w:val="000000"/>
              </w:rPr>
              <w:t xml:space="preserve"> </w:t>
            </w:r>
            <w:r>
              <w:rPr>
                <w:rStyle w:val="a"/>
                <w:color w:val="000000"/>
              </w:rPr>
              <w:t xml:space="preserve">σασσάφρου</w:t>
            </w:r>
          </w:p>
        </w:tc>
        <w:tc>
          <w:tcPr>
            <w:tcW w:w="4056" w:type="dxa"/>
            <w:gridSpan w:val="2"/>
            <w:vMerge/>
            <w:tcBorders>
              <w:left w:val="single" w:sz="4" w:space="0" w:color="auto"/>
              <w:right w:val="single" w:sz="4" w:space="0" w:color="auto"/>
            </w:tcBorders>
            <w:shd w:val="clear" w:color="auto" w:fill="auto"/>
          </w:tcPr>
          <w:p w14:paraId="132B6CF8" w14:textId="77777777" w:rsidR="00255EB4" w:rsidRPr="00555190" w:rsidRDefault="00255EB4">
            <w:pPr>
              <w:rPr>
                <w:lang w:val="de-DE"/>
              </w:rPr>
            </w:pPr>
          </w:p>
        </w:tc>
      </w:tr>
      <w:tr w:rsidR="00255EB4" w:rsidRPr="00555190" w14:paraId="466CC182" w14:textId="77777777">
        <w:trPr>
          <w:trHeight w:val="187"/>
        </w:trPr>
        <w:tc>
          <w:tcPr>
            <w:tcW w:w="7402" w:type="dxa"/>
            <w:gridSpan w:val="3"/>
            <w:tcBorders>
              <w:left w:val="single" w:sz="4" w:space="0" w:color="auto"/>
            </w:tcBorders>
            <w:shd w:val="clear" w:color="auto" w:fill="auto"/>
          </w:tcPr>
          <w:p w14:paraId="16A4BC64" w14:textId="77777777" w:rsidR="00255EB4" w:rsidRPr="00555190" w:rsidRDefault="00255EB4">
            <w:pPr>
              <w:rPr>
                <w:sz w:val="10"/>
                <w:szCs w:val="10"/>
                <w:lang w:val="de-DE"/>
              </w:rPr>
            </w:pPr>
          </w:p>
        </w:tc>
        <w:tc>
          <w:tcPr>
            <w:tcW w:w="2630" w:type="dxa"/>
            <w:tcBorders>
              <w:top w:val="single" w:sz="4" w:space="0" w:color="auto"/>
              <w:left w:val="single" w:sz="4" w:space="0" w:color="auto"/>
            </w:tcBorders>
            <w:shd w:val="clear" w:color="auto" w:fill="auto"/>
          </w:tcPr>
          <w:p w14:paraId="48DBFBE1" w14:textId="77777777" w:rsidR="00255EB4" w:rsidRPr="00555190" w:rsidRDefault="00000000">
            <w:pPr>
              <w:pStyle w:val="a0"/>
            </w:pPr>
            <w:r>
              <w:rPr>
                <w:rStyle w:val="a"/>
                <w:color w:val="000000"/>
              </w:rPr>
              <w:t xml:space="preserve">Φύλλα</w:t>
            </w:r>
            <w:r>
              <w:rPr>
                <w:rStyle w:val="a"/>
                <w:color w:val="000000"/>
              </w:rPr>
              <w:t xml:space="preserve"> </w:t>
            </w:r>
            <w:r>
              <w:rPr>
                <w:rStyle w:val="a"/>
                <w:color w:val="000000"/>
              </w:rPr>
              <w:t xml:space="preserve">σασσάφρου</w:t>
            </w:r>
          </w:p>
        </w:tc>
        <w:tc>
          <w:tcPr>
            <w:tcW w:w="4056" w:type="dxa"/>
            <w:gridSpan w:val="2"/>
            <w:vMerge/>
            <w:tcBorders>
              <w:left w:val="single" w:sz="4" w:space="0" w:color="auto"/>
              <w:right w:val="single" w:sz="4" w:space="0" w:color="auto"/>
            </w:tcBorders>
            <w:shd w:val="clear" w:color="auto" w:fill="auto"/>
          </w:tcPr>
          <w:p w14:paraId="3A5ABF61" w14:textId="77777777" w:rsidR="00255EB4" w:rsidRPr="00555190" w:rsidRDefault="00255EB4">
            <w:pPr>
              <w:rPr>
                <w:lang w:val="de-DE"/>
              </w:rPr>
            </w:pPr>
          </w:p>
        </w:tc>
      </w:tr>
      <w:tr w:rsidR="00255EB4" w:rsidRPr="00555190" w14:paraId="7B00BF84" w14:textId="77777777">
        <w:trPr>
          <w:trHeight w:val="168"/>
        </w:trPr>
        <w:tc>
          <w:tcPr>
            <w:tcW w:w="7402" w:type="dxa"/>
            <w:gridSpan w:val="3"/>
            <w:tcBorders>
              <w:left w:val="single" w:sz="4" w:space="0" w:color="auto"/>
              <w:bottom w:val="single" w:sz="4" w:space="0" w:color="auto"/>
            </w:tcBorders>
            <w:shd w:val="clear" w:color="auto" w:fill="auto"/>
          </w:tcPr>
          <w:p w14:paraId="554866D3" w14:textId="77777777" w:rsidR="00255EB4" w:rsidRPr="00555190" w:rsidRDefault="00255EB4">
            <w:pPr>
              <w:rPr>
                <w:sz w:val="10"/>
                <w:szCs w:val="10"/>
                <w:lang w:val="de-DE"/>
              </w:rPr>
            </w:pPr>
          </w:p>
        </w:tc>
        <w:tc>
          <w:tcPr>
            <w:tcW w:w="2630" w:type="dxa"/>
            <w:tcBorders>
              <w:top w:val="single" w:sz="4" w:space="0" w:color="auto"/>
              <w:left w:val="single" w:sz="4" w:space="0" w:color="auto"/>
              <w:bottom w:val="single" w:sz="4" w:space="0" w:color="auto"/>
            </w:tcBorders>
            <w:shd w:val="clear" w:color="auto" w:fill="auto"/>
          </w:tcPr>
          <w:p w14:paraId="559D9B3F" w14:textId="77777777" w:rsidR="00255EB4" w:rsidRPr="00555190" w:rsidRDefault="00000000">
            <w:pPr>
              <w:pStyle w:val="a0"/>
            </w:pPr>
            <w:r>
              <w:rPr>
                <w:rStyle w:val="a"/>
                <w:color w:val="000000"/>
              </w:rPr>
              <w:t xml:space="preserve">Φλοιός</w:t>
            </w:r>
            <w:r>
              <w:rPr>
                <w:rStyle w:val="a"/>
                <w:color w:val="000000"/>
              </w:rPr>
              <w:t xml:space="preserve"> </w:t>
            </w:r>
            <w:r>
              <w:rPr>
                <w:rStyle w:val="a"/>
                <w:color w:val="000000"/>
              </w:rPr>
              <w:t xml:space="preserve">σασσάφρου</w:t>
            </w:r>
          </w:p>
        </w:tc>
        <w:tc>
          <w:tcPr>
            <w:tcW w:w="4056" w:type="dxa"/>
            <w:gridSpan w:val="2"/>
            <w:vMerge/>
            <w:tcBorders>
              <w:left w:val="single" w:sz="4" w:space="0" w:color="auto"/>
              <w:bottom w:val="single" w:sz="4" w:space="0" w:color="auto"/>
              <w:right w:val="single" w:sz="4" w:space="0" w:color="auto"/>
            </w:tcBorders>
            <w:shd w:val="clear" w:color="auto" w:fill="auto"/>
          </w:tcPr>
          <w:p w14:paraId="1A599DA0" w14:textId="77777777" w:rsidR="00255EB4" w:rsidRPr="00555190" w:rsidRDefault="00255EB4">
            <w:pPr>
              <w:rPr>
                <w:lang w:val="de-DE"/>
              </w:rPr>
            </w:pPr>
          </w:p>
        </w:tc>
      </w:tr>
    </w:tbl>
    <w:p w14:paraId="66C0143A" w14:textId="77777777" w:rsidR="00255EB4" w:rsidRPr="00555190" w:rsidRDefault="00000000">
      <w:pPr>
        <w:spacing w:line="1" w:lineRule="exact"/>
        <w:rPr>
          <w:sz w:val="2"/>
          <w:szCs w:val="2"/>
        </w:rPr>
      </w:pPr>
      <w:r>
        <w:br w:type="page"/>
      </w:r>
    </w:p>
    <w:tbl>
      <w:tblPr>
        <w:tblOverlap w:val="never"/>
        <w:tblW w:w="0" w:type="auto"/>
        <w:tblLayout w:type="fixed"/>
        <w:tblCellMar>
          <w:left w:w="10" w:type="dxa"/>
          <w:right w:w="10" w:type="dxa"/>
        </w:tblCellMar>
        <w:tblLook w:val="04A0" w:firstRow="1" w:lastRow="0" w:firstColumn="1" w:lastColumn="0" w:noHBand="0" w:noVBand="1"/>
      </w:tblPr>
      <w:tblGrid>
        <w:gridCol w:w="7502"/>
        <w:gridCol w:w="2674"/>
        <w:gridCol w:w="4109"/>
      </w:tblGrid>
      <w:tr w:rsidR="00255EB4" w:rsidRPr="00555190" w14:paraId="0D43449C" w14:textId="77777777" w:rsidTr="001652C2">
        <w:trPr>
          <w:trHeight w:val="432"/>
        </w:trPr>
        <w:tc>
          <w:tcPr>
            <w:tcW w:w="14285" w:type="dxa"/>
            <w:gridSpan w:val="3"/>
            <w:tcBorders>
              <w:top w:val="single" w:sz="4" w:space="0" w:color="auto"/>
              <w:left w:val="single" w:sz="4" w:space="0" w:color="auto"/>
              <w:bottom w:val="single" w:sz="4" w:space="0" w:color="auto"/>
              <w:right w:val="single" w:sz="4" w:space="0" w:color="auto"/>
            </w:tcBorders>
            <w:shd w:val="clear" w:color="auto" w:fill="808080"/>
            <w:vAlign w:val="center"/>
          </w:tcPr>
          <w:p w14:paraId="71D4D6D9" w14:textId="77777777" w:rsidR="00255EB4" w:rsidRPr="00555190" w:rsidRDefault="00000000" w:rsidP="00555190">
            <w:pPr>
              <w:pStyle w:val="a0"/>
              <w:shd w:val="clear" w:color="auto" w:fill="808080"/>
              <w:tabs>
                <w:tab w:val="left" w:pos="384"/>
              </w:tabs>
              <w:rPr>
                <w:u w:val="single"/>
              </w:rPr>
            </w:pPr>
            <w:r>
              <w:rPr>
                <w:rStyle w:val="a"/>
                <w:b/>
                <w:color w:val="FFFFFF"/>
                <w:u w:val="single"/>
              </w:rPr>
              <w:t xml:space="preserve">2.</w:t>
            </w:r>
            <w:r>
              <w:rPr>
                <w:rStyle w:val="a"/>
                <w:b/>
                <w:color w:val="FFFFFF"/>
              </w:rPr>
              <w:tab/>
            </w:r>
            <w:r>
              <w:rPr>
                <w:rStyle w:val="a"/>
                <w:b/>
                <w:color w:val="FFFFFF"/>
                <w:u w:val="single"/>
              </w:rPr>
              <w:t xml:space="preserve">Συστατικά (εκτός από τη νικοτίνη σε υγρά που περιέχουν νικοτίνη) που ενέχουν κίνδυνο για την ανθρώπινη υγεία σε θερμαινόμενη ή μη θερμαινόμενη μορφή.</w:t>
            </w:r>
            <w:r>
              <w:rPr>
                <w:rStyle w:val="a"/>
                <w:b/>
                <w:color w:val="FFFFFF"/>
                <w:u w:val="single"/>
              </w:rPr>
              <w:t xml:space="preserve"> </w:t>
            </w:r>
            <w:r>
              <w:rPr>
                <w:rStyle w:val="a"/>
                <w:b/>
                <w:color w:val="FFFFFF"/>
                <w:u w:val="single"/>
              </w:rPr>
              <w:t xml:space="preserve">(Άρθρο 10β παράγραφος 7 αριθ. 5 του TNRSG)</w:t>
            </w:r>
          </w:p>
        </w:tc>
      </w:tr>
      <w:tr w:rsidR="00255EB4" w:rsidRPr="00555190" w14:paraId="4D0852CB" w14:textId="77777777" w:rsidTr="001652C2">
        <w:trPr>
          <w:trHeight w:val="178"/>
        </w:trPr>
        <w:tc>
          <w:tcPr>
            <w:tcW w:w="7502" w:type="dxa"/>
            <w:tcBorders>
              <w:top w:val="single" w:sz="4" w:space="0" w:color="auto"/>
              <w:left w:val="single" w:sz="4" w:space="0" w:color="auto"/>
            </w:tcBorders>
            <w:shd w:val="clear" w:color="auto" w:fill="auto"/>
            <w:vAlign w:val="bottom"/>
          </w:tcPr>
          <w:p w14:paraId="68ABDF39" w14:textId="730B0D54" w:rsidR="00255EB4" w:rsidRPr="00555190" w:rsidRDefault="00000000" w:rsidP="00555190">
            <w:pPr>
              <w:pStyle w:val="a0"/>
              <w:tabs>
                <w:tab w:val="left" w:pos="370"/>
              </w:tabs>
            </w:pPr>
            <w:r>
              <w:rPr>
                <w:rStyle w:val="a"/>
                <w:color w:val="000000"/>
              </w:rPr>
              <w:t xml:space="preserve">2.1</w:t>
            </w:r>
            <w:r>
              <w:rPr>
                <w:rStyle w:val="a"/>
                <w:color w:val="000000"/>
              </w:rPr>
              <w:t xml:space="preserve"> </w:t>
            </w:r>
            <w:r>
              <w:rPr>
                <w:rStyle w:val="a"/>
                <w:color w:val="000000"/>
              </w:rPr>
              <w:tab/>
            </w:r>
            <w:r>
              <w:rPr>
                <w:rStyle w:val="a"/>
                <w:color w:val="000000"/>
              </w:rPr>
              <w:t xml:space="preserve">Ουσίες που φέρουν ιδιότητες ΚΜΤ σε άκαυστη μορφή.</w:t>
            </w:r>
            <w:r>
              <w:rPr>
                <w:rStyle w:val="a"/>
                <w:color w:val="000000"/>
              </w:rPr>
              <w:t xml:space="preserve"> </w:t>
            </w:r>
            <w:r>
              <w:rPr>
                <w:rStyle w:val="a"/>
                <w:color w:val="000000"/>
              </w:rPr>
              <w:t xml:space="preserve">(Βλέπε σημείο 1)</w:t>
            </w:r>
          </w:p>
        </w:tc>
        <w:tc>
          <w:tcPr>
            <w:tcW w:w="2674" w:type="dxa"/>
            <w:tcBorders>
              <w:top w:val="single" w:sz="4" w:space="0" w:color="auto"/>
              <w:left w:val="single" w:sz="4" w:space="0" w:color="auto"/>
            </w:tcBorders>
            <w:shd w:val="clear" w:color="auto" w:fill="auto"/>
          </w:tcPr>
          <w:p w14:paraId="249F83A5" w14:textId="77777777" w:rsidR="00255EB4" w:rsidRPr="00555190" w:rsidRDefault="00255EB4">
            <w:pPr>
              <w:rPr>
                <w:sz w:val="10"/>
                <w:szCs w:val="10"/>
                <w:lang w:val="de-DE"/>
              </w:rPr>
            </w:pPr>
          </w:p>
        </w:tc>
        <w:tc>
          <w:tcPr>
            <w:tcW w:w="4109" w:type="dxa"/>
            <w:vMerge w:val="restart"/>
            <w:tcBorders>
              <w:top w:val="single" w:sz="4" w:space="0" w:color="auto"/>
              <w:left w:val="single" w:sz="4" w:space="0" w:color="auto"/>
              <w:right w:val="single" w:sz="4" w:space="0" w:color="auto"/>
            </w:tcBorders>
            <w:shd w:val="clear" w:color="auto" w:fill="auto"/>
          </w:tcPr>
          <w:p w14:paraId="168A2709" w14:textId="77777777" w:rsidR="00255EB4" w:rsidRPr="00555190" w:rsidRDefault="00255EB4">
            <w:pPr>
              <w:rPr>
                <w:sz w:val="10"/>
                <w:szCs w:val="10"/>
                <w:lang w:val="de-DE"/>
              </w:rPr>
            </w:pPr>
          </w:p>
        </w:tc>
      </w:tr>
      <w:tr w:rsidR="00255EB4" w:rsidRPr="00025909" w14:paraId="6AA75ED6" w14:textId="77777777">
        <w:trPr>
          <w:trHeight w:val="1262"/>
        </w:trPr>
        <w:tc>
          <w:tcPr>
            <w:tcW w:w="7502" w:type="dxa"/>
            <w:tcBorders>
              <w:top w:val="single" w:sz="4" w:space="0" w:color="auto"/>
              <w:left w:val="single" w:sz="4" w:space="0" w:color="auto"/>
            </w:tcBorders>
            <w:shd w:val="clear" w:color="auto" w:fill="auto"/>
          </w:tcPr>
          <w:p w14:paraId="535D1D5F" w14:textId="0A0B368C" w:rsidR="00255EB4" w:rsidRPr="00555190" w:rsidRDefault="00000000">
            <w:pPr>
              <w:pStyle w:val="a0"/>
              <w:spacing w:line="266" w:lineRule="auto"/>
              <w:ind w:left="360" w:hanging="360"/>
            </w:pPr>
            <w:r>
              <w:rPr>
                <w:rStyle w:val="a"/>
                <w:color w:val="000000"/>
              </w:rPr>
              <w:t xml:space="preserve">2.2</w:t>
            </w:r>
            <w:r>
              <w:rPr>
                <w:rStyle w:val="a"/>
                <w:color w:val="000000"/>
              </w:rPr>
              <w:t xml:space="preserve"> </w:t>
            </w:r>
            <w:r>
              <w:rPr>
                <w:rStyle w:val="a"/>
                <w:color w:val="000000"/>
              </w:rPr>
              <w:tab/>
            </w:r>
            <w:r>
              <w:rPr>
                <w:rStyle w:val="a"/>
                <w:color w:val="000000"/>
              </w:rPr>
              <w:t xml:space="preserve">Ουσίες που έχουν ταξινομηθεί σύμφωνα με το μέρος 3 του παραρτήματος VI του κανονισμού (ΕΚ) αριθ. 1272/2008 του Ευρωπαϊκού Κοινοβουλίου και του Συμβουλίου, της 16ης Δεκεμβρίου 2008, για την ταξινόμηση, την επισήμανση και τη συσκευασία των ουσιών και των μειγμάτων, την τροποποίηση και την κατάργηση των οδηγιών 67/548/ΕΟΚ και 1999/45/ΕΚ και την τροποποίηση του κανονισμού (ΕΚ) αριθ. 1907/2006 (ΕΕ L 353 της 31.12.2006, σ. 1), όπως τροποποιήθηκε τελευταία με τον κανονισμό (ΕΕ) 2016/1179 (ΕΕ L 195 της 20.7.2016, σ. 11), ως </w:t>
            </w:r>
            <w:r>
              <w:rPr>
                <w:rStyle w:val="a"/>
                <w:color w:val="000000"/>
                <w:b/>
              </w:rPr>
              <w:t xml:space="preserve">ευαισθητοποιητικές του αναπνευστικού (Resp. Sens.</w:t>
            </w:r>
            <w:r>
              <w:rPr>
                <w:rStyle w:val="a"/>
                <w:color w:val="000000"/>
                <w:b/>
              </w:rPr>
              <w:t xml:space="preserve"> </w:t>
            </w:r>
            <w:r>
              <w:rPr>
                <w:rStyle w:val="a"/>
                <w:color w:val="000000"/>
                <w:b/>
              </w:rPr>
              <w:t xml:space="preserve">1)</w:t>
            </w:r>
            <w:r>
              <w:rPr>
                <w:rStyle w:val="a"/>
                <w:color w:val="000000"/>
              </w:rPr>
              <w:t xml:space="preserve">.</w:t>
            </w:r>
          </w:p>
        </w:tc>
        <w:tc>
          <w:tcPr>
            <w:tcW w:w="2674" w:type="dxa"/>
            <w:tcBorders>
              <w:top w:val="single" w:sz="4" w:space="0" w:color="auto"/>
              <w:left w:val="single" w:sz="4" w:space="0" w:color="auto"/>
            </w:tcBorders>
            <w:shd w:val="clear" w:color="auto" w:fill="auto"/>
          </w:tcPr>
          <w:p w14:paraId="363CA75E" w14:textId="77777777" w:rsidR="00255EB4" w:rsidRPr="00555190" w:rsidRDefault="00255EB4">
            <w:pPr>
              <w:rPr>
                <w:sz w:val="10"/>
                <w:szCs w:val="10"/>
                <w:lang w:val="de-DE"/>
              </w:rPr>
            </w:pPr>
          </w:p>
        </w:tc>
        <w:tc>
          <w:tcPr>
            <w:tcW w:w="4109" w:type="dxa"/>
            <w:vMerge/>
            <w:tcBorders>
              <w:left w:val="single" w:sz="4" w:space="0" w:color="auto"/>
              <w:right w:val="single" w:sz="4" w:space="0" w:color="auto"/>
            </w:tcBorders>
            <w:shd w:val="clear" w:color="auto" w:fill="auto"/>
          </w:tcPr>
          <w:p w14:paraId="4FEDA387" w14:textId="77777777" w:rsidR="00255EB4" w:rsidRPr="00555190" w:rsidRDefault="00255EB4">
            <w:pPr>
              <w:rPr>
                <w:lang w:val="de-DE"/>
              </w:rPr>
            </w:pPr>
          </w:p>
        </w:tc>
      </w:tr>
      <w:tr w:rsidR="00255EB4" w:rsidRPr="00555190" w14:paraId="2CA60890" w14:textId="77777777">
        <w:trPr>
          <w:trHeight w:val="168"/>
        </w:trPr>
        <w:tc>
          <w:tcPr>
            <w:tcW w:w="7502" w:type="dxa"/>
            <w:vMerge w:val="restart"/>
            <w:tcBorders>
              <w:top w:val="single" w:sz="4" w:space="0" w:color="auto"/>
              <w:left w:val="single" w:sz="4" w:space="0" w:color="auto"/>
            </w:tcBorders>
            <w:shd w:val="clear" w:color="auto" w:fill="auto"/>
          </w:tcPr>
          <w:p w14:paraId="31EE2E0E" w14:textId="183C85AE" w:rsidR="00255EB4" w:rsidRPr="00555190" w:rsidRDefault="00000000" w:rsidP="00025909">
            <w:pPr>
              <w:pStyle w:val="a0"/>
              <w:spacing w:line="269" w:lineRule="auto"/>
              <w:ind w:left="360" w:right="255" w:hanging="360"/>
            </w:pPr>
            <w:r>
              <w:rPr>
                <w:rStyle w:val="a"/>
                <w:color w:val="000000"/>
              </w:rPr>
              <w:t xml:space="preserve">2.3</w:t>
            </w:r>
            <w:r>
              <w:rPr>
                <w:rStyle w:val="a"/>
                <w:color w:val="000000"/>
              </w:rPr>
              <w:t xml:space="preserve"> </w:t>
            </w:r>
            <w:r>
              <w:rPr>
                <w:rStyle w:val="a"/>
                <w:color w:val="000000"/>
              </w:rPr>
              <w:tab/>
            </w:r>
            <w:r>
              <w:rPr>
                <w:rStyle w:val="a"/>
                <w:color w:val="000000"/>
              </w:rPr>
              <w:t xml:space="preserve">Ουσίες που απαριθμούνται στο </w:t>
            </w:r>
            <w:r>
              <w:rPr>
                <w:rStyle w:val="a"/>
                <w:color w:val="000000"/>
                <w:b/>
              </w:rPr>
              <w:t xml:space="preserve">παράρτημα III</w:t>
            </w:r>
            <w:r>
              <w:rPr>
                <w:rStyle w:val="a"/>
                <w:color w:val="000000"/>
              </w:rPr>
              <w:t xml:space="preserve"> μέρος Α του κανονισμού (ΕΚ) αριθ. 1334/2008 του Ευρωπαϊκού Κοινοβουλίου και του Συμβουλίου, της 16ης Δεκεμβρίου 2008, για </w:t>
            </w:r>
            <w:r>
              <w:rPr>
                <w:rStyle w:val="a"/>
                <w:color w:val="000000"/>
                <w:b/>
              </w:rPr>
              <w:t xml:space="preserve">α</w:t>
            </w:r>
            <w:r>
              <w:rPr>
                <w:rStyle w:val="a"/>
                <w:color w:val="000000"/>
                <w:b/>
              </w:rPr>
              <w:t xml:space="preserve">ρωματικές ύλες </w:t>
            </w:r>
            <w:r>
              <w:rPr>
                <w:rStyle w:val="a"/>
                <w:color w:val="000000"/>
              </w:rPr>
              <w:t xml:space="preserve">και ορισμένα συστατικά τροφίμων με αρωματικές ιδιότητες που χρησιμοποιούνται εντός και επί των τροφίμων και οι επικαιροποιήσεις τους</w:t>
            </w:r>
          </w:p>
        </w:tc>
        <w:tc>
          <w:tcPr>
            <w:tcW w:w="2674" w:type="dxa"/>
            <w:tcBorders>
              <w:top w:val="single" w:sz="4" w:space="0" w:color="auto"/>
              <w:left w:val="single" w:sz="4" w:space="0" w:color="auto"/>
            </w:tcBorders>
            <w:shd w:val="clear" w:color="auto" w:fill="auto"/>
            <w:vAlign w:val="bottom"/>
          </w:tcPr>
          <w:p w14:paraId="1969A1A9" w14:textId="77777777" w:rsidR="00255EB4" w:rsidRPr="00555190" w:rsidRDefault="00000000">
            <w:pPr>
              <w:pStyle w:val="a0"/>
            </w:pPr>
            <w:r>
              <w:rPr>
                <w:rStyle w:val="a"/>
                <w:color w:val="000000"/>
              </w:rPr>
              <w:t xml:space="preserve">Αγαρικό οξύ</w:t>
            </w:r>
          </w:p>
        </w:tc>
        <w:tc>
          <w:tcPr>
            <w:tcW w:w="4109" w:type="dxa"/>
            <w:vMerge/>
            <w:tcBorders>
              <w:left w:val="single" w:sz="4" w:space="0" w:color="auto"/>
              <w:right w:val="single" w:sz="4" w:space="0" w:color="auto"/>
            </w:tcBorders>
            <w:shd w:val="clear" w:color="auto" w:fill="auto"/>
          </w:tcPr>
          <w:p w14:paraId="046B8A51" w14:textId="77777777" w:rsidR="00255EB4" w:rsidRPr="00555190" w:rsidRDefault="00255EB4">
            <w:pPr>
              <w:rPr>
                <w:lang w:val="de-DE"/>
              </w:rPr>
            </w:pPr>
          </w:p>
        </w:tc>
      </w:tr>
      <w:tr w:rsidR="00255EB4" w:rsidRPr="00555190" w14:paraId="7CAF0825" w14:textId="77777777">
        <w:trPr>
          <w:trHeight w:val="182"/>
        </w:trPr>
        <w:tc>
          <w:tcPr>
            <w:tcW w:w="7502" w:type="dxa"/>
            <w:vMerge/>
            <w:tcBorders>
              <w:left w:val="single" w:sz="4" w:space="0" w:color="auto"/>
            </w:tcBorders>
            <w:shd w:val="clear" w:color="auto" w:fill="auto"/>
          </w:tcPr>
          <w:p w14:paraId="78A34C8F" w14:textId="77777777" w:rsidR="00255EB4" w:rsidRPr="00555190" w:rsidRDefault="00255EB4">
            <w:pPr>
              <w:rPr>
                <w:lang w:val="de-DE"/>
              </w:rPr>
            </w:pPr>
          </w:p>
        </w:tc>
        <w:tc>
          <w:tcPr>
            <w:tcW w:w="2674" w:type="dxa"/>
            <w:tcBorders>
              <w:top w:val="single" w:sz="4" w:space="0" w:color="auto"/>
              <w:left w:val="single" w:sz="4" w:space="0" w:color="auto"/>
            </w:tcBorders>
            <w:shd w:val="clear" w:color="auto" w:fill="auto"/>
            <w:vAlign w:val="bottom"/>
          </w:tcPr>
          <w:p w14:paraId="2BBCF865" w14:textId="77777777" w:rsidR="00255EB4" w:rsidRPr="00555190" w:rsidRDefault="00000000">
            <w:pPr>
              <w:pStyle w:val="a0"/>
            </w:pPr>
            <w:r>
              <w:rPr>
                <w:rStyle w:val="a"/>
                <w:color w:val="000000"/>
              </w:rPr>
              <w:t xml:space="preserve">Αλοΐνη</w:t>
            </w:r>
          </w:p>
        </w:tc>
        <w:tc>
          <w:tcPr>
            <w:tcW w:w="4109" w:type="dxa"/>
            <w:vMerge/>
            <w:tcBorders>
              <w:left w:val="single" w:sz="4" w:space="0" w:color="auto"/>
              <w:right w:val="single" w:sz="4" w:space="0" w:color="auto"/>
            </w:tcBorders>
            <w:shd w:val="clear" w:color="auto" w:fill="auto"/>
          </w:tcPr>
          <w:p w14:paraId="0B920AA5" w14:textId="77777777" w:rsidR="00255EB4" w:rsidRPr="00555190" w:rsidRDefault="00255EB4">
            <w:pPr>
              <w:rPr>
                <w:lang w:val="de-DE"/>
              </w:rPr>
            </w:pPr>
          </w:p>
        </w:tc>
      </w:tr>
      <w:tr w:rsidR="00255EB4" w:rsidRPr="00555190" w14:paraId="70A8C126" w14:textId="77777777">
        <w:trPr>
          <w:trHeight w:val="173"/>
        </w:trPr>
        <w:tc>
          <w:tcPr>
            <w:tcW w:w="7502" w:type="dxa"/>
            <w:vMerge/>
            <w:tcBorders>
              <w:left w:val="single" w:sz="4" w:space="0" w:color="auto"/>
            </w:tcBorders>
            <w:shd w:val="clear" w:color="auto" w:fill="auto"/>
          </w:tcPr>
          <w:p w14:paraId="61D87A16" w14:textId="77777777" w:rsidR="00255EB4" w:rsidRPr="00555190" w:rsidRDefault="00255EB4">
            <w:pPr>
              <w:rPr>
                <w:lang w:val="de-DE"/>
              </w:rPr>
            </w:pPr>
          </w:p>
        </w:tc>
        <w:tc>
          <w:tcPr>
            <w:tcW w:w="2674" w:type="dxa"/>
            <w:tcBorders>
              <w:top w:val="single" w:sz="4" w:space="0" w:color="auto"/>
              <w:left w:val="single" w:sz="4" w:space="0" w:color="auto"/>
            </w:tcBorders>
            <w:shd w:val="clear" w:color="auto" w:fill="auto"/>
            <w:vAlign w:val="bottom"/>
          </w:tcPr>
          <w:p w14:paraId="48D08791" w14:textId="77777777" w:rsidR="00255EB4" w:rsidRPr="00555190" w:rsidRDefault="00000000">
            <w:pPr>
              <w:pStyle w:val="a0"/>
            </w:pPr>
            <w:r>
              <w:rPr>
                <w:rStyle w:val="a"/>
                <w:color w:val="000000"/>
              </w:rPr>
              <w:t xml:space="preserve">Καπρασαϊσίνη</w:t>
            </w:r>
          </w:p>
        </w:tc>
        <w:tc>
          <w:tcPr>
            <w:tcW w:w="4109" w:type="dxa"/>
            <w:vMerge/>
            <w:tcBorders>
              <w:left w:val="single" w:sz="4" w:space="0" w:color="auto"/>
              <w:right w:val="single" w:sz="4" w:space="0" w:color="auto"/>
            </w:tcBorders>
            <w:shd w:val="clear" w:color="auto" w:fill="auto"/>
          </w:tcPr>
          <w:p w14:paraId="02ED9CE5" w14:textId="77777777" w:rsidR="00255EB4" w:rsidRPr="00555190" w:rsidRDefault="00255EB4">
            <w:pPr>
              <w:rPr>
                <w:lang w:val="de-DE"/>
              </w:rPr>
            </w:pPr>
          </w:p>
        </w:tc>
      </w:tr>
      <w:tr w:rsidR="00255EB4" w:rsidRPr="00555190" w14:paraId="4AF1D2CE" w14:textId="77777777">
        <w:trPr>
          <w:trHeight w:val="163"/>
        </w:trPr>
        <w:tc>
          <w:tcPr>
            <w:tcW w:w="7502" w:type="dxa"/>
            <w:vMerge/>
            <w:tcBorders>
              <w:left w:val="single" w:sz="4" w:space="0" w:color="auto"/>
            </w:tcBorders>
            <w:shd w:val="clear" w:color="auto" w:fill="auto"/>
          </w:tcPr>
          <w:p w14:paraId="1506C559" w14:textId="77777777" w:rsidR="00255EB4" w:rsidRPr="00555190" w:rsidRDefault="00255EB4">
            <w:pPr>
              <w:rPr>
                <w:lang w:val="de-DE"/>
              </w:rPr>
            </w:pPr>
          </w:p>
        </w:tc>
        <w:tc>
          <w:tcPr>
            <w:tcW w:w="2674" w:type="dxa"/>
            <w:tcBorders>
              <w:top w:val="single" w:sz="4" w:space="0" w:color="auto"/>
              <w:left w:val="single" w:sz="4" w:space="0" w:color="auto"/>
            </w:tcBorders>
            <w:shd w:val="clear" w:color="auto" w:fill="auto"/>
            <w:vAlign w:val="bottom"/>
          </w:tcPr>
          <w:p w14:paraId="3FCD9929" w14:textId="77777777" w:rsidR="00255EB4" w:rsidRPr="00555190" w:rsidRDefault="00000000">
            <w:pPr>
              <w:pStyle w:val="a0"/>
            </w:pPr>
            <w:r>
              <w:rPr>
                <w:rStyle w:val="a"/>
                <w:color w:val="000000"/>
              </w:rPr>
              <w:t xml:space="preserve">1,2-βενζοπυρόνη, κουμαρίνη</w:t>
            </w:r>
          </w:p>
        </w:tc>
        <w:tc>
          <w:tcPr>
            <w:tcW w:w="4109" w:type="dxa"/>
            <w:vMerge/>
            <w:tcBorders>
              <w:left w:val="single" w:sz="4" w:space="0" w:color="auto"/>
              <w:right w:val="single" w:sz="4" w:space="0" w:color="auto"/>
            </w:tcBorders>
            <w:shd w:val="clear" w:color="auto" w:fill="auto"/>
          </w:tcPr>
          <w:p w14:paraId="4D798BB7" w14:textId="77777777" w:rsidR="00255EB4" w:rsidRPr="00555190" w:rsidRDefault="00255EB4">
            <w:pPr>
              <w:rPr>
                <w:lang w:val="de-DE"/>
              </w:rPr>
            </w:pPr>
          </w:p>
        </w:tc>
      </w:tr>
      <w:tr w:rsidR="00255EB4" w:rsidRPr="00555190" w14:paraId="4271D310" w14:textId="77777777">
        <w:trPr>
          <w:trHeight w:val="173"/>
        </w:trPr>
        <w:tc>
          <w:tcPr>
            <w:tcW w:w="7502" w:type="dxa"/>
            <w:vMerge/>
            <w:tcBorders>
              <w:left w:val="single" w:sz="4" w:space="0" w:color="auto"/>
            </w:tcBorders>
            <w:shd w:val="clear" w:color="auto" w:fill="auto"/>
          </w:tcPr>
          <w:p w14:paraId="3A31152F" w14:textId="77777777" w:rsidR="00255EB4" w:rsidRPr="00555190" w:rsidRDefault="00255EB4">
            <w:pPr>
              <w:rPr>
                <w:lang w:val="de-DE"/>
              </w:rPr>
            </w:pPr>
          </w:p>
        </w:tc>
        <w:tc>
          <w:tcPr>
            <w:tcW w:w="2674" w:type="dxa"/>
            <w:tcBorders>
              <w:top w:val="single" w:sz="4" w:space="0" w:color="auto"/>
              <w:left w:val="single" w:sz="4" w:space="0" w:color="auto"/>
            </w:tcBorders>
            <w:shd w:val="clear" w:color="auto" w:fill="auto"/>
            <w:vAlign w:val="bottom"/>
          </w:tcPr>
          <w:p w14:paraId="08067894" w14:textId="77777777" w:rsidR="00255EB4" w:rsidRPr="00555190" w:rsidRDefault="00000000">
            <w:pPr>
              <w:pStyle w:val="a0"/>
            </w:pPr>
            <w:r>
              <w:rPr>
                <w:rStyle w:val="a"/>
                <w:color w:val="000000"/>
              </w:rPr>
              <w:t xml:space="preserve">Υπερικίνη</w:t>
            </w:r>
          </w:p>
        </w:tc>
        <w:tc>
          <w:tcPr>
            <w:tcW w:w="4109" w:type="dxa"/>
            <w:vMerge/>
            <w:tcBorders>
              <w:left w:val="single" w:sz="4" w:space="0" w:color="auto"/>
              <w:right w:val="single" w:sz="4" w:space="0" w:color="auto"/>
            </w:tcBorders>
            <w:shd w:val="clear" w:color="auto" w:fill="auto"/>
          </w:tcPr>
          <w:p w14:paraId="7B4C8AB2" w14:textId="77777777" w:rsidR="00255EB4" w:rsidRPr="00555190" w:rsidRDefault="00255EB4">
            <w:pPr>
              <w:rPr>
                <w:lang w:val="de-DE"/>
              </w:rPr>
            </w:pPr>
          </w:p>
        </w:tc>
      </w:tr>
      <w:tr w:rsidR="00255EB4" w:rsidRPr="00555190" w14:paraId="3AB4F0CF" w14:textId="77777777">
        <w:trPr>
          <w:trHeight w:val="187"/>
        </w:trPr>
        <w:tc>
          <w:tcPr>
            <w:tcW w:w="7502" w:type="dxa"/>
            <w:vMerge/>
            <w:tcBorders>
              <w:left w:val="single" w:sz="4" w:space="0" w:color="auto"/>
            </w:tcBorders>
            <w:shd w:val="clear" w:color="auto" w:fill="auto"/>
          </w:tcPr>
          <w:p w14:paraId="23BAE528" w14:textId="77777777" w:rsidR="00255EB4" w:rsidRPr="00555190" w:rsidRDefault="00255EB4">
            <w:pPr>
              <w:rPr>
                <w:lang w:val="de-DE"/>
              </w:rPr>
            </w:pPr>
          </w:p>
        </w:tc>
        <w:tc>
          <w:tcPr>
            <w:tcW w:w="2674" w:type="dxa"/>
            <w:tcBorders>
              <w:top w:val="single" w:sz="4" w:space="0" w:color="auto"/>
              <w:left w:val="single" w:sz="4" w:space="0" w:color="auto"/>
            </w:tcBorders>
            <w:shd w:val="clear" w:color="auto" w:fill="auto"/>
            <w:vAlign w:val="bottom"/>
          </w:tcPr>
          <w:p w14:paraId="53F5E8ED" w14:textId="77777777" w:rsidR="00255EB4" w:rsidRPr="00555190" w:rsidRDefault="00000000">
            <w:pPr>
              <w:pStyle w:val="a0"/>
            </w:pPr>
            <w:r>
              <w:rPr>
                <w:rStyle w:val="a"/>
                <w:color w:val="000000"/>
              </w:rPr>
              <w:t xml:space="preserve">β-ασαρόνη</w:t>
            </w:r>
          </w:p>
        </w:tc>
        <w:tc>
          <w:tcPr>
            <w:tcW w:w="4109" w:type="dxa"/>
            <w:vMerge/>
            <w:tcBorders>
              <w:left w:val="single" w:sz="4" w:space="0" w:color="auto"/>
              <w:right w:val="single" w:sz="4" w:space="0" w:color="auto"/>
            </w:tcBorders>
            <w:shd w:val="clear" w:color="auto" w:fill="auto"/>
          </w:tcPr>
          <w:p w14:paraId="1BF5AB2F" w14:textId="77777777" w:rsidR="00255EB4" w:rsidRPr="00555190" w:rsidRDefault="00255EB4">
            <w:pPr>
              <w:rPr>
                <w:lang w:val="de-DE"/>
              </w:rPr>
            </w:pPr>
          </w:p>
        </w:tc>
      </w:tr>
      <w:tr w:rsidR="00255EB4" w:rsidRPr="00555190" w14:paraId="2AB91FA5" w14:textId="77777777">
        <w:trPr>
          <w:trHeight w:val="173"/>
        </w:trPr>
        <w:tc>
          <w:tcPr>
            <w:tcW w:w="7502" w:type="dxa"/>
            <w:vMerge/>
            <w:tcBorders>
              <w:left w:val="single" w:sz="4" w:space="0" w:color="auto"/>
            </w:tcBorders>
            <w:shd w:val="clear" w:color="auto" w:fill="auto"/>
          </w:tcPr>
          <w:p w14:paraId="4A86FAA8" w14:textId="77777777" w:rsidR="00255EB4" w:rsidRPr="00555190" w:rsidRDefault="00255EB4">
            <w:pPr>
              <w:rPr>
                <w:lang w:val="de-DE"/>
              </w:rPr>
            </w:pPr>
          </w:p>
        </w:tc>
        <w:tc>
          <w:tcPr>
            <w:tcW w:w="2674" w:type="dxa"/>
            <w:tcBorders>
              <w:top w:val="single" w:sz="4" w:space="0" w:color="auto"/>
              <w:left w:val="single" w:sz="4" w:space="0" w:color="auto"/>
            </w:tcBorders>
            <w:shd w:val="clear" w:color="auto" w:fill="auto"/>
            <w:vAlign w:val="bottom"/>
          </w:tcPr>
          <w:p w14:paraId="374AE77B" w14:textId="77777777" w:rsidR="00255EB4" w:rsidRPr="00555190" w:rsidRDefault="00000000">
            <w:pPr>
              <w:pStyle w:val="a0"/>
            </w:pPr>
            <w:r>
              <w:rPr>
                <w:rStyle w:val="a"/>
                <w:color w:val="000000"/>
              </w:rPr>
              <w:t xml:space="preserve">1-αλλυλο-4-μεθοξυβενζόλιο, εστραγκόλη</w:t>
            </w:r>
          </w:p>
        </w:tc>
        <w:tc>
          <w:tcPr>
            <w:tcW w:w="4109" w:type="dxa"/>
            <w:vMerge/>
            <w:tcBorders>
              <w:left w:val="single" w:sz="4" w:space="0" w:color="auto"/>
              <w:right w:val="single" w:sz="4" w:space="0" w:color="auto"/>
            </w:tcBorders>
            <w:shd w:val="clear" w:color="auto" w:fill="auto"/>
          </w:tcPr>
          <w:p w14:paraId="4F9F3B77" w14:textId="77777777" w:rsidR="00255EB4" w:rsidRPr="00555190" w:rsidRDefault="00255EB4">
            <w:pPr>
              <w:rPr>
                <w:lang w:val="de-DE"/>
              </w:rPr>
            </w:pPr>
          </w:p>
        </w:tc>
      </w:tr>
      <w:tr w:rsidR="00255EB4" w:rsidRPr="00555190" w14:paraId="0300C425" w14:textId="77777777">
        <w:trPr>
          <w:trHeight w:val="163"/>
        </w:trPr>
        <w:tc>
          <w:tcPr>
            <w:tcW w:w="7502" w:type="dxa"/>
            <w:vMerge/>
            <w:tcBorders>
              <w:left w:val="single" w:sz="4" w:space="0" w:color="auto"/>
            </w:tcBorders>
            <w:shd w:val="clear" w:color="auto" w:fill="auto"/>
          </w:tcPr>
          <w:p w14:paraId="1AFFC77F" w14:textId="77777777" w:rsidR="00255EB4" w:rsidRPr="00555190" w:rsidRDefault="00255EB4">
            <w:pPr>
              <w:rPr>
                <w:lang w:val="de-DE"/>
              </w:rPr>
            </w:pPr>
          </w:p>
        </w:tc>
        <w:tc>
          <w:tcPr>
            <w:tcW w:w="2674" w:type="dxa"/>
            <w:tcBorders>
              <w:top w:val="single" w:sz="4" w:space="0" w:color="auto"/>
              <w:left w:val="single" w:sz="4" w:space="0" w:color="auto"/>
            </w:tcBorders>
            <w:shd w:val="clear" w:color="auto" w:fill="auto"/>
            <w:vAlign w:val="bottom"/>
          </w:tcPr>
          <w:p w14:paraId="619522B5" w14:textId="77777777" w:rsidR="00255EB4" w:rsidRPr="00555190" w:rsidRDefault="00000000">
            <w:pPr>
              <w:pStyle w:val="a0"/>
            </w:pPr>
            <w:r>
              <w:rPr>
                <w:rStyle w:val="a"/>
                <w:color w:val="000000"/>
              </w:rPr>
              <w:t xml:space="preserve">Υδροκυάνιο</w:t>
            </w:r>
          </w:p>
        </w:tc>
        <w:tc>
          <w:tcPr>
            <w:tcW w:w="4109" w:type="dxa"/>
            <w:vMerge/>
            <w:tcBorders>
              <w:left w:val="single" w:sz="4" w:space="0" w:color="auto"/>
              <w:right w:val="single" w:sz="4" w:space="0" w:color="auto"/>
            </w:tcBorders>
            <w:shd w:val="clear" w:color="auto" w:fill="auto"/>
          </w:tcPr>
          <w:p w14:paraId="31617636" w14:textId="77777777" w:rsidR="00255EB4" w:rsidRPr="00555190" w:rsidRDefault="00255EB4">
            <w:pPr>
              <w:rPr>
                <w:lang w:val="de-DE"/>
              </w:rPr>
            </w:pPr>
          </w:p>
        </w:tc>
      </w:tr>
      <w:tr w:rsidR="00255EB4" w:rsidRPr="00555190" w14:paraId="23292FCC" w14:textId="77777777">
        <w:trPr>
          <w:trHeight w:val="173"/>
        </w:trPr>
        <w:tc>
          <w:tcPr>
            <w:tcW w:w="7502" w:type="dxa"/>
            <w:vMerge/>
            <w:tcBorders>
              <w:left w:val="single" w:sz="4" w:space="0" w:color="auto"/>
            </w:tcBorders>
            <w:shd w:val="clear" w:color="auto" w:fill="auto"/>
          </w:tcPr>
          <w:p w14:paraId="4F7180B4" w14:textId="77777777" w:rsidR="00255EB4" w:rsidRPr="00555190" w:rsidRDefault="00255EB4">
            <w:pPr>
              <w:rPr>
                <w:lang w:val="de-DE"/>
              </w:rPr>
            </w:pPr>
          </w:p>
        </w:tc>
        <w:tc>
          <w:tcPr>
            <w:tcW w:w="2674" w:type="dxa"/>
            <w:tcBorders>
              <w:top w:val="single" w:sz="4" w:space="0" w:color="auto"/>
              <w:left w:val="single" w:sz="4" w:space="0" w:color="auto"/>
            </w:tcBorders>
            <w:shd w:val="clear" w:color="auto" w:fill="auto"/>
            <w:vAlign w:val="bottom"/>
          </w:tcPr>
          <w:p w14:paraId="50635B40" w14:textId="77777777" w:rsidR="00255EB4" w:rsidRPr="00555190" w:rsidRDefault="00000000">
            <w:pPr>
              <w:pStyle w:val="a0"/>
            </w:pPr>
            <w:r>
              <w:rPr>
                <w:rStyle w:val="a"/>
                <w:color w:val="000000"/>
              </w:rPr>
              <w:t xml:space="preserve">Μενθοφουράνιο</w:t>
            </w:r>
          </w:p>
        </w:tc>
        <w:tc>
          <w:tcPr>
            <w:tcW w:w="4109" w:type="dxa"/>
            <w:vMerge/>
            <w:tcBorders>
              <w:left w:val="single" w:sz="4" w:space="0" w:color="auto"/>
              <w:right w:val="single" w:sz="4" w:space="0" w:color="auto"/>
            </w:tcBorders>
            <w:shd w:val="clear" w:color="auto" w:fill="auto"/>
          </w:tcPr>
          <w:p w14:paraId="0EB07946" w14:textId="77777777" w:rsidR="00255EB4" w:rsidRPr="00555190" w:rsidRDefault="00255EB4">
            <w:pPr>
              <w:rPr>
                <w:lang w:val="de-DE"/>
              </w:rPr>
            </w:pPr>
          </w:p>
        </w:tc>
      </w:tr>
      <w:tr w:rsidR="00255EB4" w:rsidRPr="00555190" w14:paraId="3F1E85C2" w14:textId="77777777">
        <w:trPr>
          <w:trHeight w:val="158"/>
        </w:trPr>
        <w:tc>
          <w:tcPr>
            <w:tcW w:w="7502" w:type="dxa"/>
            <w:vMerge/>
            <w:tcBorders>
              <w:left w:val="single" w:sz="4" w:space="0" w:color="auto"/>
            </w:tcBorders>
            <w:shd w:val="clear" w:color="auto" w:fill="auto"/>
          </w:tcPr>
          <w:p w14:paraId="7E1B75E1" w14:textId="77777777" w:rsidR="00255EB4" w:rsidRPr="00555190" w:rsidRDefault="00255EB4">
            <w:pPr>
              <w:rPr>
                <w:lang w:val="de-DE"/>
              </w:rPr>
            </w:pPr>
          </w:p>
        </w:tc>
        <w:tc>
          <w:tcPr>
            <w:tcW w:w="2674" w:type="dxa"/>
            <w:tcBorders>
              <w:top w:val="single" w:sz="4" w:space="0" w:color="auto"/>
              <w:left w:val="single" w:sz="4" w:space="0" w:color="auto"/>
            </w:tcBorders>
            <w:shd w:val="clear" w:color="auto" w:fill="auto"/>
            <w:vAlign w:val="bottom"/>
          </w:tcPr>
          <w:p w14:paraId="7E863198" w14:textId="77777777" w:rsidR="00255EB4" w:rsidRPr="00555190" w:rsidRDefault="00000000">
            <w:pPr>
              <w:pStyle w:val="a0"/>
            </w:pPr>
            <w:r>
              <w:rPr>
                <w:rStyle w:val="a"/>
                <w:color w:val="000000"/>
              </w:rPr>
              <w:t xml:space="preserve">4-αλλυλο-1,2-διμεθοξυβενζόλιο, μεθυλευγενόλη</w:t>
            </w:r>
          </w:p>
        </w:tc>
        <w:tc>
          <w:tcPr>
            <w:tcW w:w="4109" w:type="dxa"/>
            <w:vMerge/>
            <w:tcBorders>
              <w:left w:val="single" w:sz="4" w:space="0" w:color="auto"/>
              <w:right w:val="single" w:sz="4" w:space="0" w:color="auto"/>
            </w:tcBorders>
            <w:shd w:val="clear" w:color="auto" w:fill="auto"/>
          </w:tcPr>
          <w:p w14:paraId="7D2993F8" w14:textId="77777777" w:rsidR="00255EB4" w:rsidRPr="00555190" w:rsidRDefault="00255EB4">
            <w:pPr>
              <w:rPr>
                <w:lang w:val="de-DE"/>
              </w:rPr>
            </w:pPr>
          </w:p>
        </w:tc>
      </w:tr>
      <w:tr w:rsidR="00255EB4" w:rsidRPr="00555190" w14:paraId="6AC9431F" w14:textId="77777777">
        <w:trPr>
          <w:trHeight w:val="187"/>
        </w:trPr>
        <w:tc>
          <w:tcPr>
            <w:tcW w:w="7502" w:type="dxa"/>
            <w:vMerge/>
            <w:tcBorders>
              <w:left w:val="single" w:sz="4" w:space="0" w:color="auto"/>
            </w:tcBorders>
            <w:shd w:val="clear" w:color="auto" w:fill="auto"/>
          </w:tcPr>
          <w:p w14:paraId="10FE3647" w14:textId="77777777" w:rsidR="00255EB4" w:rsidRPr="00555190" w:rsidRDefault="00255EB4">
            <w:pPr>
              <w:rPr>
                <w:lang w:val="de-DE"/>
              </w:rPr>
            </w:pPr>
          </w:p>
        </w:tc>
        <w:tc>
          <w:tcPr>
            <w:tcW w:w="2674" w:type="dxa"/>
            <w:tcBorders>
              <w:top w:val="single" w:sz="4" w:space="0" w:color="auto"/>
              <w:left w:val="single" w:sz="4" w:space="0" w:color="auto"/>
            </w:tcBorders>
            <w:shd w:val="clear" w:color="auto" w:fill="auto"/>
            <w:vAlign w:val="bottom"/>
          </w:tcPr>
          <w:p w14:paraId="0374EA42" w14:textId="77777777" w:rsidR="00255EB4" w:rsidRPr="00555190" w:rsidRDefault="00000000">
            <w:pPr>
              <w:pStyle w:val="a0"/>
            </w:pPr>
            <w:r>
              <w:rPr>
                <w:rStyle w:val="a"/>
                <w:color w:val="000000"/>
              </w:rPr>
              <w:t xml:space="preserve">Πουλεγόνη</w:t>
            </w:r>
          </w:p>
        </w:tc>
        <w:tc>
          <w:tcPr>
            <w:tcW w:w="4109" w:type="dxa"/>
            <w:vMerge/>
            <w:tcBorders>
              <w:left w:val="single" w:sz="4" w:space="0" w:color="auto"/>
              <w:right w:val="single" w:sz="4" w:space="0" w:color="auto"/>
            </w:tcBorders>
            <w:shd w:val="clear" w:color="auto" w:fill="auto"/>
          </w:tcPr>
          <w:p w14:paraId="374B9CC0" w14:textId="77777777" w:rsidR="00255EB4" w:rsidRPr="00555190" w:rsidRDefault="00255EB4">
            <w:pPr>
              <w:rPr>
                <w:lang w:val="de-DE"/>
              </w:rPr>
            </w:pPr>
          </w:p>
        </w:tc>
      </w:tr>
      <w:tr w:rsidR="00255EB4" w:rsidRPr="00555190" w14:paraId="33BC1F2C" w14:textId="77777777">
        <w:trPr>
          <w:trHeight w:val="173"/>
        </w:trPr>
        <w:tc>
          <w:tcPr>
            <w:tcW w:w="7502" w:type="dxa"/>
            <w:vMerge/>
            <w:tcBorders>
              <w:left w:val="single" w:sz="4" w:space="0" w:color="auto"/>
            </w:tcBorders>
            <w:shd w:val="clear" w:color="auto" w:fill="auto"/>
          </w:tcPr>
          <w:p w14:paraId="4620E024" w14:textId="77777777" w:rsidR="00255EB4" w:rsidRPr="00555190" w:rsidRDefault="00255EB4">
            <w:pPr>
              <w:rPr>
                <w:lang w:val="de-DE"/>
              </w:rPr>
            </w:pPr>
          </w:p>
        </w:tc>
        <w:tc>
          <w:tcPr>
            <w:tcW w:w="2674" w:type="dxa"/>
            <w:tcBorders>
              <w:top w:val="single" w:sz="4" w:space="0" w:color="auto"/>
              <w:left w:val="single" w:sz="4" w:space="0" w:color="auto"/>
            </w:tcBorders>
            <w:shd w:val="clear" w:color="auto" w:fill="auto"/>
            <w:vAlign w:val="bottom"/>
          </w:tcPr>
          <w:p w14:paraId="7643A3DC" w14:textId="77777777" w:rsidR="00255EB4" w:rsidRPr="00555190" w:rsidRDefault="00000000">
            <w:pPr>
              <w:pStyle w:val="a0"/>
            </w:pPr>
            <w:r>
              <w:rPr>
                <w:rStyle w:val="a"/>
                <w:color w:val="000000"/>
              </w:rPr>
              <w:t xml:space="preserve">Κουασίνη</w:t>
            </w:r>
          </w:p>
        </w:tc>
        <w:tc>
          <w:tcPr>
            <w:tcW w:w="4109" w:type="dxa"/>
            <w:vMerge/>
            <w:tcBorders>
              <w:left w:val="single" w:sz="4" w:space="0" w:color="auto"/>
              <w:right w:val="single" w:sz="4" w:space="0" w:color="auto"/>
            </w:tcBorders>
            <w:shd w:val="clear" w:color="auto" w:fill="auto"/>
          </w:tcPr>
          <w:p w14:paraId="1BF22683" w14:textId="77777777" w:rsidR="00255EB4" w:rsidRPr="00555190" w:rsidRDefault="00255EB4">
            <w:pPr>
              <w:rPr>
                <w:lang w:val="de-DE"/>
              </w:rPr>
            </w:pPr>
          </w:p>
        </w:tc>
      </w:tr>
      <w:tr w:rsidR="00255EB4" w:rsidRPr="00555190" w14:paraId="38FD0764" w14:textId="77777777">
        <w:trPr>
          <w:trHeight w:val="173"/>
        </w:trPr>
        <w:tc>
          <w:tcPr>
            <w:tcW w:w="7502" w:type="dxa"/>
            <w:vMerge/>
            <w:tcBorders>
              <w:left w:val="single" w:sz="4" w:space="0" w:color="auto"/>
            </w:tcBorders>
            <w:shd w:val="clear" w:color="auto" w:fill="auto"/>
          </w:tcPr>
          <w:p w14:paraId="53049B92" w14:textId="77777777" w:rsidR="00255EB4" w:rsidRPr="00555190" w:rsidRDefault="00255EB4">
            <w:pPr>
              <w:rPr>
                <w:lang w:val="de-DE"/>
              </w:rPr>
            </w:pPr>
          </w:p>
        </w:tc>
        <w:tc>
          <w:tcPr>
            <w:tcW w:w="2674" w:type="dxa"/>
            <w:tcBorders>
              <w:top w:val="single" w:sz="4" w:space="0" w:color="auto"/>
              <w:left w:val="single" w:sz="4" w:space="0" w:color="auto"/>
            </w:tcBorders>
            <w:shd w:val="clear" w:color="auto" w:fill="auto"/>
            <w:vAlign w:val="bottom"/>
          </w:tcPr>
          <w:p w14:paraId="72D11FE7" w14:textId="77777777" w:rsidR="00255EB4" w:rsidRPr="00555190" w:rsidRDefault="00000000">
            <w:pPr>
              <w:pStyle w:val="a0"/>
            </w:pPr>
            <w:r>
              <w:rPr>
                <w:rStyle w:val="a"/>
                <w:color w:val="000000"/>
              </w:rPr>
              <w:t xml:space="preserve">1-αλλυλο-3,4-μεθυλενοδιοξυβενζόλιο, σαφρόλη</w:t>
            </w:r>
          </w:p>
        </w:tc>
        <w:tc>
          <w:tcPr>
            <w:tcW w:w="4109" w:type="dxa"/>
            <w:vMerge/>
            <w:tcBorders>
              <w:left w:val="single" w:sz="4" w:space="0" w:color="auto"/>
              <w:right w:val="single" w:sz="4" w:space="0" w:color="auto"/>
            </w:tcBorders>
            <w:shd w:val="clear" w:color="auto" w:fill="auto"/>
          </w:tcPr>
          <w:p w14:paraId="5BC1E863" w14:textId="77777777" w:rsidR="00255EB4" w:rsidRPr="00555190" w:rsidRDefault="00255EB4">
            <w:pPr>
              <w:rPr>
                <w:lang w:val="de-DE"/>
              </w:rPr>
            </w:pPr>
          </w:p>
        </w:tc>
      </w:tr>
      <w:tr w:rsidR="00255EB4" w:rsidRPr="00555190" w14:paraId="01FD7CA2" w14:textId="77777777">
        <w:trPr>
          <w:trHeight w:val="187"/>
        </w:trPr>
        <w:tc>
          <w:tcPr>
            <w:tcW w:w="7502" w:type="dxa"/>
            <w:vMerge/>
            <w:tcBorders>
              <w:left w:val="single" w:sz="4" w:space="0" w:color="auto"/>
            </w:tcBorders>
            <w:shd w:val="clear" w:color="auto" w:fill="auto"/>
          </w:tcPr>
          <w:p w14:paraId="5E11509B" w14:textId="77777777" w:rsidR="00255EB4" w:rsidRPr="00555190" w:rsidRDefault="00255EB4">
            <w:pPr>
              <w:rPr>
                <w:lang w:val="de-DE"/>
              </w:rPr>
            </w:pPr>
          </w:p>
        </w:tc>
        <w:tc>
          <w:tcPr>
            <w:tcW w:w="2674" w:type="dxa"/>
            <w:tcBorders>
              <w:top w:val="single" w:sz="4" w:space="0" w:color="auto"/>
              <w:left w:val="single" w:sz="4" w:space="0" w:color="auto"/>
            </w:tcBorders>
            <w:shd w:val="clear" w:color="auto" w:fill="auto"/>
            <w:vAlign w:val="bottom"/>
          </w:tcPr>
          <w:p w14:paraId="594E3CDF" w14:textId="77777777" w:rsidR="00255EB4" w:rsidRPr="00555190" w:rsidRDefault="00000000">
            <w:pPr>
              <w:pStyle w:val="a0"/>
            </w:pPr>
            <w:r>
              <w:rPr>
                <w:rStyle w:val="a"/>
                <w:color w:val="000000"/>
              </w:rPr>
              <w:t xml:space="preserve">Τευκρίνη A</w:t>
            </w:r>
          </w:p>
        </w:tc>
        <w:tc>
          <w:tcPr>
            <w:tcW w:w="4109" w:type="dxa"/>
            <w:vMerge/>
            <w:tcBorders>
              <w:left w:val="single" w:sz="4" w:space="0" w:color="auto"/>
              <w:right w:val="single" w:sz="4" w:space="0" w:color="auto"/>
            </w:tcBorders>
            <w:shd w:val="clear" w:color="auto" w:fill="auto"/>
          </w:tcPr>
          <w:p w14:paraId="29822CCD" w14:textId="77777777" w:rsidR="00255EB4" w:rsidRPr="00555190" w:rsidRDefault="00255EB4">
            <w:pPr>
              <w:rPr>
                <w:lang w:val="de-DE"/>
              </w:rPr>
            </w:pPr>
          </w:p>
        </w:tc>
      </w:tr>
      <w:tr w:rsidR="00255EB4" w:rsidRPr="00555190" w14:paraId="1DC39B3A" w14:textId="77777777">
        <w:trPr>
          <w:trHeight w:val="168"/>
        </w:trPr>
        <w:tc>
          <w:tcPr>
            <w:tcW w:w="7502" w:type="dxa"/>
            <w:vMerge/>
            <w:tcBorders>
              <w:left w:val="single" w:sz="4" w:space="0" w:color="auto"/>
            </w:tcBorders>
            <w:shd w:val="clear" w:color="auto" w:fill="auto"/>
          </w:tcPr>
          <w:p w14:paraId="74A30341" w14:textId="77777777" w:rsidR="00255EB4" w:rsidRPr="00555190" w:rsidRDefault="00255EB4">
            <w:pPr>
              <w:rPr>
                <w:lang w:val="de-DE"/>
              </w:rPr>
            </w:pPr>
          </w:p>
        </w:tc>
        <w:tc>
          <w:tcPr>
            <w:tcW w:w="2674" w:type="dxa"/>
            <w:tcBorders>
              <w:top w:val="single" w:sz="4" w:space="0" w:color="auto"/>
              <w:left w:val="single" w:sz="4" w:space="0" w:color="auto"/>
            </w:tcBorders>
            <w:shd w:val="clear" w:color="auto" w:fill="auto"/>
            <w:vAlign w:val="bottom"/>
          </w:tcPr>
          <w:p w14:paraId="2CC0BB7E" w14:textId="77777777" w:rsidR="00255EB4" w:rsidRPr="00555190" w:rsidRDefault="00000000">
            <w:pPr>
              <w:pStyle w:val="a0"/>
            </w:pPr>
            <w:r>
              <w:rPr>
                <w:rStyle w:val="a"/>
                <w:color w:val="000000"/>
              </w:rPr>
              <w:t xml:space="preserve">Θουιόνη (α και β)</w:t>
            </w:r>
          </w:p>
        </w:tc>
        <w:tc>
          <w:tcPr>
            <w:tcW w:w="4109" w:type="dxa"/>
            <w:vMerge/>
            <w:tcBorders>
              <w:left w:val="single" w:sz="4" w:space="0" w:color="auto"/>
              <w:right w:val="single" w:sz="4" w:space="0" w:color="auto"/>
            </w:tcBorders>
            <w:shd w:val="clear" w:color="auto" w:fill="auto"/>
          </w:tcPr>
          <w:p w14:paraId="78E5AA4F" w14:textId="77777777" w:rsidR="00255EB4" w:rsidRPr="00555190" w:rsidRDefault="00255EB4">
            <w:pPr>
              <w:rPr>
                <w:lang w:val="de-DE"/>
              </w:rPr>
            </w:pPr>
          </w:p>
        </w:tc>
      </w:tr>
      <w:tr w:rsidR="00255EB4" w:rsidRPr="00025909" w14:paraId="51ECC37A" w14:textId="77777777">
        <w:trPr>
          <w:trHeight w:val="629"/>
        </w:trPr>
        <w:tc>
          <w:tcPr>
            <w:tcW w:w="7502" w:type="dxa"/>
            <w:tcBorders>
              <w:top w:val="single" w:sz="4" w:space="0" w:color="auto"/>
              <w:left w:val="single" w:sz="4" w:space="0" w:color="auto"/>
            </w:tcBorders>
            <w:shd w:val="clear" w:color="auto" w:fill="auto"/>
          </w:tcPr>
          <w:p w14:paraId="7426C3BA" w14:textId="64E121CD" w:rsidR="00255EB4" w:rsidRPr="00555190" w:rsidRDefault="00000000" w:rsidP="00555190">
            <w:pPr>
              <w:pStyle w:val="a0"/>
              <w:tabs>
                <w:tab w:val="left" w:pos="370"/>
              </w:tabs>
              <w:spacing w:line="264" w:lineRule="auto"/>
            </w:pPr>
            <w:r>
              <w:rPr>
                <w:rStyle w:val="a"/>
                <w:color w:val="000000"/>
              </w:rPr>
              <w:t xml:space="preserve">2.4</w:t>
            </w:r>
            <w:r>
              <w:rPr>
                <w:rStyle w:val="a"/>
                <w:color w:val="000000"/>
              </w:rPr>
              <w:t xml:space="preserve"> </w:t>
            </w:r>
            <w:r>
              <w:rPr>
                <w:rStyle w:val="a"/>
                <w:color w:val="000000"/>
              </w:rPr>
              <w:tab/>
            </w:r>
            <w:r>
              <w:rPr>
                <w:rStyle w:val="a"/>
                <w:color w:val="000000"/>
              </w:rPr>
              <w:t xml:space="preserve">Ουσίες οι οποίες, σύμφωνα με τον </w:t>
            </w:r>
            <w:r>
              <w:rPr>
                <w:rStyle w:val="a"/>
                <w:color w:val="000000"/>
                <w:b/>
              </w:rPr>
              <w:t xml:space="preserve">κατάλογο τιμών MAK και BAT </w:t>
            </w:r>
            <w:r>
              <w:rPr>
                <w:rStyle w:val="a"/>
                <w:color w:val="000000"/>
              </w:rPr>
              <w:t xml:space="preserve">(δημοσιεύτηκε από την Deutsche</w:t>
            </w:r>
          </w:p>
          <w:p w14:paraId="0E2FB79A" w14:textId="77777777" w:rsidR="00255EB4" w:rsidRPr="00555190" w:rsidRDefault="00000000" w:rsidP="00025909">
            <w:pPr>
              <w:pStyle w:val="a0"/>
              <w:spacing w:line="264" w:lineRule="auto"/>
              <w:ind w:left="370" w:right="397"/>
            </w:pPr>
            <w:r>
              <w:rPr>
                <w:rStyle w:val="a"/>
                <w:color w:val="000000"/>
              </w:rPr>
              <w:t xml:space="preserve">Forschungsgesellschaft (DFG) ταξινομούνται από την επιτροπή MAK ως </w:t>
            </w:r>
            <w:r>
              <w:rPr>
                <w:rStyle w:val="a"/>
                <w:color w:val="000000"/>
                <w:b/>
              </w:rPr>
              <w:t xml:space="preserve">ουσιώδη αλλεργιογόνα</w:t>
            </w:r>
            <w:r>
              <w:rPr>
                <w:rStyle w:val="a"/>
                <w:color w:val="000000"/>
              </w:rPr>
              <w:t xml:space="preserve"> («Sa», «Sah»).</w:t>
            </w:r>
          </w:p>
        </w:tc>
        <w:tc>
          <w:tcPr>
            <w:tcW w:w="2674" w:type="dxa"/>
            <w:tcBorders>
              <w:top w:val="single" w:sz="4" w:space="0" w:color="auto"/>
              <w:left w:val="single" w:sz="4" w:space="0" w:color="auto"/>
            </w:tcBorders>
            <w:shd w:val="clear" w:color="auto" w:fill="auto"/>
          </w:tcPr>
          <w:p w14:paraId="57A33A54" w14:textId="77777777" w:rsidR="00255EB4" w:rsidRPr="00555190" w:rsidRDefault="00255EB4">
            <w:pPr>
              <w:rPr>
                <w:sz w:val="10"/>
                <w:szCs w:val="10"/>
                <w:lang w:val="de-DE"/>
              </w:rPr>
            </w:pPr>
          </w:p>
        </w:tc>
        <w:tc>
          <w:tcPr>
            <w:tcW w:w="4109" w:type="dxa"/>
            <w:vMerge/>
            <w:tcBorders>
              <w:left w:val="single" w:sz="4" w:space="0" w:color="auto"/>
              <w:right w:val="single" w:sz="4" w:space="0" w:color="auto"/>
            </w:tcBorders>
            <w:shd w:val="clear" w:color="auto" w:fill="auto"/>
          </w:tcPr>
          <w:p w14:paraId="2C0188E0" w14:textId="77777777" w:rsidR="00255EB4" w:rsidRPr="00555190" w:rsidRDefault="00255EB4">
            <w:pPr>
              <w:rPr>
                <w:lang w:val="de-DE"/>
              </w:rPr>
            </w:pPr>
          </w:p>
        </w:tc>
      </w:tr>
      <w:tr w:rsidR="00255EB4" w:rsidRPr="00555190" w14:paraId="53FEC6D3" w14:textId="77777777">
        <w:trPr>
          <w:trHeight w:val="2578"/>
        </w:trPr>
        <w:tc>
          <w:tcPr>
            <w:tcW w:w="7502" w:type="dxa"/>
            <w:tcBorders>
              <w:top w:val="single" w:sz="4" w:space="0" w:color="auto"/>
              <w:left w:val="single" w:sz="4" w:space="0" w:color="auto"/>
              <w:bottom w:val="single" w:sz="4" w:space="0" w:color="auto"/>
            </w:tcBorders>
            <w:shd w:val="clear" w:color="auto" w:fill="auto"/>
          </w:tcPr>
          <w:p w14:paraId="031411D1" w14:textId="54F6F859" w:rsidR="00255EB4" w:rsidRPr="00555190" w:rsidRDefault="00000000" w:rsidP="00555190">
            <w:pPr>
              <w:pStyle w:val="a0"/>
              <w:tabs>
                <w:tab w:val="left" w:pos="384"/>
              </w:tabs>
            </w:pPr>
            <w:r>
              <w:rPr>
                <w:rStyle w:val="a"/>
                <w:color w:val="000000"/>
              </w:rPr>
              <w:t xml:space="preserve">2.5</w:t>
            </w:r>
            <w:r>
              <w:rPr>
                <w:rStyle w:val="a"/>
                <w:color w:val="000000"/>
              </w:rPr>
              <w:tab/>
            </w:r>
            <w:r>
              <w:rPr>
                <w:rStyle w:val="a"/>
                <w:color w:val="000000"/>
              </w:rPr>
              <w:t xml:space="preserve"> </w:t>
            </w:r>
            <w:r>
              <w:rPr>
                <w:rStyle w:val="a"/>
                <w:color w:val="000000"/>
              </w:rPr>
              <w:t xml:space="preserve">Επεξεργασμένα συστατικά, εκχυλίσματα και έλαια που προέρχονται από το </w:t>
            </w:r>
            <w:r>
              <w:rPr>
                <w:rStyle w:val="a"/>
                <w:color w:val="000000"/>
                <w:b/>
              </w:rPr>
              <w:t xml:space="preserve">φλισκούνι</w:t>
            </w:r>
          </w:p>
        </w:tc>
        <w:tc>
          <w:tcPr>
            <w:tcW w:w="2674" w:type="dxa"/>
            <w:tcBorders>
              <w:top w:val="single" w:sz="4" w:space="0" w:color="auto"/>
              <w:left w:val="single" w:sz="4" w:space="0" w:color="auto"/>
              <w:bottom w:val="single" w:sz="4" w:space="0" w:color="auto"/>
            </w:tcBorders>
            <w:shd w:val="clear" w:color="auto" w:fill="auto"/>
          </w:tcPr>
          <w:p w14:paraId="33FC2105" w14:textId="77777777" w:rsidR="00255EB4" w:rsidRPr="00555190" w:rsidRDefault="00255EB4">
            <w:pPr>
              <w:rPr>
                <w:sz w:val="10"/>
                <w:szCs w:val="10"/>
                <w:lang w:val="de-DE"/>
              </w:rPr>
            </w:pPr>
          </w:p>
        </w:tc>
        <w:tc>
          <w:tcPr>
            <w:tcW w:w="4109" w:type="dxa"/>
            <w:tcBorders>
              <w:top w:val="single" w:sz="4" w:space="0" w:color="auto"/>
              <w:left w:val="single" w:sz="4" w:space="0" w:color="auto"/>
              <w:bottom w:val="single" w:sz="4" w:space="0" w:color="auto"/>
              <w:right w:val="single" w:sz="4" w:space="0" w:color="auto"/>
            </w:tcBorders>
            <w:shd w:val="clear" w:color="auto" w:fill="auto"/>
          </w:tcPr>
          <w:p w14:paraId="6A8B8918" w14:textId="77777777" w:rsidR="00255EB4" w:rsidRPr="00555190" w:rsidRDefault="00000000">
            <w:pPr>
              <w:pStyle w:val="a0"/>
              <w:rPr>
                <w:rStyle w:val="a"/>
                <w:color w:val="000000"/>
              </w:rPr>
            </w:pPr>
            <w:r>
              <w:rPr>
                <w:rStyle w:val="a"/>
                <w:color w:val="000000"/>
              </w:rPr>
              <w:t xml:space="preserve">Το φλισκούνι περιέχει πουλεγόνη, μια ηπατοτοξική ουσία.</w:t>
            </w:r>
          </w:p>
          <w:p w14:paraId="69E58F96" w14:textId="77777777" w:rsidR="00555190" w:rsidRPr="00555190" w:rsidRDefault="00555190">
            <w:pPr>
              <w:pStyle w:val="a0"/>
              <w:rPr>
                <w:lang w:val="de-DE"/>
              </w:rPr>
            </w:pPr>
          </w:p>
          <w:p w14:paraId="06174B1E" w14:textId="77777777" w:rsidR="00255EB4" w:rsidRPr="00025909" w:rsidRDefault="00000000">
            <w:pPr>
              <w:pStyle w:val="a0"/>
              <w:spacing w:line="257" w:lineRule="auto"/>
              <w:rPr>
                <w:sz w:val="11"/>
                <w:szCs w:val="11"/>
              </w:rPr>
            </w:pPr>
            <w:r>
              <w:rPr>
                <w:rStyle w:val="a"/>
                <w:color w:val="000000"/>
                <w:sz w:val="11"/>
              </w:rPr>
              <w:t xml:space="preserve">Παραπομπές:</w:t>
            </w:r>
          </w:p>
          <w:p w14:paraId="46A978DE" w14:textId="77777777" w:rsidR="00255EB4" w:rsidRPr="00025909" w:rsidRDefault="00000000">
            <w:pPr>
              <w:pStyle w:val="a0"/>
              <w:spacing w:line="257" w:lineRule="auto"/>
            </w:pPr>
            <w:r>
              <w:rPr>
                <w:rStyle w:val="a"/>
                <w:color w:val="000000"/>
                <w:sz w:val="11"/>
              </w:rPr>
              <w:t xml:space="preserve">Ευρωπαϊκή Αρχή για την Ασφάλεια των Τροφίμων (2008).</w:t>
            </w:r>
            <w:r>
              <w:rPr>
                <w:rStyle w:val="a"/>
                <w:color w:val="000000"/>
                <w:sz w:val="11"/>
              </w:rPr>
              <w:t xml:space="preserve"> </w:t>
            </w:r>
            <w:r>
              <w:rPr>
                <w:rStyle w:val="a"/>
                <w:color w:val="000000"/>
                <w:sz w:val="11"/>
              </w:rPr>
              <w:t xml:space="preserve">Pulegone and Menthofuran in flavourings - Opinion of the Scientific Panel on Food Additives, Flavourings, Processing Aids and Materials in contact with Food (AFC) [Πουλεγόνη και μενθοφουράνη σε αρωματικές ύλες - Γνωμοδότηση της Επιστημονικής Ομάδας για τα πρόσθετα τροφίμων, τις αρωματικές ύλες, τα βοηθητικά μέσα επεξεργασίας και τα υλικά που έρχονται σε επαφή με τρόφιμα (AFC)].</w:t>
            </w:r>
            <w:r>
              <w:rPr>
                <w:rStyle w:val="a"/>
                <w:color w:val="000000"/>
                <w:sz w:val="11"/>
              </w:rPr>
              <w:t xml:space="preserve"> </w:t>
            </w:r>
            <w:r>
              <w:rPr>
                <w:rStyle w:val="a"/>
                <w:color w:val="000000"/>
                <w:sz w:val="11"/>
              </w:rPr>
              <w:t xml:space="preserve">EFSA Journal 6(3):</w:t>
            </w:r>
            <w:r>
              <w:rPr>
                <w:rStyle w:val="a"/>
                <w:color w:val="000000"/>
                <w:sz w:val="11"/>
              </w:rPr>
              <w:t xml:space="preserve"> </w:t>
            </w:r>
            <w:r>
              <w:rPr>
                <w:rStyle w:val="a"/>
                <w:color w:val="000000"/>
                <w:sz w:val="11"/>
              </w:rPr>
              <w:t xml:space="preserve">298</w:t>
            </w:r>
            <w:r>
              <w:rPr>
                <w:rStyle w:val="a"/>
                <w:color w:val="000000"/>
                <w:sz w:val="11"/>
              </w:rPr>
              <w:t xml:space="preserve"> </w:t>
            </w:r>
            <w:r>
              <w:rPr>
                <w:rStyle w:val="a"/>
                <w:color w:val="000000"/>
                <w:sz w:val="11"/>
              </w:rPr>
              <w:t xml:space="preserve">(DOI:</w:t>
            </w:r>
            <w:r>
              <w:rPr>
                <w:rStyle w:val="a"/>
                <w:color w:val="000000"/>
                <w:sz w:val="11"/>
              </w:rPr>
              <w:t xml:space="preserve"> </w:t>
            </w:r>
            <w:hyperlink r:id="rId11" w:history="1">
              <w:r>
                <w:rPr>
                  <w:rStyle w:val="a"/>
                  <w:color w:val="000000"/>
                  <w:sz w:val="11"/>
                  <w:u w:val="single"/>
                </w:rPr>
                <w:t xml:space="preserve">https://doi.org/10.2903/j.efsa.2008.298</w:t>
              </w:r>
            </w:hyperlink>
          </w:p>
          <w:p w14:paraId="07C407B5" w14:textId="77777777" w:rsidR="00555190" w:rsidRPr="00025909" w:rsidRDefault="00555190">
            <w:pPr>
              <w:pStyle w:val="a0"/>
              <w:spacing w:line="257" w:lineRule="auto"/>
              <w:rPr>
                <w:sz w:val="11"/>
                <w:szCs w:val="11"/>
              </w:rPr>
            </w:pPr>
          </w:p>
          <w:p w14:paraId="6DE5443D" w14:textId="77777777" w:rsidR="00555190" w:rsidRPr="00555190" w:rsidRDefault="00000000">
            <w:pPr>
              <w:pStyle w:val="a0"/>
              <w:spacing w:line="257" w:lineRule="auto"/>
              <w:rPr>
                <w:rStyle w:val="a"/>
                <w:color w:val="000000"/>
                <w:sz w:val="11"/>
                <w:szCs w:val="11"/>
              </w:rPr>
            </w:pPr>
            <w:r>
              <w:rPr>
                <w:rStyle w:val="a"/>
                <w:color w:val="000000"/>
                <w:sz w:val="11"/>
              </w:rPr>
              <w:t xml:space="preserve">Gordon Perry και Khojasteh S. Cyrus (2015).</w:t>
            </w:r>
            <w:r>
              <w:rPr>
                <w:rStyle w:val="a"/>
                <w:color w:val="000000"/>
                <w:sz w:val="11"/>
              </w:rPr>
              <w:t xml:space="preserve"> </w:t>
            </w:r>
            <w:r>
              <w:rPr>
                <w:rStyle w:val="a"/>
                <w:color w:val="000000"/>
                <w:sz w:val="11"/>
              </w:rPr>
              <w:t xml:space="preserve">A decades-long investigation of acute metabolism-based hepatotoxicity by herbal constituents: a case study of pennyroyal oil.</w:t>
            </w:r>
            <w:r>
              <w:rPr>
                <w:rStyle w:val="a"/>
                <w:color w:val="000000"/>
                <w:sz w:val="11"/>
              </w:rPr>
              <w:t xml:space="preserve"> </w:t>
            </w:r>
            <w:r>
              <w:rPr>
                <w:rStyle w:val="a"/>
                <w:color w:val="000000"/>
                <w:sz w:val="11"/>
              </w:rPr>
              <w:t xml:space="preserve">Drug Metabolism Reviews 47(1):</w:t>
            </w:r>
            <w:r>
              <w:rPr>
                <w:rStyle w:val="a"/>
                <w:color w:val="000000"/>
                <w:sz w:val="11"/>
              </w:rPr>
              <w:t xml:space="preserve"> </w:t>
            </w:r>
            <w:r>
              <w:rPr>
                <w:rStyle w:val="a"/>
                <w:color w:val="000000"/>
                <w:sz w:val="11"/>
              </w:rPr>
              <w:t xml:space="preserve">12-20</w:t>
            </w:r>
            <w:r>
              <w:rPr>
                <w:rStyle w:val="a"/>
                <w:color w:val="000000"/>
                <w:sz w:val="11"/>
              </w:rPr>
              <w:t xml:space="preserve"> </w:t>
            </w:r>
            <w:r>
              <w:rPr>
                <w:rStyle w:val="a"/>
                <w:color w:val="000000"/>
                <w:sz w:val="11"/>
              </w:rPr>
              <w:t xml:space="preserve">(DOI:</w:t>
            </w:r>
            <w:r>
              <w:rPr>
                <w:rStyle w:val="a"/>
                <w:color w:val="000000"/>
                <w:sz w:val="11"/>
              </w:rPr>
              <w:t xml:space="preserve"> </w:t>
            </w:r>
          </w:p>
          <w:p w14:paraId="6E8EB49D" w14:textId="06686487" w:rsidR="00255EB4" w:rsidRPr="00555190" w:rsidRDefault="00000000">
            <w:pPr>
              <w:pStyle w:val="a0"/>
              <w:spacing w:line="257" w:lineRule="auto"/>
              <w:rPr>
                <w:sz w:val="11"/>
                <w:szCs w:val="11"/>
              </w:rPr>
            </w:pPr>
            <w:r>
              <w:rPr>
                <w:rStyle w:val="a"/>
                <w:color w:val="000000"/>
                <w:sz w:val="11"/>
              </w:rPr>
              <w:t xml:space="preserve">10.3109/03602532.2014.990032.</w:t>
            </w:r>
          </w:p>
          <w:p w14:paraId="73B3CE50" w14:textId="77777777" w:rsidR="00255EB4" w:rsidRPr="00555190" w:rsidRDefault="00255EB4">
            <w:pPr>
              <w:pStyle w:val="a0"/>
              <w:spacing w:line="257" w:lineRule="auto"/>
              <w:rPr>
                <w:sz w:val="11"/>
                <w:szCs w:val="11"/>
              </w:rPr>
            </w:pPr>
            <w:hyperlink r:id="rId12" w:history="1">
              <w:r>
                <w:rPr>
                  <w:rStyle w:val="a"/>
                  <w:color w:val="000000"/>
                  <w:sz w:val="11"/>
                  <w:u w:val="single"/>
                </w:rPr>
                <w:t xml:space="preserve">https://doi.org/10.3109/03602532.2014.990032</w:t>
              </w:r>
            </w:hyperlink>
          </w:p>
        </w:tc>
      </w:tr>
    </w:tbl>
    <w:p w14:paraId="701E7EEA" w14:textId="77777777" w:rsidR="00255EB4" w:rsidRPr="00555190" w:rsidRDefault="00000000">
      <w:pPr>
        <w:spacing w:line="1" w:lineRule="exact"/>
        <w:rPr>
          <w:sz w:val="2"/>
          <w:szCs w:val="2"/>
        </w:rPr>
      </w:pPr>
      <w:r>
        <w:br w:type="page"/>
      </w:r>
    </w:p>
    <w:tbl>
      <w:tblPr>
        <w:tblOverlap w:val="never"/>
        <w:tblW w:w="0" w:type="auto"/>
        <w:tblLayout w:type="fixed"/>
        <w:tblCellMar>
          <w:left w:w="10" w:type="dxa"/>
          <w:right w:w="10" w:type="dxa"/>
        </w:tblCellMar>
        <w:tblLook w:val="04A0" w:firstRow="1" w:lastRow="0" w:firstColumn="1" w:lastColumn="0" w:noHBand="0" w:noVBand="1"/>
      </w:tblPr>
      <w:tblGrid>
        <w:gridCol w:w="7502"/>
        <w:gridCol w:w="2674"/>
        <w:gridCol w:w="4075"/>
      </w:tblGrid>
      <w:tr w:rsidR="00255EB4" w:rsidRPr="00555190" w14:paraId="77A19341" w14:textId="77777777">
        <w:trPr>
          <w:trHeight w:val="178"/>
        </w:trPr>
        <w:tc>
          <w:tcPr>
            <w:tcW w:w="7502" w:type="dxa"/>
            <w:vMerge w:val="restart"/>
            <w:tcBorders>
              <w:top w:val="single" w:sz="4" w:space="0" w:color="auto"/>
              <w:left w:val="single" w:sz="4" w:space="0" w:color="auto"/>
            </w:tcBorders>
            <w:shd w:val="clear" w:color="auto" w:fill="auto"/>
          </w:tcPr>
          <w:p w14:paraId="5CF7D749" w14:textId="0F77D704" w:rsidR="00255EB4" w:rsidRPr="00555190" w:rsidRDefault="00000000">
            <w:pPr>
              <w:pStyle w:val="a0"/>
              <w:spacing w:line="264" w:lineRule="auto"/>
              <w:ind w:left="360" w:hanging="360"/>
            </w:pPr>
            <w:r>
              <w:rPr>
                <w:rStyle w:val="a"/>
                <w:color w:val="000000"/>
              </w:rPr>
              <w:t xml:space="preserve">2.6</w:t>
            </w:r>
            <w:r>
              <w:rPr>
                <w:rStyle w:val="a"/>
                <w:color w:val="000000"/>
              </w:rPr>
              <w:t xml:space="preserve"> </w:t>
            </w:r>
            <w:r>
              <w:rPr>
                <w:rStyle w:val="a"/>
                <w:color w:val="000000"/>
              </w:rPr>
              <w:tab/>
            </w:r>
            <w:r>
              <w:rPr>
                <w:rStyle w:val="a"/>
                <w:color w:val="000000"/>
              </w:rPr>
              <w:t xml:space="preserve">Λιπαρές/ελαιώδεις ουσίες, όπως κορεσμένα ή ακόρεστα ελεύθερα λιπαρά οξέα και τα παράγωγά τους·</w:t>
            </w:r>
            <w:r>
              <w:rPr>
                <w:rStyle w:val="a"/>
                <w:color w:val="000000"/>
              </w:rPr>
              <w:t xml:space="preserve"> </w:t>
            </w:r>
            <w:r>
              <w:rPr>
                <w:rStyle w:val="a"/>
                <w:color w:val="000000"/>
              </w:rPr>
              <w:t xml:space="preserve">αλκάνια, αλκένια και αλκύνια με μήκος αλυσίδας άνθρακα 12 ή περισσότερο·</w:t>
            </w:r>
            <w:r>
              <w:rPr>
                <w:rStyle w:val="a"/>
                <w:color w:val="000000"/>
              </w:rPr>
              <w:t xml:space="preserve"> </w:t>
            </w:r>
            <w:r>
              <w:rPr>
                <w:rStyle w:val="a"/>
                <w:color w:val="000000"/>
              </w:rPr>
              <w:t xml:space="preserve">μονο-, δι- και τριγλυκερίδια·</w:t>
            </w:r>
            <w:r>
              <w:rPr>
                <w:rStyle w:val="a"/>
                <w:color w:val="000000"/>
              </w:rPr>
              <w:t xml:space="preserve"> </w:t>
            </w:r>
            <w:r>
              <w:rPr>
                <w:rStyle w:val="a"/>
                <w:color w:val="000000"/>
              </w:rPr>
              <w:t xml:space="preserve">κηροί</w:t>
            </w:r>
          </w:p>
        </w:tc>
        <w:tc>
          <w:tcPr>
            <w:tcW w:w="2674" w:type="dxa"/>
            <w:tcBorders>
              <w:top w:val="single" w:sz="4" w:space="0" w:color="auto"/>
              <w:left w:val="single" w:sz="4" w:space="0" w:color="auto"/>
            </w:tcBorders>
            <w:shd w:val="clear" w:color="auto" w:fill="auto"/>
            <w:vAlign w:val="bottom"/>
          </w:tcPr>
          <w:p w14:paraId="2B0AE429" w14:textId="77777777" w:rsidR="00255EB4" w:rsidRPr="00555190" w:rsidRDefault="00000000">
            <w:pPr>
              <w:pStyle w:val="a0"/>
            </w:pPr>
            <w:r>
              <w:rPr>
                <w:rStyle w:val="a"/>
                <w:color w:val="000000"/>
              </w:rPr>
              <w:t xml:space="preserve">MCT (τριγλυκερίδια μέσης αλύσου)</w:t>
            </w:r>
          </w:p>
        </w:tc>
        <w:tc>
          <w:tcPr>
            <w:tcW w:w="4075" w:type="dxa"/>
            <w:vMerge w:val="restart"/>
            <w:tcBorders>
              <w:top w:val="single" w:sz="4" w:space="0" w:color="auto"/>
              <w:left w:val="single" w:sz="4" w:space="0" w:color="auto"/>
              <w:right w:val="single" w:sz="4" w:space="0" w:color="auto"/>
            </w:tcBorders>
            <w:shd w:val="clear" w:color="auto" w:fill="auto"/>
          </w:tcPr>
          <w:p w14:paraId="5BDFCE29" w14:textId="77777777" w:rsidR="00255EB4" w:rsidRPr="00555190" w:rsidRDefault="00000000">
            <w:pPr>
              <w:pStyle w:val="a0"/>
              <w:spacing w:line="264" w:lineRule="auto"/>
              <w:rPr>
                <w:rStyle w:val="a"/>
                <w:color w:val="000000"/>
              </w:rPr>
            </w:pPr>
            <w:r>
              <w:rPr>
                <w:rStyle w:val="a"/>
                <w:color w:val="000000"/>
              </w:rPr>
              <w:t xml:space="preserve">Η εισπνοή ή η αναρρόφηση λιπιδίων (λιπαρών/ελαιωδών ουσιών) θεωρείται η κεντρική αιτία ανάπτυξης εξωγενούς λιπιδικής πνευμονίας (χρόνια πνευμονία).</w:t>
            </w:r>
            <w:r>
              <w:rPr>
                <w:rStyle w:val="a"/>
                <w:color w:val="000000"/>
              </w:rPr>
              <w:t xml:space="preserve"> </w:t>
            </w:r>
            <w:r>
              <w:rPr>
                <w:rStyle w:val="a"/>
                <w:color w:val="000000"/>
              </w:rPr>
              <w:t xml:space="preserve">Η εξωγενής λιπιδική πνευμονία μπορεί να προκληθεί από ορυκτέλαια καθώς και από λιπαρές/ελαιώδεις ουσίες ζωικής και φυτικής προέλευσης.</w:t>
            </w:r>
            <w:r>
              <w:rPr>
                <w:rStyle w:val="a"/>
                <w:color w:val="000000"/>
              </w:rPr>
              <w:t xml:space="preserve"> </w:t>
            </w:r>
            <w:r>
              <w:rPr>
                <w:rStyle w:val="a"/>
                <w:color w:val="000000"/>
              </w:rPr>
              <w:t xml:space="preserve">Δεδομένου ότι οι επιστημονικές εξηγήσεις αναφέρονται πάντα σε έλαια και λίπη ή ελαιώδεις και λιπαρές ουσίες γενικά, ο ελαιώδης/λιπαρός χαρακτήρας, και όχι μια συγκεκριμένη σύνθεση της ουσίας, θα πρέπει να είναι καθοριστικός για τις δυσμενείς επιπτώσεις στην υγεία (Hadda και Khilnani 2010, M. Schwaiblmair et al. 2010, Nguyen και Oh 2013).</w:t>
            </w:r>
          </w:p>
          <w:p w14:paraId="731C84BB" w14:textId="77777777" w:rsidR="00555190" w:rsidRPr="00555190" w:rsidRDefault="00555190">
            <w:pPr>
              <w:pStyle w:val="a0"/>
              <w:spacing w:line="264" w:lineRule="auto"/>
              <w:rPr>
                <w:lang w:val="de-DE"/>
              </w:rPr>
            </w:pPr>
          </w:p>
          <w:p w14:paraId="33F4EFDC" w14:textId="77777777" w:rsidR="00255EB4" w:rsidRPr="00025909" w:rsidRDefault="00000000">
            <w:pPr>
              <w:pStyle w:val="a0"/>
              <w:spacing w:line="262" w:lineRule="auto"/>
              <w:rPr>
                <w:sz w:val="11"/>
                <w:szCs w:val="11"/>
              </w:rPr>
            </w:pPr>
            <w:r>
              <w:rPr>
                <w:rStyle w:val="a"/>
                <w:color w:val="000000"/>
                <w:sz w:val="11"/>
              </w:rPr>
              <w:t xml:space="preserve">Παραπομπές:</w:t>
            </w:r>
          </w:p>
          <w:p w14:paraId="56A29327" w14:textId="77777777" w:rsidR="00255EB4" w:rsidRPr="00025909" w:rsidRDefault="00000000">
            <w:pPr>
              <w:pStyle w:val="a0"/>
              <w:spacing w:line="262" w:lineRule="auto"/>
            </w:pPr>
            <w:r>
              <w:rPr>
                <w:rStyle w:val="a"/>
                <w:color w:val="000000"/>
                <w:sz w:val="11"/>
              </w:rPr>
              <w:t xml:space="preserve">Hadda Vijay και Khilnani Gopi C. (2010).</w:t>
            </w:r>
            <w:r>
              <w:rPr>
                <w:rStyle w:val="a"/>
                <w:color w:val="000000"/>
                <w:sz w:val="11"/>
              </w:rPr>
              <w:t xml:space="preserve"> </w:t>
            </w:r>
            <w:r>
              <w:rPr>
                <w:rStyle w:val="a"/>
                <w:color w:val="000000"/>
                <w:sz w:val="11"/>
              </w:rPr>
              <w:t xml:space="preserve">Lipoid pneumonia: an overview.</w:t>
            </w:r>
            <w:r>
              <w:rPr>
                <w:rStyle w:val="a"/>
                <w:color w:val="000000"/>
                <w:sz w:val="11"/>
              </w:rPr>
              <w:t xml:space="preserve"> </w:t>
            </w:r>
            <w:r>
              <w:rPr>
                <w:rStyle w:val="a"/>
                <w:color w:val="000000"/>
                <w:sz w:val="11"/>
              </w:rPr>
              <w:t xml:space="preserve">Expert Review of Respiratory Medicine 4(6):</w:t>
            </w:r>
            <w:r>
              <w:rPr>
                <w:rStyle w:val="a"/>
                <w:color w:val="000000"/>
                <w:sz w:val="11"/>
              </w:rPr>
              <w:t xml:space="preserve"> </w:t>
            </w:r>
            <w:r>
              <w:rPr>
                <w:rStyle w:val="a"/>
                <w:color w:val="000000"/>
                <w:sz w:val="11"/>
              </w:rPr>
              <w:t xml:space="preserve">799-807</w:t>
            </w:r>
            <w:hyperlink r:id="rId13" w:history="1">
              <w:r>
                <w:rPr>
                  <w:rStyle w:val="a"/>
                  <w:color w:val="000000"/>
                  <w:sz w:val="11"/>
                  <w:u w:val="single"/>
                </w:rPr>
                <w:t xml:space="preserve"> https://doi.org/10.1586/ers.10.74</w:t>
              </w:r>
            </w:hyperlink>
          </w:p>
          <w:p w14:paraId="77568942" w14:textId="77777777" w:rsidR="00555190" w:rsidRPr="00025909" w:rsidRDefault="00555190">
            <w:pPr>
              <w:pStyle w:val="a0"/>
              <w:spacing w:line="262" w:lineRule="auto"/>
              <w:rPr>
                <w:sz w:val="11"/>
                <w:szCs w:val="11"/>
              </w:rPr>
            </w:pPr>
          </w:p>
          <w:p w14:paraId="3E0DE9A7" w14:textId="77777777" w:rsidR="00025909" w:rsidRDefault="00000000">
            <w:pPr>
              <w:pStyle w:val="a0"/>
              <w:spacing w:line="257" w:lineRule="auto"/>
              <w:rPr>
                <w:rStyle w:val="a"/>
                <w:color w:val="000000"/>
                <w:sz w:val="11"/>
                <w:szCs w:val="11"/>
              </w:rPr>
            </w:pPr>
            <w:r>
              <w:rPr>
                <w:rStyle w:val="a"/>
                <w:color w:val="000000"/>
                <w:sz w:val="11"/>
              </w:rPr>
              <w:t xml:space="preserve">Nguyen Christopher D και Oh Scott S (2013).</w:t>
            </w:r>
            <w:r>
              <w:rPr>
                <w:rStyle w:val="a"/>
                <w:color w:val="000000"/>
                <w:sz w:val="11"/>
              </w:rPr>
              <w:t xml:space="preserve"> </w:t>
            </w:r>
            <w:r>
              <w:rPr>
                <w:rStyle w:val="a"/>
                <w:color w:val="000000"/>
                <w:sz w:val="11"/>
              </w:rPr>
              <w:t xml:space="preserve">A Case of Exogenous Lipoid Pneumonia.</w:t>
            </w:r>
            <w:r>
              <w:rPr>
                <w:rStyle w:val="a"/>
                <w:color w:val="000000"/>
                <w:sz w:val="11"/>
              </w:rPr>
              <w:t xml:space="preserve"> </w:t>
            </w:r>
            <w:r>
              <w:rPr>
                <w:rStyle w:val="a"/>
                <w:color w:val="000000"/>
                <w:sz w:val="11"/>
              </w:rPr>
              <w:t xml:space="preserve">Respiratory Care 58(3): e23-e27 DOI:</w:t>
            </w:r>
            <w:r>
              <w:rPr>
                <w:rStyle w:val="a"/>
                <w:color w:val="000000"/>
                <w:sz w:val="11"/>
              </w:rPr>
              <w:t xml:space="preserve"> </w:t>
            </w:r>
            <w:r>
              <w:rPr>
                <w:rStyle w:val="a"/>
                <w:color w:val="000000"/>
                <w:sz w:val="11"/>
              </w:rPr>
              <w:t xml:space="preserve">10.4187)respcare.01727.</w:t>
            </w:r>
          </w:p>
          <w:p w14:paraId="35F41CE7" w14:textId="2161BFF5" w:rsidR="00255EB4" w:rsidRPr="00025909" w:rsidRDefault="00255EB4">
            <w:pPr>
              <w:pStyle w:val="a0"/>
              <w:spacing w:line="257" w:lineRule="auto"/>
            </w:pPr>
            <w:hyperlink r:id="rId14" w:history="1">
              <w:r>
                <w:rPr>
                  <w:rStyle w:val="a"/>
                  <w:color w:val="000000"/>
                  <w:sz w:val="11"/>
                  <w:u w:val="single"/>
                </w:rPr>
                <w:t xml:space="preserve">https://rc.rcjournal.com/content/respcare/58/3/e23.full.pdf</w:t>
              </w:r>
            </w:hyperlink>
          </w:p>
          <w:p w14:paraId="21DAE37F" w14:textId="77777777" w:rsidR="00555190" w:rsidRPr="00025909" w:rsidRDefault="00555190">
            <w:pPr>
              <w:pStyle w:val="a0"/>
              <w:spacing w:line="257" w:lineRule="auto"/>
              <w:rPr>
                <w:sz w:val="11"/>
                <w:szCs w:val="11"/>
                <w:lang w:val="it-IT"/>
              </w:rPr>
            </w:pPr>
          </w:p>
          <w:p w14:paraId="7105ACAC" w14:textId="77777777" w:rsidR="00255EB4" w:rsidRPr="00555190" w:rsidRDefault="00000000">
            <w:pPr>
              <w:pStyle w:val="a0"/>
              <w:spacing w:line="262" w:lineRule="auto"/>
            </w:pPr>
            <w:r>
              <w:rPr>
                <w:rStyle w:val="a"/>
                <w:color w:val="000000"/>
                <w:sz w:val="11"/>
              </w:rPr>
              <w:t xml:space="preserve">M. Schwaiblmair, et al. (2010).</w:t>
            </w:r>
            <w:r>
              <w:rPr>
                <w:rStyle w:val="a"/>
                <w:color w:val="000000"/>
                <w:sz w:val="11"/>
              </w:rPr>
              <w:t xml:space="preserve"> </w:t>
            </w:r>
            <w:r>
              <w:rPr>
                <w:rStyle w:val="a"/>
                <w:color w:val="000000"/>
                <w:sz w:val="11"/>
              </w:rPr>
              <w:t xml:space="preserve">Lipid pneumonia – an underestimated syndrome?</w:t>
            </w:r>
            <w:r>
              <w:rPr>
                <w:rStyle w:val="a"/>
                <w:color w:val="000000"/>
                <w:sz w:val="11"/>
              </w:rPr>
              <w:t xml:space="preserve"> </w:t>
            </w:r>
            <w:r>
              <w:rPr>
                <w:rStyle w:val="a"/>
                <w:color w:val="000000"/>
                <w:sz w:val="11"/>
              </w:rPr>
              <w:t xml:space="preserve">Dtsch Med Wochenschr 2010;</w:t>
            </w:r>
            <w:r>
              <w:rPr>
                <w:rStyle w:val="a"/>
                <w:color w:val="000000"/>
                <w:sz w:val="11"/>
              </w:rPr>
              <w:t xml:space="preserve"> </w:t>
            </w:r>
            <w:r>
              <w:rPr>
                <w:rStyle w:val="a"/>
                <w:color w:val="000000"/>
                <w:sz w:val="11"/>
              </w:rPr>
              <w:t xml:space="preserve">135(1/02):</w:t>
            </w:r>
            <w:r>
              <w:rPr>
                <w:rStyle w:val="a"/>
                <w:color w:val="000000"/>
                <w:sz w:val="11"/>
              </w:rPr>
              <w:t xml:space="preserve"> </w:t>
            </w:r>
            <w:r>
              <w:rPr>
                <w:rStyle w:val="a"/>
                <w:color w:val="000000"/>
                <w:sz w:val="11"/>
              </w:rPr>
              <w:t xml:space="preserve">27-31</w:t>
            </w:r>
            <w:r>
              <w:rPr>
                <w:rStyle w:val="a"/>
                <w:color w:val="000000"/>
                <w:sz w:val="11"/>
              </w:rPr>
              <w:t xml:space="preserve"> </w:t>
            </w:r>
            <w:r>
              <w:rPr>
                <w:rStyle w:val="a"/>
                <w:color w:val="000000"/>
                <w:sz w:val="11"/>
              </w:rPr>
              <w:t xml:space="preserve">(DOI:</w:t>
            </w:r>
            <w:r>
              <w:rPr>
                <w:rStyle w:val="a"/>
                <w:color w:val="000000"/>
                <w:sz w:val="11"/>
              </w:rPr>
              <w:t xml:space="preserve"> </w:t>
            </w:r>
            <w:r>
              <w:rPr>
                <w:rStyle w:val="a"/>
                <w:color w:val="000000"/>
                <w:sz w:val="11"/>
              </w:rPr>
              <w:t xml:space="preserve">10.1055/s- 0029-1244813.</w:t>
            </w:r>
            <w:r>
              <w:rPr>
                <w:rStyle w:val="a"/>
                <w:color w:val="000000"/>
                <w:sz w:val="11"/>
              </w:rPr>
              <w:t xml:space="preserve"> </w:t>
            </w:r>
            <w:hyperlink r:id="rId15" w:history="1">
              <w:r>
                <w:rPr>
                  <w:rStyle w:val="a"/>
                  <w:color w:val="000000"/>
                  <w:sz w:val="11"/>
                  <w:u w:val="single"/>
                </w:rPr>
                <w:t xml:space="preserve">https://www.thieme-connect.com/products/ejournals/abstract/10.1055/s-0029-1244813</w:t>
              </w:r>
            </w:hyperlink>
          </w:p>
          <w:p w14:paraId="3A027EA0" w14:textId="77777777" w:rsidR="00555190" w:rsidRPr="00555190" w:rsidRDefault="00555190">
            <w:pPr>
              <w:pStyle w:val="a0"/>
              <w:spacing w:line="262" w:lineRule="auto"/>
              <w:rPr>
                <w:sz w:val="11"/>
                <w:szCs w:val="11"/>
                <w:lang w:val="de-DE"/>
              </w:rPr>
            </w:pPr>
          </w:p>
          <w:p w14:paraId="01BE2BC3" w14:textId="77777777" w:rsidR="00255EB4" w:rsidRPr="00555190" w:rsidRDefault="00000000">
            <w:pPr>
              <w:pStyle w:val="a0"/>
              <w:spacing w:line="257" w:lineRule="auto"/>
              <w:rPr>
                <w:sz w:val="11"/>
                <w:szCs w:val="11"/>
              </w:rPr>
            </w:pPr>
            <w:r>
              <w:rPr>
                <w:rStyle w:val="a"/>
                <w:color w:val="000000"/>
                <w:sz w:val="11"/>
              </w:rPr>
              <w:t xml:space="preserve">Lee Jin Seong, et al. (1998).</w:t>
            </w:r>
            <w:r>
              <w:rPr>
                <w:rStyle w:val="a"/>
                <w:color w:val="000000"/>
                <w:sz w:val="11"/>
              </w:rPr>
              <w:t xml:space="preserve"> </w:t>
            </w:r>
            <w:r>
              <w:rPr>
                <w:rStyle w:val="a"/>
                <w:color w:val="000000"/>
                <w:sz w:val="11"/>
              </w:rPr>
              <w:t xml:space="preserve">Squalene Aspiration Pneumonia:</w:t>
            </w:r>
            <w:r>
              <w:rPr>
                <w:rStyle w:val="a"/>
                <w:color w:val="000000"/>
                <w:sz w:val="11"/>
              </w:rPr>
              <w:t xml:space="preserve"> </w:t>
            </w:r>
            <w:r>
              <w:rPr>
                <w:rStyle w:val="a"/>
                <w:color w:val="000000"/>
                <w:sz w:val="11"/>
              </w:rPr>
              <w:t xml:space="preserve">Thin-Section CT and Histopathologic Findings1. jkrs 38(3):</w:t>
            </w:r>
            <w:r>
              <w:rPr>
                <w:rStyle w:val="a"/>
                <w:color w:val="000000"/>
                <w:sz w:val="11"/>
              </w:rPr>
              <w:t xml:space="preserve"> </w:t>
            </w:r>
            <w:r>
              <w:rPr>
                <w:rStyle w:val="a"/>
                <w:color w:val="000000"/>
                <w:sz w:val="11"/>
              </w:rPr>
              <w:t xml:space="preserve">453-458</w:t>
            </w:r>
            <w:r>
              <w:rPr>
                <w:rStyle w:val="a"/>
                <w:color w:val="000000"/>
                <w:sz w:val="11"/>
              </w:rPr>
              <w:t xml:space="preserve"> </w:t>
            </w:r>
            <w:r>
              <w:rPr>
                <w:rStyle w:val="a"/>
                <w:color w:val="000000"/>
                <w:sz w:val="11"/>
              </w:rPr>
              <w:t xml:space="preserve">(DOI:</w:t>
            </w:r>
            <w:r>
              <w:rPr>
                <w:rStyle w:val="a"/>
                <w:color w:val="000000"/>
                <w:sz w:val="11"/>
              </w:rPr>
              <w:t xml:space="preserve"> </w:t>
            </w:r>
            <w:r>
              <w:rPr>
                <w:rStyle w:val="a"/>
                <w:color w:val="000000"/>
                <w:sz w:val="11"/>
              </w:rPr>
              <w:t xml:space="preserve">10.3348/jkrs.1998.38.3.453.</w:t>
            </w:r>
            <w:r>
              <w:rPr>
                <w:rStyle w:val="a"/>
                <w:color w:val="000000"/>
                <w:sz w:val="11"/>
              </w:rPr>
              <w:t xml:space="preserve"> </w:t>
            </w:r>
            <w:hyperlink r:id="rId16" w:history="1">
              <w:r>
                <w:rPr>
                  <w:rStyle w:val="a"/>
                  <w:color w:val="000000"/>
                  <w:sz w:val="11"/>
                  <w:u w:val="single"/>
                </w:rPr>
                <w:t xml:space="preserve">http://dx.doi.org/10.3348/jkrs.1998.38.3.453</w:t>
              </w:r>
            </w:hyperlink>
          </w:p>
        </w:tc>
      </w:tr>
      <w:tr w:rsidR="00255EB4" w:rsidRPr="00555190" w14:paraId="60353643" w14:textId="77777777">
        <w:trPr>
          <w:trHeight w:val="202"/>
        </w:trPr>
        <w:tc>
          <w:tcPr>
            <w:tcW w:w="7502" w:type="dxa"/>
            <w:vMerge/>
            <w:tcBorders>
              <w:left w:val="single" w:sz="4" w:space="0" w:color="auto"/>
            </w:tcBorders>
            <w:shd w:val="clear" w:color="auto" w:fill="auto"/>
          </w:tcPr>
          <w:p w14:paraId="0C9B2665" w14:textId="77777777" w:rsidR="00255EB4" w:rsidRPr="00555190" w:rsidRDefault="00255EB4">
            <w:pPr>
              <w:rPr>
                <w:lang w:val="de-DE"/>
              </w:rPr>
            </w:pPr>
          </w:p>
        </w:tc>
        <w:tc>
          <w:tcPr>
            <w:tcW w:w="2674" w:type="dxa"/>
            <w:tcBorders>
              <w:top w:val="single" w:sz="4" w:space="0" w:color="auto"/>
              <w:left w:val="single" w:sz="4" w:space="0" w:color="auto"/>
            </w:tcBorders>
            <w:shd w:val="clear" w:color="auto" w:fill="auto"/>
            <w:vAlign w:val="bottom"/>
          </w:tcPr>
          <w:p w14:paraId="371CABF6" w14:textId="77777777" w:rsidR="00255EB4" w:rsidRPr="00555190" w:rsidRDefault="00000000">
            <w:pPr>
              <w:pStyle w:val="a0"/>
            </w:pPr>
            <w:r>
              <w:rPr>
                <w:rStyle w:val="a"/>
                <w:color w:val="000000"/>
              </w:rPr>
              <w:t xml:space="preserve">Σκουαλάνιο</w:t>
            </w:r>
          </w:p>
        </w:tc>
        <w:tc>
          <w:tcPr>
            <w:tcW w:w="4075" w:type="dxa"/>
            <w:vMerge/>
            <w:tcBorders>
              <w:left w:val="single" w:sz="4" w:space="0" w:color="auto"/>
              <w:right w:val="single" w:sz="4" w:space="0" w:color="auto"/>
            </w:tcBorders>
            <w:shd w:val="clear" w:color="auto" w:fill="auto"/>
          </w:tcPr>
          <w:p w14:paraId="61FDC9D7" w14:textId="77777777" w:rsidR="00255EB4" w:rsidRPr="00555190" w:rsidRDefault="00255EB4">
            <w:pPr>
              <w:rPr>
                <w:lang w:val="de-DE"/>
              </w:rPr>
            </w:pPr>
          </w:p>
        </w:tc>
      </w:tr>
      <w:tr w:rsidR="00255EB4" w:rsidRPr="00555190" w14:paraId="61C9F074" w14:textId="77777777">
        <w:trPr>
          <w:trHeight w:val="206"/>
        </w:trPr>
        <w:tc>
          <w:tcPr>
            <w:tcW w:w="7502" w:type="dxa"/>
            <w:vMerge/>
            <w:tcBorders>
              <w:left w:val="single" w:sz="4" w:space="0" w:color="auto"/>
            </w:tcBorders>
            <w:shd w:val="clear" w:color="auto" w:fill="auto"/>
          </w:tcPr>
          <w:p w14:paraId="746F9D86" w14:textId="77777777" w:rsidR="00255EB4" w:rsidRPr="00555190" w:rsidRDefault="00255EB4">
            <w:pPr>
              <w:rPr>
                <w:lang w:val="de-DE"/>
              </w:rPr>
            </w:pPr>
          </w:p>
        </w:tc>
        <w:tc>
          <w:tcPr>
            <w:tcW w:w="2674" w:type="dxa"/>
            <w:tcBorders>
              <w:top w:val="single" w:sz="4" w:space="0" w:color="auto"/>
              <w:left w:val="single" w:sz="4" w:space="0" w:color="auto"/>
            </w:tcBorders>
            <w:shd w:val="clear" w:color="auto" w:fill="auto"/>
          </w:tcPr>
          <w:p w14:paraId="78FB212D" w14:textId="77777777" w:rsidR="00255EB4" w:rsidRPr="00555190" w:rsidRDefault="00000000">
            <w:pPr>
              <w:pStyle w:val="a0"/>
            </w:pPr>
            <w:r>
              <w:rPr>
                <w:rStyle w:val="a"/>
                <w:color w:val="000000"/>
              </w:rPr>
              <w:t xml:space="preserve">Σκουαλένιο</w:t>
            </w:r>
          </w:p>
        </w:tc>
        <w:tc>
          <w:tcPr>
            <w:tcW w:w="4075" w:type="dxa"/>
            <w:vMerge/>
            <w:tcBorders>
              <w:left w:val="single" w:sz="4" w:space="0" w:color="auto"/>
              <w:right w:val="single" w:sz="4" w:space="0" w:color="auto"/>
            </w:tcBorders>
            <w:shd w:val="clear" w:color="auto" w:fill="auto"/>
          </w:tcPr>
          <w:p w14:paraId="5534B328" w14:textId="77777777" w:rsidR="00255EB4" w:rsidRPr="00555190" w:rsidRDefault="00255EB4">
            <w:pPr>
              <w:rPr>
                <w:lang w:val="de-DE"/>
              </w:rPr>
            </w:pPr>
          </w:p>
        </w:tc>
      </w:tr>
      <w:tr w:rsidR="00255EB4" w:rsidRPr="00555190" w14:paraId="19A2B464" w14:textId="77777777">
        <w:trPr>
          <w:trHeight w:val="4229"/>
        </w:trPr>
        <w:tc>
          <w:tcPr>
            <w:tcW w:w="7502" w:type="dxa"/>
            <w:vMerge/>
            <w:tcBorders>
              <w:left w:val="single" w:sz="4" w:space="0" w:color="auto"/>
            </w:tcBorders>
            <w:shd w:val="clear" w:color="auto" w:fill="auto"/>
          </w:tcPr>
          <w:p w14:paraId="1B1A73B3" w14:textId="77777777" w:rsidR="00255EB4" w:rsidRPr="00555190" w:rsidRDefault="00255EB4">
            <w:pPr>
              <w:rPr>
                <w:lang w:val="de-DE"/>
              </w:rPr>
            </w:pPr>
          </w:p>
        </w:tc>
        <w:tc>
          <w:tcPr>
            <w:tcW w:w="2674" w:type="dxa"/>
            <w:tcBorders>
              <w:top w:val="single" w:sz="4" w:space="0" w:color="auto"/>
              <w:left w:val="single" w:sz="4" w:space="0" w:color="auto"/>
            </w:tcBorders>
            <w:shd w:val="clear" w:color="auto" w:fill="auto"/>
          </w:tcPr>
          <w:p w14:paraId="60D56088" w14:textId="77777777" w:rsidR="00255EB4" w:rsidRPr="00555190" w:rsidRDefault="00255EB4">
            <w:pPr>
              <w:rPr>
                <w:sz w:val="10"/>
                <w:szCs w:val="10"/>
                <w:lang w:val="de-DE"/>
              </w:rPr>
            </w:pPr>
          </w:p>
        </w:tc>
        <w:tc>
          <w:tcPr>
            <w:tcW w:w="4075" w:type="dxa"/>
            <w:vMerge/>
            <w:tcBorders>
              <w:left w:val="single" w:sz="4" w:space="0" w:color="auto"/>
              <w:right w:val="single" w:sz="4" w:space="0" w:color="auto"/>
            </w:tcBorders>
            <w:shd w:val="clear" w:color="auto" w:fill="auto"/>
          </w:tcPr>
          <w:p w14:paraId="74E53EAF" w14:textId="77777777" w:rsidR="00255EB4" w:rsidRPr="00555190" w:rsidRDefault="00255EB4">
            <w:pPr>
              <w:rPr>
                <w:lang w:val="de-DE"/>
              </w:rPr>
            </w:pPr>
          </w:p>
        </w:tc>
      </w:tr>
      <w:tr w:rsidR="00255EB4" w:rsidRPr="00555190" w14:paraId="59BE6592" w14:textId="77777777">
        <w:trPr>
          <w:trHeight w:val="173"/>
        </w:trPr>
        <w:tc>
          <w:tcPr>
            <w:tcW w:w="7502" w:type="dxa"/>
            <w:vMerge w:val="restart"/>
            <w:tcBorders>
              <w:top w:val="single" w:sz="4" w:space="0" w:color="auto"/>
              <w:left w:val="single" w:sz="4" w:space="0" w:color="auto"/>
            </w:tcBorders>
            <w:shd w:val="clear" w:color="auto" w:fill="auto"/>
          </w:tcPr>
          <w:p w14:paraId="11EF1AB3" w14:textId="1D7B83D3" w:rsidR="00255EB4" w:rsidRPr="00555190" w:rsidRDefault="00000000" w:rsidP="00555190">
            <w:pPr>
              <w:pStyle w:val="a0"/>
              <w:tabs>
                <w:tab w:val="left" w:pos="376"/>
              </w:tabs>
            </w:pPr>
            <w:r>
              <w:rPr>
                <w:rStyle w:val="a"/>
                <w:color w:val="000000"/>
              </w:rPr>
              <w:t xml:space="preserve">2.7</w:t>
            </w:r>
            <w:r>
              <w:rPr>
                <w:rStyle w:val="a"/>
                <w:color w:val="000000"/>
              </w:rPr>
              <w:t xml:space="preserve"> </w:t>
            </w:r>
            <w:r>
              <w:rPr>
                <w:rStyle w:val="a"/>
                <w:color w:val="000000"/>
              </w:rPr>
              <w:tab/>
            </w:r>
            <w:r>
              <w:rPr>
                <w:rStyle w:val="a"/>
                <w:color w:val="000000"/>
              </w:rPr>
              <w:t xml:space="preserve">Κολοφώνιο, ρητίνη ή ρητινικά οξέα</w:t>
            </w:r>
          </w:p>
        </w:tc>
        <w:tc>
          <w:tcPr>
            <w:tcW w:w="2674" w:type="dxa"/>
            <w:tcBorders>
              <w:top w:val="single" w:sz="4" w:space="0" w:color="auto"/>
              <w:left w:val="single" w:sz="4" w:space="0" w:color="auto"/>
            </w:tcBorders>
            <w:shd w:val="clear" w:color="auto" w:fill="auto"/>
            <w:vAlign w:val="bottom"/>
          </w:tcPr>
          <w:p w14:paraId="1CE00B9D" w14:textId="77777777" w:rsidR="00255EB4" w:rsidRPr="00555190" w:rsidRDefault="00000000">
            <w:pPr>
              <w:pStyle w:val="a0"/>
            </w:pPr>
            <w:r>
              <w:rPr>
                <w:rStyle w:val="a"/>
                <w:color w:val="000000"/>
              </w:rPr>
              <w:t xml:space="preserve">Αβιετικό οξύ</w:t>
            </w:r>
          </w:p>
        </w:tc>
        <w:tc>
          <w:tcPr>
            <w:tcW w:w="4075" w:type="dxa"/>
            <w:vMerge w:val="restart"/>
            <w:tcBorders>
              <w:top w:val="single" w:sz="4" w:space="0" w:color="auto"/>
              <w:left w:val="single" w:sz="4" w:space="0" w:color="auto"/>
              <w:right w:val="single" w:sz="4" w:space="0" w:color="auto"/>
            </w:tcBorders>
            <w:shd w:val="clear" w:color="auto" w:fill="auto"/>
          </w:tcPr>
          <w:p w14:paraId="5A2A3D8E" w14:textId="77777777" w:rsidR="00255EB4" w:rsidRPr="00555190" w:rsidRDefault="00000000">
            <w:pPr>
              <w:pStyle w:val="a0"/>
              <w:spacing w:line="264" w:lineRule="auto"/>
              <w:rPr>
                <w:rStyle w:val="a"/>
                <w:color w:val="000000"/>
              </w:rPr>
            </w:pPr>
            <w:r>
              <w:rPr>
                <w:rStyle w:val="a"/>
                <w:color w:val="000000"/>
              </w:rPr>
              <w:t xml:space="preserve">Οι αναθυμιάσεις ρητίνης ταξινομούνται ως ευαισθητοποιητικά του αναπνευστικού συστήματος και πιθανοί παράγοντες πρόκλησης άσθματος.</w:t>
            </w:r>
          </w:p>
          <w:p w14:paraId="53F9493D" w14:textId="77777777" w:rsidR="00555190" w:rsidRPr="00555190" w:rsidRDefault="00555190">
            <w:pPr>
              <w:pStyle w:val="a0"/>
              <w:spacing w:line="264" w:lineRule="auto"/>
              <w:rPr>
                <w:lang w:val="de-DE"/>
              </w:rPr>
            </w:pPr>
          </w:p>
          <w:p w14:paraId="21886148" w14:textId="77777777" w:rsidR="00255EB4" w:rsidRPr="00025909" w:rsidRDefault="00000000">
            <w:pPr>
              <w:pStyle w:val="a0"/>
              <w:spacing w:line="262" w:lineRule="auto"/>
              <w:rPr>
                <w:sz w:val="11"/>
                <w:szCs w:val="11"/>
              </w:rPr>
            </w:pPr>
            <w:r>
              <w:rPr>
                <w:rStyle w:val="a"/>
                <w:color w:val="000000"/>
                <w:sz w:val="11"/>
              </w:rPr>
              <w:t xml:space="preserve">Παραπομπές:</w:t>
            </w:r>
          </w:p>
          <w:p w14:paraId="0808C1D4" w14:textId="77777777" w:rsidR="00255EB4" w:rsidRPr="00025909" w:rsidRDefault="00000000">
            <w:pPr>
              <w:pStyle w:val="a0"/>
              <w:spacing w:line="262" w:lineRule="auto"/>
              <w:rPr>
                <w:sz w:val="11"/>
                <w:szCs w:val="11"/>
              </w:rPr>
            </w:pPr>
            <w:r>
              <w:rPr>
                <w:rStyle w:val="a"/>
                <w:color w:val="000000"/>
                <w:sz w:val="11"/>
              </w:rPr>
              <w:t xml:space="preserve">HSE Health and Safety Executive (2001).</w:t>
            </w:r>
            <w:r>
              <w:rPr>
                <w:rStyle w:val="a"/>
                <w:color w:val="000000"/>
                <w:sz w:val="11"/>
              </w:rPr>
              <w:t xml:space="preserve"> </w:t>
            </w:r>
            <w:r>
              <w:rPr>
                <w:rStyle w:val="a"/>
                <w:color w:val="000000"/>
                <w:sz w:val="11"/>
              </w:rPr>
              <w:t xml:space="preserve">Asthmagen?</w:t>
            </w:r>
            <w:r>
              <w:rPr>
                <w:rStyle w:val="a"/>
                <w:color w:val="000000"/>
                <w:sz w:val="11"/>
              </w:rPr>
              <w:t xml:space="preserve"> </w:t>
            </w:r>
            <w:r>
              <w:rPr>
                <w:rStyle w:val="a"/>
                <w:color w:val="000000"/>
                <w:sz w:val="11"/>
              </w:rPr>
              <w:t xml:space="preserve">Critical assessments of the evidence for agents implicated in occupational asthma.</w:t>
            </w:r>
          </w:p>
          <w:p w14:paraId="53009E1B" w14:textId="77777777" w:rsidR="00255EB4" w:rsidRPr="00025909" w:rsidRDefault="00255EB4">
            <w:pPr>
              <w:pStyle w:val="a0"/>
              <w:spacing w:line="262" w:lineRule="auto"/>
              <w:rPr>
                <w:sz w:val="11"/>
                <w:szCs w:val="11"/>
              </w:rPr>
            </w:pPr>
            <w:hyperlink r:id="rId17" w:history="1">
              <w:r>
                <w:rPr>
                  <w:rStyle w:val="a"/>
                  <w:color w:val="000000"/>
                  <w:sz w:val="11"/>
                  <w:u w:val="single"/>
                </w:rPr>
                <w:t xml:space="preserve">https://www.hse.gov.uk/asthma/asthmagen.pdf</w:t>
              </w:r>
            </w:hyperlink>
          </w:p>
        </w:tc>
      </w:tr>
      <w:tr w:rsidR="00255EB4" w:rsidRPr="00555190" w14:paraId="4245D0C4" w14:textId="77777777">
        <w:trPr>
          <w:trHeight w:val="173"/>
        </w:trPr>
        <w:tc>
          <w:tcPr>
            <w:tcW w:w="7502" w:type="dxa"/>
            <w:vMerge/>
            <w:tcBorders>
              <w:left w:val="single" w:sz="4" w:space="0" w:color="auto"/>
            </w:tcBorders>
            <w:shd w:val="clear" w:color="auto" w:fill="auto"/>
          </w:tcPr>
          <w:p w14:paraId="784B843A" w14:textId="77777777" w:rsidR="00255EB4" w:rsidRPr="00025909" w:rsidRDefault="00255EB4"/>
        </w:tc>
        <w:tc>
          <w:tcPr>
            <w:tcW w:w="2674" w:type="dxa"/>
            <w:tcBorders>
              <w:top w:val="single" w:sz="4" w:space="0" w:color="auto"/>
              <w:left w:val="single" w:sz="4" w:space="0" w:color="auto"/>
            </w:tcBorders>
            <w:shd w:val="clear" w:color="auto" w:fill="auto"/>
            <w:vAlign w:val="bottom"/>
          </w:tcPr>
          <w:p w14:paraId="041C9E62" w14:textId="77777777" w:rsidR="00255EB4" w:rsidRPr="00555190" w:rsidRDefault="00000000">
            <w:pPr>
              <w:pStyle w:val="a0"/>
            </w:pPr>
            <w:r>
              <w:rPr>
                <w:rStyle w:val="a"/>
                <w:color w:val="000000"/>
              </w:rPr>
              <w:t xml:space="preserve">Πιμαρικό οξύ</w:t>
            </w:r>
          </w:p>
        </w:tc>
        <w:tc>
          <w:tcPr>
            <w:tcW w:w="4075" w:type="dxa"/>
            <w:vMerge/>
            <w:tcBorders>
              <w:left w:val="single" w:sz="4" w:space="0" w:color="auto"/>
              <w:right w:val="single" w:sz="4" w:space="0" w:color="auto"/>
            </w:tcBorders>
            <w:shd w:val="clear" w:color="auto" w:fill="auto"/>
          </w:tcPr>
          <w:p w14:paraId="58F4CC13" w14:textId="77777777" w:rsidR="00255EB4" w:rsidRPr="00555190" w:rsidRDefault="00255EB4">
            <w:pPr>
              <w:rPr>
                <w:lang w:val="de-DE"/>
              </w:rPr>
            </w:pPr>
          </w:p>
        </w:tc>
      </w:tr>
      <w:tr w:rsidR="00255EB4" w:rsidRPr="00555190" w14:paraId="0B3740DB" w14:textId="77777777">
        <w:trPr>
          <w:trHeight w:val="173"/>
        </w:trPr>
        <w:tc>
          <w:tcPr>
            <w:tcW w:w="7502" w:type="dxa"/>
            <w:vMerge/>
            <w:tcBorders>
              <w:left w:val="single" w:sz="4" w:space="0" w:color="auto"/>
            </w:tcBorders>
            <w:shd w:val="clear" w:color="auto" w:fill="auto"/>
          </w:tcPr>
          <w:p w14:paraId="0B66BD35" w14:textId="77777777" w:rsidR="00255EB4" w:rsidRPr="00555190" w:rsidRDefault="00255EB4">
            <w:pPr>
              <w:rPr>
                <w:lang w:val="de-DE"/>
              </w:rPr>
            </w:pPr>
          </w:p>
        </w:tc>
        <w:tc>
          <w:tcPr>
            <w:tcW w:w="2674" w:type="dxa"/>
            <w:tcBorders>
              <w:top w:val="single" w:sz="4" w:space="0" w:color="auto"/>
              <w:left w:val="single" w:sz="4" w:space="0" w:color="auto"/>
            </w:tcBorders>
            <w:shd w:val="clear" w:color="auto" w:fill="auto"/>
            <w:vAlign w:val="bottom"/>
          </w:tcPr>
          <w:p w14:paraId="7F755119" w14:textId="77777777" w:rsidR="00255EB4" w:rsidRPr="00555190" w:rsidRDefault="00000000">
            <w:pPr>
              <w:pStyle w:val="a0"/>
            </w:pPr>
            <w:r>
              <w:rPr>
                <w:rStyle w:val="a"/>
                <w:color w:val="000000"/>
              </w:rPr>
              <w:t xml:space="preserve">Ισοπιμαρικό οξύ</w:t>
            </w:r>
          </w:p>
        </w:tc>
        <w:tc>
          <w:tcPr>
            <w:tcW w:w="4075" w:type="dxa"/>
            <w:vMerge/>
            <w:tcBorders>
              <w:left w:val="single" w:sz="4" w:space="0" w:color="auto"/>
              <w:right w:val="single" w:sz="4" w:space="0" w:color="auto"/>
            </w:tcBorders>
            <w:shd w:val="clear" w:color="auto" w:fill="auto"/>
          </w:tcPr>
          <w:p w14:paraId="52B52AC9" w14:textId="77777777" w:rsidR="00255EB4" w:rsidRPr="00555190" w:rsidRDefault="00255EB4">
            <w:pPr>
              <w:rPr>
                <w:lang w:val="de-DE"/>
              </w:rPr>
            </w:pPr>
          </w:p>
        </w:tc>
      </w:tr>
      <w:tr w:rsidR="00255EB4" w:rsidRPr="00555190" w14:paraId="7CDD2DD3" w14:textId="77777777">
        <w:trPr>
          <w:trHeight w:val="173"/>
        </w:trPr>
        <w:tc>
          <w:tcPr>
            <w:tcW w:w="7502" w:type="dxa"/>
            <w:vMerge/>
            <w:tcBorders>
              <w:left w:val="single" w:sz="4" w:space="0" w:color="auto"/>
            </w:tcBorders>
            <w:shd w:val="clear" w:color="auto" w:fill="auto"/>
          </w:tcPr>
          <w:p w14:paraId="61BFD13F" w14:textId="77777777" w:rsidR="00255EB4" w:rsidRPr="00555190" w:rsidRDefault="00255EB4">
            <w:pPr>
              <w:rPr>
                <w:lang w:val="de-DE"/>
              </w:rPr>
            </w:pPr>
          </w:p>
        </w:tc>
        <w:tc>
          <w:tcPr>
            <w:tcW w:w="2674" w:type="dxa"/>
            <w:tcBorders>
              <w:top w:val="single" w:sz="4" w:space="0" w:color="auto"/>
              <w:left w:val="single" w:sz="4" w:space="0" w:color="auto"/>
            </w:tcBorders>
            <w:shd w:val="clear" w:color="auto" w:fill="auto"/>
            <w:vAlign w:val="bottom"/>
          </w:tcPr>
          <w:p w14:paraId="16CB46DD" w14:textId="77777777" w:rsidR="00255EB4" w:rsidRPr="00555190" w:rsidRDefault="00000000">
            <w:pPr>
              <w:pStyle w:val="a0"/>
            </w:pPr>
            <w:r>
              <w:rPr>
                <w:rStyle w:val="a"/>
                <w:color w:val="000000"/>
              </w:rPr>
              <w:t xml:space="preserve">Παλουστρικό οξύ</w:t>
            </w:r>
          </w:p>
        </w:tc>
        <w:tc>
          <w:tcPr>
            <w:tcW w:w="4075" w:type="dxa"/>
            <w:vMerge/>
            <w:tcBorders>
              <w:left w:val="single" w:sz="4" w:space="0" w:color="auto"/>
              <w:right w:val="single" w:sz="4" w:space="0" w:color="auto"/>
            </w:tcBorders>
            <w:shd w:val="clear" w:color="auto" w:fill="auto"/>
          </w:tcPr>
          <w:p w14:paraId="0F6A521F" w14:textId="77777777" w:rsidR="00255EB4" w:rsidRPr="00555190" w:rsidRDefault="00255EB4">
            <w:pPr>
              <w:rPr>
                <w:lang w:val="de-DE"/>
              </w:rPr>
            </w:pPr>
          </w:p>
        </w:tc>
      </w:tr>
      <w:tr w:rsidR="00255EB4" w:rsidRPr="00555190" w14:paraId="29810C8B" w14:textId="77777777">
        <w:trPr>
          <w:trHeight w:val="504"/>
        </w:trPr>
        <w:tc>
          <w:tcPr>
            <w:tcW w:w="7502" w:type="dxa"/>
            <w:vMerge/>
            <w:tcBorders>
              <w:left w:val="single" w:sz="4" w:space="0" w:color="auto"/>
              <w:bottom w:val="single" w:sz="4" w:space="0" w:color="auto"/>
            </w:tcBorders>
            <w:shd w:val="clear" w:color="auto" w:fill="auto"/>
          </w:tcPr>
          <w:p w14:paraId="4C33EB31" w14:textId="77777777" w:rsidR="00255EB4" w:rsidRPr="00555190" w:rsidRDefault="00255EB4">
            <w:pPr>
              <w:rPr>
                <w:lang w:val="de-DE"/>
              </w:rPr>
            </w:pPr>
          </w:p>
        </w:tc>
        <w:tc>
          <w:tcPr>
            <w:tcW w:w="2674" w:type="dxa"/>
            <w:tcBorders>
              <w:top w:val="single" w:sz="4" w:space="0" w:color="auto"/>
              <w:left w:val="single" w:sz="4" w:space="0" w:color="auto"/>
              <w:bottom w:val="single" w:sz="4" w:space="0" w:color="auto"/>
            </w:tcBorders>
            <w:shd w:val="clear" w:color="auto" w:fill="auto"/>
          </w:tcPr>
          <w:p w14:paraId="7ED2943C" w14:textId="77777777" w:rsidR="00255EB4" w:rsidRPr="00555190" w:rsidRDefault="00000000">
            <w:pPr>
              <w:pStyle w:val="a0"/>
            </w:pPr>
            <w:r>
              <w:rPr>
                <w:rStyle w:val="a"/>
                <w:color w:val="000000"/>
              </w:rPr>
              <w:t xml:space="preserve">Λεβοπιμαρικό οξύ</w:t>
            </w:r>
          </w:p>
        </w:tc>
        <w:tc>
          <w:tcPr>
            <w:tcW w:w="4075" w:type="dxa"/>
            <w:vMerge/>
            <w:tcBorders>
              <w:left w:val="single" w:sz="4" w:space="0" w:color="auto"/>
              <w:bottom w:val="single" w:sz="4" w:space="0" w:color="auto"/>
              <w:right w:val="single" w:sz="4" w:space="0" w:color="auto"/>
            </w:tcBorders>
            <w:shd w:val="clear" w:color="auto" w:fill="auto"/>
          </w:tcPr>
          <w:p w14:paraId="6F8DAF0A" w14:textId="77777777" w:rsidR="00255EB4" w:rsidRPr="00555190" w:rsidRDefault="00255EB4">
            <w:pPr>
              <w:rPr>
                <w:lang w:val="de-DE"/>
              </w:rPr>
            </w:pPr>
          </w:p>
        </w:tc>
      </w:tr>
    </w:tbl>
    <w:p w14:paraId="56CAF85A" w14:textId="77777777" w:rsidR="00255EB4" w:rsidRPr="00555190" w:rsidRDefault="00000000">
      <w:pPr>
        <w:spacing w:line="1" w:lineRule="exact"/>
        <w:rPr>
          <w:sz w:val="2"/>
          <w:szCs w:val="2"/>
        </w:rPr>
      </w:pPr>
      <w:r>
        <w:br w:type="page"/>
      </w:r>
    </w:p>
    <w:tbl>
      <w:tblPr>
        <w:tblOverlap w:val="never"/>
        <w:tblW w:w="0" w:type="auto"/>
        <w:tblLayout w:type="fixed"/>
        <w:tblCellMar>
          <w:left w:w="10" w:type="dxa"/>
          <w:right w:w="10" w:type="dxa"/>
        </w:tblCellMar>
        <w:tblLook w:val="04A0" w:firstRow="1" w:lastRow="0" w:firstColumn="1" w:lastColumn="0" w:noHBand="0" w:noVBand="1"/>
      </w:tblPr>
      <w:tblGrid>
        <w:gridCol w:w="7493"/>
        <w:gridCol w:w="2674"/>
        <w:gridCol w:w="4090"/>
      </w:tblGrid>
      <w:tr w:rsidR="00255EB4" w:rsidRPr="00555190" w14:paraId="5BD038D0" w14:textId="77777777">
        <w:trPr>
          <w:trHeight w:val="2338"/>
        </w:trPr>
        <w:tc>
          <w:tcPr>
            <w:tcW w:w="7493" w:type="dxa"/>
            <w:tcBorders>
              <w:top w:val="single" w:sz="4" w:space="0" w:color="auto"/>
              <w:left w:val="single" w:sz="4" w:space="0" w:color="auto"/>
            </w:tcBorders>
            <w:shd w:val="clear" w:color="auto" w:fill="auto"/>
          </w:tcPr>
          <w:p w14:paraId="43A675F4" w14:textId="267D0740" w:rsidR="00255EB4" w:rsidRPr="00555190" w:rsidRDefault="00000000" w:rsidP="00555190">
            <w:pPr>
              <w:pStyle w:val="a0"/>
              <w:tabs>
                <w:tab w:val="left" w:pos="392"/>
              </w:tabs>
            </w:pPr>
            <w:r>
              <w:rPr>
                <w:rStyle w:val="a"/>
                <w:color w:val="000000"/>
              </w:rPr>
              <w:t xml:space="preserve">2.8</w:t>
            </w:r>
            <w:r>
              <w:rPr>
                <w:rStyle w:val="a"/>
                <w:color w:val="000000"/>
              </w:rPr>
              <w:t xml:space="preserve"> </w:t>
            </w:r>
            <w:r>
              <w:rPr>
                <w:rStyle w:val="a"/>
                <w:color w:val="000000"/>
              </w:rPr>
              <w:tab/>
            </w:r>
            <w:r>
              <w:rPr>
                <w:rStyle w:val="a"/>
                <w:color w:val="000000"/>
              </w:rPr>
              <w:t xml:space="preserve">Οξική βιταμίνη Ε</w:t>
            </w:r>
          </w:p>
        </w:tc>
        <w:tc>
          <w:tcPr>
            <w:tcW w:w="2674" w:type="dxa"/>
            <w:tcBorders>
              <w:top w:val="single" w:sz="4" w:space="0" w:color="auto"/>
              <w:left w:val="single" w:sz="4" w:space="0" w:color="auto"/>
            </w:tcBorders>
            <w:shd w:val="clear" w:color="auto" w:fill="auto"/>
          </w:tcPr>
          <w:p w14:paraId="6407E2A3" w14:textId="77777777" w:rsidR="00255EB4" w:rsidRPr="00555190" w:rsidRDefault="00255EB4">
            <w:pPr>
              <w:rPr>
                <w:sz w:val="10"/>
                <w:szCs w:val="10"/>
                <w:lang w:val="de-DE"/>
              </w:rPr>
            </w:pPr>
          </w:p>
        </w:tc>
        <w:tc>
          <w:tcPr>
            <w:tcW w:w="4090" w:type="dxa"/>
            <w:tcBorders>
              <w:top w:val="single" w:sz="4" w:space="0" w:color="auto"/>
              <w:left w:val="single" w:sz="4" w:space="0" w:color="auto"/>
              <w:right w:val="single" w:sz="4" w:space="0" w:color="auto"/>
            </w:tcBorders>
            <w:shd w:val="clear" w:color="auto" w:fill="auto"/>
          </w:tcPr>
          <w:p w14:paraId="1D8E6E9E" w14:textId="77777777" w:rsidR="00255EB4" w:rsidRPr="00555190" w:rsidRDefault="00000000">
            <w:pPr>
              <w:pStyle w:val="a0"/>
              <w:spacing w:line="264" w:lineRule="auto"/>
              <w:rPr>
                <w:rStyle w:val="a"/>
                <w:color w:val="000000"/>
              </w:rPr>
            </w:pPr>
            <w:r>
              <w:rPr>
                <w:rStyle w:val="a"/>
                <w:color w:val="000000"/>
              </w:rPr>
              <w:t xml:space="preserve">Η οξική βιταμίνη Ε συνδέεται στενά με την έξαρση του EVALI το 2019 (ηλεκτρονικό τσιγάρο, ή άτμισμα, χρήση προϊόντων που σχετίζονται με τραυματισμό των πνευμόνων) στις Ηνωμένες Πολιτείες.</w:t>
            </w:r>
          </w:p>
          <w:p w14:paraId="556BD566" w14:textId="77777777" w:rsidR="00555190" w:rsidRPr="00555190" w:rsidRDefault="00555190">
            <w:pPr>
              <w:pStyle w:val="a0"/>
              <w:spacing w:line="264" w:lineRule="auto"/>
              <w:rPr>
                <w:lang w:val="de-DE"/>
              </w:rPr>
            </w:pPr>
          </w:p>
          <w:p w14:paraId="7C367059" w14:textId="77777777" w:rsidR="00255EB4" w:rsidRPr="00025909" w:rsidRDefault="00000000">
            <w:pPr>
              <w:pStyle w:val="a0"/>
              <w:spacing w:line="257" w:lineRule="auto"/>
              <w:rPr>
                <w:sz w:val="11"/>
                <w:szCs w:val="11"/>
              </w:rPr>
            </w:pPr>
            <w:r>
              <w:rPr>
                <w:rStyle w:val="a"/>
                <w:color w:val="000000"/>
                <w:sz w:val="11"/>
              </w:rPr>
              <w:t xml:space="preserve">Παραπομπές:</w:t>
            </w:r>
          </w:p>
          <w:p w14:paraId="4D71233E" w14:textId="77777777" w:rsidR="00025909" w:rsidRDefault="00000000">
            <w:pPr>
              <w:pStyle w:val="a0"/>
              <w:spacing w:line="257" w:lineRule="auto"/>
              <w:rPr>
                <w:rStyle w:val="a"/>
                <w:color w:val="000000"/>
                <w:sz w:val="11"/>
                <w:szCs w:val="11"/>
              </w:rPr>
            </w:pPr>
            <w:r>
              <w:rPr>
                <w:rStyle w:val="a"/>
                <w:color w:val="000000"/>
                <w:sz w:val="11"/>
              </w:rPr>
              <w:t xml:space="preserve">CDC (Κέντρα Ελέγχου και Πρόληψης Νοσημάτων):</w:t>
            </w:r>
            <w:r>
              <w:rPr>
                <w:rStyle w:val="a"/>
                <w:color w:val="000000"/>
                <w:sz w:val="11"/>
              </w:rPr>
              <w:t xml:space="preserve"> </w:t>
            </w:r>
            <w:r>
              <w:rPr>
                <w:rStyle w:val="a"/>
                <w:color w:val="000000"/>
                <w:sz w:val="11"/>
              </w:rPr>
              <w:t xml:space="preserve">Outbreak of Lung Injury Associated with the Use of E-Cigarette, or Vaping, Products</w:t>
            </w:r>
          </w:p>
          <w:p w14:paraId="4F80F513" w14:textId="6C8F3856" w:rsidR="00255EB4" w:rsidRPr="00025909" w:rsidRDefault="00000000">
            <w:pPr>
              <w:pStyle w:val="a0"/>
              <w:spacing w:line="257" w:lineRule="auto"/>
              <w:rPr>
                <w:rStyle w:val="a"/>
                <w:color w:val="000000"/>
                <w:sz w:val="11"/>
                <w:szCs w:val="11"/>
              </w:rPr>
            </w:pPr>
            <w:r>
              <w:rPr>
                <w:rStyle w:val="a"/>
                <w:color w:val="000000"/>
                <w:sz w:val="11"/>
              </w:rPr>
              <w:t xml:space="preserve">(</w:t>
            </w:r>
            <w:hyperlink r:id="rId18" w:history="1">
              <w:r>
                <w:rPr>
                  <w:rStyle w:val="a"/>
                  <w:color w:val="000000"/>
                  <w:sz w:val="11"/>
                  <w:u w:val="single"/>
                </w:rPr>
                <w:t xml:space="preserve">https://www.cdc.gov/tobacco/basic_information/e-cigarettes/severe-lung-disease.html</w:t>
              </w:r>
            </w:hyperlink>
            <w:r>
              <w:rPr>
                <w:rStyle w:val="a"/>
                <w:color w:val="000000"/>
                <w:sz w:val="11"/>
              </w:rPr>
              <w:t xml:space="preserve">)</w:t>
            </w:r>
          </w:p>
          <w:p w14:paraId="3AA3B6C3" w14:textId="77777777" w:rsidR="00555190" w:rsidRPr="00025909" w:rsidRDefault="00555190">
            <w:pPr>
              <w:pStyle w:val="a0"/>
              <w:spacing w:line="257" w:lineRule="auto"/>
              <w:rPr>
                <w:sz w:val="11"/>
                <w:szCs w:val="11"/>
              </w:rPr>
            </w:pPr>
          </w:p>
          <w:p w14:paraId="2146C5BA" w14:textId="77777777" w:rsidR="00255EB4" w:rsidRPr="00025909" w:rsidRDefault="00000000">
            <w:pPr>
              <w:pStyle w:val="a0"/>
              <w:spacing w:line="262" w:lineRule="auto"/>
              <w:rPr>
                <w:sz w:val="11"/>
                <w:szCs w:val="11"/>
              </w:rPr>
            </w:pPr>
            <w:r>
              <w:rPr>
                <w:rStyle w:val="a"/>
                <w:color w:val="000000"/>
                <w:sz w:val="11"/>
              </w:rPr>
              <w:t xml:space="preserve">Blount Benjamin C., et al. (2019).</w:t>
            </w:r>
            <w:r>
              <w:rPr>
                <w:rStyle w:val="a"/>
                <w:color w:val="000000"/>
                <w:sz w:val="11"/>
              </w:rPr>
              <w:t xml:space="preserve"> </w:t>
            </w:r>
            <w:r>
              <w:rPr>
                <w:rStyle w:val="a"/>
                <w:color w:val="000000"/>
                <w:sz w:val="11"/>
              </w:rPr>
              <w:t xml:space="preserve">Vitamin E Acetate in Bronchoalveolar-Lavage Fluid Associated with EVALI.</w:t>
            </w:r>
            <w:r>
              <w:rPr>
                <w:rStyle w:val="a"/>
                <w:color w:val="000000"/>
                <w:sz w:val="11"/>
              </w:rPr>
              <w:t xml:space="preserve"> </w:t>
            </w:r>
            <w:r>
              <w:rPr>
                <w:rStyle w:val="a"/>
                <w:color w:val="000000"/>
                <w:sz w:val="11"/>
              </w:rPr>
              <w:t xml:space="preserve">New England Journal of Medicine 382(8):</w:t>
            </w:r>
            <w:r>
              <w:rPr>
                <w:rStyle w:val="a"/>
                <w:color w:val="000000"/>
                <w:sz w:val="11"/>
              </w:rPr>
              <w:t xml:space="preserve"> </w:t>
            </w:r>
            <w:r>
              <w:rPr>
                <w:rStyle w:val="a"/>
                <w:color w:val="000000"/>
                <w:sz w:val="11"/>
              </w:rPr>
              <w:t xml:space="preserve">697-705</w:t>
            </w:r>
            <w:r>
              <w:rPr>
                <w:rStyle w:val="a"/>
                <w:color w:val="000000"/>
                <w:sz w:val="11"/>
              </w:rPr>
              <w:t xml:space="preserve"> </w:t>
            </w:r>
            <w:r>
              <w:rPr>
                <w:rStyle w:val="a"/>
                <w:color w:val="000000"/>
                <w:sz w:val="11"/>
              </w:rPr>
              <w:t xml:space="preserve">(DOI:</w:t>
            </w:r>
          </w:p>
          <w:p w14:paraId="331C32A8" w14:textId="77777777" w:rsidR="00255EB4" w:rsidRPr="00025909" w:rsidRDefault="00000000">
            <w:pPr>
              <w:pStyle w:val="a0"/>
              <w:spacing w:line="262" w:lineRule="auto"/>
              <w:rPr>
                <w:sz w:val="11"/>
                <w:szCs w:val="11"/>
              </w:rPr>
            </w:pPr>
            <w:r>
              <w:rPr>
                <w:rStyle w:val="a"/>
                <w:color w:val="000000"/>
                <w:sz w:val="11"/>
                <w:u w:val="single"/>
              </w:rPr>
              <w:t xml:space="preserve">10.1056/NEJMoa1916433.</w:t>
            </w:r>
            <w:hyperlink r:id="rId19" w:history="1">
              <w:r>
                <w:rPr>
                  <w:rStyle w:val="a"/>
                  <w:color w:val="000000"/>
                  <w:sz w:val="11"/>
                  <w:u w:val="single"/>
                </w:rPr>
                <w:t xml:space="preserve">https://www.nejm.org/doi/full/10.1056/NEJMoa191643</w:t>
              </w:r>
            </w:hyperlink>
            <w:r>
              <w:rPr>
                <w:rStyle w:val="a"/>
                <w:color w:val="000000"/>
                <w:sz w:val="11"/>
                <w:u w:val="single"/>
              </w:rPr>
              <w:t xml:space="preserve"> 3</w:t>
            </w:r>
          </w:p>
        </w:tc>
      </w:tr>
      <w:tr w:rsidR="00255EB4" w:rsidRPr="00025909" w14:paraId="60A243F4" w14:textId="77777777">
        <w:trPr>
          <w:trHeight w:val="154"/>
        </w:trPr>
        <w:tc>
          <w:tcPr>
            <w:tcW w:w="7493" w:type="dxa"/>
            <w:vMerge w:val="restart"/>
            <w:tcBorders>
              <w:top w:val="single" w:sz="4" w:space="0" w:color="auto"/>
              <w:left w:val="single" w:sz="4" w:space="0" w:color="auto"/>
            </w:tcBorders>
            <w:shd w:val="clear" w:color="auto" w:fill="auto"/>
          </w:tcPr>
          <w:p w14:paraId="5E205EF9" w14:textId="258BF4AC" w:rsidR="00255EB4" w:rsidRPr="00555190" w:rsidRDefault="00000000" w:rsidP="00555190">
            <w:pPr>
              <w:pStyle w:val="a0"/>
              <w:tabs>
                <w:tab w:val="left" w:pos="392"/>
              </w:tabs>
            </w:pPr>
            <w:r>
              <w:rPr>
                <w:rStyle w:val="a"/>
                <w:color w:val="000000"/>
              </w:rPr>
              <w:t xml:space="preserve">2.9</w:t>
            </w:r>
            <w:r>
              <w:rPr>
                <w:rStyle w:val="a"/>
                <w:color w:val="000000"/>
              </w:rPr>
              <w:t xml:space="preserve"> </w:t>
            </w:r>
            <w:r>
              <w:rPr>
                <w:rStyle w:val="a"/>
                <w:color w:val="000000"/>
              </w:rPr>
              <w:tab/>
            </w:r>
            <w:r>
              <w:rPr>
                <w:rStyle w:val="a"/>
                <w:color w:val="000000"/>
              </w:rPr>
              <w:t xml:space="preserve">Διακετύλιο και ορισμένα δομικά ανάλογα</w:t>
            </w:r>
          </w:p>
        </w:tc>
        <w:tc>
          <w:tcPr>
            <w:tcW w:w="2674" w:type="dxa"/>
            <w:tcBorders>
              <w:top w:val="single" w:sz="4" w:space="0" w:color="auto"/>
              <w:left w:val="single" w:sz="4" w:space="0" w:color="auto"/>
            </w:tcBorders>
            <w:shd w:val="clear" w:color="auto" w:fill="auto"/>
            <w:vAlign w:val="bottom"/>
          </w:tcPr>
          <w:p w14:paraId="1AE86760" w14:textId="77777777" w:rsidR="00255EB4" w:rsidRPr="00555190" w:rsidRDefault="00000000">
            <w:pPr>
              <w:pStyle w:val="a0"/>
            </w:pPr>
            <w:r>
              <w:rPr>
                <w:rStyle w:val="a"/>
                <w:color w:val="000000"/>
              </w:rPr>
              <w:t xml:space="preserve">Διακετύλιο</w:t>
            </w:r>
          </w:p>
        </w:tc>
        <w:tc>
          <w:tcPr>
            <w:tcW w:w="4090" w:type="dxa"/>
            <w:vMerge w:val="restart"/>
            <w:tcBorders>
              <w:top w:val="single" w:sz="4" w:space="0" w:color="auto"/>
              <w:left w:val="single" w:sz="4" w:space="0" w:color="auto"/>
              <w:right w:val="single" w:sz="4" w:space="0" w:color="auto"/>
            </w:tcBorders>
            <w:shd w:val="clear" w:color="auto" w:fill="auto"/>
          </w:tcPr>
          <w:p w14:paraId="60D29D72" w14:textId="77777777" w:rsidR="00255EB4" w:rsidRPr="00555190" w:rsidRDefault="00000000">
            <w:pPr>
              <w:pStyle w:val="a0"/>
              <w:spacing w:line="264" w:lineRule="auto"/>
              <w:rPr>
                <w:rStyle w:val="a"/>
                <w:color w:val="000000"/>
              </w:rPr>
            </w:pPr>
            <w:r>
              <w:rPr>
                <w:rStyle w:val="a"/>
                <w:color w:val="000000"/>
              </w:rPr>
              <w:t xml:space="preserve">Το διακετύλιο και η 2,3-πενταδιόνη μπορούν να προκαλέσουν σοβαρές φλεγμονές και αναπνευστικές παθήσεις με την εισπνοή.</w:t>
            </w:r>
            <w:r>
              <w:rPr>
                <w:rStyle w:val="a"/>
                <w:color w:val="000000"/>
              </w:rPr>
              <w:t xml:space="preserve"> </w:t>
            </w:r>
            <w:r>
              <w:rPr>
                <w:rStyle w:val="a"/>
                <w:color w:val="000000"/>
              </w:rPr>
              <w:t xml:space="preserve">Ως προληπτικό μέτρο, συνιστάται η επέκταση της απαγόρευσης ώστε να συμπεριληφθούν τα δομικά ανάλογα 2,3-εξαδιόνη και 2,3-επταδιόνη.</w:t>
            </w:r>
          </w:p>
          <w:p w14:paraId="669F3BF0" w14:textId="77777777" w:rsidR="00555190" w:rsidRPr="00555190" w:rsidRDefault="00555190">
            <w:pPr>
              <w:pStyle w:val="a0"/>
              <w:spacing w:line="264" w:lineRule="auto"/>
              <w:rPr>
                <w:lang w:val="de-DE"/>
              </w:rPr>
            </w:pPr>
          </w:p>
          <w:p w14:paraId="0AEF1AE0" w14:textId="77777777" w:rsidR="00255EB4" w:rsidRPr="00025909" w:rsidRDefault="00000000">
            <w:pPr>
              <w:pStyle w:val="a0"/>
              <w:spacing w:line="257" w:lineRule="auto"/>
              <w:rPr>
                <w:sz w:val="11"/>
                <w:szCs w:val="11"/>
              </w:rPr>
            </w:pPr>
            <w:r>
              <w:rPr>
                <w:rStyle w:val="a"/>
                <w:color w:val="000000"/>
                <w:sz w:val="11"/>
              </w:rPr>
              <w:t xml:space="preserve">Παραπομπές:</w:t>
            </w:r>
          </w:p>
          <w:p w14:paraId="11E6AB8A" w14:textId="77777777" w:rsidR="00255EB4" w:rsidRPr="00025909" w:rsidRDefault="00000000">
            <w:pPr>
              <w:pStyle w:val="a0"/>
              <w:spacing w:line="257" w:lineRule="auto"/>
              <w:rPr>
                <w:rStyle w:val="a"/>
                <w:color w:val="000000"/>
                <w:sz w:val="11"/>
                <w:szCs w:val="11"/>
              </w:rPr>
            </w:pPr>
            <w:r>
              <w:rPr>
                <w:rStyle w:val="a"/>
                <w:color w:val="000000"/>
                <w:sz w:val="11"/>
              </w:rPr>
              <w:t xml:space="preserve">MAK-Kommission (2015) ‘Diacetyl [MAK Value Documentation in German Language, 2015].’</w:t>
            </w:r>
            <w:r>
              <w:rPr>
                <w:rStyle w:val="a"/>
                <w:color w:val="000000"/>
                <w:sz w:val="11"/>
              </w:rPr>
              <w:t xml:space="preserve"> </w:t>
            </w:r>
            <w:r>
              <w:rPr>
                <w:rStyle w:val="a"/>
                <w:color w:val="000000"/>
                <w:sz w:val="11"/>
              </w:rPr>
              <w:t xml:space="preserve">The MAK-Collection for Occupational Health and Safety, 1-42 DOI:</w:t>
            </w:r>
            <w:r>
              <w:rPr>
                <w:rStyle w:val="a"/>
                <w:color w:val="000000"/>
                <w:sz w:val="11"/>
              </w:rPr>
              <w:t xml:space="preserve"> </w:t>
            </w:r>
            <w:hyperlink r:id="rId20" w:history="1">
              <w:r>
                <w:rPr>
                  <w:rStyle w:val="a"/>
                  <w:color w:val="000000"/>
                  <w:sz w:val="11"/>
                </w:rPr>
                <w:t xml:space="preserve">https://doi.org/10.1002/3527600418.mb43103d0058</w:t>
              </w:r>
            </w:hyperlink>
            <w:r>
              <w:rPr>
                <w:rStyle w:val="a"/>
                <w:color w:val="000000"/>
                <w:sz w:val="11"/>
              </w:rPr>
              <w:t xml:space="preserve">.</w:t>
            </w:r>
          </w:p>
          <w:p w14:paraId="63DC81C3" w14:textId="77777777" w:rsidR="00555190" w:rsidRPr="00025909" w:rsidRDefault="00555190">
            <w:pPr>
              <w:pStyle w:val="a0"/>
              <w:spacing w:line="257" w:lineRule="auto"/>
              <w:rPr>
                <w:sz w:val="11"/>
                <w:szCs w:val="11"/>
              </w:rPr>
            </w:pPr>
          </w:p>
          <w:p w14:paraId="594F8E65" w14:textId="77777777" w:rsidR="00255EB4" w:rsidRPr="00025909" w:rsidRDefault="00000000">
            <w:pPr>
              <w:pStyle w:val="a0"/>
              <w:spacing w:line="262" w:lineRule="auto"/>
              <w:rPr>
                <w:rStyle w:val="a"/>
                <w:color w:val="000000"/>
                <w:sz w:val="11"/>
                <w:szCs w:val="11"/>
                <w:u w:val="single"/>
              </w:rPr>
            </w:pPr>
            <w:r>
              <w:rPr>
                <w:rStyle w:val="a"/>
                <w:color w:val="000000"/>
                <w:sz w:val="11"/>
              </w:rPr>
              <w:t xml:space="preserve">MAK-Kommission (2017) ‘2,3-Pentandion [MAK Value Documentation in German language, 2017].</w:t>
            </w:r>
            <w:r>
              <w:rPr>
                <w:rStyle w:val="a"/>
                <w:color w:val="000000"/>
                <w:sz w:val="11"/>
              </w:rPr>
              <w:t xml:space="preserve"> </w:t>
            </w:r>
            <w:r>
              <w:rPr>
                <w:rStyle w:val="a"/>
                <w:color w:val="000000"/>
                <w:sz w:val="11"/>
              </w:rPr>
              <w:t xml:space="preserve">’</w:t>
            </w:r>
            <w:r>
              <w:rPr>
                <w:rStyle w:val="a"/>
                <w:color w:val="000000"/>
                <w:sz w:val="11"/>
              </w:rPr>
              <w:t xml:space="preserve"> </w:t>
            </w:r>
            <w:r>
              <w:rPr>
                <w:rStyle w:val="a"/>
                <w:color w:val="000000"/>
                <w:sz w:val="11"/>
              </w:rPr>
              <w:t xml:space="preserve">The MAK-Collection for Occupational Health and Safety, 135160 DOI:</w:t>
            </w:r>
            <w:r>
              <w:rPr>
                <w:rStyle w:val="a"/>
                <w:color w:val="000000"/>
                <w:sz w:val="11"/>
              </w:rPr>
              <w:t xml:space="preserve"> </w:t>
            </w:r>
            <w:hyperlink r:id="rId21" w:history="1">
              <w:r>
                <w:rPr>
                  <w:rStyle w:val="a"/>
                  <w:color w:val="000000"/>
                  <w:sz w:val="11"/>
                  <w:u w:val="single"/>
                </w:rPr>
                <w:t xml:space="preserve">https://doi.org/10.1002/3527600418.mb60014d0062</w:t>
              </w:r>
            </w:hyperlink>
            <w:r>
              <w:rPr>
                <w:rStyle w:val="a"/>
                <w:color w:val="000000"/>
                <w:sz w:val="11"/>
                <w:u w:val="single"/>
              </w:rPr>
              <w:t xml:space="preserve">.</w:t>
            </w:r>
          </w:p>
          <w:p w14:paraId="2C84E059" w14:textId="77777777" w:rsidR="00555190" w:rsidRPr="00025909" w:rsidRDefault="00555190">
            <w:pPr>
              <w:pStyle w:val="a0"/>
              <w:spacing w:line="262" w:lineRule="auto"/>
              <w:rPr>
                <w:sz w:val="11"/>
                <w:szCs w:val="11"/>
              </w:rPr>
            </w:pPr>
          </w:p>
          <w:p w14:paraId="5C169A8C" w14:textId="77777777" w:rsidR="00255EB4" w:rsidRPr="00555190" w:rsidRDefault="00000000">
            <w:pPr>
              <w:pStyle w:val="a0"/>
              <w:spacing w:line="262" w:lineRule="auto"/>
              <w:rPr>
                <w:rStyle w:val="a"/>
                <w:color w:val="000000"/>
                <w:sz w:val="11"/>
                <w:szCs w:val="11"/>
              </w:rPr>
            </w:pPr>
            <w:r>
              <w:rPr>
                <w:rStyle w:val="a"/>
                <w:color w:val="000000"/>
                <w:sz w:val="11"/>
              </w:rPr>
              <w:t xml:space="preserve">BfR (Γερμανικό Ομοσπονδιακό Ινστιτούτο Αξιολόγησης Κινδύνων) (2015).</w:t>
            </w:r>
            <w:r>
              <w:rPr>
                <w:rStyle w:val="a"/>
                <w:color w:val="000000"/>
                <w:sz w:val="11"/>
              </w:rPr>
              <w:t xml:space="preserve"> </w:t>
            </w:r>
            <w:r>
              <w:rPr>
                <w:rStyle w:val="a"/>
                <w:color w:val="000000"/>
                <w:sz w:val="11"/>
              </w:rPr>
              <w:t xml:space="preserve">Αξιολόγηση των προσθέτων για προϊόντα καπνού και ηλεκτρονικά τσιγάρα όσον αφορά την υγεία.</w:t>
            </w:r>
            <w:r>
              <w:rPr>
                <w:rStyle w:val="a"/>
                <w:color w:val="000000"/>
                <w:sz w:val="11"/>
              </w:rPr>
              <w:t xml:space="preserve"> </w:t>
            </w:r>
            <w:r>
              <w:rPr>
                <w:rStyle w:val="a"/>
                <w:color w:val="000000"/>
                <w:sz w:val="11"/>
              </w:rPr>
              <w:t xml:space="preserve">(στα γερμανικά:</w:t>
            </w:r>
            <w:r>
              <w:rPr>
                <w:rStyle w:val="a"/>
                <w:color w:val="000000"/>
                <w:sz w:val="11"/>
              </w:rPr>
              <w:t xml:space="preserve"> </w:t>
            </w:r>
            <w:r>
              <w:rPr>
                <w:rStyle w:val="a"/>
                <w:color w:val="000000"/>
                <w:sz w:val="11"/>
              </w:rPr>
              <w:t xml:space="preserve">‘Gesundheitliche Bewertung von Zusatzstoffen für Tabakerzeugnisse und elektronische Zigaretten.’)</w:t>
            </w:r>
            <w:r>
              <w:rPr>
                <w:rStyle w:val="a"/>
                <w:color w:val="000000"/>
                <w:sz w:val="11"/>
              </w:rPr>
              <w:t xml:space="preserve"> </w:t>
            </w:r>
            <w:r>
              <w:rPr>
                <w:rStyle w:val="a"/>
                <w:color w:val="000000"/>
                <w:sz w:val="11"/>
              </w:rPr>
              <w:t xml:space="preserve">Γνωμοδότηση αριθ. 045/2015 της BfR της 30ής Ιουλίου 2015.</w:t>
            </w:r>
          </w:p>
          <w:p w14:paraId="012EDEE8" w14:textId="77777777" w:rsidR="00555190" w:rsidRPr="00555190" w:rsidRDefault="00555190">
            <w:pPr>
              <w:pStyle w:val="a0"/>
              <w:spacing w:line="262" w:lineRule="auto"/>
              <w:rPr>
                <w:sz w:val="11"/>
                <w:szCs w:val="11"/>
                <w:lang w:val="de-DE"/>
              </w:rPr>
            </w:pPr>
          </w:p>
          <w:p w14:paraId="6A33CF3D" w14:textId="77777777" w:rsidR="00255EB4" w:rsidRPr="00555190" w:rsidRDefault="00255EB4">
            <w:pPr>
              <w:pStyle w:val="a0"/>
              <w:spacing w:line="262" w:lineRule="auto"/>
              <w:rPr>
                <w:sz w:val="11"/>
                <w:szCs w:val="11"/>
              </w:rPr>
            </w:pPr>
            <w:hyperlink r:id="rId22" w:history="1">
              <w:r>
                <w:rPr>
                  <w:rStyle w:val="a"/>
                  <w:color w:val="000000"/>
                  <w:sz w:val="11"/>
                  <w:u w:val="single"/>
                </w:rPr>
                <w:t xml:space="preserve">https://www.bfr.bund.de/cm/343/gesundheitliche-bewertung-von-zusatzstoffen-</w:t>
              </w:r>
            </w:hyperlink>
            <w:r>
              <w:rPr>
                <w:rStyle w:val="a"/>
                <w:color w:val="000000"/>
                <w:sz w:val="11"/>
                <w:u w:val="single"/>
              </w:rPr>
              <w:t xml:space="preserve">fuer-tabakerzeugnisse-und-elektronische-zigaretten.pdf</w:t>
            </w:r>
          </w:p>
        </w:tc>
      </w:tr>
      <w:tr w:rsidR="00255EB4" w:rsidRPr="00555190" w14:paraId="736A2820" w14:textId="77777777">
        <w:trPr>
          <w:trHeight w:val="206"/>
        </w:trPr>
        <w:tc>
          <w:tcPr>
            <w:tcW w:w="7493" w:type="dxa"/>
            <w:vMerge/>
            <w:tcBorders>
              <w:left w:val="single" w:sz="4" w:space="0" w:color="auto"/>
            </w:tcBorders>
            <w:shd w:val="clear" w:color="auto" w:fill="auto"/>
          </w:tcPr>
          <w:p w14:paraId="4C15DDF4" w14:textId="77777777" w:rsidR="00255EB4" w:rsidRPr="00555190" w:rsidRDefault="00255EB4" w:rsidP="00555190">
            <w:pPr>
              <w:tabs>
                <w:tab w:val="left" w:pos="392"/>
              </w:tabs>
              <w:rPr>
                <w:lang w:val="de-DE"/>
              </w:rPr>
            </w:pPr>
          </w:p>
        </w:tc>
        <w:tc>
          <w:tcPr>
            <w:tcW w:w="2674" w:type="dxa"/>
            <w:tcBorders>
              <w:top w:val="single" w:sz="4" w:space="0" w:color="auto"/>
              <w:left w:val="single" w:sz="4" w:space="0" w:color="auto"/>
            </w:tcBorders>
            <w:shd w:val="clear" w:color="auto" w:fill="auto"/>
            <w:vAlign w:val="bottom"/>
          </w:tcPr>
          <w:p w14:paraId="7DF0AC35" w14:textId="77777777" w:rsidR="00255EB4" w:rsidRPr="00555190" w:rsidRDefault="00000000">
            <w:pPr>
              <w:pStyle w:val="a0"/>
            </w:pPr>
            <w:r>
              <w:rPr>
                <w:rStyle w:val="a"/>
                <w:color w:val="000000"/>
              </w:rPr>
              <w:t xml:space="preserve">2,3-πενταδιόνη</w:t>
            </w:r>
          </w:p>
        </w:tc>
        <w:tc>
          <w:tcPr>
            <w:tcW w:w="4090" w:type="dxa"/>
            <w:vMerge/>
            <w:tcBorders>
              <w:left w:val="single" w:sz="4" w:space="0" w:color="auto"/>
              <w:right w:val="single" w:sz="4" w:space="0" w:color="auto"/>
            </w:tcBorders>
            <w:shd w:val="clear" w:color="auto" w:fill="auto"/>
          </w:tcPr>
          <w:p w14:paraId="150B73E7" w14:textId="77777777" w:rsidR="00255EB4" w:rsidRPr="00555190" w:rsidRDefault="00255EB4">
            <w:pPr>
              <w:rPr>
                <w:lang w:val="de-DE"/>
              </w:rPr>
            </w:pPr>
          </w:p>
        </w:tc>
      </w:tr>
      <w:tr w:rsidR="00255EB4" w:rsidRPr="00555190" w14:paraId="30D387A5" w14:textId="77777777">
        <w:trPr>
          <w:trHeight w:val="211"/>
        </w:trPr>
        <w:tc>
          <w:tcPr>
            <w:tcW w:w="7493" w:type="dxa"/>
            <w:vMerge/>
            <w:tcBorders>
              <w:left w:val="single" w:sz="4" w:space="0" w:color="auto"/>
            </w:tcBorders>
            <w:shd w:val="clear" w:color="auto" w:fill="auto"/>
          </w:tcPr>
          <w:p w14:paraId="4A925134" w14:textId="77777777" w:rsidR="00255EB4" w:rsidRPr="00555190" w:rsidRDefault="00255EB4" w:rsidP="00555190">
            <w:pPr>
              <w:tabs>
                <w:tab w:val="left" w:pos="392"/>
              </w:tabs>
              <w:rPr>
                <w:lang w:val="de-DE"/>
              </w:rPr>
            </w:pPr>
          </w:p>
        </w:tc>
        <w:tc>
          <w:tcPr>
            <w:tcW w:w="2674" w:type="dxa"/>
            <w:tcBorders>
              <w:top w:val="single" w:sz="4" w:space="0" w:color="auto"/>
              <w:left w:val="single" w:sz="4" w:space="0" w:color="auto"/>
            </w:tcBorders>
            <w:shd w:val="clear" w:color="auto" w:fill="auto"/>
            <w:vAlign w:val="bottom"/>
          </w:tcPr>
          <w:p w14:paraId="6A422236" w14:textId="77777777" w:rsidR="00255EB4" w:rsidRPr="00555190" w:rsidRDefault="00000000">
            <w:pPr>
              <w:pStyle w:val="a0"/>
            </w:pPr>
            <w:r>
              <w:rPr>
                <w:rStyle w:val="a"/>
                <w:color w:val="000000"/>
              </w:rPr>
              <w:t xml:space="preserve">2,3-εξαδιόνη</w:t>
            </w:r>
          </w:p>
        </w:tc>
        <w:tc>
          <w:tcPr>
            <w:tcW w:w="4090" w:type="dxa"/>
            <w:vMerge/>
            <w:tcBorders>
              <w:left w:val="single" w:sz="4" w:space="0" w:color="auto"/>
              <w:right w:val="single" w:sz="4" w:space="0" w:color="auto"/>
            </w:tcBorders>
            <w:shd w:val="clear" w:color="auto" w:fill="auto"/>
          </w:tcPr>
          <w:p w14:paraId="06276828" w14:textId="77777777" w:rsidR="00255EB4" w:rsidRPr="00555190" w:rsidRDefault="00255EB4">
            <w:pPr>
              <w:rPr>
                <w:lang w:val="de-DE"/>
              </w:rPr>
            </w:pPr>
          </w:p>
        </w:tc>
      </w:tr>
      <w:tr w:rsidR="00255EB4" w:rsidRPr="00555190" w14:paraId="3AAAD57D" w14:textId="77777777">
        <w:trPr>
          <w:trHeight w:val="2434"/>
        </w:trPr>
        <w:tc>
          <w:tcPr>
            <w:tcW w:w="7493" w:type="dxa"/>
            <w:vMerge/>
            <w:tcBorders>
              <w:left w:val="single" w:sz="4" w:space="0" w:color="auto"/>
            </w:tcBorders>
            <w:shd w:val="clear" w:color="auto" w:fill="auto"/>
          </w:tcPr>
          <w:p w14:paraId="3E0798DD" w14:textId="77777777" w:rsidR="00255EB4" w:rsidRPr="00555190" w:rsidRDefault="00255EB4" w:rsidP="00555190">
            <w:pPr>
              <w:tabs>
                <w:tab w:val="left" w:pos="392"/>
              </w:tabs>
              <w:rPr>
                <w:lang w:val="de-DE"/>
              </w:rPr>
            </w:pPr>
          </w:p>
        </w:tc>
        <w:tc>
          <w:tcPr>
            <w:tcW w:w="2674" w:type="dxa"/>
            <w:tcBorders>
              <w:top w:val="single" w:sz="4" w:space="0" w:color="auto"/>
              <w:left w:val="single" w:sz="4" w:space="0" w:color="auto"/>
            </w:tcBorders>
            <w:shd w:val="clear" w:color="auto" w:fill="auto"/>
          </w:tcPr>
          <w:p w14:paraId="44801A8B" w14:textId="77777777" w:rsidR="00255EB4" w:rsidRPr="00555190" w:rsidRDefault="00000000">
            <w:pPr>
              <w:pStyle w:val="a0"/>
            </w:pPr>
            <w:r>
              <w:rPr>
                <w:rStyle w:val="a"/>
                <w:color w:val="000000"/>
              </w:rPr>
              <w:t xml:space="preserve">2,3-επταδιόνη</w:t>
            </w:r>
          </w:p>
        </w:tc>
        <w:tc>
          <w:tcPr>
            <w:tcW w:w="4090" w:type="dxa"/>
            <w:vMerge/>
            <w:tcBorders>
              <w:left w:val="single" w:sz="4" w:space="0" w:color="auto"/>
              <w:right w:val="single" w:sz="4" w:space="0" w:color="auto"/>
            </w:tcBorders>
            <w:shd w:val="clear" w:color="auto" w:fill="auto"/>
          </w:tcPr>
          <w:p w14:paraId="0187328C" w14:textId="77777777" w:rsidR="00255EB4" w:rsidRPr="00555190" w:rsidRDefault="00255EB4">
            <w:pPr>
              <w:rPr>
                <w:lang w:val="de-DE"/>
              </w:rPr>
            </w:pPr>
          </w:p>
        </w:tc>
      </w:tr>
      <w:tr w:rsidR="00255EB4" w:rsidRPr="00555190" w14:paraId="0339561E" w14:textId="77777777">
        <w:trPr>
          <w:trHeight w:val="1498"/>
        </w:trPr>
        <w:tc>
          <w:tcPr>
            <w:tcW w:w="7493" w:type="dxa"/>
            <w:tcBorders>
              <w:top w:val="single" w:sz="4" w:space="0" w:color="auto"/>
              <w:left w:val="single" w:sz="4" w:space="0" w:color="auto"/>
              <w:bottom w:val="single" w:sz="4" w:space="0" w:color="auto"/>
            </w:tcBorders>
            <w:shd w:val="clear" w:color="auto" w:fill="auto"/>
          </w:tcPr>
          <w:p w14:paraId="46CCF1D4" w14:textId="05363CD6" w:rsidR="00255EB4" w:rsidRPr="00555190" w:rsidRDefault="00000000" w:rsidP="00555190">
            <w:pPr>
              <w:pStyle w:val="a0"/>
              <w:tabs>
                <w:tab w:val="left" w:pos="392"/>
              </w:tabs>
            </w:pPr>
            <w:r>
              <w:rPr>
                <w:rStyle w:val="a"/>
                <w:color w:val="000000"/>
              </w:rPr>
              <w:t xml:space="preserve">2,10</w:t>
            </w:r>
            <w:r>
              <w:rPr>
                <w:rStyle w:val="a"/>
                <w:color w:val="000000"/>
              </w:rPr>
              <w:t xml:space="preserve"> </w:t>
            </w:r>
            <w:r>
              <w:rPr>
                <w:rStyle w:val="a"/>
                <w:color w:val="000000"/>
              </w:rPr>
              <w:tab/>
            </w:r>
            <w:r>
              <w:rPr>
                <w:rStyle w:val="a"/>
                <w:color w:val="000000"/>
              </w:rPr>
              <w:t xml:space="preserve">Πικρό αμυγδαλέλαιο</w:t>
            </w:r>
          </w:p>
        </w:tc>
        <w:tc>
          <w:tcPr>
            <w:tcW w:w="2674" w:type="dxa"/>
            <w:tcBorders>
              <w:top w:val="single" w:sz="4" w:space="0" w:color="auto"/>
              <w:left w:val="single" w:sz="4" w:space="0" w:color="auto"/>
              <w:bottom w:val="single" w:sz="4" w:space="0" w:color="auto"/>
            </w:tcBorders>
            <w:shd w:val="clear" w:color="auto" w:fill="auto"/>
          </w:tcPr>
          <w:p w14:paraId="3F663A04" w14:textId="77777777" w:rsidR="00255EB4" w:rsidRPr="00555190" w:rsidRDefault="00255EB4">
            <w:pPr>
              <w:rPr>
                <w:sz w:val="10"/>
                <w:szCs w:val="10"/>
                <w:lang w:val="de-DE"/>
              </w:rPr>
            </w:pP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4FCC89CA" w14:textId="77777777" w:rsidR="00255EB4" w:rsidRPr="00555190" w:rsidRDefault="00000000">
            <w:pPr>
              <w:pStyle w:val="a0"/>
              <w:spacing w:line="264" w:lineRule="auto"/>
              <w:rPr>
                <w:rStyle w:val="a"/>
                <w:color w:val="000000"/>
              </w:rPr>
            </w:pPr>
            <w:r>
              <w:rPr>
                <w:rStyle w:val="a"/>
                <w:color w:val="000000"/>
              </w:rPr>
              <w:t xml:space="preserve">Το πικρό αμυγδαλέλαιο μπορεί φυσικά να περιέχει υδροκυάνιο.</w:t>
            </w:r>
            <w:r>
              <w:rPr>
                <w:rStyle w:val="a"/>
                <w:color w:val="000000"/>
              </w:rPr>
              <w:t xml:space="preserve"> </w:t>
            </w:r>
            <w:r>
              <w:rPr>
                <w:rStyle w:val="a"/>
                <w:color w:val="000000"/>
              </w:rPr>
              <w:t xml:space="preserve">Το υδροκυάνιο είναι ένα ισχυρό δηλητήριο που μπορεί να παραλύσει το κεντρικό αναπνευστικό σύστημα.</w:t>
            </w:r>
          </w:p>
          <w:p w14:paraId="30573D90" w14:textId="77777777" w:rsidR="00555190" w:rsidRPr="00555190" w:rsidRDefault="00555190">
            <w:pPr>
              <w:pStyle w:val="a0"/>
              <w:spacing w:line="264" w:lineRule="auto"/>
              <w:rPr>
                <w:lang w:val="de-DE"/>
              </w:rPr>
            </w:pPr>
          </w:p>
          <w:p w14:paraId="74CED828" w14:textId="77777777" w:rsidR="00255EB4" w:rsidRPr="00555190" w:rsidRDefault="00000000">
            <w:pPr>
              <w:pStyle w:val="a0"/>
              <w:spacing w:line="262" w:lineRule="auto"/>
              <w:rPr>
                <w:sz w:val="11"/>
                <w:szCs w:val="11"/>
              </w:rPr>
            </w:pPr>
            <w:r>
              <w:rPr>
                <w:rStyle w:val="a"/>
                <w:color w:val="000000"/>
                <w:sz w:val="11"/>
              </w:rPr>
              <w:t xml:space="preserve">Παραπομπές:</w:t>
            </w:r>
          </w:p>
          <w:p w14:paraId="3E476533" w14:textId="77777777" w:rsidR="00255EB4" w:rsidRPr="00555190" w:rsidRDefault="00000000">
            <w:pPr>
              <w:pStyle w:val="a0"/>
              <w:spacing w:line="262" w:lineRule="auto"/>
              <w:rPr>
                <w:sz w:val="11"/>
                <w:szCs w:val="11"/>
              </w:rPr>
            </w:pPr>
            <w:r>
              <w:rPr>
                <w:rStyle w:val="a"/>
                <w:color w:val="000000"/>
                <w:sz w:val="11"/>
              </w:rPr>
              <w:t xml:space="preserve">MAK Commission (2001).</w:t>
            </w:r>
            <w:r>
              <w:rPr>
                <w:rStyle w:val="a"/>
                <w:color w:val="000000"/>
                <w:sz w:val="11"/>
              </w:rPr>
              <w:t xml:space="preserve"> </w:t>
            </w:r>
            <w:r>
              <w:rPr>
                <w:rStyle w:val="a"/>
                <w:color w:val="000000"/>
                <w:sz w:val="11"/>
              </w:rPr>
              <w:t xml:space="preserve">Hydrogen cyanide, potassium and sodium cyanide [MAK Value</w:t>
            </w:r>
          </w:p>
          <w:p w14:paraId="54023A4E" w14:textId="77777777" w:rsidR="00255EB4" w:rsidRPr="00025909" w:rsidRDefault="00000000">
            <w:pPr>
              <w:pStyle w:val="a0"/>
              <w:spacing w:line="262" w:lineRule="auto"/>
              <w:rPr>
                <w:sz w:val="11"/>
                <w:szCs w:val="11"/>
              </w:rPr>
            </w:pPr>
            <w:r>
              <w:rPr>
                <w:rStyle w:val="a"/>
                <w:color w:val="000000"/>
                <w:sz w:val="11"/>
              </w:rPr>
              <w:t xml:space="preserve">Documentation in German language, 2001].</w:t>
            </w:r>
            <w:r>
              <w:rPr>
                <w:rStyle w:val="a"/>
                <w:color w:val="000000"/>
                <w:sz w:val="11"/>
              </w:rPr>
              <w:t xml:space="preserve"> </w:t>
            </w:r>
            <w:r>
              <w:rPr>
                <w:rStyle w:val="a"/>
                <w:color w:val="000000"/>
                <w:sz w:val="11"/>
              </w:rPr>
              <w:t xml:space="preserve">The MAK-Collection for Occupational</w:t>
            </w:r>
          </w:p>
          <w:p w14:paraId="7483A7F0" w14:textId="77777777" w:rsidR="00255EB4" w:rsidRPr="00025909" w:rsidRDefault="00000000">
            <w:pPr>
              <w:pStyle w:val="a0"/>
              <w:spacing w:line="262" w:lineRule="auto"/>
              <w:rPr>
                <w:sz w:val="11"/>
                <w:szCs w:val="11"/>
              </w:rPr>
            </w:pPr>
            <w:r>
              <w:rPr>
                <w:rStyle w:val="a"/>
                <w:color w:val="000000"/>
                <w:sz w:val="11"/>
              </w:rPr>
              <w:t xml:space="preserve">Health and Safety:</w:t>
            </w:r>
            <w:r>
              <w:rPr>
                <w:rStyle w:val="a"/>
                <w:color w:val="000000"/>
                <w:sz w:val="11"/>
              </w:rPr>
              <w:t xml:space="preserve"> </w:t>
            </w:r>
            <w:r>
              <w:rPr>
                <w:rStyle w:val="a"/>
                <w:color w:val="000000"/>
                <w:sz w:val="11"/>
              </w:rPr>
              <w:t xml:space="preserve">1-19</w:t>
            </w:r>
            <w:r>
              <w:rPr>
                <w:rStyle w:val="a"/>
                <w:color w:val="000000"/>
                <w:sz w:val="11"/>
              </w:rPr>
              <w:t xml:space="preserve"> </w:t>
            </w:r>
            <w:r>
              <w:rPr>
                <w:rStyle w:val="a"/>
                <w:color w:val="000000"/>
                <w:sz w:val="11"/>
              </w:rPr>
              <w:t xml:space="preserve">(DOI:</w:t>
            </w:r>
          </w:p>
          <w:p w14:paraId="79CE87B6" w14:textId="77777777" w:rsidR="00255EB4" w:rsidRPr="00025909" w:rsidRDefault="00255EB4">
            <w:pPr>
              <w:pStyle w:val="a0"/>
              <w:spacing w:line="262" w:lineRule="auto"/>
              <w:rPr>
                <w:sz w:val="11"/>
                <w:szCs w:val="11"/>
              </w:rPr>
            </w:pPr>
            <w:hyperlink r:id="rId23" w:history="1">
              <w:r>
                <w:rPr>
                  <w:rStyle w:val="a"/>
                  <w:color w:val="000000"/>
                  <w:sz w:val="11"/>
                  <w:u w:val="single"/>
                </w:rPr>
                <w:t xml:space="preserve">https://doi.org/10.1002/3527600418.mb7490verd0032.https://onlinelibrary.wiley</w:t>
              </w:r>
            </w:hyperlink>
            <w:r>
              <w:rPr>
                <w:rStyle w:val="a"/>
                <w:color w:val="000000"/>
                <w:sz w:val="11"/>
                <w:u w:val="single"/>
              </w:rPr>
              <w:t xml:space="preserve"> . com/doi/abs/10.1002/3527600418. mb7490verd0032</w:t>
            </w:r>
          </w:p>
        </w:tc>
      </w:tr>
    </w:tbl>
    <w:p w14:paraId="49A98042" w14:textId="77777777" w:rsidR="00255EB4" w:rsidRPr="00025909" w:rsidRDefault="00000000">
      <w:pPr>
        <w:spacing w:line="1" w:lineRule="exact"/>
        <w:rPr>
          <w:sz w:val="2"/>
          <w:szCs w:val="2"/>
        </w:rPr>
      </w:pPr>
      <w:r>
        <w:br w:type="page"/>
      </w:r>
    </w:p>
    <w:tbl>
      <w:tblPr>
        <w:tblOverlap w:val="never"/>
        <w:tblW w:w="0" w:type="auto"/>
        <w:tblLayout w:type="fixed"/>
        <w:tblCellMar>
          <w:left w:w="10" w:type="dxa"/>
          <w:right w:w="10" w:type="dxa"/>
        </w:tblCellMar>
        <w:tblLook w:val="04A0" w:firstRow="1" w:lastRow="0" w:firstColumn="1" w:lastColumn="0" w:noHBand="0" w:noVBand="1"/>
      </w:tblPr>
      <w:tblGrid>
        <w:gridCol w:w="528"/>
        <w:gridCol w:w="6485"/>
        <w:gridCol w:w="3561"/>
        <w:gridCol w:w="3692"/>
      </w:tblGrid>
      <w:tr w:rsidR="00255EB4" w:rsidRPr="00555190" w14:paraId="4DC47012" w14:textId="77777777" w:rsidTr="00025909">
        <w:trPr>
          <w:trHeight w:val="485"/>
        </w:trPr>
        <w:tc>
          <w:tcPr>
            <w:tcW w:w="14266" w:type="dxa"/>
            <w:gridSpan w:val="4"/>
            <w:tcBorders>
              <w:top w:val="single" w:sz="4" w:space="0" w:color="auto"/>
              <w:left w:val="single" w:sz="4" w:space="0" w:color="auto"/>
              <w:right w:val="single" w:sz="4" w:space="0" w:color="auto"/>
            </w:tcBorders>
            <w:shd w:val="clear" w:color="auto" w:fill="000000"/>
            <w:vAlign w:val="center"/>
          </w:tcPr>
          <w:p w14:paraId="06AA4923" w14:textId="77777777" w:rsidR="00255EB4" w:rsidRPr="00555190" w:rsidRDefault="00000000">
            <w:pPr>
              <w:pStyle w:val="a0"/>
              <w:shd w:val="clear" w:color="auto" w:fill="000000"/>
              <w:rPr>
                <w:sz w:val="17"/>
                <w:szCs w:val="17"/>
                <w:u w:val="single"/>
              </w:rPr>
            </w:pPr>
            <w:r>
              <w:rPr>
                <w:rStyle w:val="a"/>
                <w:b/>
                <w:color w:val="FFFFFF"/>
                <w:sz w:val="17"/>
                <w:u w:val="single"/>
              </w:rPr>
              <w:t xml:space="preserve">Απαγορευμένα συστατικά στα προϊόντα καπνού</w:t>
            </w:r>
          </w:p>
        </w:tc>
      </w:tr>
      <w:tr w:rsidR="00555190" w:rsidRPr="00025909" w14:paraId="309C2D5C" w14:textId="77777777" w:rsidTr="00025909">
        <w:trPr>
          <w:trHeight w:val="216"/>
        </w:trPr>
        <w:tc>
          <w:tcPr>
            <w:tcW w:w="7013" w:type="dxa"/>
            <w:gridSpan w:val="2"/>
            <w:tcBorders>
              <w:top w:val="single" w:sz="4" w:space="0" w:color="auto"/>
              <w:left w:val="single" w:sz="4" w:space="0" w:color="auto"/>
              <w:right w:val="single" w:sz="4" w:space="0" w:color="auto"/>
            </w:tcBorders>
            <w:shd w:val="clear" w:color="auto" w:fill="D9D9D9"/>
            <w:vAlign w:val="bottom"/>
          </w:tcPr>
          <w:p w14:paraId="040C50C3" w14:textId="77777777" w:rsidR="00555190" w:rsidRPr="00555190" w:rsidRDefault="00555190">
            <w:pPr>
              <w:pStyle w:val="a0"/>
              <w:rPr>
                <w:sz w:val="16"/>
                <w:szCs w:val="16"/>
              </w:rPr>
            </w:pPr>
            <w:r>
              <w:rPr>
                <w:rStyle w:val="a"/>
                <w:color w:val="000000"/>
                <w:sz w:val="16"/>
              </w:rPr>
              <w:t xml:space="preserve">Κατηγορίες ουσιών, συμπεριλαμβανομένης της νομικής βάσης για την απαγόρευση</w:t>
            </w:r>
          </w:p>
        </w:tc>
        <w:tc>
          <w:tcPr>
            <w:tcW w:w="3561" w:type="dxa"/>
            <w:tcBorders>
              <w:top w:val="single" w:sz="4" w:space="0" w:color="auto"/>
              <w:left w:val="single" w:sz="4" w:space="0" w:color="auto"/>
              <w:right w:val="single" w:sz="4" w:space="0" w:color="auto"/>
            </w:tcBorders>
            <w:shd w:val="clear" w:color="auto" w:fill="D9D9D9"/>
            <w:vAlign w:val="bottom"/>
          </w:tcPr>
          <w:p w14:paraId="4A9E68A6" w14:textId="566EA66D" w:rsidR="00555190" w:rsidRPr="00555190" w:rsidRDefault="00555190">
            <w:pPr>
              <w:rPr>
                <w:sz w:val="10"/>
                <w:szCs w:val="10"/>
              </w:rPr>
            </w:pPr>
            <w:r>
              <w:rPr>
                <w:rStyle w:val="a"/>
                <w:color w:val="000000"/>
                <w:sz w:val="16"/>
              </w:rPr>
              <w:t xml:space="preserve">Παραδείγματα</w:t>
            </w:r>
          </w:p>
        </w:tc>
        <w:tc>
          <w:tcPr>
            <w:tcW w:w="3692" w:type="dxa"/>
            <w:tcBorders>
              <w:top w:val="single" w:sz="4" w:space="0" w:color="auto"/>
              <w:left w:val="single" w:sz="4" w:space="0" w:color="auto"/>
              <w:right w:val="single" w:sz="4" w:space="0" w:color="auto"/>
            </w:tcBorders>
            <w:shd w:val="clear" w:color="auto" w:fill="D9D9D9"/>
            <w:vAlign w:val="bottom"/>
          </w:tcPr>
          <w:p w14:paraId="3A217542" w14:textId="77777777" w:rsidR="00555190" w:rsidRPr="00555190" w:rsidRDefault="00555190">
            <w:pPr>
              <w:pStyle w:val="a0"/>
              <w:rPr>
                <w:sz w:val="14"/>
                <w:szCs w:val="14"/>
              </w:rPr>
            </w:pPr>
            <w:r>
              <w:rPr>
                <w:rStyle w:val="a"/>
                <w:color w:val="000000"/>
                <w:sz w:val="14"/>
              </w:rPr>
              <w:t xml:space="preserve">Περαιτέρω αιτιολόγηση της απαγόρευσης</w:t>
            </w:r>
          </w:p>
        </w:tc>
      </w:tr>
      <w:tr w:rsidR="00255EB4" w:rsidRPr="00555190" w14:paraId="6C1BBE6F" w14:textId="77777777" w:rsidTr="00025909">
        <w:trPr>
          <w:trHeight w:val="514"/>
        </w:trPr>
        <w:tc>
          <w:tcPr>
            <w:tcW w:w="528" w:type="dxa"/>
            <w:tcBorders>
              <w:top w:val="single" w:sz="4" w:space="0" w:color="auto"/>
              <w:left w:val="single" w:sz="4" w:space="0" w:color="auto"/>
              <w:bottom w:val="single" w:sz="4" w:space="0" w:color="auto"/>
            </w:tcBorders>
            <w:shd w:val="clear" w:color="auto" w:fill="808080"/>
            <w:vAlign w:val="center"/>
          </w:tcPr>
          <w:p w14:paraId="7284E7BA" w14:textId="77777777" w:rsidR="00255EB4" w:rsidRPr="00555190" w:rsidRDefault="00000000">
            <w:pPr>
              <w:pStyle w:val="a0"/>
              <w:shd w:val="clear" w:color="auto" w:fill="808080"/>
              <w:rPr>
                <w:sz w:val="14"/>
                <w:szCs w:val="14"/>
              </w:rPr>
            </w:pPr>
            <w:r>
              <w:rPr>
                <w:rStyle w:val="a"/>
                <w:b/>
                <w:color w:val="FFFFFF"/>
                <w:sz w:val="14"/>
                <w:u w:val="single"/>
              </w:rPr>
              <w:t xml:space="preserve">1.</w:t>
            </w:r>
          </w:p>
        </w:tc>
        <w:tc>
          <w:tcPr>
            <w:tcW w:w="13738" w:type="dxa"/>
            <w:gridSpan w:val="3"/>
            <w:tcBorders>
              <w:top w:val="single" w:sz="4" w:space="0" w:color="auto"/>
              <w:bottom w:val="single" w:sz="4" w:space="0" w:color="auto"/>
              <w:right w:val="single" w:sz="4" w:space="0" w:color="auto"/>
            </w:tcBorders>
            <w:shd w:val="clear" w:color="auto" w:fill="808080"/>
            <w:vAlign w:val="center"/>
          </w:tcPr>
          <w:p w14:paraId="6FBACB72" w14:textId="77777777" w:rsidR="00255EB4" w:rsidRPr="00555190" w:rsidRDefault="00000000" w:rsidP="00555190">
            <w:pPr>
              <w:pStyle w:val="a0"/>
              <w:shd w:val="clear" w:color="auto" w:fill="808080"/>
              <w:rPr>
                <w:sz w:val="14"/>
                <w:szCs w:val="14"/>
                <w:u w:val="single"/>
              </w:rPr>
            </w:pPr>
            <w:r>
              <w:rPr>
                <w:rStyle w:val="a"/>
                <w:b/>
                <w:color w:val="FFFFFF"/>
                <w:sz w:val="14"/>
                <w:u w:val="single"/>
              </w:rPr>
              <w:t xml:space="preserve">Βιταμίνες ή άλλα πρόσθετα που δημιουργούν την εντύπωση ότι ένα προϊόν καπνού έχει όφελος ή παρουσιάζει μειωμένους κινδύνους για την υγεία.</w:t>
            </w:r>
            <w:r>
              <w:rPr>
                <w:rStyle w:val="a"/>
                <w:b/>
                <w:color w:val="FFFFFF"/>
                <w:sz w:val="14"/>
                <w:u w:val="single"/>
              </w:rPr>
              <w:t xml:space="preserve"> </w:t>
            </w:r>
            <w:r>
              <w:rPr>
                <w:rStyle w:val="a"/>
                <w:b/>
                <w:color w:val="FFFFFF"/>
                <w:sz w:val="14"/>
                <w:u w:val="single"/>
              </w:rPr>
              <w:t xml:space="preserve">(Άρθρο 8β παράγραφος 2 αριθ. 1 του TNRSG)</w:t>
            </w:r>
          </w:p>
        </w:tc>
      </w:tr>
      <w:tr w:rsidR="00255EB4" w:rsidRPr="00025909" w14:paraId="46A0E861" w14:textId="77777777" w:rsidTr="00025909">
        <w:trPr>
          <w:trHeight w:val="466"/>
        </w:trPr>
        <w:tc>
          <w:tcPr>
            <w:tcW w:w="528" w:type="dxa"/>
            <w:tcBorders>
              <w:top w:val="single" w:sz="4" w:space="0" w:color="auto"/>
              <w:left w:val="single" w:sz="4" w:space="0" w:color="auto"/>
            </w:tcBorders>
            <w:shd w:val="clear" w:color="auto" w:fill="auto"/>
          </w:tcPr>
          <w:p w14:paraId="7F65A96C" w14:textId="77777777" w:rsidR="00255EB4" w:rsidRPr="00555190" w:rsidRDefault="00000000" w:rsidP="00555190">
            <w:pPr>
              <w:pStyle w:val="a0"/>
              <w:ind w:hanging="8"/>
              <w:jc w:val="center"/>
              <w:rPr>
                <w:sz w:val="14"/>
                <w:szCs w:val="14"/>
              </w:rPr>
            </w:pPr>
            <w:r>
              <w:rPr>
                <w:rStyle w:val="a"/>
                <w:color w:val="000000"/>
                <w:sz w:val="14"/>
              </w:rPr>
              <w:t xml:space="preserve">1.1</w:t>
            </w:r>
          </w:p>
        </w:tc>
        <w:tc>
          <w:tcPr>
            <w:tcW w:w="6485" w:type="dxa"/>
            <w:tcBorders>
              <w:top w:val="single" w:sz="4" w:space="0" w:color="auto"/>
            </w:tcBorders>
            <w:shd w:val="clear" w:color="auto" w:fill="auto"/>
          </w:tcPr>
          <w:p w14:paraId="7A21933C" w14:textId="77777777" w:rsidR="00255EB4" w:rsidRPr="00555190" w:rsidRDefault="00000000">
            <w:pPr>
              <w:pStyle w:val="a0"/>
              <w:spacing w:line="259" w:lineRule="auto"/>
              <w:rPr>
                <w:sz w:val="14"/>
                <w:szCs w:val="14"/>
              </w:rPr>
            </w:pPr>
            <w:r>
              <w:rPr>
                <w:rStyle w:val="a"/>
                <w:color w:val="000000"/>
                <w:sz w:val="14"/>
              </w:rPr>
              <w:t xml:space="preserve">Βιταμίνες που περιλαμβάνονται στο παράρτημα του «ενωσιακού καταλόγου» του κανονισμού (ΕΕ) αριθ. 609/2013, όπως τροποποιήθηκε, σύμφωνα με το άρθρο 15 του εν λόγω κανονισμού.</w:t>
            </w:r>
          </w:p>
        </w:tc>
        <w:tc>
          <w:tcPr>
            <w:tcW w:w="3561" w:type="dxa"/>
            <w:tcBorders>
              <w:top w:val="single" w:sz="4" w:space="0" w:color="auto"/>
              <w:left w:val="single" w:sz="4" w:space="0" w:color="auto"/>
            </w:tcBorders>
            <w:shd w:val="clear" w:color="auto" w:fill="auto"/>
          </w:tcPr>
          <w:p w14:paraId="751A6080" w14:textId="77777777" w:rsidR="00255EB4" w:rsidRPr="00555190" w:rsidRDefault="00255EB4">
            <w:pPr>
              <w:rPr>
                <w:sz w:val="10"/>
                <w:szCs w:val="10"/>
                <w:lang w:val="de-DE"/>
              </w:rPr>
            </w:pPr>
          </w:p>
        </w:tc>
        <w:tc>
          <w:tcPr>
            <w:tcW w:w="3692" w:type="dxa"/>
            <w:tcBorders>
              <w:top w:val="single" w:sz="4" w:space="0" w:color="auto"/>
              <w:left w:val="single" w:sz="4" w:space="0" w:color="auto"/>
              <w:right w:val="single" w:sz="4" w:space="0" w:color="auto"/>
            </w:tcBorders>
            <w:shd w:val="clear" w:color="auto" w:fill="auto"/>
          </w:tcPr>
          <w:p w14:paraId="0FF50A82" w14:textId="77777777" w:rsidR="00255EB4" w:rsidRPr="00555190" w:rsidRDefault="00255EB4">
            <w:pPr>
              <w:rPr>
                <w:sz w:val="10"/>
                <w:szCs w:val="10"/>
                <w:lang w:val="de-DE"/>
              </w:rPr>
            </w:pPr>
          </w:p>
        </w:tc>
      </w:tr>
      <w:tr w:rsidR="00255EB4" w:rsidRPr="00555190" w14:paraId="4613F215" w14:textId="77777777">
        <w:trPr>
          <w:trHeight w:val="182"/>
        </w:trPr>
        <w:tc>
          <w:tcPr>
            <w:tcW w:w="528" w:type="dxa"/>
            <w:tcBorders>
              <w:top w:val="single" w:sz="4" w:space="0" w:color="auto"/>
              <w:left w:val="single" w:sz="4" w:space="0" w:color="auto"/>
            </w:tcBorders>
            <w:shd w:val="clear" w:color="auto" w:fill="auto"/>
            <w:vAlign w:val="bottom"/>
          </w:tcPr>
          <w:p w14:paraId="25FFB233" w14:textId="77777777" w:rsidR="00255EB4" w:rsidRPr="00555190" w:rsidRDefault="00000000" w:rsidP="00555190">
            <w:pPr>
              <w:pStyle w:val="a0"/>
              <w:ind w:hanging="8"/>
              <w:jc w:val="center"/>
              <w:rPr>
                <w:sz w:val="14"/>
                <w:szCs w:val="14"/>
              </w:rPr>
            </w:pPr>
            <w:r>
              <w:rPr>
                <w:rStyle w:val="a"/>
                <w:color w:val="000000"/>
                <w:sz w:val="14"/>
              </w:rPr>
              <w:t xml:space="preserve">1.2</w:t>
            </w:r>
          </w:p>
        </w:tc>
        <w:tc>
          <w:tcPr>
            <w:tcW w:w="6485" w:type="dxa"/>
            <w:tcBorders>
              <w:top w:val="single" w:sz="4" w:space="0" w:color="auto"/>
            </w:tcBorders>
            <w:shd w:val="clear" w:color="auto" w:fill="auto"/>
            <w:vAlign w:val="bottom"/>
          </w:tcPr>
          <w:p w14:paraId="5D6403A6" w14:textId="77777777" w:rsidR="00255EB4" w:rsidRPr="00555190" w:rsidRDefault="00000000" w:rsidP="002B5C56">
            <w:pPr>
              <w:pStyle w:val="a0"/>
              <w:rPr>
                <w:sz w:val="14"/>
                <w:szCs w:val="14"/>
              </w:rPr>
            </w:pPr>
            <w:r>
              <w:rPr>
                <w:rStyle w:val="a"/>
                <w:color w:val="000000"/>
                <w:sz w:val="14"/>
              </w:rPr>
              <w:t xml:space="preserve">Αμινοξέα και τα παράγωγά τους</w:t>
            </w:r>
          </w:p>
        </w:tc>
        <w:tc>
          <w:tcPr>
            <w:tcW w:w="3561" w:type="dxa"/>
            <w:tcBorders>
              <w:top w:val="single" w:sz="4" w:space="0" w:color="auto"/>
              <w:left w:val="single" w:sz="4" w:space="0" w:color="auto"/>
            </w:tcBorders>
            <w:shd w:val="clear" w:color="auto" w:fill="auto"/>
          </w:tcPr>
          <w:p w14:paraId="60ECEF30" w14:textId="77777777" w:rsidR="00255EB4" w:rsidRPr="00555190" w:rsidRDefault="00255EB4">
            <w:pPr>
              <w:rPr>
                <w:sz w:val="10"/>
                <w:szCs w:val="10"/>
                <w:lang w:val="de-DE"/>
              </w:rPr>
            </w:pPr>
          </w:p>
        </w:tc>
        <w:tc>
          <w:tcPr>
            <w:tcW w:w="3692" w:type="dxa"/>
            <w:tcBorders>
              <w:left w:val="single" w:sz="4" w:space="0" w:color="auto"/>
              <w:right w:val="single" w:sz="4" w:space="0" w:color="auto"/>
            </w:tcBorders>
            <w:shd w:val="clear" w:color="auto" w:fill="auto"/>
          </w:tcPr>
          <w:p w14:paraId="7CA0F640" w14:textId="77777777" w:rsidR="00255EB4" w:rsidRPr="00555190" w:rsidRDefault="00255EB4">
            <w:pPr>
              <w:rPr>
                <w:sz w:val="10"/>
                <w:szCs w:val="10"/>
                <w:lang w:val="de-DE"/>
              </w:rPr>
            </w:pPr>
          </w:p>
        </w:tc>
      </w:tr>
      <w:tr w:rsidR="00255EB4" w:rsidRPr="00555190" w14:paraId="02374D59" w14:textId="77777777">
        <w:trPr>
          <w:trHeight w:val="182"/>
        </w:trPr>
        <w:tc>
          <w:tcPr>
            <w:tcW w:w="528" w:type="dxa"/>
            <w:tcBorders>
              <w:top w:val="single" w:sz="4" w:space="0" w:color="auto"/>
              <w:left w:val="single" w:sz="4" w:space="0" w:color="auto"/>
            </w:tcBorders>
            <w:shd w:val="clear" w:color="auto" w:fill="auto"/>
            <w:vAlign w:val="bottom"/>
          </w:tcPr>
          <w:p w14:paraId="063ADAC9" w14:textId="77777777" w:rsidR="00255EB4" w:rsidRPr="00555190" w:rsidRDefault="00000000" w:rsidP="00555190">
            <w:pPr>
              <w:pStyle w:val="a0"/>
              <w:ind w:hanging="8"/>
              <w:jc w:val="center"/>
              <w:rPr>
                <w:sz w:val="14"/>
                <w:szCs w:val="14"/>
              </w:rPr>
            </w:pPr>
            <w:r>
              <w:rPr>
                <w:rStyle w:val="a"/>
                <w:color w:val="000000"/>
                <w:sz w:val="14"/>
              </w:rPr>
              <w:t xml:space="preserve">1.3</w:t>
            </w:r>
          </w:p>
        </w:tc>
        <w:tc>
          <w:tcPr>
            <w:tcW w:w="6485" w:type="dxa"/>
            <w:tcBorders>
              <w:top w:val="single" w:sz="4" w:space="0" w:color="auto"/>
            </w:tcBorders>
            <w:shd w:val="clear" w:color="auto" w:fill="auto"/>
            <w:vAlign w:val="bottom"/>
          </w:tcPr>
          <w:p w14:paraId="1AE80B9E" w14:textId="77777777" w:rsidR="00255EB4" w:rsidRPr="00555190" w:rsidRDefault="00000000" w:rsidP="002B5C56">
            <w:pPr>
              <w:pStyle w:val="a0"/>
              <w:rPr>
                <w:sz w:val="14"/>
                <w:szCs w:val="14"/>
              </w:rPr>
            </w:pPr>
            <w:r>
              <w:rPr>
                <w:rStyle w:val="a"/>
                <w:color w:val="000000"/>
                <w:sz w:val="14"/>
              </w:rPr>
              <w:t xml:space="preserve">Αναλγητικά</w:t>
            </w:r>
          </w:p>
        </w:tc>
        <w:tc>
          <w:tcPr>
            <w:tcW w:w="3561" w:type="dxa"/>
            <w:tcBorders>
              <w:top w:val="single" w:sz="4" w:space="0" w:color="auto"/>
              <w:left w:val="single" w:sz="4" w:space="0" w:color="auto"/>
            </w:tcBorders>
            <w:shd w:val="clear" w:color="auto" w:fill="auto"/>
          </w:tcPr>
          <w:p w14:paraId="53126186" w14:textId="77777777" w:rsidR="00255EB4" w:rsidRPr="00555190" w:rsidRDefault="00255EB4">
            <w:pPr>
              <w:rPr>
                <w:sz w:val="10"/>
                <w:szCs w:val="10"/>
                <w:lang w:val="de-DE"/>
              </w:rPr>
            </w:pPr>
          </w:p>
        </w:tc>
        <w:tc>
          <w:tcPr>
            <w:tcW w:w="3692" w:type="dxa"/>
            <w:tcBorders>
              <w:left w:val="single" w:sz="4" w:space="0" w:color="auto"/>
              <w:right w:val="single" w:sz="4" w:space="0" w:color="auto"/>
            </w:tcBorders>
            <w:shd w:val="clear" w:color="auto" w:fill="auto"/>
          </w:tcPr>
          <w:p w14:paraId="03342335" w14:textId="77777777" w:rsidR="00255EB4" w:rsidRPr="00555190" w:rsidRDefault="00255EB4">
            <w:pPr>
              <w:rPr>
                <w:sz w:val="10"/>
                <w:szCs w:val="10"/>
                <w:lang w:val="de-DE"/>
              </w:rPr>
            </w:pPr>
          </w:p>
        </w:tc>
      </w:tr>
      <w:tr w:rsidR="00255EB4" w:rsidRPr="00025909" w14:paraId="11033C79" w14:textId="77777777">
        <w:trPr>
          <w:trHeight w:val="542"/>
        </w:trPr>
        <w:tc>
          <w:tcPr>
            <w:tcW w:w="528" w:type="dxa"/>
            <w:tcBorders>
              <w:top w:val="single" w:sz="4" w:space="0" w:color="auto"/>
              <w:left w:val="single" w:sz="4" w:space="0" w:color="auto"/>
            </w:tcBorders>
            <w:shd w:val="clear" w:color="auto" w:fill="auto"/>
          </w:tcPr>
          <w:p w14:paraId="1E9EFF71" w14:textId="77777777" w:rsidR="00255EB4" w:rsidRPr="00555190" w:rsidRDefault="00000000" w:rsidP="00555190">
            <w:pPr>
              <w:pStyle w:val="a0"/>
              <w:ind w:hanging="8"/>
              <w:jc w:val="center"/>
              <w:rPr>
                <w:sz w:val="14"/>
                <w:szCs w:val="14"/>
              </w:rPr>
            </w:pPr>
            <w:r>
              <w:rPr>
                <w:rStyle w:val="a"/>
                <w:color w:val="000000"/>
                <w:sz w:val="14"/>
              </w:rPr>
              <w:t xml:space="preserve">1.4</w:t>
            </w:r>
          </w:p>
        </w:tc>
        <w:tc>
          <w:tcPr>
            <w:tcW w:w="6485" w:type="dxa"/>
            <w:tcBorders>
              <w:top w:val="single" w:sz="4" w:space="0" w:color="auto"/>
            </w:tcBorders>
            <w:shd w:val="clear" w:color="auto" w:fill="auto"/>
          </w:tcPr>
          <w:p w14:paraId="54BA4DB0" w14:textId="77777777" w:rsidR="00255EB4" w:rsidRPr="00555190" w:rsidRDefault="00000000" w:rsidP="002B5C56">
            <w:pPr>
              <w:pStyle w:val="a0"/>
              <w:rPr>
                <w:sz w:val="14"/>
                <w:szCs w:val="14"/>
              </w:rPr>
            </w:pPr>
            <w:r>
              <w:rPr>
                <w:rStyle w:val="a"/>
                <w:color w:val="000000"/>
                <w:sz w:val="14"/>
              </w:rPr>
              <w:t xml:space="preserve">Συστατικά, συμπεριλαμβανομένων των μεταποιημένων συστατικών, εκχυλισμάτων και ελαίων του </w:t>
            </w:r>
            <w:r>
              <w:rPr>
                <w:rStyle w:val="a"/>
                <w:color w:val="000000"/>
                <w:sz w:val="14"/>
                <w:b/>
              </w:rPr>
              <w:t xml:space="preserve">φυτού κάνναβης</w:t>
            </w:r>
          </w:p>
        </w:tc>
        <w:tc>
          <w:tcPr>
            <w:tcW w:w="3561" w:type="dxa"/>
            <w:tcBorders>
              <w:top w:val="single" w:sz="4" w:space="0" w:color="auto"/>
              <w:left w:val="single" w:sz="4" w:space="0" w:color="auto"/>
            </w:tcBorders>
            <w:shd w:val="clear" w:color="auto" w:fill="auto"/>
          </w:tcPr>
          <w:p w14:paraId="0A43419E" w14:textId="77777777" w:rsidR="00255EB4" w:rsidRPr="00555190" w:rsidRDefault="00255EB4">
            <w:pPr>
              <w:rPr>
                <w:sz w:val="10"/>
                <w:szCs w:val="10"/>
                <w:lang w:val="de-DE"/>
              </w:rPr>
            </w:pPr>
          </w:p>
        </w:tc>
        <w:tc>
          <w:tcPr>
            <w:tcW w:w="3692" w:type="dxa"/>
            <w:tcBorders>
              <w:left w:val="single" w:sz="4" w:space="0" w:color="auto"/>
              <w:right w:val="single" w:sz="4" w:space="0" w:color="auto"/>
            </w:tcBorders>
            <w:shd w:val="clear" w:color="auto" w:fill="auto"/>
          </w:tcPr>
          <w:p w14:paraId="5138F45C" w14:textId="77777777" w:rsidR="00255EB4" w:rsidRPr="00555190" w:rsidRDefault="00255EB4">
            <w:pPr>
              <w:rPr>
                <w:sz w:val="10"/>
                <w:szCs w:val="10"/>
                <w:lang w:val="de-DE"/>
              </w:rPr>
            </w:pPr>
          </w:p>
        </w:tc>
      </w:tr>
      <w:tr w:rsidR="00255EB4" w:rsidRPr="00555190" w14:paraId="3EBE7F81" w14:textId="77777777">
        <w:trPr>
          <w:trHeight w:val="182"/>
        </w:trPr>
        <w:tc>
          <w:tcPr>
            <w:tcW w:w="528" w:type="dxa"/>
            <w:tcBorders>
              <w:top w:val="single" w:sz="4" w:space="0" w:color="auto"/>
              <w:left w:val="single" w:sz="4" w:space="0" w:color="auto"/>
            </w:tcBorders>
            <w:shd w:val="clear" w:color="auto" w:fill="auto"/>
            <w:vAlign w:val="bottom"/>
          </w:tcPr>
          <w:p w14:paraId="4433B9A2" w14:textId="77777777" w:rsidR="00255EB4" w:rsidRPr="00555190" w:rsidRDefault="00000000" w:rsidP="00555190">
            <w:pPr>
              <w:pStyle w:val="a0"/>
              <w:ind w:hanging="8"/>
              <w:jc w:val="center"/>
              <w:rPr>
                <w:sz w:val="14"/>
                <w:szCs w:val="14"/>
              </w:rPr>
            </w:pPr>
            <w:r>
              <w:rPr>
                <w:rStyle w:val="a"/>
                <w:color w:val="000000"/>
                <w:sz w:val="14"/>
              </w:rPr>
              <w:t xml:space="preserve">1.5</w:t>
            </w:r>
          </w:p>
        </w:tc>
        <w:tc>
          <w:tcPr>
            <w:tcW w:w="6485" w:type="dxa"/>
            <w:tcBorders>
              <w:top w:val="single" w:sz="4" w:space="0" w:color="auto"/>
            </w:tcBorders>
            <w:shd w:val="clear" w:color="auto" w:fill="auto"/>
            <w:vAlign w:val="bottom"/>
          </w:tcPr>
          <w:p w14:paraId="0F65673A" w14:textId="77777777" w:rsidR="00255EB4" w:rsidRPr="00555190" w:rsidRDefault="00000000" w:rsidP="002B5C56">
            <w:pPr>
              <w:pStyle w:val="a0"/>
              <w:rPr>
                <w:sz w:val="14"/>
                <w:szCs w:val="14"/>
              </w:rPr>
            </w:pPr>
            <w:r>
              <w:rPr>
                <w:rStyle w:val="a"/>
                <w:color w:val="000000"/>
                <w:sz w:val="14"/>
              </w:rPr>
              <w:t xml:space="preserve">Κανναβινοειδή (φυσικής ή συνθετικής προέλευσης)</w:t>
            </w:r>
          </w:p>
        </w:tc>
        <w:tc>
          <w:tcPr>
            <w:tcW w:w="3561" w:type="dxa"/>
            <w:tcBorders>
              <w:top w:val="single" w:sz="4" w:space="0" w:color="auto"/>
              <w:left w:val="single" w:sz="4" w:space="0" w:color="auto"/>
            </w:tcBorders>
            <w:shd w:val="clear" w:color="auto" w:fill="auto"/>
            <w:vAlign w:val="bottom"/>
          </w:tcPr>
          <w:p w14:paraId="4035DAB6" w14:textId="77777777" w:rsidR="00255EB4" w:rsidRPr="00555190" w:rsidRDefault="00000000">
            <w:pPr>
              <w:pStyle w:val="a0"/>
              <w:rPr>
                <w:sz w:val="14"/>
                <w:szCs w:val="14"/>
              </w:rPr>
            </w:pPr>
            <w:r>
              <w:rPr>
                <w:rStyle w:val="a"/>
                <w:color w:val="000000"/>
                <w:sz w:val="14"/>
              </w:rPr>
              <w:t xml:space="preserve">Κανναβιδιόλη</w:t>
            </w:r>
          </w:p>
        </w:tc>
        <w:tc>
          <w:tcPr>
            <w:tcW w:w="3692" w:type="dxa"/>
            <w:tcBorders>
              <w:left w:val="single" w:sz="4" w:space="0" w:color="auto"/>
              <w:right w:val="single" w:sz="4" w:space="0" w:color="auto"/>
            </w:tcBorders>
            <w:shd w:val="clear" w:color="auto" w:fill="auto"/>
          </w:tcPr>
          <w:p w14:paraId="6D144C42" w14:textId="77777777" w:rsidR="00255EB4" w:rsidRPr="00555190" w:rsidRDefault="00255EB4">
            <w:pPr>
              <w:rPr>
                <w:sz w:val="10"/>
                <w:szCs w:val="10"/>
                <w:lang w:val="de-DE"/>
              </w:rPr>
            </w:pPr>
          </w:p>
        </w:tc>
      </w:tr>
      <w:tr w:rsidR="00255EB4" w:rsidRPr="00555190" w14:paraId="28C7BC2C" w14:textId="77777777">
        <w:trPr>
          <w:trHeight w:val="178"/>
        </w:trPr>
        <w:tc>
          <w:tcPr>
            <w:tcW w:w="528" w:type="dxa"/>
            <w:tcBorders>
              <w:left w:val="single" w:sz="4" w:space="0" w:color="auto"/>
            </w:tcBorders>
            <w:shd w:val="clear" w:color="auto" w:fill="auto"/>
          </w:tcPr>
          <w:p w14:paraId="2D2E57B3" w14:textId="77777777" w:rsidR="00255EB4" w:rsidRPr="00555190" w:rsidRDefault="00255EB4" w:rsidP="00555190">
            <w:pPr>
              <w:ind w:hanging="8"/>
              <w:jc w:val="center"/>
              <w:rPr>
                <w:sz w:val="10"/>
                <w:szCs w:val="10"/>
                <w:lang w:val="de-DE"/>
              </w:rPr>
            </w:pPr>
          </w:p>
        </w:tc>
        <w:tc>
          <w:tcPr>
            <w:tcW w:w="6485" w:type="dxa"/>
            <w:shd w:val="clear" w:color="auto" w:fill="auto"/>
          </w:tcPr>
          <w:p w14:paraId="65E72DB7" w14:textId="77777777" w:rsidR="00255EB4" w:rsidRPr="00555190" w:rsidRDefault="00255EB4" w:rsidP="002B5C56">
            <w:pPr>
              <w:rPr>
                <w:sz w:val="10"/>
                <w:szCs w:val="10"/>
                <w:lang w:val="de-DE"/>
              </w:rPr>
            </w:pPr>
          </w:p>
        </w:tc>
        <w:tc>
          <w:tcPr>
            <w:tcW w:w="3561" w:type="dxa"/>
            <w:tcBorders>
              <w:top w:val="single" w:sz="4" w:space="0" w:color="auto"/>
              <w:left w:val="single" w:sz="4" w:space="0" w:color="auto"/>
            </w:tcBorders>
            <w:shd w:val="clear" w:color="auto" w:fill="auto"/>
            <w:vAlign w:val="bottom"/>
          </w:tcPr>
          <w:p w14:paraId="70D1AE74" w14:textId="77777777" w:rsidR="00255EB4" w:rsidRPr="00555190" w:rsidRDefault="00000000">
            <w:pPr>
              <w:pStyle w:val="a0"/>
              <w:rPr>
                <w:sz w:val="14"/>
                <w:szCs w:val="14"/>
              </w:rPr>
            </w:pPr>
            <w:r>
              <w:rPr>
                <w:rStyle w:val="a"/>
                <w:color w:val="000000"/>
                <w:sz w:val="14"/>
              </w:rPr>
              <w:t xml:space="preserve">THC</w:t>
            </w:r>
          </w:p>
        </w:tc>
        <w:tc>
          <w:tcPr>
            <w:tcW w:w="3692" w:type="dxa"/>
            <w:tcBorders>
              <w:left w:val="single" w:sz="4" w:space="0" w:color="auto"/>
              <w:right w:val="single" w:sz="4" w:space="0" w:color="auto"/>
            </w:tcBorders>
            <w:shd w:val="clear" w:color="auto" w:fill="auto"/>
          </w:tcPr>
          <w:p w14:paraId="371E8457" w14:textId="77777777" w:rsidR="00255EB4" w:rsidRPr="00555190" w:rsidRDefault="00255EB4">
            <w:pPr>
              <w:rPr>
                <w:sz w:val="10"/>
                <w:szCs w:val="10"/>
                <w:lang w:val="de-DE"/>
              </w:rPr>
            </w:pPr>
          </w:p>
        </w:tc>
      </w:tr>
      <w:tr w:rsidR="00255EB4" w:rsidRPr="00555190" w14:paraId="50AAFFAC" w14:textId="77777777">
        <w:trPr>
          <w:trHeight w:val="182"/>
        </w:trPr>
        <w:tc>
          <w:tcPr>
            <w:tcW w:w="528" w:type="dxa"/>
            <w:tcBorders>
              <w:left w:val="single" w:sz="4" w:space="0" w:color="auto"/>
            </w:tcBorders>
            <w:shd w:val="clear" w:color="auto" w:fill="auto"/>
          </w:tcPr>
          <w:p w14:paraId="118AB12A" w14:textId="77777777" w:rsidR="00255EB4" w:rsidRPr="00555190" w:rsidRDefault="00255EB4" w:rsidP="00555190">
            <w:pPr>
              <w:ind w:hanging="8"/>
              <w:jc w:val="center"/>
              <w:rPr>
                <w:sz w:val="10"/>
                <w:szCs w:val="10"/>
                <w:lang w:val="de-DE"/>
              </w:rPr>
            </w:pPr>
          </w:p>
        </w:tc>
        <w:tc>
          <w:tcPr>
            <w:tcW w:w="6485" w:type="dxa"/>
            <w:shd w:val="clear" w:color="auto" w:fill="auto"/>
          </w:tcPr>
          <w:p w14:paraId="10BB4F2F" w14:textId="77777777" w:rsidR="00255EB4" w:rsidRPr="00555190" w:rsidRDefault="00255EB4" w:rsidP="002B5C56">
            <w:pPr>
              <w:rPr>
                <w:sz w:val="10"/>
                <w:szCs w:val="10"/>
                <w:lang w:val="de-DE"/>
              </w:rPr>
            </w:pPr>
          </w:p>
        </w:tc>
        <w:tc>
          <w:tcPr>
            <w:tcW w:w="3561" w:type="dxa"/>
            <w:tcBorders>
              <w:top w:val="single" w:sz="4" w:space="0" w:color="auto"/>
              <w:left w:val="single" w:sz="4" w:space="0" w:color="auto"/>
            </w:tcBorders>
            <w:shd w:val="clear" w:color="auto" w:fill="auto"/>
            <w:vAlign w:val="bottom"/>
          </w:tcPr>
          <w:p w14:paraId="7CD97704" w14:textId="77777777" w:rsidR="00255EB4" w:rsidRPr="00555190" w:rsidRDefault="00000000">
            <w:pPr>
              <w:pStyle w:val="a0"/>
              <w:rPr>
                <w:sz w:val="14"/>
                <w:szCs w:val="14"/>
              </w:rPr>
            </w:pPr>
            <w:r>
              <w:rPr>
                <w:rStyle w:val="a"/>
                <w:color w:val="000000"/>
                <w:sz w:val="14"/>
              </w:rPr>
              <w:t xml:space="preserve">HHC</w:t>
            </w:r>
          </w:p>
        </w:tc>
        <w:tc>
          <w:tcPr>
            <w:tcW w:w="3692" w:type="dxa"/>
            <w:tcBorders>
              <w:left w:val="single" w:sz="4" w:space="0" w:color="auto"/>
              <w:right w:val="single" w:sz="4" w:space="0" w:color="auto"/>
            </w:tcBorders>
            <w:shd w:val="clear" w:color="auto" w:fill="auto"/>
          </w:tcPr>
          <w:p w14:paraId="3DB7D674" w14:textId="77777777" w:rsidR="00255EB4" w:rsidRPr="00555190" w:rsidRDefault="00255EB4">
            <w:pPr>
              <w:rPr>
                <w:sz w:val="10"/>
                <w:szCs w:val="10"/>
                <w:lang w:val="de-DE"/>
              </w:rPr>
            </w:pPr>
          </w:p>
        </w:tc>
      </w:tr>
      <w:tr w:rsidR="00255EB4" w:rsidRPr="00555190" w14:paraId="3D2F9344" w14:textId="77777777">
        <w:trPr>
          <w:trHeight w:val="182"/>
        </w:trPr>
        <w:tc>
          <w:tcPr>
            <w:tcW w:w="528" w:type="dxa"/>
            <w:tcBorders>
              <w:top w:val="single" w:sz="4" w:space="0" w:color="auto"/>
              <w:left w:val="single" w:sz="4" w:space="0" w:color="auto"/>
            </w:tcBorders>
            <w:shd w:val="clear" w:color="auto" w:fill="auto"/>
            <w:vAlign w:val="bottom"/>
          </w:tcPr>
          <w:p w14:paraId="4B1F5A07" w14:textId="77777777" w:rsidR="00255EB4" w:rsidRPr="00555190" w:rsidRDefault="00000000" w:rsidP="00555190">
            <w:pPr>
              <w:pStyle w:val="a0"/>
              <w:ind w:hanging="8"/>
              <w:jc w:val="center"/>
              <w:rPr>
                <w:sz w:val="14"/>
                <w:szCs w:val="14"/>
              </w:rPr>
            </w:pPr>
            <w:r>
              <w:rPr>
                <w:rStyle w:val="a"/>
                <w:color w:val="000000"/>
                <w:sz w:val="14"/>
              </w:rPr>
              <w:t xml:space="preserve">1.6</w:t>
            </w:r>
          </w:p>
        </w:tc>
        <w:tc>
          <w:tcPr>
            <w:tcW w:w="6485" w:type="dxa"/>
            <w:tcBorders>
              <w:top w:val="single" w:sz="4" w:space="0" w:color="auto"/>
            </w:tcBorders>
            <w:shd w:val="clear" w:color="auto" w:fill="auto"/>
            <w:vAlign w:val="bottom"/>
          </w:tcPr>
          <w:p w14:paraId="0CCD91A4" w14:textId="77777777" w:rsidR="00255EB4" w:rsidRPr="00555190" w:rsidRDefault="00000000" w:rsidP="002B5C56">
            <w:pPr>
              <w:pStyle w:val="a0"/>
              <w:rPr>
                <w:sz w:val="14"/>
                <w:szCs w:val="14"/>
              </w:rPr>
            </w:pPr>
            <w:r>
              <w:rPr>
                <w:rStyle w:val="a"/>
                <w:color w:val="000000"/>
                <w:sz w:val="14"/>
              </w:rPr>
              <w:t xml:space="preserve">Ορμόνες και ορμονοειδείς ουσίες</w:t>
            </w:r>
          </w:p>
        </w:tc>
        <w:tc>
          <w:tcPr>
            <w:tcW w:w="3561" w:type="dxa"/>
            <w:tcBorders>
              <w:top w:val="single" w:sz="4" w:space="0" w:color="auto"/>
              <w:left w:val="single" w:sz="4" w:space="0" w:color="auto"/>
            </w:tcBorders>
            <w:shd w:val="clear" w:color="auto" w:fill="auto"/>
            <w:vAlign w:val="bottom"/>
          </w:tcPr>
          <w:p w14:paraId="455904EA" w14:textId="77777777" w:rsidR="00255EB4" w:rsidRPr="00555190" w:rsidRDefault="00000000">
            <w:pPr>
              <w:pStyle w:val="a0"/>
              <w:rPr>
                <w:sz w:val="14"/>
                <w:szCs w:val="14"/>
              </w:rPr>
            </w:pPr>
            <w:r>
              <w:rPr>
                <w:rStyle w:val="a"/>
                <w:color w:val="000000"/>
                <w:sz w:val="14"/>
              </w:rPr>
              <w:t xml:space="preserve">Μελατονίνη</w:t>
            </w:r>
          </w:p>
        </w:tc>
        <w:tc>
          <w:tcPr>
            <w:tcW w:w="3692" w:type="dxa"/>
            <w:tcBorders>
              <w:left w:val="single" w:sz="4" w:space="0" w:color="auto"/>
              <w:right w:val="single" w:sz="4" w:space="0" w:color="auto"/>
            </w:tcBorders>
            <w:shd w:val="clear" w:color="auto" w:fill="auto"/>
          </w:tcPr>
          <w:p w14:paraId="031E51AA" w14:textId="77777777" w:rsidR="00255EB4" w:rsidRPr="00555190" w:rsidRDefault="00255EB4">
            <w:pPr>
              <w:rPr>
                <w:sz w:val="10"/>
                <w:szCs w:val="10"/>
                <w:lang w:val="de-DE"/>
              </w:rPr>
            </w:pPr>
          </w:p>
        </w:tc>
      </w:tr>
      <w:tr w:rsidR="00255EB4" w:rsidRPr="00555190" w14:paraId="2FD7AE94" w14:textId="77777777">
        <w:trPr>
          <w:trHeight w:val="178"/>
        </w:trPr>
        <w:tc>
          <w:tcPr>
            <w:tcW w:w="528" w:type="dxa"/>
            <w:tcBorders>
              <w:top w:val="single" w:sz="4" w:space="0" w:color="auto"/>
              <w:left w:val="single" w:sz="4" w:space="0" w:color="auto"/>
            </w:tcBorders>
            <w:shd w:val="clear" w:color="auto" w:fill="auto"/>
            <w:vAlign w:val="bottom"/>
          </w:tcPr>
          <w:p w14:paraId="65316D7F" w14:textId="77777777" w:rsidR="00255EB4" w:rsidRPr="00555190" w:rsidRDefault="00000000" w:rsidP="00555190">
            <w:pPr>
              <w:pStyle w:val="a0"/>
              <w:ind w:hanging="8"/>
              <w:jc w:val="center"/>
              <w:rPr>
                <w:sz w:val="14"/>
                <w:szCs w:val="14"/>
              </w:rPr>
            </w:pPr>
            <w:r>
              <w:rPr>
                <w:rStyle w:val="a"/>
                <w:color w:val="000000"/>
                <w:sz w:val="14"/>
              </w:rPr>
              <w:t xml:space="preserve">1.7</w:t>
            </w:r>
          </w:p>
        </w:tc>
        <w:tc>
          <w:tcPr>
            <w:tcW w:w="6485" w:type="dxa"/>
            <w:tcBorders>
              <w:top w:val="single" w:sz="4" w:space="0" w:color="auto"/>
            </w:tcBorders>
            <w:shd w:val="clear" w:color="auto" w:fill="auto"/>
            <w:vAlign w:val="bottom"/>
          </w:tcPr>
          <w:p w14:paraId="34429128" w14:textId="77777777" w:rsidR="00255EB4" w:rsidRPr="00555190" w:rsidRDefault="00000000" w:rsidP="002B5C56">
            <w:pPr>
              <w:pStyle w:val="a0"/>
              <w:rPr>
                <w:sz w:val="14"/>
                <w:szCs w:val="14"/>
              </w:rPr>
            </w:pPr>
            <w:r>
              <w:rPr>
                <w:rStyle w:val="a"/>
                <w:color w:val="000000"/>
                <w:sz w:val="14"/>
              </w:rPr>
              <w:t xml:space="preserve">Φλαβονοειδή και φωσφολιπίδια με αντιοξειδωτικές επιδράσεις</w:t>
            </w:r>
          </w:p>
        </w:tc>
        <w:tc>
          <w:tcPr>
            <w:tcW w:w="3561" w:type="dxa"/>
            <w:tcBorders>
              <w:top w:val="single" w:sz="4" w:space="0" w:color="auto"/>
              <w:left w:val="single" w:sz="4" w:space="0" w:color="auto"/>
            </w:tcBorders>
            <w:shd w:val="clear" w:color="auto" w:fill="auto"/>
            <w:vAlign w:val="bottom"/>
          </w:tcPr>
          <w:p w14:paraId="78C77435" w14:textId="77777777" w:rsidR="00255EB4" w:rsidRPr="00555190" w:rsidRDefault="00000000">
            <w:pPr>
              <w:pStyle w:val="a0"/>
              <w:rPr>
                <w:sz w:val="14"/>
                <w:szCs w:val="14"/>
              </w:rPr>
            </w:pPr>
            <w:r>
              <w:rPr>
                <w:rStyle w:val="a"/>
                <w:color w:val="000000"/>
                <w:sz w:val="14"/>
              </w:rPr>
              <w:t xml:space="preserve">Ναριγγίνη</w:t>
            </w:r>
          </w:p>
        </w:tc>
        <w:tc>
          <w:tcPr>
            <w:tcW w:w="3692" w:type="dxa"/>
            <w:tcBorders>
              <w:left w:val="single" w:sz="4" w:space="0" w:color="auto"/>
              <w:right w:val="single" w:sz="4" w:space="0" w:color="auto"/>
            </w:tcBorders>
            <w:shd w:val="clear" w:color="auto" w:fill="auto"/>
          </w:tcPr>
          <w:p w14:paraId="16C21CCD" w14:textId="77777777" w:rsidR="00255EB4" w:rsidRPr="00555190" w:rsidRDefault="00255EB4">
            <w:pPr>
              <w:rPr>
                <w:sz w:val="10"/>
                <w:szCs w:val="10"/>
                <w:lang w:val="de-DE"/>
              </w:rPr>
            </w:pPr>
          </w:p>
        </w:tc>
      </w:tr>
      <w:tr w:rsidR="00255EB4" w:rsidRPr="00555190" w14:paraId="607EE9E2" w14:textId="77777777">
        <w:trPr>
          <w:trHeight w:val="182"/>
        </w:trPr>
        <w:tc>
          <w:tcPr>
            <w:tcW w:w="528" w:type="dxa"/>
            <w:tcBorders>
              <w:top w:val="single" w:sz="4" w:space="0" w:color="auto"/>
              <w:left w:val="single" w:sz="4" w:space="0" w:color="auto"/>
            </w:tcBorders>
            <w:shd w:val="clear" w:color="auto" w:fill="auto"/>
            <w:vAlign w:val="bottom"/>
          </w:tcPr>
          <w:p w14:paraId="00512FE6" w14:textId="77777777" w:rsidR="00255EB4" w:rsidRPr="00555190" w:rsidRDefault="00000000" w:rsidP="00555190">
            <w:pPr>
              <w:pStyle w:val="a0"/>
              <w:ind w:hanging="8"/>
              <w:jc w:val="center"/>
              <w:rPr>
                <w:sz w:val="14"/>
                <w:szCs w:val="14"/>
              </w:rPr>
            </w:pPr>
            <w:r>
              <w:rPr>
                <w:rStyle w:val="a"/>
                <w:color w:val="000000"/>
                <w:sz w:val="14"/>
              </w:rPr>
              <w:t xml:space="preserve">1.8</w:t>
            </w:r>
          </w:p>
        </w:tc>
        <w:tc>
          <w:tcPr>
            <w:tcW w:w="6485" w:type="dxa"/>
            <w:tcBorders>
              <w:top w:val="single" w:sz="4" w:space="0" w:color="auto"/>
            </w:tcBorders>
            <w:shd w:val="clear" w:color="auto" w:fill="auto"/>
            <w:vAlign w:val="bottom"/>
          </w:tcPr>
          <w:p w14:paraId="45A72CA6" w14:textId="77777777" w:rsidR="00255EB4" w:rsidRPr="00555190" w:rsidRDefault="00000000" w:rsidP="002B5C56">
            <w:pPr>
              <w:pStyle w:val="a0"/>
              <w:rPr>
                <w:sz w:val="14"/>
                <w:szCs w:val="14"/>
              </w:rPr>
            </w:pPr>
            <w:r>
              <w:rPr>
                <w:rStyle w:val="a"/>
                <w:color w:val="000000"/>
                <w:sz w:val="14"/>
              </w:rPr>
              <w:t xml:space="preserve">Λοιπά</w:t>
            </w:r>
          </w:p>
        </w:tc>
        <w:tc>
          <w:tcPr>
            <w:tcW w:w="3561" w:type="dxa"/>
            <w:tcBorders>
              <w:top w:val="single" w:sz="4" w:space="0" w:color="auto"/>
              <w:left w:val="single" w:sz="4" w:space="0" w:color="auto"/>
            </w:tcBorders>
            <w:shd w:val="clear" w:color="auto" w:fill="auto"/>
            <w:vAlign w:val="bottom"/>
          </w:tcPr>
          <w:p w14:paraId="3968A895" w14:textId="77777777" w:rsidR="00255EB4" w:rsidRPr="00555190" w:rsidRDefault="00000000">
            <w:pPr>
              <w:pStyle w:val="a0"/>
              <w:rPr>
                <w:sz w:val="14"/>
                <w:szCs w:val="14"/>
              </w:rPr>
            </w:pPr>
            <w:r>
              <w:rPr>
                <w:rStyle w:val="a"/>
                <w:color w:val="000000"/>
                <w:sz w:val="14"/>
              </w:rPr>
              <w:t xml:space="preserve">Χολίνη</w:t>
            </w:r>
          </w:p>
        </w:tc>
        <w:tc>
          <w:tcPr>
            <w:tcW w:w="3692" w:type="dxa"/>
            <w:tcBorders>
              <w:left w:val="single" w:sz="4" w:space="0" w:color="auto"/>
              <w:right w:val="single" w:sz="4" w:space="0" w:color="auto"/>
            </w:tcBorders>
            <w:shd w:val="clear" w:color="auto" w:fill="auto"/>
          </w:tcPr>
          <w:p w14:paraId="7F1840E7" w14:textId="77777777" w:rsidR="00255EB4" w:rsidRPr="00555190" w:rsidRDefault="00255EB4">
            <w:pPr>
              <w:rPr>
                <w:sz w:val="10"/>
                <w:szCs w:val="10"/>
                <w:lang w:val="de-DE"/>
              </w:rPr>
            </w:pPr>
          </w:p>
        </w:tc>
      </w:tr>
      <w:tr w:rsidR="00255EB4" w:rsidRPr="00555190" w14:paraId="794437CB" w14:textId="77777777">
        <w:trPr>
          <w:trHeight w:val="182"/>
        </w:trPr>
        <w:tc>
          <w:tcPr>
            <w:tcW w:w="528" w:type="dxa"/>
            <w:tcBorders>
              <w:left w:val="single" w:sz="4" w:space="0" w:color="auto"/>
            </w:tcBorders>
            <w:shd w:val="clear" w:color="auto" w:fill="auto"/>
          </w:tcPr>
          <w:p w14:paraId="7FDF68A0" w14:textId="77777777" w:rsidR="00255EB4" w:rsidRPr="00555190" w:rsidRDefault="00255EB4" w:rsidP="00555190">
            <w:pPr>
              <w:ind w:hanging="8"/>
              <w:jc w:val="center"/>
              <w:rPr>
                <w:sz w:val="10"/>
                <w:szCs w:val="10"/>
                <w:lang w:val="de-DE"/>
              </w:rPr>
            </w:pPr>
          </w:p>
        </w:tc>
        <w:tc>
          <w:tcPr>
            <w:tcW w:w="6485" w:type="dxa"/>
            <w:shd w:val="clear" w:color="auto" w:fill="auto"/>
          </w:tcPr>
          <w:p w14:paraId="38BDC70C" w14:textId="77777777" w:rsidR="00255EB4" w:rsidRPr="00555190" w:rsidRDefault="00255EB4" w:rsidP="002B5C56">
            <w:pPr>
              <w:rPr>
                <w:sz w:val="10"/>
                <w:szCs w:val="10"/>
                <w:lang w:val="de-DE"/>
              </w:rPr>
            </w:pPr>
          </w:p>
        </w:tc>
        <w:tc>
          <w:tcPr>
            <w:tcW w:w="3561" w:type="dxa"/>
            <w:tcBorders>
              <w:top w:val="single" w:sz="4" w:space="0" w:color="auto"/>
              <w:left w:val="single" w:sz="4" w:space="0" w:color="auto"/>
            </w:tcBorders>
            <w:shd w:val="clear" w:color="auto" w:fill="auto"/>
            <w:vAlign w:val="bottom"/>
          </w:tcPr>
          <w:p w14:paraId="6389FA30" w14:textId="77777777" w:rsidR="00255EB4" w:rsidRPr="00555190" w:rsidRDefault="00000000">
            <w:pPr>
              <w:pStyle w:val="a0"/>
              <w:rPr>
                <w:sz w:val="14"/>
                <w:szCs w:val="14"/>
              </w:rPr>
            </w:pPr>
            <w:r>
              <w:rPr>
                <w:rStyle w:val="a"/>
                <w:color w:val="000000"/>
                <w:sz w:val="14"/>
              </w:rPr>
              <w:t xml:space="preserve">Χλωριούχος χολίνη</w:t>
            </w:r>
          </w:p>
        </w:tc>
        <w:tc>
          <w:tcPr>
            <w:tcW w:w="3692" w:type="dxa"/>
            <w:tcBorders>
              <w:left w:val="single" w:sz="4" w:space="0" w:color="auto"/>
              <w:right w:val="single" w:sz="4" w:space="0" w:color="auto"/>
            </w:tcBorders>
            <w:shd w:val="clear" w:color="auto" w:fill="auto"/>
          </w:tcPr>
          <w:p w14:paraId="3F4FF3AE" w14:textId="77777777" w:rsidR="00255EB4" w:rsidRPr="00555190" w:rsidRDefault="00255EB4">
            <w:pPr>
              <w:rPr>
                <w:sz w:val="10"/>
                <w:szCs w:val="10"/>
                <w:lang w:val="de-DE"/>
              </w:rPr>
            </w:pPr>
          </w:p>
        </w:tc>
      </w:tr>
      <w:tr w:rsidR="00255EB4" w:rsidRPr="00555190" w14:paraId="0988C25E" w14:textId="77777777">
        <w:trPr>
          <w:trHeight w:val="182"/>
        </w:trPr>
        <w:tc>
          <w:tcPr>
            <w:tcW w:w="528" w:type="dxa"/>
            <w:tcBorders>
              <w:left w:val="single" w:sz="4" w:space="0" w:color="auto"/>
            </w:tcBorders>
            <w:shd w:val="clear" w:color="auto" w:fill="auto"/>
          </w:tcPr>
          <w:p w14:paraId="491D61EE" w14:textId="77777777" w:rsidR="00255EB4" w:rsidRPr="00555190" w:rsidRDefault="00255EB4" w:rsidP="00555190">
            <w:pPr>
              <w:ind w:hanging="8"/>
              <w:jc w:val="center"/>
              <w:rPr>
                <w:sz w:val="10"/>
                <w:szCs w:val="10"/>
                <w:lang w:val="de-DE"/>
              </w:rPr>
            </w:pPr>
          </w:p>
        </w:tc>
        <w:tc>
          <w:tcPr>
            <w:tcW w:w="6485" w:type="dxa"/>
            <w:shd w:val="clear" w:color="auto" w:fill="auto"/>
          </w:tcPr>
          <w:p w14:paraId="0742B29E" w14:textId="77777777" w:rsidR="00255EB4" w:rsidRPr="00555190" w:rsidRDefault="00255EB4">
            <w:pPr>
              <w:rPr>
                <w:sz w:val="10"/>
                <w:szCs w:val="10"/>
                <w:lang w:val="de-DE"/>
              </w:rPr>
            </w:pPr>
          </w:p>
        </w:tc>
        <w:tc>
          <w:tcPr>
            <w:tcW w:w="3561" w:type="dxa"/>
            <w:tcBorders>
              <w:top w:val="single" w:sz="4" w:space="0" w:color="auto"/>
              <w:left w:val="single" w:sz="4" w:space="0" w:color="auto"/>
            </w:tcBorders>
            <w:shd w:val="clear" w:color="auto" w:fill="auto"/>
            <w:vAlign w:val="bottom"/>
          </w:tcPr>
          <w:p w14:paraId="24CB11FF" w14:textId="77777777" w:rsidR="00255EB4" w:rsidRPr="00555190" w:rsidRDefault="00000000">
            <w:pPr>
              <w:pStyle w:val="a0"/>
              <w:rPr>
                <w:sz w:val="14"/>
                <w:szCs w:val="14"/>
              </w:rPr>
            </w:pPr>
            <w:r>
              <w:rPr>
                <w:rStyle w:val="a"/>
                <w:color w:val="000000"/>
                <w:sz w:val="14"/>
              </w:rPr>
              <w:t xml:space="preserve">Υδροξείδιο της χολίνης</w:t>
            </w:r>
          </w:p>
        </w:tc>
        <w:tc>
          <w:tcPr>
            <w:tcW w:w="3692" w:type="dxa"/>
            <w:tcBorders>
              <w:left w:val="single" w:sz="4" w:space="0" w:color="auto"/>
              <w:right w:val="single" w:sz="4" w:space="0" w:color="auto"/>
            </w:tcBorders>
            <w:shd w:val="clear" w:color="auto" w:fill="auto"/>
          </w:tcPr>
          <w:p w14:paraId="1D7E18C3" w14:textId="77777777" w:rsidR="00255EB4" w:rsidRPr="00555190" w:rsidRDefault="00255EB4">
            <w:pPr>
              <w:rPr>
                <w:sz w:val="10"/>
                <w:szCs w:val="10"/>
                <w:lang w:val="de-DE"/>
              </w:rPr>
            </w:pPr>
          </w:p>
        </w:tc>
      </w:tr>
      <w:tr w:rsidR="00255EB4" w:rsidRPr="00555190" w14:paraId="31C45D7A" w14:textId="77777777">
        <w:trPr>
          <w:trHeight w:val="178"/>
        </w:trPr>
        <w:tc>
          <w:tcPr>
            <w:tcW w:w="528" w:type="dxa"/>
            <w:tcBorders>
              <w:left w:val="single" w:sz="4" w:space="0" w:color="auto"/>
            </w:tcBorders>
            <w:shd w:val="clear" w:color="auto" w:fill="auto"/>
          </w:tcPr>
          <w:p w14:paraId="5E95353D" w14:textId="77777777" w:rsidR="00255EB4" w:rsidRPr="00555190" w:rsidRDefault="00255EB4" w:rsidP="00555190">
            <w:pPr>
              <w:ind w:hanging="8"/>
              <w:jc w:val="center"/>
              <w:rPr>
                <w:sz w:val="10"/>
                <w:szCs w:val="10"/>
                <w:lang w:val="de-DE"/>
              </w:rPr>
            </w:pPr>
          </w:p>
        </w:tc>
        <w:tc>
          <w:tcPr>
            <w:tcW w:w="6485" w:type="dxa"/>
            <w:shd w:val="clear" w:color="auto" w:fill="auto"/>
          </w:tcPr>
          <w:p w14:paraId="1D283BA1" w14:textId="77777777" w:rsidR="00255EB4" w:rsidRPr="00555190" w:rsidRDefault="00255EB4">
            <w:pPr>
              <w:rPr>
                <w:sz w:val="10"/>
                <w:szCs w:val="10"/>
                <w:lang w:val="de-DE"/>
              </w:rPr>
            </w:pPr>
          </w:p>
        </w:tc>
        <w:tc>
          <w:tcPr>
            <w:tcW w:w="3561" w:type="dxa"/>
            <w:tcBorders>
              <w:top w:val="single" w:sz="4" w:space="0" w:color="auto"/>
              <w:left w:val="single" w:sz="4" w:space="0" w:color="auto"/>
            </w:tcBorders>
            <w:shd w:val="clear" w:color="auto" w:fill="auto"/>
            <w:vAlign w:val="bottom"/>
          </w:tcPr>
          <w:p w14:paraId="2B845A7E" w14:textId="77777777" w:rsidR="00255EB4" w:rsidRPr="00555190" w:rsidRDefault="00000000">
            <w:pPr>
              <w:pStyle w:val="a0"/>
              <w:rPr>
                <w:sz w:val="14"/>
                <w:szCs w:val="14"/>
              </w:rPr>
            </w:pPr>
            <w:r>
              <w:rPr>
                <w:rStyle w:val="a"/>
                <w:color w:val="000000"/>
                <w:sz w:val="14"/>
              </w:rPr>
              <w:t xml:space="preserve">Κιτρική χολίνη</w:t>
            </w:r>
          </w:p>
        </w:tc>
        <w:tc>
          <w:tcPr>
            <w:tcW w:w="3692" w:type="dxa"/>
            <w:tcBorders>
              <w:left w:val="single" w:sz="4" w:space="0" w:color="auto"/>
              <w:right w:val="single" w:sz="4" w:space="0" w:color="auto"/>
            </w:tcBorders>
            <w:shd w:val="clear" w:color="auto" w:fill="auto"/>
          </w:tcPr>
          <w:p w14:paraId="0F9066CC" w14:textId="77777777" w:rsidR="00255EB4" w:rsidRPr="00555190" w:rsidRDefault="00255EB4">
            <w:pPr>
              <w:rPr>
                <w:sz w:val="10"/>
                <w:szCs w:val="10"/>
                <w:lang w:val="de-DE"/>
              </w:rPr>
            </w:pPr>
          </w:p>
        </w:tc>
      </w:tr>
      <w:tr w:rsidR="00255EB4" w:rsidRPr="00555190" w14:paraId="582E1586" w14:textId="77777777">
        <w:trPr>
          <w:trHeight w:val="182"/>
        </w:trPr>
        <w:tc>
          <w:tcPr>
            <w:tcW w:w="528" w:type="dxa"/>
            <w:tcBorders>
              <w:left w:val="single" w:sz="4" w:space="0" w:color="auto"/>
            </w:tcBorders>
            <w:shd w:val="clear" w:color="auto" w:fill="auto"/>
          </w:tcPr>
          <w:p w14:paraId="5542E218" w14:textId="77777777" w:rsidR="00255EB4" w:rsidRPr="00555190" w:rsidRDefault="00255EB4" w:rsidP="00555190">
            <w:pPr>
              <w:ind w:hanging="8"/>
              <w:jc w:val="center"/>
              <w:rPr>
                <w:sz w:val="10"/>
                <w:szCs w:val="10"/>
                <w:lang w:val="de-DE"/>
              </w:rPr>
            </w:pPr>
          </w:p>
        </w:tc>
        <w:tc>
          <w:tcPr>
            <w:tcW w:w="6485" w:type="dxa"/>
            <w:shd w:val="clear" w:color="auto" w:fill="auto"/>
          </w:tcPr>
          <w:p w14:paraId="01E88538" w14:textId="77777777" w:rsidR="00255EB4" w:rsidRPr="00555190" w:rsidRDefault="00255EB4">
            <w:pPr>
              <w:rPr>
                <w:sz w:val="10"/>
                <w:szCs w:val="10"/>
                <w:lang w:val="de-DE"/>
              </w:rPr>
            </w:pPr>
          </w:p>
        </w:tc>
        <w:tc>
          <w:tcPr>
            <w:tcW w:w="3561" w:type="dxa"/>
            <w:tcBorders>
              <w:top w:val="single" w:sz="4" w:space="0" w:color="auto"/>
              <w:left w:val="single" w:sz="4" w:space="0" w:color="auto"/>
            </w:tcBorders>
            <w:shd w:val="clear" w:color="auto" w:fill="auto"/>
            <w:vAlign w:val="bottom"/>
          </w:tcPr>
          <w:p w14:paraId="504B684B" w14:textId="77777777" w:rsidR="00255EB4" w:rsidRPr="00555190" w:rsidRDefault="00000000">
            <w:pPr>
              <w:pStyle w:val="a0"/>
              <w:rPr>
                <w:sz w:val="14"/>
                <w:szCs w:val="14"/>
              </w:rPr>
            </w:pPr>
            <w:r>
              <w:rPr>
                <w:rStyle w:val="a"/>
                <w:color w:val="000000"/>
                <w:sz w:val="14"/>
              </w:rPr>
              <w:t xml:space="preserve">Τρυγική χολίνη</w:t>
            </w:r>
          </w:p>
        </w:tc>
        <w:tc>
          <w:tcPr>
            <w:tcW w:w="3692" w:type="dxa"/>
            <w:tcBorders>
              <w:left w:val="single" w:sz="4" w:space="0" w:color="auto"/>
              <w:right w:val="single" w:sz="4" w:space="0" w:color="auto"/>
            </w:tcBorders>
            <w:shd w:val="clear" w:color="auto" w:fill="auto"/>
          </w:tcPr>
          <w:p w14:paraId="77ECF2DE" w14:textId="77777777" w:rsidR="00255EB4" w:rsidRPr="00555190" w:rsidRDefault="00255EB4">
            <w:pPr>
              <w:rPr>
                <w:sz w:val="10"/>
                <w:szCs w:val="10"/>
                <w:lang w:val="de-DE"/>
              </w:rPr>
            </w:pPr>
          </w:p>
        </w:tc>
      </w:tr>
      <w:tr w:rsidR="00255EB4" w:rsidRPr="00555190" w14:paraId="0C4DEDD2" w14:textId="77777777">
        <w:trPr>
          <w:trHeight w:val="182"/>
        </w:trPr>
        <w:tc>
          <w:tcPr>
            <w:tcW w:w="528" w:type="dxa"/>
            <w:tcBorders>
              <w:left w:val="single" w:sz="4" w:space="0" w:color="auto"/>
            </w:tcBorders>
            <w:shd w:val="clear" w:color="auto" w:fill="auto"/>
          </w:tcPr>
          <w:p w14:paraId="7AFC9EA7" w14:textId="77777777" w:rsidR="00255EB4" w:rsidRPr="00555190" w:rsidRDefault="00255EB4" w:rsidP="00555190">
            <w:pPr>
              <w:ind w:hanging="8"/>
              <w:jc w:val="center"/>
              <w:rPr>
                <w:sz w:val="10"/>
                <w:szCs w:val="10"/>
                <w:lang w:val="de-DE"/>
              </w:rPr>
            </w:pPr>
          </w:p>
        </w:tc>
        <w:tc>
          <w:tcPr>
            <w:tcW w:w="6485" w:type="dxa"/>
            <w:shd w:val="clear" w:color="auto" w:fill="auto"/>
          </w:tcPr>
          <w:p w14:paraId="485F58DD" w14:textId="77777777" w:rsidR="00255EB4" w:rsidRPr="00555190" w:rsidRDefault="00255EB4">
            <w:pPr>
              <w:rPr>
                <w:sz w:val="10"/>
                <w:szCs w:val="10"/>
                <w:lang w:val="de-DE"/>
              </w:rPr>
            </w:pPr>
          </w:p>
        </w:tc>
        <w:tc>
          <w:tcPr>
            <w:tcW w:w="3561" w:type="dxa"/>
            <w:tcBorders>
              <w:top w:val="single" w:sz="4" w:space="0" w:color="auto"/>
              <w:left w:val="single" w:sz="4" w:space="0" w:color="auto"/>
            </w:tcBorders>
            <w:shd w:val="clear" w:color="auto" w:fill="auto"/>
            <w:vAlign w:val="bottom"/>
          </w:tcPr>
          <w:p w14:paraId="0CE0FB38" w14:textId="77777777" w:rsidR="00255EB4" w:rsidRPr="00555190" w:rsidRDefault="00000000">
            <w:pPr>
              <w:pStyle w:val="a0"/>
              <w:rPr>
                <w:sz w:val="14"/>
                <w:szCs w:val="14"/>
              </w:rPr>
            </w:pPr>
            <w:r>
              <w:rPr>
                <w:rStyle w:val="a"/>
                <w:color w:val="000000"/>
                <w:sz w:val="14"/>
              </w:rPr>
              <w:t xml:space="preserve">Βεταΐνη</w:t>
            </w:r>
          </w:p>
        </w:tc>
        <w:tc>
          <w:tcPr>
            <w:tcW w:w="3692" w:type="dxa"/>
            <w:tcBorders>
              <w:left w:val="single" w:sz="4" w:space="0" w:color="auto"/>
              <w:right w:val="single" w:sz="4" w:space="0" w:color="auto"/>
            </w:tcBorders>
            <w:shd w:val="clear" w:color="auto" w:fill="auto"/>
          </w:tcPr>
          <w:p w14:paraId="2E123A28" w14:textId="77777777" w:rsidR="00255EB4" w:rsidRPr="00555190" w:rsidRDefault="00255EB4">
            <w:pPr>
              <w:rPr>
                <w:sz w:val="10"/>
                <w:szCs w:val="10"/>
                <w:lang w:val="de-DE"/>
              </w:rPr>
            </w:pPr>
          </w:p>
        </w:tc>
      </w:tr>
      <w:tr w:rsidR="00255EB4" w:rsidRPr="00555190" w14:paraId="678DB8A6" w14:textId="77777777">
        <w:trPr>
          <w:trHeight w:val="178"/>
        </w:trPr>
        <w:tc>
          <w:tcPr>
            <w:tcW w:w="528" w:type="dxa"/>
            <w:tcBorders>
              <w:left w:val="single" w:sz="4" w:space="0" w:color="auto"/>
            </w:tcBorders>
            <w:shd w:val="clear" w:color="auto" w:fill="auto"/>
          </w:tcPr>
          <w:p w14:paraId="24A94A3D" w14:textId="77777777" w:rsidR="00255EB4" w:rsidRPr="00555190" w:rsidRDefault="00255EB4" w:rsidP="00555190">
            <w:pPr>
              <w:ind w:hanging="8"/>
              <w:jc w:val="center"/>
              <w:rPr>
                <w:sz w:val="10"/>
                <w:szCs w:val="10"/>
                <w:lang w:val="de-DE"/>
              </w:rPr>
            </w:pPr>
          </w:p>
        </w:tc>
        <w:tc>
          <w:tcPr>
            <w:tcW w:w="6485" w:type="dxa"/>
            <w:shd w:val="clear" w:color="auto" w:fill="auto"/>
          </w:tcPr>
          <w:p w14:paraId="0D91BB70" w14:textId="77777777" w:rsidR="00255EB4" w:rsidRPr="00555190" w:rsidRDefault="00255EB4">
            <w:pPr>
              <w:rPr>
                <w:sz w:val="10"/>
                <w:szCs w:val="10"/>
                <w:lang w:val="de-DE"/>
              </w:rPr>
            </w:pPr>
          </w:p>
        </w:tc>
        <w:tc>
          <w:tcPr>
            <w:tcW w:w="3561" w:type="dxa"/>
            <w:tcBorders>
              <w:top w:val="single" w:sz="4" w:space="0" w:color="auto"/>
              <w:left w:val="single" w:sz="4" w:space="0" w:color="auto"/>
            </w:tcBorders>
            <w:shd w:val="clear" w:color="auto" w:fill="auto"/>
            <w:vAlign w:val="bottom"/>
          </w:tcPr>
          <w:p w14:paraId="2AD070C9" w14:textId="77777777" w:rsidR="00255EB4" w:rsidRPr="00555190" w:rsidRDefault="00000000">
            <w:pPr>
              <w:pStyle w:val="a0"/>
              <w:rPr>
                <w:sz w:val="14"/>
                <w:szCs w:val="14"/>
              </w:rPr>
            </w:pPr>
            <w:r>
              <w:rPr>
                <w:rStyle w:val="a"/>
                <w:color w:val="000000"/>
                <w:sz w:val="14"/>
              </w:rPr>
              <w:t xml:space="preserve">S-Αδενοσυλομεθειονίνη</w:t>
            </w:r>
          </w:p>
        </w:tc>
        <w:tc>
          <w:tcPr>
            <w:tcW w:w="3692" w:type="dxa"/>
            <w:tcBorders>
              <w:left w:val="single" w:sz="4" w:space="0" w:color="auto"/>
              <w:right w:val="single" w:sz="4" w:space="0" w:color="auto"/>
            </w:tcBorders>
            <w:shd w:val="clear" w:color="auto" w:fill="auto"/>
          </w:tcPr>
          <w:p w14:paraId="1983923C" w14:textId="77777777" w:rsidR="00255EB4" w:rsidRPr="00555190" w:rsidRDefault="00255EB4">
            <w:pPr>
              <w:rPr>
                <w:sz w:val="10"/>
                <w:szCs w:val="10"/>
                <w:lang w:val="de-DE"/>
              </w:rPr>
            </w:pPr>
          </w:p>
        </w:tc>
      </w:tr>
      <w:tr w:rsidR="00255EB4" w:rsidRPr="00555190" w14:paraId="7AB29715" w14:textId="77777777">
        <w:trPr>
          <w:trHeight w:val="182"/>
        </w:trPr>
        <w:tc>
          <w:tcPr>
            <w:tcW w:w="528" w:type="dxa"/>
            <w:tcBorders>
              <w:left w:val="single" w:sz="4" w:space="0" w:color="auto"/>
            </w:tcBorders>
            <w:shd w:val="clear" w:color="auto" w:fill="auto"/>
          </w:tcPr>
          <w:p w14:paraId="42F1A2A1" w14:textId="77777777" w:rsidR="00255EB4" w:rsidRPr="00555190" w:rsidRDefault="00255EB4" w:rsidP="00555190">
            <w:pPr>
              <w:ind w:hanging="8"/>
              <w:jc w:val="center"/>
              <w:rPr>
                <w:sz w:val="10"/>
                <w:szCs w:val="10"/>
                <w:lang w:val="de-DE"/>
              </w:rPr>
            </w:pPr>
          </w:p>
        </w:tc>
        <w:tc>
          <w:tcPr>
            <w:tcW w:w="6485" w:type="dxa"/>
            <w:shd w:val="clear" w:color="auto" w:fill="auto"/>
          </w:tcPr>
          <w:p w14:paraId="4AF8CAA9" w14:textId="77777777" w:rsidR="00255EB4" w:rsidRPr="00555190" w:rsidRDefault="00255EB4">
            <w:pPr>
              <w:rPr>
                <w:sz w:val="10"/>
                <w:szCs w:val="10"/>
                <w:lang w:val="de-DE"/>
              </w:rPr>
            </w:pPr>
          </w:p>
        </w:tc>
        <w:tc>
          <w:tcPr>
            <w:tcW w:w="3561" w:type="dxa"/>
            <w:tcBorders>
              <w:top w:val="single" w:sz="4" w:space="0" w:color="auto"/>
              <w:left w:val="single" w:sz="4" w:space="0" w:color="auto"/>
            </w:tcBorders>
            <w:shd w:val="clear" w:color="auto" w:fill="auto"/>
            <w:vAlign w:val="bottom"/>
          </w:tcPr>
          <w:p w14:paraId="45839CDF" w14:textId="77777777" w:rsidR="00255EB4" w:rsidRPr="00555190" w:rsidRDefault="00000000">
            <w:pPr>
              <w:pStyle w:val="a0"/>
              <w:rPr>
                <w:sz w:val="14"/>
                <w:szCs w:val="14"/>
              </w:rPr>
            </w:pPr>
            <w:r>
              <w:rPr>
                <w:rStyle w:val="a"/>
                <w:color w:val="000000"/>
                <w:sz w:val="14"/>
              </w:rPr>
              <w:t xml:space="preserve">L-5-υδροξυ-τρυπτοφάνη</w:t>
            </w:r>
          </w:p>
        </w:tc>
        <w:tc>
          <w:tcPr>
            <w:tcW w:w="3692" w:type="dxa"/>
            <w:tcBorders>
              <w:left w:val="single" w:sz="4" w:space="0" w:color="auto"/>
              <w:right w:val="single" w:sz="4" w:space="0" w:color="auto"/>
            </w:tcBorders>
            <w:shd w:val="clear" w:color="auto" w:fill="auto"/>
          </w:tcPr>
          <w:p w14:paraId="6525EAEE" w14:textId="77777777" w:rsidR="00255EB4" w:rsidRPr="00555190" w:rsidRDefault="00255EB4">
            <w:pPr>
              <w:rPr>
                <w:sz w:val="10"/>
                <w:szCs w:val="10"/>
                <w:lang w:val="de-DE"/>
              </w:rPr>
            </w:pPr>
          </w:p>
        </w:tc>
      </w:tr>
      <w:tr w:rsidR="00255EB4" w:rsidRPr="00555190" w14:paraId="44AC01BD" w14:textId="77777777">
        <w:trPr>
          <w:trHeight w:val="182"/>
        </w:trPr>
        <w:tc>
          <w:tcPr>
            <w:tcW w:w="528" w:type="dxa"/>
            <w:tcBorders>
              <w:left w:val="single" w:sz="4" w:space="0" w:color="auto"/>
            </w:tcBorders>
            <w:shd w:val="clear" w:color="auto" w:fill="auto"/>
          </w:tcPr>
          <w:p w14:paraId="305AECAD" w14:textId="77777777" w:rsidR="00255EB4" w:rsidRPr="00555190" w:rsidRDefault="00255EB4" w:rsidP="00555190">
            <w:pPr>
              <w:ind w:hanging="8"/>
              <w:jc w:val="center"/>
              <w:rPr>
                <w:sz w:val="10"/>
                <w:szCs w:val="10"/>
                <w:lang w:val="de-DE"/>
              </w:rPr>
            </w:pPr>
          </w:p>
        </w:tc>
        <w:tc>
          <w:tcPr>
            <w:tcW w:w="6485" w:type="dxa"/>
            <w:shd w:val="clear" w:color="auto" w:fill="auto"/>
          </w:tcPr>
          <w:p w14:paraId="2B367FFE" w14:textId="77777777" w:rsidR="00255EB4" w:rsidRPr="00555190" w:rsidRDefault="00255EB4">
            <w:pPr>
              <w:rPr>
                <w:sz w:val="10"/>
                <w:szCs w:val="10"/>
                <w:lang w:val="de-DE"/>
              </w:rPr>
            </w:pPr>
          </w:p>
        </w:tc>
        <w:tc>
          <w:tcPr>
            <w:tcW w:w="3561" w:type="dxa"/>
            <w:tcBorders>
              <w:top w:val="single" w:sz="4" w:space="0" w:color="auto"/>
              <w:left w:val="single" w:sz="4" w:space="0" w:color="auto"/>
            </w:tcBorders>
            <w:shd w:val="clear" w:color="auto" w:fill="auto"/>
            <w:vAlign w:val="bottom"/>
          </w:tcPr>
          <w:p w14:paraId="64D8F043" w14:textId="77777777" w:rsidR="00255EB4" w:rsidRPr="00555190" w:rsidRDefault="00000000">
            <w:pPr>
              <w:pStyle w:val="a0"/>
              <w:rPr>
                <w:sz w:val="14"/>
                <w:szCs w:val="14"/>
              </w:rPr>
            </w:pPr>
            <w:r>
              <w:rPr>
                <w:rStyle w:val="a"/>
                <w:color w:val="000000"/>
                <w:sz w:val="14"/>
              </w:rPr>
              <w:t xml:space="preserve">Καρνιτίνη</w:t>
            </w:r>
          </w:p>
        </w:tc>
        <w:tc>
          <w:tcPr>
            <w:tcW w:w="3692" w:type="dxa"/>
            <w:tcBorders>
              <w:left w:val="single" w:sz="4" w:space="0" w:color="auto"/>
              <w:right w:val="single" w:sz="4" w:space="0" w:color="auto"/>
            </w:tcBorders>
            <w:shd w:val="clear" w:color="auto" w:fill="auto"/>
          </w:tcPr>
          <w:p w14:paraId="718634FF" w14:textId="77777777" w:rsidR="00255EB4" w:rsidRPr="00555190" w:rsidRDefault="00255EB4">
            <w:pPr>
              <w:rPr>
                <w:sz w:val="10"/>
                <w:szCs w:val="10"/>
                <w:lang w:val="de-DE"/>
              </w:rPr>
            </w:pPr>
          </w:p>
        </w:tc>
      </w:tr>
      <w:tr w:rsidR="00255EB4" w:rsidRPr="00555190" w14:paraId="6BB72463" w14:textId="77777777">
        <w:trPr>
          <w:trHeight w:val="182"/>
        </w:trPr>
        <w:tc>
          <w:tcPr>
            <w:tcW w:w="528" w:type="dxa"/>
            <w:tcBorders>
              <w:left w:val="single" w:sz="4" w:space="0" w:color="auto"/>
            </w:tcBorders>
            <w:shd w:val="clear" w:color="auto" w:fill="auto"/>
          </w:tcPr>
          <w:p w14:paraId="15CB871B" w14:textId="77777777" w:rsidR="00255EB4" w:rsidRPr="00555190" w:rsidRDefault="00255EB4" w:rsidP="00555190">
            <w:pPr>
              <w:ind w:hanging="8"/>
              <w:jc w:val="center"/>
              <w:rPr>
                <w:sz w:val="10"/>
                <w:szCs w:val="10"/>
                <w:lang w:val="de-DE"/>
              </w:rPr>
            </w:pPr>
          </w:p>
        </w:tc>
        <w:tc>
          <w:tcPr>
            <w:tcW w:w="6485" w:type="dxa"/>
            <w:shd w:val="clear" w:color="auto" w:fill="auto"/>
          </w:tcPr>
          <w:p w14:paraId="3C0AC950" w14:textId="77777777" w:rsidR="00255EB4" w:rsidRPr="00555190" w:rsidRDefault="00255EB4">
            <w:pPr>
              <w:rPr>
                <w:sz w:val="10"/>
                <w:szCs w:val="10"/>
                <w:lang w:val="de-DE"/>
              </w:rPr>
            </w:pPr>
          </w:p>
        </w:tc>
        <w:tc>
          <w:tcPr>
            <w:tcW w:w="3561" w:type="dxa"/>
            <w:tcBorders>
              <w:top w:val="single" w:sz="4" w:space="0" w:color="auto"/>
              <w:left w:val="single" w:sz="4" w:space="0" w:color="auto"/>
            </w:tcBorders>
            <w:shd w:val="clear" w:color="auto" w:fill="auto"/>
          </w:tcPr>
          <w:p w14:paraId="04D9C5E0" w14:textId="77777777" w:rsidR="00255EB4" w:rsidRPr="00555190" w:rsidRDefault="00000000">
            <w:pPr>
              <w:pStyle w:val="a0"/>
              <w:rPr>
                <w:sz w:val="14"/>
                <w:szCs w:val="14"/>
              </w:rPr>
            </w:pPr>
            <w:r>
              <w:rPr>
                <w:rStyle w:val="a"/>
                <w:color w:val="000000"/>
                <w:sz w:val="14"/>
              </w:rPr>
              <w:t xml:space="preserve">L-καρνιτίνη</w:t>
            </w:r>
          </w:p>
        </w:tc>
        <w:tc>
          <w:tcPr>
            <w:tcW w:w="3692" w:type="dxa"/>
            <w:tcBorders>
              <w:left w:val="single" w:sz="4" w:space="0" w:color="auto"/>
              <w:right w:val="single" w:sz="4" w:space="0" w:color="auto"/>
            </w:tcBorders>
            <w:shd w:val="clear" w:color="auto" w:fill="auto"/>
          </w:tcPr>
          <w:p w14:paraId="3188E49D" w14:textId="77777777" w:rsidR="00255EB4" w:rsidRPr="00555190" w:rsidRDefault="00255EB4">
            <w:pPr>
              <w:rPr>
                <w:sz w:val="10"/>
                <w:szCs w:val="10"/>
                <w:lang w:val="de-DE"/>
              </w:rPr>
            </w:pPr>
          </w:p>
        </w:tc>
      </w:tr>
      <w:tr w:rsidR="00255EB4" w:rsidRPr="00555190" w14:paraId="2E09F343" w14:textId="77777777">
        <w:trPr>
          <w:trHeight w:val="178"/>
        </w:trPr>
        <w:tc>
          <w:tcPr>
            <w:tcW w:w="528" w:type="dxa"/>
            <w:tcBorders>
              <w:left w:val="single" w:sz="4" w:space="0" w:color="auto"/>
            </w:tcBorders>
            <w:shd w:val="clear" w:color="auto" w:fill="auto"/>
          </w:tcPr>
          <w:p w14:paraId="6BFBE37F" w14:textId="77777777" w:rsidR="00255EB4" w:rsidRPr="00555190" w:rsidRDefault="00255EB4">
            <w:pPr>
              <w:rPr>
                <w:sz w:val="10"/>
                <w:szCs w:val="10"/>
                <w:lang w:val="de-DE"/>
              </w:rPr>
            </w:pPr>
          </w:p>
        </w:tc>
        <w:tc>
          <w:tcPr>
            <w:tcW w:w="6485" w:type="dxa"/>
            <w:shd w:val="clear" w:color="auto" w:fill="auto"/>
          </w:tcPr>
          <w:p w14:paraId="395370F4" w14:textId="77777777" w:rsidR="00255EB4" w:rsidRPr="00555190" w:rsidRDefault="00255EB4">
            <w:pPr>
              <w:rPr>
                <w:sz w:val="10"/>
                <w:szCs w:val="10"/>
                <w:lang w:val="de-DE"/>
              </w:rPr>
            </w:pPr>
          </w:p>
        </w:tc>
        <w:tc>
          <w:tcPr>
            <w:tcW w:w="3561" w:type="dxa"/>
            <w:tcBorders>
              <w:top w:val="single" w:sz="4" w:space="0" w:color="auto"/>
              <w:left w:val="single" w:sz="4" w:space="0" w:color="auto"/>
            </w:tcBorders>
            <w:shd w:val="clear" w:color="auto" w:fill="auto"/>
            <w:vAlign w:val="bottom"/>
          </w:tcPr>
          <w:p w14:paraId="5121172F" w14:textId="77777777" w:rsidR="00255EB4" w:rsidRPr="00555190" w:rsidRDefault="00000000">
            <w:pPr>
              <w:pStyle w:val="a0"/>
              <w:rPr>
                <w:sz w:val="14"/>
                <w:szCs w:val="14"/>
              </w:rPr>
            </w:pPr>
            <w:r>
              <w:rPr>
                <w:rStyle w:val="a"/>
                <w:color w:val="000000"/>
                <w:sz w:val="14"/>
              </w:rPr>
              <w:t xml:space="preserve">Υδροχλωρική L-καρνιτίνη</w:t>
            </w:r>
          </w:p>
        </w:tc>
        <w:tc>
          <w:tcPr>
            <w:tcW w:w="3692" w:type="dxa"/>
            <w:tcBorders>
              <w:left w:val="single" w:sz="4" w:space="0" w:color="auto"/>
              <w:right w:val="single" w:sz="4" w:space="0" w:color="auto"/>
            </w:tcBorders>
            <w:shd w:val="clear" w:color="auto" w:fill="auto"/>
          </w:tcPr>
          <w:p w14:paraId="7D83380B" w14:textId="77777777" w:rsidR="00255EB4" w:rsidRPr="00555190" w:rsidRDefault="00255EB4">
            <w:pPr>
              <w:rPr>
                <w:sz w:val="10"/>
                <w:szCs w:val="10"/>
                <w:lang w:val="de-DE"/>
              </w:rPr>
            </w:pPr>
          </w:p>
        </w:tc>
      </w:tr>
      <w:tr w:rsidR="00255EB4" w:rsidRPr="00555190" w14:paraId="49426D66" w14:textId="77777777">
        <w:trPr>
          <w:trHeight w:val="182"/>
        </w:trPr>
        <w:tc>
          <w:tcPr>
            <w:tcW w:w="528" w:type="dxa"/>
            <w:tcBorders>
              <w:left w:val="single" w:sz="4" w:space="0" w:color="auto"/>
            </w:tcBorders>
            <w:shd w:val="clear" w:color="auto" w:fill="auto"/>
          </w:tcPr>
          <w:p w14:paraId="4EC60F28" w14:textId="77777777" w:rsidR="00255EB4" w:rsidRPr="00555190" w:rsidRDefault="00255EB4">
            <w:pPr>
              <w:rPr>
                <w:sz w:val="10"/>
                <w:szCs w:val="10"/>
                <w:lang w:val="de-DE"/>
              </w:rPr>
            </w:pPr>
          </w:p>
        </w:tc>
        <w:tc>
          <w:tcPr>
            <w:tcW w:w="6485" w:type="dxa"/>
            <w:shd w:val="clear" w:color="auto" w:fill="auto"/>
          </w:tcPr>
          <w:p w14:paraId="1F4045C1" w14:textId="77777777" w:rsidR="00255EB4" w:rsidRPr="00555190" w:rsidRDefault="00255EB4">
            <w:pPr>
              <w:rPr>
                <w:sz w:val="10"/>
                <w:szCs w:val="10"/>
                <w:lang w:val="de-DE"/>
              </w:rPr>
            </w:pPr>
          </w:p>
        </w:tc>
        <w:tc>
          <w:tcPr>
            <w:tcW w:w="3561" w:type="dxa"/>
            <w:tcBorders>
              <w:top w:val="single" w:sz="4" w:space="0" w:color="auto"/>
              <w:left w:val="single" w:sz="4" w:space="0" w:color="auto"/>
            </w:tcBorders>
            <w:shd w:val="clear" w:color="auto" w:fill="auto"/>
            <w:vAlign w:val="bottom"/>
          </w:tcPr>
          <w:p w14:paraId="7FC0B6E1" w14:textId="77777777" w:rsidR="00255EB4" w:rsidRPr="00555190" w:rsidRDefault="00000000">
            <w:pPr>
              <w:pStyle w:val="a0"/>
              <w:rPr>
                <w:sz w:val="14"/>
                <w:szCs w:val="14"/>
              </w:rPr>
            </w:pPr>
            <w:r>
              <w:rPr>
                <w:rStyle w:val="a"/>
                <w:color w:val="000000"/>
                <w:sz w:val="14"/>
              </w:rPr>
              <w:t xml:space="preserve">L-τρυγική L-καρνιτίνη</w:t>
            </w:r>
          </w:p>
        </w:tc>
        <w:tc>
          <w:tcPr>
            <w:tcW w:w="3692" w:type="dxa"/>
            <w:tcBorders>
              <w:left w:val="single" w:sz="4" w:space="0" w:color="auto"/>
              <w:right w:val="single" w:sz="4" w:space="0" w:color="auto"/>
            </w:tcBorders>
            <w:shd w:val="clear" w:color="auto" w:fill="auto"/>
          </w:tcPr>
          <w:p w14:paraId="1F34D7AB" w14:textId="77777777" w:rsidR="00255EB4" w:rsidRPr="00555190" w:rsidRDefault="00255EB4">
            <w:pPr>
              <w:rPr>
                <w:sz w:val="10"/>
                <w:szCs w:val="10"/>
                <w:lang w:val="de-DE"/>
              </w:rPr>
            </w:pPr>
          </w:p>
        </w:tc>
      </w:tr>
      <w:tr w:rsidR="00255EB4" w:rsidRPr="00555190" w14:paraId="77AE8625" w14:textId="77777777">
        <w:trPr>
          <w:trHeight w:val="197"/>
        </w:trPr>
        <w:tc>
          <w:tcPr>
            <w:tcW w:w="528" w:type="dxa"/>
            <w:tcBorders>
              <w:left w:val="single" w:sz="4" w:space="0" w:color="auto"/>
            </w:tcBorders>
            <w:shd w:val="clear" w:color="auto" w:fill="auto"/>
          </w:tcPr>
          <w:p w14:paraId="146BB753" w14:textId="77777777" w:rsidR="00255EB4" w:rsidRPr="00555190" w:rsidRDefault="00255EB4">
            <w:pPr>
              <w:rPr>
                <w:sz w:val="10"/>
                <w:szCs w:val="10"/>
                <w:lang w:val="de-DE"/>
              </w:rPr>
            </w:pPr>
          </w:p>
        </w:tc>
        <w:tc>
          <w:tcPr>
            <w:tcW w:w="6485" w:type="dxa"/>
            <w:shd w:val="clear" w:color="auto" w:fill="auto"/>
          </w:tcPr>
          <w:p w14:paraId="0364B9C2" w14:textId="77777777" w:rsidR="00255EB4" w:rsidRPr="00555190" w:rsidRDefault="00255EB4">
            <w:pPr>
              <w:rPr>
                <w:sz w:val="10"/>
                <w:szCs w:val="10"/>
                <w:lang w:val="de-DE"/>
              </w:rPr>
            </w:pPr>
          </w:p>
        </w:tc>
        <w:tc>
          <w:tcPr>
            <w:tcW w:w="3561" w:type="dxa"/>
            <w:tcBorders>
              <w:top w:val="single" w:sz="4" w:space="0" w:color="auto"/>
              <w:left w:val="single" w:sz="4" w:space="0" w:color="auto"/>
            </w:tcBorders>
            <w:shd w:val="clear" w:color="auto" w:fill="auto"/>
          </w:tcPr>
          <w:p w14:paraId="4A36E958" w14:textId="77777777" w:rsidR="00255EB4" w:rsidRPr="00555190" w:rsidRDefault="00000000">
            <w:pPr>
              <w:pStyle w:val="a0"/>
              <w:rPr>
                <w:sz w:val="14"/>
                <w:szCs w:val="14"/>
              </w:rPr>
            </w:pPr>
            <w:r>
              <w:rPr>
                <w:rStyle w:val="a"/>
                <w:color w:val="000000"/>
                <w:sz w:val="14"/>
              </w:rPr>
              <w:t xml:space="preserve">Σεληνιώδες νάτριο</w:t>
            </w:r>
          </w:p>
        </w:tc>
        <w:tc>
          <w:tcPr>
            <w:tcW w:w="3692" w:type="dxa"/>
            <w:tcBorders>
              <w:left w:val="single" w:sz="4" w:space="0" w:color="auto"/>
              <w:right w:val="single" w:sz="4" w:space="0" w:color="auto"/>
            </w:tcBorders>
            <w:shd w:val="clear" w:color="auto" w:fill="auto"/>
          </w:tcPr>
          <w:p w14:paraId="37A2B2B4" w14:textId="77777777" w:rsidR="00255EB4" w:rsidRPr="00555190" w:rsidRDefault="00255EB4">
            <w:pPr>
              <w:rPr>
                <w:sz w:val="10"/>
                <w:szCs w:val="10"/>
                <w:lang w:val="de-DE"/>
              </w:rPr>
            </w:pPr>
          </w:p>
        </w:tc>
      </w:tr>
      <w:tr w:rsidR="00255EB4" w:rsidRPr="00555190" w14:paraId="0288EDD5" w14:textId="77777777" w:rsidTr="00025909">
        <w:trPr>
          <w:trHeight w:val="283"/>
        </w:trPr>
        <w:tc>
          <w:tcPr>
            <w:tcW w:w="528" w:type="dxa"/>
            <w:vMerge w:val="restart"/>
            <w:tcBorders>
              <w:top w:val="single" w:sz="4" w:space="0" w:color="auto"/>
              <w:left w:val="single" w:sz="4" w:space="0" w:color="auto"/>
            </w:tcBorders>
            <w:shd w:val="clear" w:color="auto" w:fill="808080"/>
            <w:vAlign w:val="center"/>
          </w:tcPr>
          <w:p w14:paraId="7D5D22B6" w14:textId="77777777" w:rsidR="00255EB4" w:rsidRPr="00555190" w:rsidRDefault="00000000">
            <w:pPr>
              <w:pStyle w:val="a0"/>
              <w:shd w:val="clear" w:color="auto" w:fill="808080"/>
              <w:rPr>
                <w:sz w:val="14"/>
                <w:szCs w:val="14"/>
              </w:rPr>
            </w:pPr>
            <w:r>
              <w:rPr>
                <w:rStyle w:val="a"/>
                <w:b/>
                <w:color w:val="FFFFFF"/>
                <w:sz w:val="14"/>
                <w:u w:val="single"/>
              </w:rPr>
              <w:t xml:space="preserve">2.</w:t>
            </w:r>
          </w:p>
        </w:tc>
        <w:tc>
          <w:tcPr>
            <w:tcW w:w="13738" w:type="dxa"/>
            <w:gridSpan w:val="3"/>
            <w:vMerge w:val="restart"/>
            <w:tcBorders>
              <w:top w:val="single" w:sz="4" w:space="0" w:color="auto"/>
              <w:right w:val="single" w:sz="4" w:space="0" w:color="auto"/>
            </w:tcBorders>
            <w:shd w:val="clear" w:color="auto" w:fill="808080"/>
            <w:vAlign w:val="center"/>
          </w:tcPr>
          <w:p w14:paraId="7909A842" w14:textId="77777777" w:rsidR="00255EB4" w:rsidRPr="002B5C56" w:rsidRDefault="00000000" w:rsidP="002B5C56">
            <w:pPr>
              <w:pStyle w:val="a0"/>
              <w:shd w:val="clear" w:color="auto" w:fill="808080"/>
              <w:rPr>
                <w:sz w:val="14"/>
                <w:szCs w:val="14"/>
                <w:u w:val="single"/>
              </w:rPr>
            </w:pPr>
            <w:r>
              <w:rPr>
                <w:rStyle w:val="a"/>
                <w:b/>
                <w:color w:val="FFFFFF"/>
                <w:sz w:val="14"/>
                <w:u w:val="single"/>
              </w:rPr>
              <w:t xml:space="preserve">Καφεΐνη ή ταυρίνη ή άλλα πρόσθετα και διεγερτικές ενώσεις που συνδέονται με την ενέργεια και τη ζωτικότητα. (Άρθρο 8β παράγραφος 2 αριθ. 2 του TNRSG)</w:t>
            </w:r>
          </w:p>
        </w:tc>
      </w:tr>
      <w:tr w:rsidR="00255EB4" w:rsidRPr="00555190" w14:paraId="641D2DDA" w14:textId="77777777" w:rsidTr="00025909">
        <w:trPr>
          <w:trHeight w:val="276"/>
        </w:trPr>
        <w:tc>
          <w:tcPr>
            <w:tcW w:w="528" w:type="dxa"/>
            <w:vMerge/>
            <w:tcBorders>
              <w:left w:val="single" w:sz="4" w:space="0" w:color="auto"/>
              <w:bottom w:val="single" w:sz="4" w:space="0" w:color="auto"/>
            </w:tcBorders>
            <w:shd w:val="clear" w:color="auto" w:fill="808080"/>
            <w:vAlign w:val="center"/>
          </w:tcPr>
          <w:p w14:paraId="5A18AF9C" w14:textId="77777777" w:rsidR="00255EB4" w:rsidRPr="00555190" w:rsidRDefault="00255EB4">
            <w:pPr>
              <w:rPr>
                <w:lang w:val="de-DE"/>
              </w:rPr>
            </w:pPr>
          </w:p>
        </w:tc>
        <w:tc>
          <w:tcPr>
            <w:tcW w:w="13738" w:type="dxa"/>
            <w:gridSpan w:val="3"/>
            <w:vMerge/>
            <w:tcBorders>
              <w:bottom w:val="single" w:sz="4" w:space="0" w:color="auto"/>
              <w:right w:val="single" w:sz="4" w:space="0" w:color="auto"/>
            </w:tcBorders>
            <w:shd w:val="clear" w:color="auto" w:fill="808080"/>
            <w:vAlign w:val="center"/>
          </w:tcPr>
          <w:p w14:paraId="0015EC76" w14:textId="77777777" w:rsidR="00255EB4" w:rsidRPr="00555190" w:rsidRDefault="00255EB4">
            <w:pPr>
              <w:rPr>
                <w:lang w:val="de-DE"/>
              </w:rPr>
            </w:pPr>
          </w:p>
        </w:tc>
      </w:tr>
      <w:tr w:rsidR="00255EB4" w:rsidRPr="00025909" w14:paraId="495DAAE1" w14:textId="77777777" w:rsidTr="00025909">
        <w:trPr>
          <w:trHeight w:val="370"/>
        </w:trPr>
        <w:tc>
          <w:tcPr>
            <w:tcW w:w="528" w:type="dxa"/>
            <w:tcBorders>
              <w:top w:val="single" w:sz="4" w:space="0" w:color="auto"/>
              <w:left w:val="single" w:sz="4" w:space="0" w:color="auto"/>
            </w:tcBorders>
            <w:shd w:val="clear" w:color="auto" w:fill="auto"/>
          </w:tcPr>
          <w:p w14:paraId="4E74ECDF" w14:textId="77777777" w:rsidR="00255EB4" w:rsidRPr="00555190" w:rsidRDefault="00000000" w:rsidP="00555190">
            <w:pPr>
              <w:pStyle w:val="a0"/>
              <w:jc w:val="center"/>
              <w:rPr>
                <w:sz w:val="14"/>
                <w:szCs w:val="14"/>
              </w:rPr>
            </w:pPr>
            <w:r>
              <w:rPr>
                <w:rStyle w:val="a"/>
                <w:color w:val="000000"/>
                <w:sz w:val="14"/>
              </w:rPr>
              <w:t xml:space="preserve">2.1</w:t>
            </w:r>
          </w:p>
        </w:tc>
        <w:tc>
          <w:tcPr>
            <w:tcW w:w="6485" w:type="dxa"/>
            <w:tcBorders>
              <w:top w:val="single" w:sz="4" w:space="0" w:color="auto"/>
            </w:tcBorders>
            <w:shd w:val="clear" w:color="auto" w:fill="auto"/>
            <w:vAlign w:val="bottom"/>
          </w:tcPr>
          <w:p w14:paraId="76B004F8" w14:textId="77777777" w:rsidR="00255EB4" w:rsidRPr="00555190" w:rsidRDefault="00000000">
            <w:pPr>
              <w:pStyle w:val="a0"/>
              <w:spacing w:line="252" w:lineRule="auto"/>
              <w:rPr>
                <w:sz w:val="14"/>
                <w:szCs w:val="14"/>
              </w:rPr>
            </w:pPr>
            <w:r>
              <w:rPr>
                <w:rStyle w:val="a"/>
                <w:color w:val="000000"/>
                <w:sz w:val="14"/>
              </w:rPr>
              <w:t xml:space="preserve">Συστατικά, συμπεριλαμβανομένων των μεταποιημένων συστατικών, εκχυλισμάτων και ελαίων του </w:t>
            </w:r>
            <w:r>
              <w:rPr>
                <w:rStyle w:val="a"/>
                <w:color w:val="000000"/>
                <w:sz w:val="14"/>
                <w:b/>
              </w:rPr>
              <w:t xml:space="preserve">καφεόδεντρου</w:t>
            </w:r>
            <w:r>
              <w:rPr>
                <w:rStyle w:val="a"/>
                <w:color w:val="000000"/>
                <w:sz w:val="14"/>
              </w:rPr>
              <w:t xml:space="preserve"> και των </w:t>
            </w:r>
            <w:r>
              <w:rPr>
                <w:rStyle w:val="a"/>
                <w:color w:val="000000"/>
                <w:sz w:val="14"/>
                <w:b/>
              </w:rPr>
              <w:t xml:space="preserve">κόκκων καφέ</w:t>
            </w:r>
          </w:p>
        </w:tc>
        <w:tc>
          <w:tcPr>
            <w:tcW w:w="3561" w:type="dxa"/>
            <w:tcBorders>
              <w:top w:val="single" w:sz="4" w:space="0" w:color="auto"/>
              <w:left w:val="single" w:sz="4" w:space="0" w:color="auto"/>
            </w:tcBorders>
            <w:shd w:val="clear" w:color="auto" w:fill="auto"/>
          </w:tcPr>
          <w:p w14:paraId="59BB95C1" w14:textId="77777777" w:rsidR="00255EB4" w:rsidRPr="00555190" w:rsidRDefault="00255EB4">
            <w:pPr>
              <w:rPr>
                <w:sz w:val="10"/>
                <w:szCs w:val="10"/>
                <w:lang w:val="de-DE"/>
              </w:rPr>
            </w:pPr>
          </w:p>
        </w:tc>
        <w:tc>
          <w:tcPr>
            <w:tcW w:w="3692" w:type="dxa"/>
            <w:tcBorders>
              <w:top w:val="single" w:sz="4" w:space="0" w:color="auto"/>
              <w:left w:val="single" w:sz="4" w:space="0" w:color="auto"/>
              <w:right w:val="single" w:sz="4" w:space="0" w:color="auto"/>
            </w:tcBorders>
            <w:shd w:val="clear" w:color="auto" w:fill="auto"/>
          </w:tcPr>
          <w:p w14:paraId="0C6CEA1A" w14:textId="77777777" w:rsidR="00255EB4" w:rsidRPr="00555190" w:rsidRDefault="00255EB4">
            <w:pPr>
              <w:rPr>
                <w:sz w:val="10"/>
                <w:szCs w:val="10"/>
                <w:lang w:val="de-DE"/>
              </w:rPr>
            </w:pPr>
          </w:p>
        </w:tc>
      </w:tr>
      <w:tr w:rsidR="00255EB4" w:rsidRPr="00025909" w14:paraId="7C4A3C6E" w14:textId="77777777">
        <w:trPr>
          <w:trHeight w:val="360"/>
        </w:trPr>
        <w:tc>
          <w:tcPr>
            <w:tcW w:w="528" w:type="dxa"/>
            <w:tcBorders>
              <w:top w:val="single" w:sz="4" w:space="0" w:color="auto"/>
              <w:left w:val="single" w:sz="4" w:space="0" w:color="auto"/>
            </w:tcBorders>
            <w:shd w:val="clear" w:color="auto" w:fill="auto"/>
          </w:tcPr>
          <w:p w14:paraId="297165DD" w14:textId="77777777" w:rsidR="00255EB4" w:rsidRPr="00555190" w:rsidRDefault="00000000" w:rsidP="00555190">
            <w:pPr>
              <w:pStyle w:val="a0"/>
              <w:jc w:val="center"/>
              <w:rPr>
                <w:sz w:val="14"/>
                <w:szCs w:val="14"/>
              </w:rPr>
            </w:pPr>
            <w:r>
              <w:rPr>
                <w:rStyle w:val="a"/>
                <w:color w:val="000000"/>
                <w:sz w:val="14"/>
              </w:rPr>
              <w:t xml:space="preserve">2.2</w:t>
            </w:r>
          </w:p>
        </w:tc>
        <w:tc>
          <w:tcPr>
            <w:tcW w:w="6485" w:type="dxa"/>
            <w:tcBorders>
              <w:top w:val="single" w:sz="4" w:space="0" w:color="auto"/>
            </w:tcBorders>
            <w:shd w:val="clear" w:color="auto" w:fill="auto"/>
          </w:tcPr>
          <w:p w14:paraId="7E5D86E1" w14:textId="77777777" w:rsidR="00255EB4" w:rsidRPr="00555190" w:rsidRDefault="00000000">
            <w:pPr>
              <w:pStyle w:val="a0"/>
              <w:spacing w:line="259" w:lineRule="auto"/>
              <w:rPr>
                <w:sz w:val="14"/>
                <w:szCs w:val="14"/>
              </w:rPr>
            </w:pPr>
            <w:r>
              <w:rPr>
                <w:rStyle w:val="a"/>
                <w:color w:val="000000"/>
                <w:sz w:val="14"/>
              </w:rPr>
              <w:t xml:space="preserve">Συστατικά, συμπεριλαμβανομένων των μεταποιημένων συστατικών, εκχυλισμάτων και ελαίων του </w:t>
            </w:r>
            <w:r>
              <w:rPr>
                <w:rStyle w:val="a"/>
                <w:color w:val="000000"/>
                <w:sz w:val="14"/>
                <w:b/>
              </w:rPr>
              <w:t xml:space="preserve">τεϊόδεντρου </w:t>
            </w:r>
            <w:r>
              <w:rPr>
                <w:rStyle w:val="a"/>
                <w:color w:val="000000"/>
                <w:sz w:val="14"/>
              </w:rPr>
              <w:t xml:space="preserve">Camellia sinensis (L.) Kuntze</w:t>
            </w:r>
          </w:p>
        </w:tc>
        <w:tc>
          <w:tcPr>
            <w:tcW w:w="3561" w:type="dxa"/>
            <w:tcBorders>
              <w:top w:val="single" w:sz="4" w:space="0" w:color="auto"/>
              <w:left w:val="single" w:sz="4" w:space="0" w:color="auto"/>
            </w:tcBorders>
            <w:shd w:val="clear" w:color="auto" w:fill="auto"/>
          </w:tcPr>
          <w:p w14:paraId="650C5D66" w14:textId="77777777" w:rsidR="00255EB4" w:rsidRPr="00555190" w:rsidRDefault="00255EB4">
            <w:pPr>
              <w:rPr>
                <w:sz w:val="10"/>
                <w:szCs w:val="10"/>
                <w:lang w:val="de-DE"/>
              </w:rPr>
            </w:pPr>
          </w:p>
        </w:tc>
        <w:tc>
          <w:tcPr>
            <w:tcW w:w="3692" w:type="dxa"/>
            <w:tcBorders>
              <w:left w:val="single" w:sz="4" w:space="0" w:color="auto"/>
              <w:right w:val="single" w:sz="4" w:space="0" w:color="auto"/>
            </w:tcBorders>
            <w:shd w:val="clear" w:color="auto" w:fill="auto"/>
          </w:tcPr>
          <w:p w14:paraId="2667EF0B" w14:textId="77777777" w:rsidR="00255EB4" w:rsidRPr="00555190" w:rsidRDefault="00255EB4">
            <w:pPr>
              <w:rPr>
                <w:sz w:val="10"/>
                <w:szCs w:val="10"/>
                <w:lang w:val="de-DE"/>
              </w:rPr>
            </w:pPr>
          </w:p>
        </w:tc>
      </w:tr>
      <w:tr w:rsidR="00255EB4" w:rsidRPr="00025909" w14:paraId="1A55B80B" w14:textId="77777777" w:rsidTr="002B5C56">
        <w:trPr>
          <w:trHeight w:val="239"/>
        </w:trPr>
        <w:tc>
          <w:tcPr>
            <w:tcW w:w="528" w:type="dxa"/>
            <w:tcBorders>
              <w:top w:val="single" w:sz="4" w:space="0" w:color="auto"/>
              <w:left w:val="single" w:sz="4" w:space="0" w:color="auto"/>
            </w:tcBorders>
            <w:shd w:val="clear" w:color="auto" w:fill="auto"/>
          </w:tcPr>
          <w:p w14:paraId="46FD3415" w14:textId="77777777" w:rsidR="00255EB4" w:rsidRPr="00555190" w:rsidRDefault="00000000" w:rsidP="00555190">
            <w:pPr>
              <w:pStyle w:val="a0"/>
              <w:jc w:val="center"/>
              <w:rPr>
                <w:sz w:val="14"/>
                <w:szCs w:val="14"/>
              </w:rPr>
            </w:pPr>
            <w:r>
              <w:rPr>
                <w:rStyle w:val="a"/>
                <w:color w:val="000000"/>
                <w:sz w:val="14"/>
              </w:rPr>
              <w:t xml:space="preserve">2.3</w:t>
            </w:r>
          </w:p>
        </w:tc>
        <w:tc>
          <w:tcPr>
            <w:tcW w:w="6485" w:type="dxa"/>
            <w:tcBorders>
              <w:top w:val="single" w:sz="4" w:space="0" w:color="auto"/>
            </w:tcBorders>
            <w:shd w:val="clear" w:color="auto" w:fill="auto"/>
          </w:tcPr>
          <w:p w14:paraId="7AC3E7A9" w14:textId="77777777" w:rsidR="00255EB4" w:rsidRPr="00555190" w:rsidRDefault="00000000">
            <w:pPr>
              <w:pStyle w:val="a0"/>
              <w:rPr>
                <w:sz w:val="14"/>
                <w:szCs w:val="14"/>
              </w:rPr>
            </w:pPr>
            <w:r>
              <w:rPr>
                <w:rStyle w:val="a"/>
                <w:color w:val="000000"/>
                <w:sz w:val="14"/>
              </w:rPr>
              <w:t xml:space="preserve">Συστατικά, συμπεριλαμβανομένων των μεταποιημένων συστατικών, εκχυλισμάτων και ελαίων του </w:t>
            </w:r>
            <w:r>
              <w:rPr>
                <w:rStyle w:val="a"/>
                <w:color w:val="000000"/>
                <w:sz w:val="14"/>
                <w:b/>
              </w:rPr>
              <w:t xml:space="preserve">γκουαράνα</w:t>
            </w:r>
          </w:p>
        </w:tc>
        <w:tc>
          <w:tcPr>
            <w:tcW w:w="3561" w:type="dxa"/>
            <w:tcBorders>
              <w:top w:val="single" w:sz="4" w:space="0" w:color="auto"/>
              <w:left w:val="single" w:sz="4" w:space="0" w:color="auto"/>
            </w:tcBorders>
            <w:shd w:val="clear" w:color="auto" w:fill="auto"/>
          </w:tcPr>
          <w:p w14:paraId="489B3D06" w14:textId="77777777" w:rsidR="00255EB4" w:rsidRPr="00555190" w:rsidRDefault="00255EB4">
            <w:pPr>
              <w:rPr>
                <w:sz w:val="10"/>
                <w:szCs w:val="10"/>
                <w:lang w:val="de-DE"/>
              </w:rPr>
            </w:pPr>
          </w:p>
        </w:tc>
        <w:tc>
          <w:tcPr>
            <w:tcW w:w="3692" w:type="dxa"/>
            <w:tcBorders>
              <w:left w:val="single" w:sz="4" w:space="0" w:color="auto"/>
              <w:right w:val="single" w:sz="4" w:space="0" w:color="auto"/>
            </w:tcBorders>
            <w:shd w:val="clear" w:color="auto" w:fill="auto"/>
          </w:tcPr>
          <w:p w14:paraId="0680E820" w14:textId="77777777" w:rsidR="00255EB4" w:rsidRPr="00555190" w:rsidRDefault="00255EB4">
            <w:pPr>
              <w:rPr>
                <w:sz w:val="10"/>
                <w:szCs w:val="10"/>
                <w:lang w:val="de-DE"/>
              </w:rPr>
            </w:pPr>
          </w:p>
        </w:tc>
      </w:tr>
      <w:tr w:rsidR="00255EB4" w:rsidRPr="00025909" w14:paraId="525DD7E1" w14:textId="77777777" w:rsidTr="002B5C56">
        <w:trPr>
          <w:trHeight w:val="286"/>
        </w:trPr>
        <w:tc>
          <w:tcPr>
            <w:tcW w:w="528" w:type="dxa"/>
            <w:tcBorders>
              <w:top w:val="single" w:sz="4" w:space="0" w:color="auto"/>
              <w:left w:val="single" w:sz="4" w:space="0" w:color="auto"/>
            </w:tcBorders>
            <w:shd w:val="clear" w:color="auto" w:fill="auto"/>
          </w:tcPr>
          <w:p w14:paraId="65823C1C" w14:textId="77777777" w:rsidR="00255EB4" w:rsidRPr="00555190" w:rsidRDefault="00000000" w:rsidP="00555190">
            <w:pPr>
              <w:pStyle w:val="a0"/>
              <w:jc w:val="center"/>
              <w:rPr>
                <w:sz w:val="14"/>
                <w:szCs w:val="14"/>
              </w:rPr>
            </w:pPr>
            <w:r>
              <w:rPr>
                <w:rStyle w:val="a"/>
                <w:color w:val="000000"/>
                <w:sz w:val="14"/>
              </w:rPr>
              <w:t xml:space="preserve">2.4</w:t>
            </w:r>
          </w:p>
        </w:tc>
        <w:tc>
          <w:tcPr>
            <w:tcW w:w="6485" w:type="dxa"/>
            <w:tcBorders>
              <w:top w:val="single" w:sz="4" w:space="0" w:color="auto"/>
            </w:tcBorders>
            <w:shd w:val="clear" w:color="auto" w:fill="auto"/>
          </w:tcPr>
          <w:p w14:paraId="5048EE44" w14:textId="77777777" w:rsidR="00255EB4" w:rsidRPr="00555190" w:rsidRDefault="00000000">
            <w:pPr>
              <w:pStyle w:val="a0"/>
              <w:rPr>
                <w:sz w:val="14"/>
                <w:szCs w:val="14"/>
              </w:rPr>
            </w:pPr>
            <w:r>
              <w:rPr>
                <w:rStyle w:val="a"/>
                <w:color w:val="000000"/>
                <w:sz w:val="14"/>
              </w:rPr>
              <w:t xml:space="preserve">Συστατικά, συμπεριλαμβανομένων των μεταποιημένων συστατικών, εκχυλισμάτων και ελαίων του </w:t>
            </w:r>
            <w:r>
              <w:rPr>
                <w:rStyle w:val="a"/>
                <w:color w:val="000000"/>
                <w:sz w:val="14"/>
                <w:b/>
              </w:rPr>
              <w:t xml:space="preserve">yerba mate</w:t>
            </w:r>
          </w:p>
        </w:tc>
        <w:tc>
          <w:tcPr>
            <w:tcW w:w="3561" w:type="dxa"/>
            <w:tcBorders>
              <w:top w:val="single" w:sz="4" w:space="0" w:color="auto"/>
              <w:left w:val="single" w:sz="4" w:space="0" w:color="auto"/>
            </w:tcBorders>
            <w:shd w:val="clear" w:color="auto" w:fill="auto"/>
          </w:tcPr>
          <w:p w14:paraId="18E9765B" w14:textId="77777777" w:rsidR="00255EB4" w:rsidRPr="00555190" w:rsidRDefault="00255EB4">
            <w:pPr>
              <w:rPr>
                <w:sz w:val="10"/>
                <w:szCs w:val="10"/>
                <w:lang w:val="de-DE"/>
              </w:rPr>
            </w:pPr>
          </w:p>
        </w:tc>
        <w:tc>
          <w:tcPr>
            <w:tcW w:w="3692" w:type="dxa"/>
            <w:tcBorders>
              <w:left w:val="single" w:sz="4" w:space="0" w:color="auto"/>
              <w:right w:val="single" w:sz="4" w:space="0" w:color="auto"/>
            </w:tcBorders>
            <w:shd w:val="clear" w:color="auto" w:fill="auto"/>
          </w:tcPr>
          <w:p w14:paraId="4F6E37C1" w14:textId="77777777" w:rsidR="00255EB4" w:rsidRPr="00555190" w:rsidRDefault="00255EB4">
            <w:pPr>
              <w:rPr>
                <w:sz w:val="10"/>
                <w:szCs w:val="10"/>
                <w:lang w:val="de-DE"/>
              </w:rPr>
            </w:pPr>
          </w:p>
        </w:tc>
      </w:tr>
      <w:tr w:rsidR="00255EB4" w:rsidRPr="00025909" w14:paraId="0A352A29" w14:textId="77777777">
        <w:trPr>
          <w:trHeight w:val="365"/>
        </w:trPr>
        <w:tc>
          <w:tcPr>
            <w:tcW w:w="528" w:type="dxa"/>
            <w:tcBorders>
              <w:top w:val="single" w:sz="4" w:space="0" w:color="auto"/>
              <w:left w:val="single" w:sz="4" w:space="0" w:color="auto"/>
            </w:tcBorders>
            <w:shd w:val="clear" w:color="auto" w:fill="auto"/>
          </w:tcPr>
          <w:p w14:paraId="752FBABC" w14:textId="77777777" w:rsidR="00255EB4" w:rsidRPr="00555190" w:rsidRDefault="00000000" w:rsidP="00555190">
            <w:pPr>
              <w:pStyle w:val="a0"/>
              <w:jc w:val="center"/>
              <w:rPr>
                <w:sz w:val="14"/>
                <w:szCs w:val="14"/>
              </w:rPr>
            </w:pPr>
            <w:r>
              <w:rPr>
                <w:rStyle w:val="a"/>
                <w:color w:val="000000"/>
                <w:sz w:val="14"/>
              </w:rPr>
              <w:t xml:space="preserve">2.5</w:t>
            </w:r>
          </w:p>
        </w:tc>
        <w:tc>
          <w:tcPr>
            <w:tcW w:w="6485" w:type="dxa"/>
            <w:tcBorders>
              <w:top w:val="single" w:sz="4" w:space="0" w:color="auto"/>
            </w:tcBorders>
            <w:shd w:val="clear" w:color="auto" w:fill="auto"/>
          </w:tcPr>
          <w:p w14:paraId="431BC2FF" w14:textId="77777777" w:rsidR="00255EB4" w:rsidRPr="00555190" w:rsidRDefault="00000000">
            <w:pPr>
              <w:pStyle w:val="a0"/>
              <w:spacing w:line="259" w:lineRule="auto"/>
              <w:rPr>
                <w:sz w:val="14"/>
                <w:szCs w:val="14"/>
              </w:rPr>
            </w:pPr>
            <w:r>
              <w:rPr>
                <w:rStyle w:val="a"/>
                <w:color w:val="000000"/>
                <w:sz w:val="14"/>
              </w:rPr>
              <w:t xml:space="preserve">Συστατικά, συμπεριλαμβανομένων των μεταποιημένων συστατικών, εκχυλισμάτων και ελαίων του </w:t>
            </w:r>
            <w:r>
              <w:rPr>
                <w:rStyle w:val="a"/>
                <w:color w:val="000000"/>
                <w:sz w:val="14"/>
                <w:b/>
              </w:rPr>
              <w:t xml:space="preserve">φυτού κόλα</w:t>
            </w:r>
            <w:r>
              <w:rPr>
                <w:rStyle w:val="a"/>
                <w:color w:val="000000"/>
                <w:sz w:val="14"/>
              </w:rPr>
              <w:t xml:space="preserve"> ή του </w:t>
            </w:r>
            <w:r>
              <w:rPr>
                <w:rStyle w:val="a"/>
                <w:color w:val="000000"/>
                <w:sz w:val="14"/>
                <w:b/>
              </w:rPr>
              <w:t xml:space="preserve">καρυδιού κόλα</w:t>
            </w:r>
          </w:p>
        </w:tc>
        <w:tc>
          <w:tcPr>
            <w:tcW w:w="3561" w:type="dxa"/>
            <w:tcBorders>
              <w:top w:val="single" w:sz="4" w:space="0" w:color="auto"/>
              <w:left w:val="single" w:sz="4" w:space="0" w:color="auto"/>
            </w:tcBorders>
            <w:shd w:val="clear" w:color="auto" w:fill="auto"/>
          </w:tcPr>
          <w:p w14:paraId="1B147E7D" w14:textId="77777777" w:rsidR="00255EB4" w:rsidRPr="00555190" w:rsidRDefault="00255EB4">
            <w:pPr>
              <w:rPr>
                <w:sz w:val="10"/>
                <w:szCs w:val="10"/>
                <w:lang w:val="de-DE"/>
              </w:rPr>
            </w:pPr>
          </w:p>
        </w:tc>
        <w:tc>
          <w:tcPr>
            <w:tcW w:w="3692" w:type="dxa"/>
            <w:tcBorders>
              <w:left w:val="single" w:sz="4" w:space="0" w:color="auto"/>
              <w:right w:val="single" w:sz="4" w:space="0" w:color="auto"/>
            </w:tcBorders>
            <w:shd w:val="clear" w:color="auto" w:fill="auto"/>
          </w:tcPr>
          <w:p w14:paraId="7C4550AE" w14:textId="77777777" w:rsidR="00255EB4" w:rsidRPr="00555190" w:rsidRDefault="00255EB4">
            <w:pPr>
              <w:rPr>
                <w:sz w:val="10"/>
                <w:szCs w:val="10"/>
                <w:lang w:val="de-DE"/>
              </w:rPr>
            </w:pPr>
          </w:p>
        </w:tc>
      </w:tr>
      <w:tr w:rsidR="00255EB4" w:rsidRPr="00555190" w14:paraId="4D2FF316" w14:textId="77777777">
        <w:trPr>
          <w:trHeight w:val="182"/>
        </w:trPr>
        <w:tc>
          <w:tcPr>
            <w:tcW w:w="528" w:type="dxa"/>
            <w:tcBorders>
              <w:top w:val="single" w:sz="4" w:space="0" w:color="auto"/>
              <w:left w:val="single" w:sz="4" w:space="0" w:color="auto"/>
            </w:tcBorders>
            <w:shd w:val="clear" w:color="auto" w:fill="auto"/>
          </w:tcPr>
          <w:p w14:paraId="349F1F9E" w14:textId="77777777" w:rsidR="00255EB4" w:rsidRPr="00555190" w:rsidRDefault="00000000" w:rsidP="00555190">
            <w:pPr>
              <w:pStyle w:val="a0"/>
              <w:jc w:val="center"/>
              <w:rPr>
                <w:sz w:val="14"/>
                <w:szCs w:val="14"/>
              </w:rPr>
            </w:pPr>
            <w:r>
              <w:rPr>
                <w:rStyle w:val="a"/>
                <w:color w:val="000000"/>
                <w:sz w:val="14"/>
              </w:rPr>
              <w:t xml:space="preserve">2.6</w:t>
            </w:r>
          </w:p>
        </w:tc>
        <w:tc>
          <w:tcPr>
            <w:tcW w:w="6485" w:type="dxa"/>
            <w:tcBorders>
              <w:top w:val="single" w:sz="4" w:space="0" w:color="auto"/>
            </w:tcBorders>
            <w:shd w:val="clear" w:color="auto" w:fill="auto"/>
          </w:tcPr>
          <w:p w14:paraId="578CB721" w14:textId="77777777" w:rsidR="00255EB4" w:rsidRPr="00555190" w:rsidRDefault="00000000" w:rsidP="00025909">
            <w:pPr>
              <w:pStyle w:val="a0"/>
              <w:rPr>
                <w:sz w:val="14"/>
                <w:szCs w:val="14"/>
              </w:rPr>
            </w:pPr>
            <w:r>
              <w:rPr>
                <w:rStyle w:val="a"/>
                <w:color w:val="000000"/>
                <w:sz w:val="14"/>
              </w:rPr>
              <w:t xml:space="preserve">Λοιπά</w:t>
            </w:r>
          </w:p>
        </w:tc>
        <w:tc>
          <w:tcPr>
            <w:tcW w:w="3561" w:type="dxa"/>
            <w:tcBorders>
              <w:top w:val="single" w:sz="4" w:space="0" w:color="auto"/>
              <w:left w:val="single" w:sz="4" w:space="0" w:color="auto"/>
            </w:tcBorders>
            <w:shd w:val="clear" w:color="auto" w:fill="auto"/>
          </w:tcPr>
          <w:p w14:paraId="4C5A58CF" w14:textId="77777777" w:rsidR="00255EB4" w:rsidRPr="00555190" w:rsidRDefault="00000000">
            <w:pPr>
              <w:pStyle w:val="a0"/>
              <w:rPr>
                <w:sz w:val="14"/>
                <w:szCs w:val="14"/>
              </w:rPr>
            </w:pPr>
            <w:r>
              <w:rPr>
                <w:rStyle w:val="a"/>
                <w:color w:val="000000"/>
                <w:sz w:val="14"/>
              </w:rPr>
              <w:t xml:space="preserve">Μαλτοδεξτρίνη</w:t>
            </w:r>
          </w:p>
        </w:tc>
        <w:tc>
          <w:tcPr>
            <w:tcW w:w="3692" w:type="dxa"/>
            <w:tcBorders>
              <w:left w:val="single" w:sz="4" w:space="0" w:color="auto"/>
              <w:right w:val="single" w:sz="4" w:space="0" w:color="auto"/>
            </w:tcBorders>
            <w:shd w:val="clear" w:color="auto" w:fill="auto"/>
          </w:tcPr>
          <w:p w14:paraId="410DE5A6" w14:textId="77777777" w:rsidR="00255EB4" w:rsidRPr="00555190" w:rsidRDefault="00255EB4">
            <w:pPr>
              <w:rPr>
                <w:sz w:val="10"/>
                <w:szCs w:val="10"/>
                <w:lang w:val="de-DE"/>
              </w:rPr>
            </w:pPr>
          </w:p>
        </w:tc>
      </w:tr>
      <w:tr w:rsidR="00255EB4" w:rsidRPr="00555190" w14:paraId="35E58658" w14:textId="77777777" w:rsidTr="00025909">
        <w:trPr>
          <w:trHeight w:val="182"/>
        </w:trPr>
        <w:tc>
          <w:tcPr>
            <w:tcW w:w="528" w:type="dxa"/>
            <w:tcBorders>
              <w:left w:val="single" w:sz="4" w:space="0" w:color="auto"/>
              <w:bottom w:val="single" w:sz="4" w:space="0" w:color="auto"/>
            </w:tcBorders>
            <w:shd w:val="clear" w:color="auto" w:fill="auto"/>
          </w:tcPr>
          <w:p w14:paraId="438D6E68" w14:textId="77777777" w:rsidR="00255EB4" w:rsidRPr="00555190" w:rsidRDefault="00255EB4">
            <w:pPr>
              <w:rPr>
                <w:sz w:val="10"/>
                <w:szCs w:val="10"/>
                <w:lang w:val="de-DE"/>
              </w:rPr>
            </w:pPr>
          </w:p>
        </w:tc>
        <w:tc>
          <w:tcPr>
            <w:tcW w:w="6485" w:type="dxa"/>
            <w:tcBorders>
              <w:bottom w:val="single" w:sz="4" w:space="0" w:color="auto"/>
            </w:tcBorders>
            <w:shd w:val="clear" w:color="auto" w:fill="auto"/>
          </w:tcPr>
          <w:p w14:paraId="23D15656" w14:textId="77777777" w:rsidR="00255EB4" w:rsidRPr="00555190" w:rsidRDefault="00255EB4">
            <w:pPr>
              <w:rPr>
                <w:sz w:val="10"/>
                <w:szCs w:val="10"/>
                <w:lang w:val="de-DE"/>
              </w:rPr>
            </w:pPr>
          </w:p>
        </w:tc>
        <w:tc>
          <w:tcPr>
            <w:tcW w:w="3561" w:type="dxa"/>
            <w:tcBorders>
              <w:top w:val="single" w:sz="4" w:space="0" w:color="auto"/>
              <w:left w:val="single" w:sz="4" w:space="0" w:color="auto"/>
              <w:bottom w:val="single" w:sz="4" w:space="0" w:color="auto"/>
            </w:tcBorders>
            <w:shd w:val="clear" w:color="auto" w:fill="auto"/>
          </w:tcPr>
          <w:p w14:paraId="30E9F0D1" w14:textId="77777777" w:rsidR="00255EB4" w:rsidRPr="00555190" w:rsidRDefault="00000000">
            <w:pPr>
              <w:pStyle w:val="a0"/>
              <w:rPr>
                <w:sz w:val="14"/>
                <w:szCs w:val="14"/>
              </w:rPr>
            </w:pPr>
            <w:r>
              <w:rPr>
                <w:rStyle w:val="a"/>
                <w:color w:val="000000"/>
                <w:sz w:val="14"/>
              </w:rPr>
              <w:t xml:space="preserve">Ινοσιτόλη</w:t>
            </w:r>
          </w:p>
        </w:tc>
        <w:tc>
          <w:tcPr>
            <w:tcW w:w="3692" w:type="dxa"/>
            <w:tcBorders>
              <w:left w:val="single" w:sz="4" w:space="0" w:color="auto"/>
              <w:bottom w:val="single" w:sz="4" w:space="0" w:color="auto"/>
              <w:right w:val="single" w:sz="4" w:space="0" w:color="auto"/>
            </w:tcBorders>
            <w:shd w:val="clear" w:color="auto" w:fill="auto"/>
          </w:tcPr>
          <w:p w14:paraId="19C85805" w14:textId="77777777" w:rsidR="00255EB4" w:rsidRPr="00555190" w:rsidRDefault="00255EB4">
            <w:pPr>
              <w:rPr>
                <w:sz w:val="10"/>
                <w:szCs w:val="10"/>
                <w:lang w:val="de-DE"/>
              </w:rPr>
            </w:pPr>
          </w:p>
        </w:tc>
      </w:tr>
      <w:tr w:rsidR="00255EB4" w:rsidRPr="00555190" w14:paraId="38E90544" w14:textId="77777777" w:rsidTr="00025909">
        <w:trPr>
          <w:trHeight w:val="264"/>
        </w:trPr>
        <w:tc>
          <w:tcPr>
            <w:tcW w:w="528" w:type="dxa"/>
            <w:vMerge w:val="restart"/>
            <w:tcBorders>
              <w:top w:val="single" w:sz="4" w:space="0" w:color="auto"/>
              <w:left w:val="single" w:sz="4" w:space="0" w:color="auto"/>
              <w:bottom w:val="single" w:sz="4" w:space="0" w:color="auto"/>
            </w:tcBorders>
            <w:shd w:val="clear" w:color="auto" w:fill="808080"/>
            <w:vAlign w:val="center"/>
          </w:tcPr>
          <w:p w14:paraId="415F9F3B" w14:textId="77777777" w:rsidR="00255EB4" w:rsidRPr="00555190" w:rsidRDefault="00000000">
            <w:pPr>
              <w:pStyle w:val="a0"/>
              <w:shd w:val="clear" w:color="auto" w:fill="808080"/>
              <w:rPr>
                <w:sz w:val="14"/>
                <w:szCs w:val="14"/>
              </w:rPr>
            </w:pPr>
            <w:r>
              <w:rPr>
                <w:rStyle w:val="a"/>
                <w:b/>
                <w:color w:val="FFFFFF"/>
                <w:sz w:val="14"/>
                <w:u w:val="single"/>
              </w:rPr>
              <w:t xml:space="preserve">3.</w:t>
            </w:r>
          </w:p>
        </w:tc>
        <w:tc>
          <w:tcPr>
            <w:tcW w:w="13738" w:type="dxa"/>
            <w:gridSpan w:val="3"/>
            <w:vMerge w:val="restart"/>
            <w:tcBorders>
              <w:top w:val="single" w:sz="4" w:space="0" w:color="auto"/>
              <w:bottom w:val="single" w:sz="4" w:space="0" w:color="auto"/>
              <w:right w:val="single" w:sz="4" w:space="0" w:color="auto"/>
            </w:tcBorders>
            <w:shd w:val="clear" w:color="auto" w:fill="808080"/>
            <w:vAlign w:val="center"/>
          </w:tcPr>
          <w:p w14:paraId="0C6C7C4B" w14:textId="77777777" w:rsidR="00255EB4" w:rsidRPr="002B5C56" w:rsidRDefault="00000000">
            <w:pPr>
              <w:pStyle w:val="a0"/>
              <w:shd w:val="clear" w:color="auto" w:fill="808080"/>
              <w:ind w:firstLine="360"/>
              <w:rPr>
                <w:sz w:val="14"/>
                <w:szCs w:val="14"/>
                <w:u w:val="single"/>
              </w:rPr>
            </w:pPr>
            <w:r>
              <w:rPr>
                <w:rStyle w:val="a"/>
                <w:b/>
                <w:color w:val="FFFFFF"/>
                <w:sz w:val="14"/>
                <w:u w:val="single"/>
              </w:rPr>
              <w:t xml:space="preserve">Πρόσθετα που έχουν χρωστικές ιδιότητες για εκπομπές.</w:t>
            </w:r>
            <w:r>
              <w:rPr>
                <w:rStyle w:val="a"/>
                <w:b/>
                <w:color w:val="FFFFFF"/>
                <w:sz w:val="14"/>
                <w:u w:val="single"/>
              </w:rPr>
              <w:t xml:space="preserve"> </w:t>
            </w:r>
            <w:r>
              <w:rPr>
                <w:rStyle w:val="a"/>
                <w:b/>
                <w:color w:val="FFFFFF"/>
                <w:sz w:val="14"/>
                <w:u w:val="single"/>
              </w:rPr>
              <w:t xml:space="preserve">(Άρθρο 8β παράγραφος 2 αριθ. 3 του TNRSG)</w:t>
            </w:r>
          </w:p>
        </w:tc>
      </w:tr>
      <w:tr w:rsidR="00255EB4" w:rsidRPr="00555190" w14:paraId="68A16A54" w14:textId="77777777" w:rsidTr="00025909">
        <w:trPr>
          <w:trHeight w:val="276"/>
        </w:trPr>
        <w:tc>
          <w:tcPr>
            <w:tcW w:w="528" w:type="dxa"/>
            <w:vMerge/>
            <w:tcBorders>
              <w:left w:val="single" w:sz="4" w:space="0" w:color="auto"/>
              <w:bottom w:val="single" w:sz="4" w:space="0" w:color="auto"/>
            </w:tcBorders>
            <w:shd w:val="clear" w:color="auto" w:fill="808080"/>
            <w:vAlign w:val="center"/>
          </w:tcPr>
          <w:p w14:paraId="5E7BC822" w14:textId="77777777" w:rsidR="00255EB4" w:rsidRPr="00555190" w:rsidRDefault="00255EB4">
            <w:pPr>
              <w:rPr>
                <w:lang w:val="de-DE"/>
              </w:rPr>
            </w:pPr>
          </w:p>
        </w:tc>
        <w:tc>
          <w:tcPr>
            <w:tcW w:w="13738" w:type="dxa"/>
            <w:gridSpan w:val="3"/>
            <w:vMerge/>
            <w:tcBorders>
              <w:bottom w:val="single" w:sz="4" w:space="0" w:color="auto"/>
              <w:right w:val="single" w:sz="4" w:space="0" w:color="auto"/>
            </w:tcBorders>
            <w:shd w:val="clear" w:color="auto" w:fill="808080"/>
            <w:vAlign w:val="center"/>
          </w:tcPr>
          <w:p w14:paraId="4DB9B6AA" w14:textId="77777777" w:rsidR="00255EB4" w:rsidRPr="00555190" w:rsidRDefault="00255EB4">
            <w:pPr>
              <w:rPr>
                <w:lang w:val="de-DE"/>
              </w:rPr>
            </w:pPr>
          </w:p>
        </w:tc>
      </w:tr>
    </w:tbl>
    <w:p w14:paraId="1378F8CD" w14:textId="77777777" w:rsidR="00255EB4" w:rsidRPr="00555190" w:rsidRDefault="00000000">
      <w:pPr>
        <w:spacing w:line="1" w:lineRule="exact"/>
        <w:rPr>
          <w:sz w:val="2"/>
          <w:szCs w:val="2"/>
        </w:rPr>
      </w:pPr>
      <w:r>
        <w:br w:type="page"/>
      </w:r>
    </w:p>
    <w:tbl>
      <w:tblPr>
        <w:tblOverlap w:val="never"/>
        <w:tblW w:w="0" w:type="auto"/>
        <w:tblLayout w:type="fixed"/>
        <w:tblCellMar>
          <w:left w:w="10" w:type="dxa"/>
          <w:right w:w="10" w:type="dxa"/>
        </w:tblCellMar>
        <w:tblLook w:val="04A0" w:firstRow="1" w:lastRow="0" w:firstColumn="1" w:lastColumn="0" w:noHBand="0" w:noVBand="1"/>
      </w:tblPr>
      <w:tblGrid>
        <w:gridCol w:w="614"/>
        <w:gridCol w:w="1968"/>
        <w:gridCol w:w="3802"/>
        <w:gridCol w:w="3240"/>
        <w:gridCol w:w="3374"/>
      </w:tblGrid>
      <w:tr w:rsidR="00255EB4" w:rsidRPr="00025909" w14:paraId="558500D0" w14:textId="77777777" w:rsidTr="0033216F">
        <w:trPr>
          <w:trHeight w:val="145"/>
        </w:trPr>
        <w:tc>
          <w:tcPr>
            <w:tcW w:w="614" w:type="dxa"/>
            <w:vMerge w:val="restart"/>
            <w:tcBorders>
              <w:top w:val="single" w:sz="4" w:space="0" w:color="auto"/>
              <w:left w:val="single" w:sz="4" w:space="0" w:color="auto"/>
              <w:bottom w:val="single" w:sz="4" w:space="0" w:color="auto"/>
            </w:tcBorders>
            <w:shd w:val="clear" w:color="auto" w:fill="808080"/>
            <w:vAlign w:val="center"/>
          </w:tcPr>
          <w:p w14:paraId="22ED939C" w14:textId="77777777" w:rsidR="00255EB4" w:rsidRPr="00555190" w:rsidRDefault="00000000">
            <w:pPr>
              <w:pStyle w:val="a0"/>
              <w:shd w:val="clear" w:color="auto" w:fill="808080"/>
              <w:rPr>
                <w:sz w:val="12"/>
                <w:szCs w:val="12"/>
              </w:rPr>
            </w:pPr>
            <w:r>
              <w:rPr>
                <w:rStyle w:val="a"/>
                <w:b/>
                <w:color w:val="FFFFFF"/>
                <w:sz w:val="12"/>
                <w:u w:val="single"/>
              </w:rPr>
              <w:t xml:space="preserve">4.</w:t>
            </w:r>
          </w:p>
        </w:tc>
        <w:tc>
          <w:tcPr>
            <w:tcW w:w="12384" w:type="dxa"/>
            <w:gridSpan w:val="4"/>
            <w:vMerge w:val="restart"/>
            <w:tcBorders>
              <w:top w:val="single" w:sz="4" w:space="0" w:color="auto"/>
              <w:bottom w:val="single" w:sz="4" w:space="0" w:color="auto"/>
              <w:right w:val="single" w:sz="4" w:space="0" w:color="auto"/>
            </w:tcBorders>
            <w:shd w:val="clear" w:color="auto" w:fill="808080"/>
            <w:vAlign w:val="center"/>
          </w:tcPr>
          <w:p w14:paraId="0F4497EC" w14:textId="77777777" w:rsidR="00255EB4" w:rsidRPr="002B5C56" w:rsidRDefault="00000000">
            <w:pPr>
              <w:pStyle w:val="a0"/>
              <w:shd w:val="clear" w:color="auto" w:fill="808080"/>
              <w:rPr>
                <w:sz w:val="12"/>
                <w:szCs w:val="12"/>
                <w:u w:val="single"/>
              </w:rPr>
            </w:pPr>
            <w:r>
              <w:rPr>
                <w:rStyle w:val="a"/>
                <w:b/>
                <w:color w:val="FFFFFF"/>
                <w:sz w:val="12"/>
                <w:u w:val="single"/>
              </w:rPr>
              <w:t xml:space="preserve">Πρόσθετα που διευκολύνουν την εισπνοή ή την απορρόφηση νικοτίνης για τα προϊόντα καπνού. (Άρθρο 8β παράγραφος 2 αριθ. 4 του TNRSG)</w:t>
            </w:r>
          </w:p>
        </w:tc>
      </w:tr>
      <w:tr w:rsidR="00255EB4" w:rsidRPr="00025909" w14:paraId="1DCC306B" w14:textId="77777777" w:rsidTr="0033216F">
        <w:trPr>
          <w:trHeight w:val="276"/>
        </w:trPr>
        <w:tc>
          <w:tcPr>
            <w:tcW w:w="614" w:type="dxa"/>
            <w:vMerge/>
            <w:tcBorders>
              <w:left w:val="single" w:sz="4" w:space="0" w:color="auto"/>
              <w:bottom w:val="single" w:sz="4" w:space="0" w:color="auto"/>
            </w:tcBorders>
            <w:shd w:val="clear" w:color="auto" w:fill="808080"/>
            <w:vAlign w:val="center"/>
          </w:tcPr>
          <w:p w14:paraId="6A7D21B9" w14:textId="77777777" w:rsidR="00255EB4" w:rsidRPr="00555190" w:rsidRDefault="00255EB4">
            <w:pPr>
              <w:rPr>
                <w:lang w:val="de-DE"/>
              </w:rPr>
            </w:pPr>
          </w:p>
        </w:tc>
        <w:tc>
          <w:tcPr>
            <w:tcW w:w="12384" w:type="dxa"/>
            <w:gridSpan w:val="4"/>
            <w:vMerge/>
            <w:tcBorders>
              <w:bottom w:val="single" w:sz="4" w:space="0" w:color="auto"/>
              <w:right w:val="single" w:sz="4" w:space="0" w:color="auto"/>
            </w:tcBorders>
            <w:shd w:val="clear" w:color="auto" w:fill="808080"/>
            <w:vAlign w:val="center"/>
          </w:tcPr>
          <w:p w14:paraId="5D83A134" w14:textId="77777777" w:rsidR="00255EB4" w:rsidRPr="00555190" w:rsidRDefault="00255EB4">
            <w:pPr>
              <w:rPr>
                <w:lang w:val="de-DE"/>
              </w:rPr>
            </w:pPr>
          </w:p>
        </w:tc>
      </w:tr>
      <w:tr w:rsidR="00255EB4" w:rsidRPr="00555190" w14:paraId="3EDC72AC" w14:textId="77777777" w:rsidTr="0033216F">
        <w:tc>
          <w:tcPr>
            <w:tcW w:w="614" w:type="dxa"/>
            <w:vMerge w:val="restart"/>
            <w:tcBorders>
              <w:top w:val="single" w:sz="4" w:space="0" w:color="auto"/>
              <w:left w:val="single" w:sz="4" w:space="0" w:color="auto"/>
            </w:tcBorders>
            <w:shd w:val="clear" w:color="auto" w:fill="auto"/>
          </w:tcPr>
          <w:p w14:paraId="3D6A3B42" w14:textId="77777777" w:rsidR="00255EB4" w:rsidRPr="00555190" w:rsidRDefault="00000000">
            <w:pPr>
              <w:pStyle w:val="a0"/>
              <w:ind w:firstLine="360"/>
              <w:rPr>
                <w:sz w:val="12"/>
                <w:szCs w:val="12"/>
              </w:rPr>
            </w:pPr>
            <w:r>
              <w:rPr>
                <w:rStyle w:val="a"/>
                <w:color w:val="000000"/>
                <w:sz w:val="12"/>
              </w:rPr>
              <w:t xml:space="preserve">4.1</w:t>
            </w:r>
          </w:p>
        </w:tc>
        <w:tc>
          <w:tcPr>
            <w:tcW w:w="1968" w:type="dxa"/>
            <w:vMerge w:val="restart"/>
            <w:tcBorders>
              <w:top w:val="single" w:sz="4" w:space="0" w:color="auto"/>
              <w:left w:val="single" w:sz="4" w:space="0" w:color="auto"/>
            </w:tcBorders>
            <w:shd w:val="clear" w:color="auto" w:fill="auto"/>
          </w:tcPr>
          <w:p w14:paraId="2F702A45" w14:textId="77777777" w:rsidR="00255EB4" w:rsidRPr="00025909" w:rsidRDefault="00000000">
            <w:pPr>
              <w:pStyle w:val="a0"/>
              <w:spacing w:line="276" w:lineRule="auto"/>
              <w:rPr>
                <w:sz w:val="12"/>
                <w:szCs w:val="12"/>
              </w:rPr>
            </w:pPr>
            <w:r>
              <w:rPr>
                <w:rStyle w:val="a"/>
                <w:color w:val="000000"/>
                <w:sz w:val="12"/>
              </w:rPr>
              <w:t xml:space="preserve">Μενθόλη και ανάλογα, αγωνιστές TRPM-8, «ψυκτικές ενώσεις», «συνθετικά ψυκτικά»</w:t>
            </w:r>
          </w:p>
        </w:tc>
        <w:tc>
          <w:tcPr>
            <w:tcW w:w="3802" w:type="dxa"/>
            <w:tcBorders>
              <w:top w:val="single" w:sz="4" w:space="0" w:color="auto"/>
              <w:left w:val="single" w:sz="4" w:space="0" w:color="auto"/>
            </w:tcBorders>
            <w:shd w:val="clear" w:color="auto" w:fill="auto"/>
            <w:vAlign w:val="bottom"/>
          </w:tcPr>
          <w:p w14:paraId="7D1263FE" w14:textId="77777777" w:rsidR="00255EB4" w:rsidRPr="00555190" w:rsidRDefault="00000000">
            <w:pPr>
              <w:pStyle w:val="a0"/>
              <w:rPr>
                <w:sz w:val="12"/>
                <w:szCs w:val="12"/>
              </w:rPr>
            </w:pPr>
            <w:r>
              <w:rPr>
                <w:rStyle w:val="a"/>
                <w:color w:val="000000"/>
                <w:sz w:val="12"/>
              </w:rPr>
              <w:t xml:space="preserve">π-μενθάνιο-3-υποκατεστημένες και τροποποιημένες ενώσεις</w:t>
            </w:r>
          </w:p>
        </w:tc>
        <w:tc>
          <w:tcPr>
            <w:tcW w:w="3240" w:type="dxa"/>
            <w:vMerge w:val="restart"/>
            <w:tcBorders>
              <w:top w:val="single" w:sz="4" w:space="0" w:color="auto"/>
              <w:left w:val="single" w:sz="4" w:space="0" w:color="auto"/>
            </w:tcBorders>
            <w:shd w:val="clear" w:color="auto" w:fill="auto"/>
          </w:tcPr>
          <w:p w14:paraId="4592F9B0" w14:textId="77777777" w:rsidR="00255EB4" w:rsidRPr="00555190" w:rsidRDefault="00255EB4">
            <w:pPr>
              <w:rPr>
                <w:sz w:val="10"/>
                <w:szCs w:val="10"/>
                <w:lang w:val="de-DE"/>
              </w:rPr>
            </w:pPr>
          </w:p>
        </w:tc>
        <w:tc>
          <w:tcPr>
            <w:tcW w:w="3374" w:type="dxa"/>
            <w:vMerge w:val="restart"/>
            <w:tcBorders>
              <w:top w:val="single" w:sz="4" w:space="0" w:color="auto"/>
              <w:left w:val="single" w:sz="4" w:space="0" w:color="auto"/>
              <w:right w:val="single" w:sz="4" w:space="0" w:color="auto"/>
            </w:tcBorders>
            <w:shd w:val="clear" w:color="auto" w:fill="auto"/>
          </w:tcPr>
          <w:p w14:paraId="3281BCDD" w14:textId="77777777" w:rsidR="00255EB4" w:rsidRDefault="00000000">
            <w:pPr>
              <w:pStyle w:val="a0"/>
              <w:spacing w:line="276" w:lineRule="auto"/>
              <w:rPr>
                <w:rStyle w:val="a"/>
                <w:color w:val="000000"/>
                <w:sz w:val="12"/>
                <w:szCs w:val="12"/>
              </w:rPr>
            </w:pPr>
            <w:r>
              <w:rPr>
                <w:rStyle w:val="a"/>
                <w:color w:val="000000"/>
                <w:sz w:val="12"/>
              </w:rPr>
              <w:t xml:space="preserve">Όλες οι ουσίες ή μείγματα με ψυκτικές ή αναλγητικές επιδράσεις θεωρούνται ουσίες που διευκολύνουν την εισπνοή.</w:t>
            </w:r>
          </w:p>
          <w:p w14:paraId="5C350D88" w14:textId="77777777" w:rsidR="002B5C56" w:rsidRPr="00555190" w:rsidRDefault="002B5C56">
            <w:pPr>
              <w:pStyle w:val="a0"/>
              <w:spacing w:line="276" w:lineRule="auto"/>
              <w:rPr>
                <w:sz w:val="12"/>
                <w:szCs w:val="12"/>
                <w:lang w:val="de-DE"/>
              </w:rPr>
            </w:pPr>
          </w:p>
          <w:p w14:paraId="363741A7" w14:textId="77777777" w:rsidR="00255EB4" w:rsidRPr="00025909" w:rsidRDefault="00000000">
            <w:pPr>
              <w:pStyle w:val="a0"/>
              <w:spacing w:line="271" w:lineRule="auto"/>
              <w:rPr>
                <w:sz w:val="10"/>
                <w:szCs w:val="10"/>
              </w:rPr>
            </w:pPr>
            <w:r>
              <w:rPr>
                <w:rStyle w:val="a"/>
                <w:color w:val="000000"/>
                <w:sz w:val="10"/>
              </w:rPr>
              <w:t xml:space="preserve">Παραπομπή:</w:t>
            </w:r>
          </w:p>
          <w:p w14:paraId="00DE7592" w14:textId="77777777" w:rsidR="00255EB4" w:rsidRPr="00025909" w:rsidRDefault="00000000">
            <w:pPr>
              <w:pStyle w:val="a0"/>
              <w:spacing w:line="271" w:lineRule="auto"/>
              <w:rPr>
                <w:sz w:val="10"/>
                <w:szCs w:val="10"/>
              </w:rPr>
            </w:pPr>
            <w:r>
              <w:rPr>
                <w:rStyle w:val="a"/>
                <w:color w:val="000000"/>
                <w:sz w:val="10"/>
              </w:rPr>
              <w:t xml:space="preserve">Joint Action on Tobacco control WP9:</w:t>
            </w:r>
            <w:r>
              <w:rPr>
                <w:rStyle w:val="a"/>
                <w:color w:val="000000"/>
                <w:sz w:val="10"/>
              </w:rPr>
              <w:t xml:space="preserve"> </w:t>
            </w:r>
            <w:r>
              <w:rPr>
                <w:rStyle w:val="a"/>
                <w:color w:val="000000"/>
                <w:sz w:val="10"/>
              </w:rPr>
              <w:t xml:space="preserve">D9.3 Report on the peer review of the enhanced reporting information on priority additives.</w:t>
            </w:r>
            <w:r>
              <w:rPr>
                <w:rStyle w:val="a"/>
                <w:color w:val="000000"/>
                <w:sz w:val="10"/>
              </w:rPr>
              <w:t xml:space="preserve"> </w:t>
            </w:r>
            <w:r>
              <w:rPr>
                <w:rStyle w:val="a"/>
                <w:color w:val="000000"/>
                <w:sz w:val="10"/>
              </w:rPr>
              <w:t xml:space="preserve">RIVM, BfR, ANSES, NIPH, ISS and the WP 9 Independent Review Panel</w:t>
            </w:r>
          </w:p>
          <w:p w14:paraId="7151039B" w14:textId="77777777" w:rsidR="00255EB4" w:rsidRPr="00025909" w:rsidRDefault="00000000">
            <w:pPr>
              <w:pStyle w:val="a0"/>
              <w:spacing w:line="271" w:lineRule="auto"/>
              <w:rPr>
                <w:sz w:val="10"/>
                <w:szCs w:val="10"/>
              </w:rPr>
            </w:pPr>
            <w:r>
              <w:rPr>
                <w:rStyle w:val="a"/>
                <w:color w:val="000000"/>
                <w:sz w:val="10"/>
              </w:rPr>
              <w:t xml:space="preserve">Ημερομηνία</w:t>
            </w:r>
            <w:r>
              <w:rPr>
                <w:rStyle w:val="a"/>
                <w:color w:val="000000"/>
                <w:sz w:val="10"/>
              </w:rPr>
              <w:t xml:space="preserve"> </w:t>
            </w:r>
            <w:r>
              <w:rPr>
                <w:rStyle w:val="a"/>
                <w:color w:val="000000"/>
                <w:sz w:val="10"/>
              </w:rPr>
              <w:t xml:space="preserve">3</w:t>
            </w:r>
            <w:r>
              <w:rPr>
                <w:rStyle w:val="a"/>
                <w:color w:val="000000"/>
                <w:sz w:val="10"/>
              </w:rPr>
              <w:t xml:space="preserve"> </w:t>
            </w:r>
            <w:r>
              <w:rPr>
                <w:rStyle w:val="a"/>
                <w:color w:val="000000"/>
                <w:sz w:val="10"/>
              </w:rPr>
              <w:t xml:space="preserve">Δεκεμβρίου 2020</w:t>
            </w:r>
          </w:p>
          <w:p w14:paraId="4C043989" w14:textId="77777777" w:rsidR="00255EB4" w:rsidRPr="00025909" w:rsidRDefault="00000000">
            <w:pPr>
              <w:pStyle w:val="a0"/>
              <w:spacing w:line="271" w:lineRule="auto"/>
              <w:rPr>
                <w:rStyle w:val="a"/>
                <w:color w:val="000000"/>
                <w:sz w:val="10"/>
                <w:szCs w:val="10"/>
              </w:rPr>
            </w:pPr>
            <w:r>
              <w:rPr>
                <w:rStyle w:val="a"/>
                <w:color w:val="000000"/>
                <w:sz w:val="10"/>
              </w:rPr>
              <w:t xml:space="preserve">Αρ. αναφ. εγγράφου:</w:t>
            </w:r>
            <w:r>
              <w:rPr>
                <w:rStyle w:val="a"/>
                <w:color w:val="000000"/>
                <w:sz w:val="10"/>
              </w:rPr>
              <w:t xml:space="preserve"> </w:t>
            </w:r>
            <w:r>
              <w:rPr>
                <w:rStyle w:val="a"/>
                <w:color w:val="000000"/>
                <w:sz w:val="10"/>
              </w:rPr>
              <w:t xml:space="preserve">D9.3</w:t>
            </w:r>
          </w:p>
          <w:p w14:paraId="296CD813" w14:textId="77777777" w:rsidR="002B5C56" w:rsidRPr="00025909" w:rsidRDefault="002B5C56">
            <w:pPr>
              <w:pStyle w:val="a0"/>
              <w:spacing w:line="271" w:lineRule="auto"/>
              <w:rPr>
                <w:sz w:val="10"/>
                <w:szCs w:val="10"/>
              </w:rPr>
            </w:pPr>
          </w:p>
          <w:p w14:paraId="59201542" w14:textId="77777777" w:rsidR="00255EB4" w:rsidRPr="00025909" w:rsidRDefault="00255EB4">
            <w:pPr>
              <w:pStyle w:val="a0"/>
              <w:spacing w:line="266" w:lineRule="auto"/>
              <w:rPr>
                <w:sz w:val="10"/>
                <w:szCs w:val="10"/>
              </w:rPr>
            </w:pPr>
            <w:hyperlink r:id="rId24" w:history="1">
              <w:r>
                <w:rPr>
                  <w:rStyle w:val="a"/>
                  <w:color w:val="000000"/>
                  <w:sz w:val="10"/>
                  <w:u w:val="single"/>
                </w:rPr>
                <w:t xml:space="preserve">https://jaotc.eu/wp-content/uploads/2021/04/D9.3-Report-on-the-peer-review-of-the-enhanced-reporting-information-on-priority-additives.pdf</w:t>
              </w:r>
            </w:hyperlink>
          </w:p>
        </w:tc>
      </w:tr>
      <w:tr w:rsidR="00255EB4" w:rsidRPr="00555190" w14:paraId="13720397" w14:textId="77777777" w:rsidTr="00025909">
        <w:tc>
          <w:tcPr>
            <w:tcW w:w="614" w:type="dxa"/>
            <w:vMerge/>
            <w:tcBorders>
              <w:left w:val="single" w:sz="4" w:space="0" w:color="auto"/>
            </w:tcBorders>
            <w:shd w:val="clear" w:color="auto" w:fill="auto"/>
          </w:tcPr>
          <w:p w14:paraId="2A280754" w14:textId="77777777" w:rsidR="00255EB4" w:rsidRPr="00025909" w:rsidRDefault="00255EB4"/>
        </w:tc>
        <w:tc>
          <w:tcPr>
            <w:tcW w:w="1968" w:type="dxa"/>
            <w:vMerge/>
            <w:tcBorders>
              <w:left w:val="single" w:sz="4" w:space="0" w:color="auto"/>
            </w:tcBorders>
            <w:shd w:val="clear" w:color="auto" w:fill="auto"/>
          </w:tcPr>
          <w:p w14:paraId="5CADE8FF" w14:textId="77777777" w:rsidR="00255EB4" w:rsidRPr="00025909" w:rsidRDefault="00255EB4"/>
        </w:tc>
        <w:tc>
          <w:tcPr>
            <w:tcW w:w="3802" w:type="dxa"/>
            <w:tcBorders>
              <w:top w:val="single" w:sz="4" w:space="0" w:color="auto"/>
              <w:left w:val="single" w:sz="4" w:space="0" w:color="auto"/>
            </w:tcBorders>
            <w:shd w:val="clear" w:color="auto" w:fill="auto"/>
            <w:vAlign w:val="bottom"/>
          </w:tcPr>
          <w:p w14:paraId="16D0636B" w14:textId="77777777" w:rsidR="00255EB4" w:rsidRPr="00025909" w:rsidRDefault="00000000">
            <w:pPr>
              <w:pStyle w:val="a0"/>
              <w:spacing w:line="271" w:lineRule="auto"/>
              <w:rPr>
                <w:sz w:val="12"/>
                <w:szCs w:val="12"/>
              </w:rPr>
            </w:pPr>
            <w:r>
              <w:rPr>
                <w:rStyle w:val="a"/>
                <w:color w:val="000000"/>
                <w:sz w:val="12"/>
              </w:rPr>
              <w:t xml:space="preserve">π-μενθάνιο-3-καρβοξαμίδιο, συμπεριλαμβανομένου του π-μενθάνιο-3-N-αλκυλοκαρβοξαμιδίου και π-μενθάνιο-3-N-αρυλκαρβοξαμιδίου</w:t>
            </w:r>
          </w:p>
        </w:tc>
        <w:tc>
          <w:tcPr>
            <w:tcW w:w="3240" w:type="dxa"/>
            <w:vMerge/>
            <w:tcBorders>
              <w:left w:val="single" w:sz="4" w:space="0" w:color="auto"/>
            </w:tcBorders>
            <w:shd w:val="clear" w:color="auto" w:fill="auto"/>
          </w:tcPr>
          <w:p w14:paraId="5382BF1C" w14:textId="77777777" w:rsidR="00255EB4" w:rsidRPr="00025909" w:rsidRDefault="00255EB4"/>
        </w:tc>
        <w:tc>
          <w:tcPr>
            <w:tcW w:w="3374" w:type="dxa"/>
            <w:vMerge/>
            <w:tcBorders>
              <w:left w:val="single" w:sz="4" w:space="0" w:color="auto"/>
              <w:right w:val="single" w:sz="4" w:space="0" w:color="auto"/>
            </w:tcBorders>
            <w:shd w:val="clear" w:color="auto" w:fill="auto"/>
          </w:tcPr>
          <w:p w14:paraId="59EA7AB3" w14:textId="77777777" w:rsidR="00255EB4" w:rsidRPr="00025909" w:rsidRDefault="00255EB4"/>
        </w:tc>
      </w:tr>
      <w:tr w:rsidR="00255EB4" w:rsidRPr="00555190" w14:paraId="4C7A95A8" w14:textId="77777777" w:rsidTr="00025909">
        <w:tc>
          <w:tcPr>
            <w:tcW w:w="614" w:type="dxa"/>
            <w:vMerge/>
            <w:tcBorders>
              <w:left w:val="single" w:sz="4" w:space="0" w:color="auto"/>
            </w:tcBorders>
            <w:shd w:val="clear" w:color="auto" w:fill="auto"/>
          </w:tcPr>
          <w:p w14:paraId="1800742D" w14:textId="77777777" w:rsidR="00255EB4" w:rsidRPr="00025909" w:rsidRDefault="00255EB4"/>
        </w:tc>
        <w:tc>
          <w:tcPr>
            <w:tcW w:w="1968" w:type="dxa"/>
            <w:vMerge/>
            <w:tcBorders>
              <w:left w:val="single" w:sz="4" w:space="0" w:color="auto"/>
            </w:tcBorders>
            <w:shd w:val="clear" w:color="auto" w:fill="auto"/>
          </w:tcPr>
          <w:p w14:paraId="64759E4A" w14:textId="77777777" w:rsidR="00255EB4" w:rsidRPr="00025909" w:rsidRDefault="00255EB4"/>
        </w:tc>
        <w:tc>
          <w:tcPr>
            <w:tcW w:w="3802" w:type="dxa"/>
            <w:tcBorders>
              <w:top w:val="single" w:sz="4" w:space="0" w:color="auto"/>
              <w:left w:val="single" w:sz="4" w:space="0" w:color="auto"/>
            </w:tcBorders>
            <w:shd w:val="clear" w:color="auto" w:fill="auto"/>
            <w:vAlign w:val="bottom"/>
          </w:tcPr>
          <w:p w14:paraId="0F4662B7" w14:textId="77777777" w:rsidR="00255EB4" w:rsidRPr="00555190" w:rsidRDefault="00000000">
            <w:pPr>
              <w:pStyle w:val="a0"/>
              <w:rPr>
                <w:sz w:val="12"/>
                <w:szCs w:val="12"/>
              </w:rPr>
            </w:pPr>
            <w:r>
              <w:rPr>
                <w:rStyle w:val="a"/>
                <w:color w:val="000000"/>
                <w:sz w:val="12"/>
              </w:rPr>
              <w:t xml:space="preserve">π-μενθάνιο-3-εστέρας</w:t>
            </w:r>
          </w:p>
        </w:tc>
        <w:tc>
          <w:tcPr>
            <w:tcW w:w="3240" w:type="dxa"/>
            <w:vMerge/>
            <w:tcBorders>
              <w:left w:val="single" w:sz="4" w:space="0" w:color="auto"/>
            </w:tcBorders>
            <w:shd w:val="clear" w:color="auto" w:fill="auto"/>
          </w:tcPr>
          <w:p w14:paraId="1A45B430" w14:textId="77777777" w:rsidR="00255EB4" w:rsidRPr="00555190" w:rsidRDefault="00255EB4">
            <w:pPr>
              <w:rPr>
                <w:lang w:val="de-DE"/>
              </w:rPr>
            </w:pPr>
          </w:p>
        </w:tc>
        <w:tc>
          <w:tcPr>
            <w:tcW w:w="3374" w:type="dxa"/>
            <w:vMerge/>
            <w:tcBorders>
              <w:left w:val="single" w:sz="4" w:space="0" w:color="auto"/>
              <w:right w:val="single" w:sz="4" w:space="0" w:color="auto"/>
            </w:tcBorders>
            <w:shd w:val="clear" w:color="auto" w:fill="auto"/>
          </w:tcPr>
          <w:p w14:paraId="7F1E67A1" w14:textId="77777777" w:rsidR="00255EB4" w:rsidRPr="00555190" w:rsidRDefault="00255EB4">
            <w:pPr>
              <w:rPr>
                <w:lang w:val="de-DE"/>
              </w:rPr>
            </w:pPr>
          </w:p>
        </w:tc>
      </w:tr>
      <w:tr w:rsidR="00255EB4" w:rsidRPr="00555190" w14:paraId="46075113" w14:textId="77777777" w:rsidTr="00025909">
        <w:tc>
          <w:tcPr>
            <w:tcW w:w="614" w:type="dxa"/>
            <w:vMerge/>
            <w:tcBorders>
              <w:left w:val="single" w:sz="4" w:space="0" w:color="auto"/>
            </w:tcBorders>
            <w:shd w:val="clear" w:color="auto" w:fill="auto"/>
          </w:tcPr>
          <w:p w14:paraId="15CC25C6" w14:textId="77777777" w:rsidR="00255EB4" w:rsidRPr="00555190" w:rsidRDefault="00255EB4">
            <w:pPr>
              <w:rPr>
                <w:lang w:val="de-DE"/>
              </w:rPr>
            </w:pPr>
          </w:p>
        </w:tc>
        <w:tc>
          <w:tcPr>
            <w:tcW w:w="1968" w:type="dxa"/>
            <w:vMerge/>
            <w:tcBorders>
              <w:left w:val="single" w:sz="4" w:space="0" w:color="auto"/>
            </w:tcBorders>
            <w:shd w:val="clear" w:color="auto" w:fill="auto"/>
          </w:tcPr>
          <w:p w14:paraId="53D1EB4E" w14:textId="77777777" w:rsidR="00255EB4" w:rsidRPr="00555190" w:rsidRDefault="00255EB4">
            <w:pPr>
              <w:rPr>
                <w:lang w:val="de-DE"/>
              </w:rPr>
            </w:pPr>
          </w:p>
        </w:tc>
        <w:tc>
          <w:tcPr>
            <w:tcW w:w="3802" w:type="dxa"/>
            <w:tcBorders>
              <w:top w:val="single" w:sz="4" w:space="0" w:color="auto"/>
              <w:left w:val="single" w:sz="4" w:space="0" w:color="auto"/>
            </w:tcBorders>
            <w:shd w:val="clear" w:color="auto" w:fill="auto"/>
            <w:vAlign w:val="bottom"/>
          </w:tcPr>
          <w:p w14:paraId="373CE907" w14:textId="77777777" w:rsidR="00255EB4" w:rsidRPr="00555190" w:rsidRDefault="00000000">
            <w:pPr>
              <w:pStyle w:val="a0"/>
              <w:rPr>
                <w:sz w:val="12"/>
                <w:szCs w:val="12"/>
              </w:rPr>
            </w:pPr>
            <w:r>
              <w:rPr>
                <w:rStyle w:val="a"/>
                <w:color w:val="000000"/>
                <w:sz w:val="12"/>
              </w:rPr>
              <w:t xml:space="preserve">π-μενθάνιο-3-αιθέρας</w:t>
            </w:r>
          </w:p>
        </w:tc>
        <w:tc>
          <w:tcPr>
            <w:tcW w:w="3240" w:type="dxa"/>
            <w:vMerge/>
            <w:tcBorders>
              <w:left w:val="single" w:sz="4" w:space="0" w:color="auto"/>
            </w:tcBorders>
            <w:shd w:val="clear" w:color="auto" w:fill="auto"/>
          </w:tcPr>
          <w:p w14:paraId="36C47547" w14:textId="77777777" w:rsidR="00255EB4" w:rsidRPr="00555190" w:rsidRDefault="00255EB4">
            <w:pPr>
              <w:rPr>
                <w:lang w:val="de-DE"/>
              </w:rPr>
            </w:pPr>
          </w:p>
        </w:tc>
        <w:tc>
          <w:tcPr>
            <w:tcW w:w="3374" w:type="dxa"/>
            <w:vMerge/>
            <w:tcBorders>
              <w:left w:val="single" w:sz="4" w:space="0" w:color="auto"/>
              <w:right w:val="single" w:sz="4" w:space="0" w:color="auto"/>
            </w:tcBorders>
            <w:shd w:val="clear" w:color="auto" w:fill="auto"/>
          </w:tcPr>
          <w:p w14:paraId="29D4066D" w14:textId="77777777" w:rsidR="00255EB4" w:rsidRPr="00555190" w:rsidRDefault="00255EB4">
            <w:pPr>
              <w:rPr>
                <w:lang w:val="de-DE"/>
              </w:rPr>
            </w:pPr>
          </w:p>
        </w:tc>
      </w:tr>
      <w:tr w:rsidR="00255EB4" w:rsidRPr="00025909" w14:paraId="75464EB2" w14:textId="77777777" w:rsidTr="00025909">
        <w:tc>
          <w:tcPr>
            <w:tcW w:w="614" w:type="dxa"/>
            <w:vMerge/>
            <w:tcBorders>
              <w:left w:val="single" w:sz="4" w:space="0" w:color="auto"/>
            </w:tcBorders>
            <w:shd w:val="clear" w:color="auto" w:fill="auto"/>
          </w:tcPr>
          <w:p w14:paraId="21BE18B3" w14:textId="77777777" w:rsidR="00255EB4" w:rsidRPr="00555190" w:rsidRDefault="00255EB4">
            <w:pPr>
              <w:rPr>
                <w:lang w:val="de-DE"/>
              </w:rPr>
            </w:pPr>
          </w:p>
        </w:tc>
        <w:tc>
          <w:tcPr>
            <w:tcW w:w="1968" w:type="dxa"/>
            <w:vMerge/>
            <w:tcBorders>
              <w:left w:val="single" w:sz="4" w:space="0" w:color="auto"/>
            </w:tcBorders>
            <w:shd w:val="clear" w:color="auto" w:fill="auto"/>
          </w:tcPr>
          <w:p w14:paraId="14C659DB" w14:textId="77777777" w:rsidR="00255EB4" w:rsidRPr="00555190" w:rsidRDefault="00255EB4">
            <w:pPr>
              <w:rPr>
                <w:lang w:val="de-DE"/>
              </w:rPr>
            </w:pPr>
          </w:p>
        </w:tc>
        <w:tc>
          <w:tcPr>
            <w:tcW w:w="3802" w:type="dxa"/>
            <w:tcBorders>
              <w:top w:val="single" w:sz="4" w:space="0" w:color="auto"/>
              <w:left w:val="single" w:sz="4" w:space="0" w:color="auto"/>
            </w:tcBorders>
            <w:shd w:val="clear" w:color="auto" w:fill="auto"/>
            <w:vAlign w:val="bottom"/>
          </w:tcPr>
          <w:p w14:paraId="1871DD55" w14:textId="77777777" w:rsidR="00255EB4" w:rsidRPr="00555190" w:rsidRDefault="00000000">
            <w:pPr>
              <w:pStyle w:val="a0"/>
              <w:rPr>
                <w:sz w:val="12"/>
                <w:szCs w:val="12"/>
              </w:rPr>
            </w:pPr>
            <w:r>
              <w:rPr>
                <w:rStyle w:val="a"/>
                <w:color w:val="000000"/>
                <w:sz w:val="12"/>
              </w:rPr>
              <w:t xml:space="preserve">π-μενθάνιο-3-καρβοξυλικά οξέα και οι εστέρες τους</w:t>
            </w:r>
          </w:p>
        </w:tc>
        <w:tc>
          <w:tcPr>
            <w:tcW w:w="3240" w:type="dxa"/>
            <w:vMerge/>
            <w:tcBorders>
              <w:left w:val="single" w:sz="4" w:space="0" w:color="auto"/>
            </w:tcBorders>
            <w:shd w:val="clear" w:color="auto" w:fill="auto"/>
          </w:tcPr>
          <w:p w14:paraId="6344D740" w14:textId="77777777" w:rsidR="00255EB4" w:rsidRPr="00555190" w:rsidRDefault="00255EB4">
            <w:pPr>
              <w:rPr>
                <w:lang w:val="de-DE"/>
              </w:rPr>
            </w:pPr>
          </w:p>
        </w:tc>
        <w:tc>
          <w:tcPr>
            <w:tcW w:w="3374" w:type="dxa"/>
            <w:vMerge/>
            <w:tcBorders>
              <w:left w:val="single" w:sz="4" w:space="0" w:color="auto"/>
              <w:right w:val="single" w:sz="4" w:space="0" w:color="auto"/>
            </w:tcBorders>
            <w:shd w:val="clear" w:color="auto" w:fill="auto"/>
          </w:tcPr>
          <w:p w14:paraId="63029621" w14:textId="77777777" w:rsidR="00255EB4" w:rsidRPr="00555190" w:rsidRDefault="00255EB4">
            <w:pPr>
              <w:rPr>
                <w:lang w:val="de-DE"/>
              </w:rPr>
            </w:pPr>
          </w:p>
        </w:tc>
      </w:tr>
      <w:tr w:rsidR="00255EB4" w:rsidRPr="00025909" w14:paraId="4DB61F5B" w14:textId="77777777" w:rsidTr="00025909">
        <w:tc>
          <w:tcPr>
            <w:tcW w:w="614" w:type="dxa"/>
            <w:vMerge/>
            <w:tcBorders>
              <w:left w:val="single" w:sz="4" w:space="0" w:color="auto"/>
            </w:tcBorders>
            <w:shd w:val="clear" w:color="auto" w:fill="auto"/>
          </w:tcPr>
          <w:p w14:paraId="2545F349" w14:textId="77777777" w:rsidR="00255EB4" w:rsidRPr="00555190" w:rsidRDefault="00255EB4">
            <w:pPr>
              <w:rPr>
                <w:lang w:val="de-DE"/>
              </w:rPr>
            </w:pPr>
          </w:p>
        </w:tc>
        <w:tc>
          <w:tcPr>
            <w:tcW w:w="1968" w:type="dxa"/>
            <w:vMerge/>
            <w:tcBorders>
              <w:left w:val="single" w:sz="4" w:space="0" w:color="auto"/>
            </w:tcBorders>
            <w:shd w:val="clear" w:color="auto" w:fill="auto"/>
          </w:tcPr>
          <w:p w14:paraId="0792EB4C" w14:textId="77777777" w:rsidR="00255EB4" w:rsidRPr="00555190" w:rsidRDefault="00255EB4">
            <w:pPr>
              <w:rPr>
                <w:lang w:val="de-DE"/>
              </w:rPr>
            </w:pPr>
          </w:p>
        </w:tc>
        <w:tc>
          <w:tcPr>
            <w:tcW w:w="3802" w:type="dxa"/>
            <w:tcBorders>
              <w:top w:val="single" w:sz="4" w:space="0" w:color="auto"/>
              <w:left w:val="single" w:sz="4" w:space="0" w:color="auto"/>
            </w:tcBorders>
            <w:shd w:val="clear" w:color="auto" w:fill="auto"/>
            <w:vAlign w:val="bottom"/>
          </w:tcPr>
          <w:p w14:paraId="2A5989CB" w14:textId="77777777" w:rsidR="00255EB4" w:rsidRPr="00555190" w:rsidRDefault="00000000">
            <w:pPr>
              <w:pStyle w:val="a0"/>
              <w:rPr>
                <w:sz w:val="12"/>
                <w:szCs w:val="12"/>
              </w:rPr>
            </w:pPr>
            <w:r>
              <w:rPr>
                <w:rStyle w:val="a"/>
                <w:color w:val="000000"/>
                <w:sz w:val="12"/>
              </w:rPr>
              <w:t xml:space="preserve">Άλλες ενώσεις με π-μενθάνιο-3-υποκατεστημένες και τροποποιημένες ενώσεις</w:t>
            </w:r>
          </w:p>
        </w:tc>
        <w:tc>
          <w:tcPr>
            <w:tcW w:w="3240" w:type="dxa"/>
            <w:vMerge/>
            <w:tcBorders>
              <w:left w:val="single" w:sz="4" w:space="0" w:color="auto"/>
            </w:tcBorders>
            <w:shd w:val="clear" w:color="auto" w:fill="auto"/>
          </w:tcPr>
          <w:p w14:paraId="4807F9A7" w14:textId="77777777" w:rsidR="00255EB4" w:rsidRPr="00555190" w:rsidRDefault="00255EB4">
            <w:pPr>
              <w:rPr>
                <w:lang w:val="de-DE"/>
              </w:rPr>
            </w:pPr>
          </w:p>
        </w:tc>
        <w:tc>
          <w:tcPr>
            <w:tcW w:w="3374" w:type="dxa"/>
            <w:vMerge/>
            <w:tcBorders>
              <w:left w:val="single" w:sz="4" w:space="0" w:color="auto"/>
              <w:right w:val="single" w:sz="4" w:space="0" w:color="auto"/>
            </w:tcBorders>
            <w:shd w:val="clear" w:color="auto" w:fill="auto"/>
          </w:tcPr>
          <w:p w14:paraId="75014B64" w14:textId="77777777" w:rsidR="00255EB4" w:rsidRPr="00555190" w:rsidRDefault="00255EB4">
            <w:pPr>
              <w:rPr>
                <w:lang w:val="de-DE"/>
              </w:rPr>
            </w:pPr>
          </w:p>
        </w:tc>
      </w:tr>
      <w:tr w:rsidR="00255EB4" w:rsidRPr="00025909" w14:paraId="10D7CB40" w14:textId="77777777" w:rsidTr="00025909">
        <w:tc>
          <w:tcPr>
            <w:tcW w:w="614" w:type="dxa"/>
            <w:vMerge/>
            <w:tcBorders>
              <w:left w:val="single" w:sz="4" w:space="0" w:color="auto"/>
            </w:tcBorders>
            <w:shd w:val="clear" w:color="auto" w:fill="auto"/>
          </w:tcPr>
          <w:p w14:paraId="5EDDD2C7" w14:textId="77777777" w:rsidR="00255EB4" w:rsidRPr="00555190" w:rsidRDefault="00255EB4">
            <w:pPr>
              <w:rPr>
                <w:lang w:val="de-DE"/>
              </w:rPr>
            </w:pPr>
          </w:p>
        </w:tc>
        <w:tc>
          <w:tcPr>
            <w:tcW w:w="1968" w:type="dxa"/>
            <w:vMerge/>
            <w:tcBorders>
              <w:left w:val="single" w:sz="4" w:space="0" w:color="auto"/>
            </w:tcBorders>
            <w:shd w:val="clear" w:color="auto" w:fill="auto"/>
          </w:tcPr>
          <w:p w14:paraId="7EEC0BA2" w14:textId="77777777" w:rsidR="00255EB4" w:rsidRPr="00555190" w:rsidRDefault="00255EB4">
            <w:pPr>
              <w:rPr>
                <w:lang w:val="de-DE"/>
              </w:rPr>
            </w:pPr>
          </w:p>
        </w:tc>
        <w:tc>
          <w:tcPr>
            <w:tcW w:w="3802" w:type="dxa"/>
            <w:tcBorders>
              <w:top w:val="single" w:sz="4" w:space="0" w:color="auto"/>
              <w:left w:val="single" w:sz="4" w:space="0" w:color="auto"/>
            </w:tcBorders>
            <w:shd w:val="clear" w:color="auto" w:fill="auto"/>
            <w:vAlign w:val="bottom"/>
          </w:tcPr>
          <w:p w14:paraId="408742E8" w14:textId="77777777" w:rsidR="00255EB4" w:rsidRPr="00555190" w:rsidRDefault="00000000">
            <w:pPr>
              <w:pStyle w:val="a0"/>
              <w:rPr>
                <w:sz w:val="12"/>
                <w:szCs w:val="12"/>
              </w:rPr>
            </w:pPr>
            <w:r>
              <w:rPr>
                <w:rStyle w:val="a"/>
                <w:color w:val="000000"/>
                <w:sz w:val="12"/>
              </w:rPr>
              <w:t xml:space="preserve">αλκοόλες π-μενθανίου και οι εστέρες τους</w:t>
            </w:r>
          </w:p>
        </w:tc>
        <w:tc>
          <w:tcPr>
            <w:tcW w:w="3240" w:type="dxa"/>
            <w:vMerge/>
            <w:tcBorders>
              <w:left w:val="single" w:sz="4" w:space="0" w:color="auto"/>
            </w:tcBorders>
            <w:shd w:val="clear" w:color="auto" w:fill="auto"/>
          </w:tcPr>
          <w:p w14:paraId="201E9E44" w14:textId="77777777" w:rsidR="00255EB4" w:rsidRPr="00555190" w:rsidRDefault="00255EB4">
            <w:pPr>
              <w:rPr>
                <w:lang w:val="de-DE"/>
              </w:rPr>
            </w:pPr>
          </w:p>
        </w:tc>
        <w:tc>
          <w:tcPr>
            <w:tcW w:w="3374" w:type="dxa"/>
            <w:vMerge/>
            <w:tcBorders>
              <w:left w:val="single" w:sz="4" w:space="0" w:color="auto"/>
              <w:right w:val="single" w:sz="4" w:space="0" w:color="auto"/>
            </w:tcBorders>
            <w:shd w:val="clear" w:color="auto" w:fill="auto"/>
          </w:tcPr>
          <w:p w14:paraId="51AA6454" w14:textId="77777777" w:rsidR="00255EB4" w:rsidRPr="00555190" w:rsidRDefault="00255EB4">
            <w:pPr>
              <w:rPr>
                <w:lang w:val="de-DE"/>
              </w:rPr>
            </w:pPr>
          </w:p>
        </w:tc>
      </w:tr>
      <w:tr w:rsidR="00255EB4" w:rsidRPr="00555190" w14:paraId="632B3357" w14:textId="77777777" w:rsidTr="00025909">
        <w:tc>
          <w:tcPr>
            <w:tcW w:w="614" w:type="dxa"/>
            <w:vMerge/>
            <w:tcBorders>
              <w:left w:val="single" w:sz="4" w:space="0" w:color="auto"/>
            </w:tcBorders>
            <w:shd w:val="clear" w:color="auto" w:fill="auto"/>
          </w:tcPr>
          <w:p w14:paraId="419D1CD5" w14:textId="77777777" w:rsidR="00255EB4" w:rsidRPr="00555190" w:rsidRDefault="00255EB4">
            <w:pPr>
              <w:rPr>
                <w:lang w:val="de-DE"/>
              </w:rPr>
            </w:pPr>
          </w:p>
        </w:tc>
        <w:tc>
          <w:tcPr>
            <w:tcW w:w="1968" w:type="dxa"/>
            <w:vMerge/>
            <w:tcBorders>
              <w:left w:val="single" w:sz="4" w:space="0" w:color="auto"/>
            </w:tcBorders>
            <w:shd w:val="clear" w:color="auto" w:fill="auto"/>
          </w:tcPr>
          <w:p w14:paraId="4367F544" w14:textId="77777777" w:rsidR="00255EB4" w:rsidRPr="00555190" w:rsidRDefault="00255EB4">
            <w:pPr>
              <w:rPr>
                <w:lang w:val="de-DE"/>
              </w:rPr>
            </w:pPr>
          </w:p>
        </w:tc>
        <w:tc>
          <w:tcPr>
            <w:tcW w:w="3802" w:type="dxa"/>
            <w:vMerge w:val="restart"/>
            <w:tcBorders>
              <w:top w:val="single" w:sz="4" w:space="0" w:color="auto"/>
              <w:left w:val="single" w:sz="4" w:space="0" w:color="auto"/>
            </w:tcBorders>
            <w:shd w:val="clear" w:color="auto" w:fill="auto"/>
          </w:tcPr>
          <w:p w14:paraId="0638FC09" w14:textId="77777777" w:rsidR="00255EB4" w:rsidRPr="00555190" w:rsidRDefault="00000000">
            <w:pPr>
              <w:pStyle w:val="a0"/>
              <w:rPr>
                <w:sz w:val="12"/>
                <w:szCs w:val="12"/>
              </w:rPr>
            </w:pPr>
            <w:r>
              <w:rPr>
                <w:rStyle w:val="a"/>
                <w:color w:val="000000"/>
                <w:sz w:val="12"/>
              </w:rPr>
              <w:t xml:space="preserve">Παραδείγματα</w:t>
            </w:r>
          </w:p>
        </w:tc>
        <w:tc>
          <w:tcPr>
            <w:tcW w:w="3240" w:type="dxa"/>
            <w:tcBorders>
              <w:top w:val="single" w:sz="4" w:space="0" w:color="auto"/>
              <w:left w:val="single" w:sz="4" w:space="0" w:color="auto"/>
            </w:tcBorders>
            <w:shd w:val="clear" w:color="auto" w:fill="auto"/>
            <w:vAlign w:val="bottom"/>
          </w:tcPr>
          <w:p w14:paraId="53299FF0" w14:textId="77777777" w:rsidR="00255EB4" w:rsidRPr="00025909" w:rsidRDefault="00000000">
            <w:pPr>
              <w:pStyle w:val="a0"/>
              <w:rPr>
                <w:sz w:val="12"/>
                <w:szCs w:val="12"/>
              </w:rPr>
            </w:pPr>
            <w:r>
              <w:rPr>
                <w:rStyle w:val="a"/>
                <w:color w:val="000000"/>
                <w:sz w:val="12"/>
              </w:rPr>
              <w:t xml:space="preserve">Ν-αιθυλο-π-μενθάνιο-3-καρβοξαμίδιο (WS-3)</w:t>
            </w:r>
          </w:p>
        </w:tc>
        <w:tc>
          <w:tcPr>
            <w:tcW w:w="3374" w:type="dxa"/>
            <w:vMerge/>
            <w:tcBorders>
              <w:left w:val="single" w:sz="4" w:space="0" w:color="auto"/>
              <w:right w:val="single" w:sz="4" w:space="0" w:color="auto"/>
            </w:tcBorders>
            <w:shd w:val="clear" w:color="auto" w:fill="auto"/>
          </w:tcPr>
          <w:p w14:paraId="7EE99CA4" w14:textId="77777777" w:rsidR="00255EB4" w:rsidRPr="00025909" w:rsidRDefault="00255EB4"/>
        </w:tc>
      </w:tr>
      <w:tr w:rsidR="00255EB4" w:rsidRPr="00555190" w14:paraId="7AB86C0A" w14:textId="77777777" w:rsidTr="00025909">
        <w:tc>
          <w:tcPr>
            <w:tcW w:w="614" w:type="dxa"/>
            <w:vMerge/>
            <w:tcBorders>
              <w:left w:val="single" w:sz="4" w:space="0" w:color="auto"/>
            </w:tcBorders>
            <w:shd w:val="clear" w:color="auto" w:fill="auto"/>
          </w:tcPr>
          <w:p w14:paraId="0B5D82E0" w14:textId="77777777" w:rsidR="00255EB4" w:rsidRPr="00025909" w:rsidRDefault="00255EB4"/>
        </w:tc>
        <w:tc>
          <w:tcPr>
            <w:tcW w:w="1968" w:type="dxa"/>
            <w:vMerge/>
            <w:tcBorders>
              <w:left w:val="single" w:sz="4" w:space="0" w:color="auto"/>
            </w:tcBorders>
            <w:shd w:val="clear" w:color="auto" w:fill="auto"/>
          </w:tcPr>
          <w:p w14:paraId="1D727EEE" w14:textId="77777777" w:rsidR="00255EB4" w:rsidRPr="00025909" w:rsidRDefault="00255EB4"/>
        </w:tc>
        <w:tc>
          <w:tcPr>
            <w:tcW w:w="3802" w:type="dxa"/>
            <w:vMerge/>
            <w:tcBorders>
              <w:left w:val="single" w:sz="4" w:space="0" w:color="auto"/>
            </w:tcBorders>
            <w:shd w:val="clear" w:color="auto" w:fill="auto"/>
          </w:tcPr>
          <w:p w14:paraId="4C7C22BD" w14:textId="77777777" w:rsidR="00255EB4" w:rsidRPr="00025909" w:rsidRDefault="00255EB4"/>
        </w:tc>
        <w:tc>
          <w:tcPr>
            <w:tcW w:w="3240" w:type="dxa"/>
            <w:tcBorders>
              <w:top w:val="single" w:sz="4" w:space="0" w:color="auto"/>
              <w:left w:val="single" w:sz="4" w:space="0" w:color="auto"/>
              <w:bottom w:val="single" w:sz="4" w:space="0" w:color="auto"/>
            </w:tcBorders>
            <w:shd w:val="clear" w:color="auto" w:fill="auto"/>
            <w:vAlign w:val="bottom"/>
          </w:tcPr>
          <w:p w14:paraId="514D81EE" w14:textId="77777777" w:rsidR="00255EB4" w:rsidRPr="00025909" w:rsidRDefault="00000000">
            <w:pPr>
              <w:pStyle w:val="a0"/>
              <w:spacing w:line="276" w:lineRule="auto"/>
              <w:rPr>
                <w:sz w:val="12"/>
                <w:szCs w:val="12"/>
              </w:rPr>
            </w:pPr>
            <w:r>
              <w:rPr>
                <w:rStyle w:val="a"/>
                <w:color w:val="000000"/>
                <w:sz w:val="12"/>
              </w:rPr>
              <w:t xml:space="preserve">Αμίδιο του 2-ισοπροπυλο-5-μεθυλοκυκλοεξανεκαρβοξυλικού οξέος (4-μεθοξυφαινυλίου) (WS-12)</w:t>
            </w:r>
          </w:p>
        </w:tc>
        <w:tc>
          <w:tcPr>
            <w:tcW w:w="3374" w:type="dxa"/>
            <w:vMerge/>
            <w:tcBorders>
              <w:left w:val="single" w:sz="4" w:space="0" w:color="auto"/>
              <w:right w:val="single" w:sz="4" w:space="0" w:color="auto"/>
            </w:tcBorders>
            <w:shd w:val="clear" w:color="auto" w:fill="auto"/>
          </w:tcPr>
          <w:p w14:paraId="257E5610" w14:textId="77777777" w:rsidR="00255EB4" w:rsidRPr="00025909" w:rsidRDefault="00255EB4"/>
        </w:tc>
      </w:tr>
      <w:tr w:rsidR="00255EB4" w:rsidRPr="00025909" w14:paraId="7446709F" w14:textId="77777777" w:rsidTr="00025909">
        <w:tc>
          <w:tcPr>
            <w:tcW w:w="614" w:type="dxa"/>
            <w:vMerge/>
            <w:tcBorders>
              <w:left w:val="single" w:sz="4" w:space="0" w:color="auto"/>
            </w:tcBorders>
            <w:shd w:val="clear" w:color="auto" w:fill="auto"/>
          </w:tcPr>
          <w:p w14:paraId="1015BFBC" w14:textId="77777777" w:rsidR="00255EB4" w:rsidRPr="00025909" w:rsidRDefault="00255EB4"/>
        </w:tc>
        <w:tc>
          <w:tcPr>
            <w:tcW w:w="1968" w:type="dxa"/>
            <w:vMerge/>
            <w:tcBorders>
              <w:left w:val="single" w:sz="4" w:space="0" w:color="auto"/>
            </w:tcBorders>
            <w:shd w:val="clear" w:color="auto" w:fill="auto"/>
          </w:tcPr>
          <w:p w14:paraId="2D694BC4" w14:textId="77777777" w:rsidR="00255EB4" w:rsidRPr="00025909" w:rsidRDefault="00255EB4"/>
        </w:tc>
        <w:tc>
          <w:tcPr>
            <w:tcW w:w="3802" w:type="dxa"/>
            <w:vMerge/>
            <w:tcBorders>
              <w:left w:val="single" w:sz="4" w:space="0" w:color="auto"/>
            </w:tcBorders>
            <w:shd w:val="clear" w:color="auto" w:fill="auto"/>
          </w:tcPr>
          <w:p w14:paraId="3B8C6815" w14:textId="77777777" w:rsidR="00255EB4" w:rsidRPr="00025909" w:rsidRDefault="00255EB4"/>
        </w:tc>
        <w:tc>
          <w:tcPr>
            <w:tcW w:w="3240" w:type="dxa"/>
            <w:tcBorders>
              <w:top w:val="single" w:sz="4" w:space="0" w:color="auto"/>
              <w:left w:val="single" w:sz="4" w:space="0" w:color="auto"/>
              <w:bottom w:val="single" w:sz="4" w:space="0" w:color="auto"/>
            </w:tcBorders>
            <w:shd w:val="clear" w:color="auto" w:fill="auto"/>
          </w:tcPr>
          <w:p w14:paraId="1481CB38" w14:textId="77777777" w:rsidR="00255EB4" w:rsidRPr="00025909" w:rsidRDefault="00000000" w:rsidP="002B5C56">
            <w:pPr>
              <w:pStyle w:val="a0"/>
              <w:spacing w:line="271" w:lineRule="auto"/>
              <w:rPr>
                <w:sz w:val="12"/>
                <w:szCs w:val="12"/>
              </w:rPr>
            </w:pPr>
            <w:r>
              <w:rPr>
                <w:rStyle w:val="a"/>
                <w:color w:val="000000"/>
                <w:sz w:val="12"/>
              </w:rPr>
              <w:t xml:space="preserve">(1R,2S,5R)-N-((αιθοξυκαρβονυλο)μεθυλ)-π-μενθάνιο-3-καρβοξαμίδιο (WS-5)</w:t>
            </w:r>
          </w:p>
        </w:tc>
        <w:tc>
          <w:tcPr>
            <w:tcW w:w="3374" w:type="dxa"/>
            <w:vMerge/>
            <w:tcBorders>
              <w:left w:val="single" w:sz="4" w:space="0" w:color="auto"/>
              <w:right w:val="single" w:sz="4" w:space="0" w:color="auto"/>
            </w:tcBorders>
            <w:shd w:val="clear" w:color="auto" w:fill="auto"/>
          </w:tcPr>
          <w:p w14:paraId="525DD1CC" w14:textId="77777777" w:rsidR="00255EB4" w:rsidRPr="00025909" w:rsidRDefault="00255EB4">
            <w:pPr>
              <w:rPr>
                <w:lang w:val="pt-BR"/>
              </w:rPr>
            </w:pPr>
          </w:p>
        </w:tc>
      </w:tr>
      <w:tr w:rsidR="002B5C56" w:rsidRPr="002B5C56" w14:paraId="04150787" w14:textId="77777777" w:rsidTr="00025909">
        <w:tc>
          <w:tcPr>
            <w:tcW w:w="614" w:type="dxa"/>
            <w:vMerge/>
            <w:tcBorders>
              <w:left w:val="single" w:sz="4" w:space="0" w:color="auto"/>
            </w:tcBorders>
            <w:shd w:val="clear" w:color="auto" w:fill="auto"/>
          </w:tcPr>
          <w:p w14:paraId="4D5B8B15" w14:textId="77777777" w:rsidR="002B5C56" w:rsidRPr="00025909" w:rsidRDefault="002B5C56" w:rsidP="002B5C56">
            <w:pPr>
              <w:rPr>
                <w:lang w:val="pt-BR"/>
              </w:rPr>
            </w:pPr>
          </w:p>
        </w:tc>
        <w:tc>
          <w:tcPr>
            <w:tcW w:w="1968" w:type="dxa"/>
            <w:vMerge/>
            <w:tcBorders>
              <w:left w:val="single" w:sz="4" w:space="0" w:color="auto"/>
            </w:tcBorders>
            <w:shd w:val="clear" w:color="auto" w:fill="auto"/>
          </w:tcPr>
          <w:p w14:paraId="4BF38044" w14:textId="77777777" w:rsidR="002B5C56" w:rsidRPr="00025909" w:rsidRDefault="002B5C56" w:rsidP="002B5C56">
            <w:pPr>
              <w:rPr>
                <w:lang w:val="pt-BR"/>
              </w:rPr>
            </w:pPr>
          </w:p>
        </w:tc>
        <w:tc>
          <w:tcPr>
            <w:tcW w:w="3802" w:type="dxa"/>
            <w:vMerge/>
            <w:tcBorders>
              <w:left w:val="single" w:sz="4" w:space="0" w:color="auto"/>
            </w:tcBorders>
            <w:shd w:val="clear" w:color="auto" w:fill="auto"/>
          </w:tcPr>
          <w:p w14:paraId="578C9029" w14:textId="77777777" w:rsidR="002B5C56" w:rsidRPr="00025909" w:rsidRDefault="002B5C56" w:rsidP="002B5C56">
            <w:pPr>
              <w:rPr>
                <w:lang w:val="pt-BR"/>
              </w:rPr>
            </w:pPr>
          </w:p>
        </w:tc>
        <w:tc>
          <w:tcPr>
            <w:tcW w:w="3240" w:type="dxa"/>
            <w:tcBorders>
              <w:top w:val="single" w:sz="4" w:space="0" w:color="auto"/>
              <w:left w:val="single" w:sz="4" w:space="0" w:color="auto"/>
              <w:bottom w:val="single" w:sz="4" w:space="0" w:color="auto"/>
            </w:tcBorders>
            <w:shd w:val="clear" w:color="auto" w:fill="auto"/>
            <w:vAlign w:val="bottom"/>
          </w:tcPr>
          <w:p w14:paraId="46835E78" w14:textId="1B678DA9" w:rsidR="002B5C56" w:rsidRPr="002B5C56" w:rsidRDefault="002B5C56" w:rsidP="002B5C56">
            <w:pPr>
              <w:rPr>
                <w:sz w:val="12"/>
                <w:szCs w:val="12"/>
              </w:rPr>
            </w:pPr>
            <w:r>
              <w:rPr>
                <w:rStyle w:val="a"/>
                <w:color w:val="000000"/>
                <w:sz w:val="12"/>
              </w:rPr>
              <w:t xml:space="preserve">N-τερτ-βουτυλο-π-μενθάνιο-3-καρβοξαμίδιο (WS-14)</w:t>
            </w:r>
          </w:p>
        </w:tc>
        <w:tc>
          <w:tcPr>
            <w:tcW w:w="3374" w:type="dxa"/>
            <w:vMerge/>
            <w:tcBorders>
              <w:left w:val="single" w:sz="4" w:space="0" w:color="auto"/>
              <w:right w:val="single" w:sz="4" w:space="0" w:color="auto"/>
            </w:tcBorders>
            <w:shd w:val="clear" w:color="auto" w:fill="auto"/>
          </w:tcPr>
          <w:p w14:paraId="38CBF8D0" w14:textId="77777777" w:rsidR="002B5C56" w:rsidRPr="002B5C56" w:rsidRDefault="002B5C56" w:rsidP="002B5C56"/>
        </w:tc>
      </w:tr>
      <w:tr w:rsidR="002B5C56" w:rsidRPr="002B5C56" w14:paraId="309E6A5B" w14:textId="77777777" w:rsidTr="00025909">
        <w:tc>
          <w:tcPr>
            <w:tcW w:w="614" w:type="dxa"/>
            <w:vMerge/>
            <w:tcBorders>
              <w:left w:val="single" w:sz="4" w:space="0" w:color="auto"/>
            </w:tcBorders>
            <w:shd w:val="clear" w:color="auto" w:fill="auto"/>
          </w:tcPr>
          <w:p w14:paraId="35CE6FDB" w14:textId="77777777" w:rsidR="002B5C56" w:rsidRPr="002B5C56" w:rsidRDefault="002B5C56" w:rsidP="002B5C56"/>
        </w:tc>
        <w:tc>
          <w:tcPr>
            <w:tcW w:w="1968" w:type="dxa"/>
            <w:vMerge/>
            <w:tcBorders>
              <w:left w:val="single" w:sz="4" w:space="0" w:color="auto"/>
            </w:tcBorders>
            <w:shd w:val="clear" w:color="auto" w:fill="auto"/>
          </w:tcPr>
          <w:p w14:paraId="4BA5E5AC" w14:textId="77777777" w:rsidR="002B5C56" w:rsidRPr="002B5C56" w:rsidRDefault="002B5C56" w:rsidP="002B5C56"/>
        </w:tc>
        <w:tc>
          <w:tcPr>
            <w:tcW w:w="3802" w:type="dxa"/>
            <w:vMerge/>
            <w:tcBorders>
              <w:left w:val="single" w:sz="4" w:space="0" w:color="auto"/>
            </w:tcBorders>
            <w:shd w:val="clear" w:color="auto" w:fill="auto"/>
          </w:tcPr>
          <w:p w14:paraId="3668CB68" w14:textId="77777777" w:rsidR="002B5C56" w:rsidRPr="002B5C56" w:rsidRDefault="002B5C56" w:rsidP="002B5C56"/>
        </w:tc>
        <w:tc>
          <w:tcPr>
            <w:tcW w:w="3240" w:type="dxa"/>
            <w:tcBorders>
              <w:top w:val="single" w:sz="4" w:space="0" w:color="auto"/>
              <w:left w:val="single" w:sz="4" w:space="0" w:color="auto"/>
              <w:bottom w:val="single" w:sz="4" w:space="0" w:color="auto"/>
            </w:tcBorders>
            <w:shd w:val="clear" w:color="auto" w:fill="auto"/>
            <w:vAlign w:val="bottom"/>
          </w:tcPr>
          <w:p w14:paraId="6D50190A" w14:textId="58ED8BA2" w:rsidR="002B5C56" w:rsidRPr="002B5C56" w:rsidRDefault="002B5C56" w:rsidP="002B5C56">
            <w:pPr>
              <w:rPr>
                <w:sz w:val="12"/>
                <w:szCs w:val="12"/>
              </w:rPr>
            </w:pPr>
            <w:r>
              <w:rPr>
                <w:rStyle w:val="a"/>
                <w:color w:val="000000"/>
                <w:sz w:val="12"/>
              </w:rPr>
              <w:t xml:space="preserve">2-ισοπροπυλο-N,2,3-τριμεθυλοβουτυραμίδιο (WS-23)</w:t>
            </w:r>
          </w:p>
        </w:tc>
        <w:tc>
          <w:tcPr>
            <w:tcW w:w="3374" w:type="dxa"/>
            <w:vMerge/>
            <w:tcBorders>
              <w:left w:val="single" w:sz="4" w:space="0" w:color="auto"/>
              <w:right w:val="single" w:sz="4" w:space="0" w:color="auto"/>
            </w:tcBorders>
            <w:shd w:val="clear" w:color="auto" w:fill="auto"/>
          </w:tcPr>
          <w:p w14:paraId="34DD80AE" w14:textId="77777777" w:rsidR="002B5C56" w:rsidRPr="002B5C56" w:rsidRDefault="002B5C56" w:rsidP="002B5C56"/>
        </w:tc>
      </w:tr>
      <w:tr w:rsidR="002B5C56" w:rsidRPr="002B5C56" w14:paraId="58BC38F4" w14:textId="77777777" w:rsidTr="00025909">
        <w:tc>
          <w:tcPr>
            <w:tcW w:w="614" w:type="dxa"/>
            <w:vMerge/>
            <w:tcBorders>
              <w:left w:val="single" w:sz="4" w:space="0" w:color="auto"/>
            </w:tcBorders>
            <w:shd w:val="clear" w:color="auto" w:fill="auto"/>
          </w:tcPr>
          <w:p w14:paraId="4862E20D" w14:textId="77777777" w:rsidR="002B5C56" w:rsidRPr="002B5C56" w:rsidRDefault="002B5C56" w:rsidP="002B5C56"/>
        </w:tc>
        <w:tc>
          <w:tcPr>
            <w:tcW w:w="1968" w:type="dxa"/>
            <w:vMerge/>
            <w:tcBorders>
              <w:left w:val="single" w:sz="4" w:space="0" w:color="auto"/>
            </w:tcBorders>
            <w:shd w:val="clear" w:color="auto" w:fill="auto"/>
          </w:tcPr>
          <w:p w14:paraId="1486E105" w14:textId="77777777" w:rsidR="002B5C56" w:rsidRPr="002B5C56" w:rsidRDefault="002B5C56" w:rsidP="002B5C56"/>
        </w:tc>
        <w:tc>
          <w:tcPr>
            <w:tcW w:w="3802" w:type="dxa"/>
            <w:vMerge/>
            <w:tcBorders>
              <w:left w:val="single" w:sz="4" w:space="0" w:color="auto"/>
            </w:tcBorders>
            <w:shd w:val="clear" w:color="auto" w:fill="auto"/>
          </w:tcPr>
          <w:p w14:paraId="15733D8F" w14:textId="77777777" w:rsidR="002B5C56" w:rsidRPr="002B5C56" w:rsidRDefault="002B5C56" w:rsidP="002B5C56"/>
        </w:tc>
        <w:tc>
          <w:tcPr>
            <w:tcW w:w="3240" w:type="dxa"/>
            <w:tcBorders>
              <w:top w:val="single" w:sz="4" w:space="0" w:color="auto"/>
              <w:left w:val="single" w:sz="4" w:space="0" w:color="auto"/>
            </w:tcBorders>
            <w:shd w:val="clear" w:color="auto" w:fill="auto"/>
            <w:vAlign w:val="bottom"/>
          </w:tcPr>
          <w:p w14:paraId="010D4808" w14:textId="33D7F321" w:rsidR="002B5C56" w:rsidRPr="002B5C56" w:rsidRDefault="002B5C56" w:rsidP="002B5C56">
            <w:pPr>
              <w:pStyle w:val="a0"/>
              <w:rPr>
                <w:sz w:val="12"/>
                <w:szCs w:val="12"/>
              </w:rPr>
            </w:pPr>
            <w:r>
              <w:rPr>
                <w:rStyle w:val="a"/>
                <w:color w:val="000000"/>
                <w:sz w:val="12"/>
              </w:rPr>
              <w:t xml:space="preserve">Αιθυλεστέρας Ν-(π-μενθάνιο-3-καρβονυλ)-D-αλανίνης (CPS- 369, WS-109)</w:t>
            </w:r>
          </w:p>
        </w:tc>
        <w:tc>
          <w:tcPr>
            <w:tcW w:w="3374" w:type="dxa"/>
            <w:vMerge/>
            <w:tcBorders>
              <w:left w:val="single" w:sz="4" w:space="0" w:color="auto"/>
              <w:right w:val="single" w:sz="4" w:space="0" w:color="auto"/>
            </w:tcBorders>
            <w:shd w:val="clear" w:color="auto" w:fill="auto"/>
          </w:tcPr>
          <w:p w14:paraId="75910D68" w14:textId="77777777" w:rsidR="002B5C56" w:rsidRPr="002B5C56" w:rsidRDefault="002B5C56" w:rsidP="002B5C56"/>
        </w:tc>
      </w:tr>
      <w:tr w:rsidR="002B5C56" w:rsidRPr="00555190" w14:paraId="2B6553F2" w14:textId="77777777" w:rsidTr="00025909">
        <w:tc>
          <w:tcPr>
            <w:tcW w:w="614" w:type="dxa"/>
            <w:vMerge/>
            <w:tcBorders>
              <w:left w:val="single" w:sz="4" w:space="0" w:color="auto"/>
            </w:tcBorders>
            <w:shd w:val="clear" w:color="auto" w:fill="auto"/>
          </w:tcPr>
          <w:p w14:paraId="47E1DCDB" w14:textId="77777777" w:rsidR="002B5C56" w:rsidRPr="002B5C56" w:rsidRDefault="002B5C56" w:rsidP="002B5C56"/>
        </w:tc>
        <w:tc>
          <w:tcPr>
            <w:tcW w:w="1968" w:type="dxa"/>
            <w:vMerge/>
            <w:tcBorders>
              <w:left w:val="single" w:sz="4" w:space="0" w:color="auto"/>
            </w:tcBorders>
            <w:shd w:val="clear" w:color="auto" w:fill="auto"/>
          </w:tcPr>
          <w:p w14:paraId="3EE28CD5" w14:textId="77777777" w:rsidR="002B5C56" w:rsidRPr="002B5C56" w:rsidRDefault="002B5C56" w:rsidP="002B5C56"/>
        </w:tc>
        <w:tc>
          <w:tcPr>
            <w:tcW w:w="3802" w:type="dxa"/>
            <w:vMerge/>
            <w:tcBorders>
              <w:left w:val="single" w:sz="4" w:space="0" w:color="auto"/>
            </w:tcBorders>
            <w:shd w:val="clear" w:color="auto" w:fill="auto"/>
          </w:tcPr>
          <w:p w14:paraId="1441A7F7" w14:textId="77777777" w:rsidR="002B5C56" w:rsidRPr="002B5C56" w:rsidRDefault="002B5C56" w:rsidP="002B5C56"/>
        </w:tc>
        <w:tc>
          <w:tcPr>
            <w:tcW w:w="3240" w:type="dxa"/>
            <w:tcBorders>
              <w:top w:val="single" w:sz="4" w:space="0" w:color="auto"/>
              <w:left w:val="single" w:sz="4" w:space="0" w:color="auto"/>
            </w:tcBorders>
            <w:shd w:val="clear" w:color="auto" w:fill="auto"/>
            <w:vAlign w:val="bottom"/>
          </w:tcPr>
          <w:p w14:paraId="35D56761" w14:textId="6D66691E" w:rsidR="002B5C56" w:rsidRPr="00555190" w:rsidRDefault="002B5C56" w:rsidP="002B5C56">
            <w:pPr>
              <w:pStyle w:val="a0"/>
              <w:rPr>
                <w:sz w:val="12"/>
                <w:szCs w:val="12"/>
              </w:rPr>
            </w:pPr>
            <w:r>
              <w:rPr>
                <w:rStyle w:val="a"/>
                <w:color w:val="000000"/>
                <w:sz w:val="12"/>
              </w:rPr>
              <w:t xml:space="preserve">N-(4-φθοροφαινυλο)-π-μενθάνιο-3-καρβοξαμίδιο (CPS- 124)</w:t>
            </w:r>
          </w:p>
        </w:tc>
        <w:tc>
          <w:tcPr>
            <w:tcW w:w="3374" w:type="dxa"/>
            <w:vMerge/>
            <w:tcBorders>
              <w:left w:val="single" w:sz="4" w:space="0" w:color="auto"/>
              <w:right w:val="single" w:sz="4" w:space="0" w:color="auto"/>
            </w:tcBorders>
            <w:shd w:val="clear" w:color="auto" w:fill="auto"/>
          </w:tcPr>
          <w:p w14:paraId="56EBB400" w14:textId="77777777" w:rsidR="002B5C56" w:rsidRPr="00555190" w:rsidRDefault="002B5C56" w:rsidP="002B5C56">
            <w:pPr>
              <w:rPr>
                <w:lang w:val="de-DE"/>
              </w:rPr>
            </w:pPr>
          </w:p>
        </w:tc>
      </w:tr>
      <w:tr w:rsidR="002B5C56" w:rsidRPr="00555190" w14:paraId="03645EBB" w14:textId="77777777" w:rsidTr="00025909">
        <w:tc>
          <w:tcPr>
            <w:tcW w:w="614" w:type="dxa"/>
            <w:vMerge/>
            <w:tcBorders>
              <w:left w:val="single" w:sz="4" w:space="0" w:color="auto"/>
            </w:tcBorders>
            <w:shd w:val="clear" w:color="auto" w:fill="auto"/>
          </w:tcPr>
          <w:p w14:paraId="00E3DD5D" w14:textId="77777777" w:rsidR="002B5C56" w:rsidRPr="00555190" w:rsidRDefault="002B5C56" w:rsidP="002B5C56">
            <w:pPr>
              <w:rPr>
                <w:lang w:val="de-DE"/>
              </w:rPr>
            </w:pPr>
          </w:p>
        </w:tc>
        <w:tc>
          <w:tcPr>
            <w:tcW w:w="1968" w:type="dxa"/>
            <w:vMerge/>
            <w:tcBorders>
              <w:left w:val="single" w:sz="4" w:space="0" w:color="auto"/>
            </w:tcBorders>
            <w:shd w:val="clear" w:color="auto" w:fill="auto"/>
          </w:tcPr>
          <w:p w14:paraId="40AFDF13" w14:textId="77777777" w:rsidR="002B5C56" w:rsidRPr="00555190" w:rsidRDefault="002B5C56" w:rsidP="002B5C56">
            <w:pPr>
              <w:rPr>
                <w:lang w:val="de-DE"/>
              </w:rPr>
            </w:pPr>
          </w:p>
        </w:tc>
        <w:tc>
          <w:tcPr>
            <w:tcW w:w="3802" w:type="dxa"/>
            <w:vMerge/>
            <w:tcBorders>
              <w:left w:val="single" w:sz="4" w:space="0" w:color="auto"/>
            </w:tcBorders>
            <w:shd w:val="clear" w:color="auto" w:fill="auto"/>
          </w:tcPr>
          <w:p w14:paraId="360DAEC6" w14:textId="77777777" w:rsidR="002B5C56" w:rsidRPr="00555190" w:rsidRDefault="002B5C56" w:rsidP="002B5C56">
            <w:pPr>
              <w:rPr>
                <w:lang w:val="de-DE"/>
              </w:rPr>
            </w:pPr>
          </w:p>
        </w:tc>
        <w:tc>
          <w:tcPr>
            <w:tcW w:w="3240" w:type="dxa"/>
            <w:tcBorders>
              <w:top w:val="single" w:sz="4" w:space="0" w:color="auto"/>
              <w:left w:val="single" w:sz="4" w:space="0" w:color="auto"/>
            </w:tcBorders>
            <w:shd w:val="clear" w:color="auto" w:fill="auto"/>
            <w:vAlign w:val="bottom"/>
          </w:tcPr>
          <w:p w14:paraId="45F6C330" w14:textId="42940EFA" w:rsidR="002B5C56" w:rsidRPr="00555190" w:rsidRDefault="002B5C56" w:rsidP="002B5C56">
            <w:pPr>
              <w:pStyle w:val="a0"/>
              <w:rPr>
                <w:sz w:val="12"/>
                <w:szCs w:val="12"/>
              </w:rPr>
            </w:pPr>
            <w:r>
              <w:rPr>
                <w:rStyle w:val="a"/>
                <w:color w:val="000000"/>
                <w:sz w:val="12"/>
              </w:rPr>
              <w:t xml:space="preserve">CPS-125</w:t>
            </w:r>
          </w:p>
        </w:tc>
        <w:tc>
          <w:tcPr>
            <w:tcW w:w="3374" w:type="dxa"/>
            <w:vMerge/>
            <w:tcBorders>
              <w:left w:val="single" w:sz="4" w:space="0" w:color="auto"/>
              <w:right w:val="single" w:sz="4" w:space="0" w:color="auto"/>
            </w:tcBorders>
            <w:shd w:val="clear" w:color="auto" w:fill="auto"/>
          </w:tcPr>
          <w:p w14:paraId="26AAD970" w14:textId="77777777" w:rsidR="002B5C56" w:rsidRPr="00555190" w:rsidRDefault="002B5C56" w:rsidP="002B5C56">
            <w:pPr>
              <w:rPr>
                <w:lang w:val="de-DE"/>
              </w:rPr>
            </w:pPr>
          </w:p>
        </w:tc>
      </w:tr>
      <w:tr w:rsidR="002B5C56" w:rsidRPr="00555190" w14:paraId="417D75B3" w14:textId="77777777" w:rsidTr="00025909">
        <w:tc>
          <w:tcPr>
            <w:tcW w:w="614" w:type="dxa"/>
            <w:vMerge/>
            <w:tcBorders>
              <w:left w:val="single" w:sz="4" w:space="0" w:color="auto"/>
            </w:tcBorders>
            <w:shd w:val="clear" w:color="auto" w:fill="auto"/>
          </w:tcPr>
          <w:p w14:paraId="774C0EEE" w14:textId="77777777" w:rsidR="002B5C56" w:rsidRPr="00555190" w:rsidRDefault="002B5C56" w:rsidP="002B5C56">
            <w:pPr>
              <w:rPr>
                <w:lang w:val="de-DE"/>
              </w:rPr>
            </w:pPr>
          </w:p>
        </w:tc>
        <w:tc>
          <w:tcPr>
            <w:tcW w:w="1968" w:type="dxa"/>
            <w:vMerge/>
            <w:tcBorders>
              <w:left w:val="single" w:sz="4" w:space="0" w:color="auto"/>
            </w:tcBorders>
            <w:shd w:val="clear" w:color="auto" w:fill="auto"/>
          </w:tcPr>
          <w:p w14:paraId="3BE5B93F" w14:textId="77777777" w:rsidR="002B5C56" w:rsidRPr="00555190" w:rsidRDefault="002B5C56" w:rsidP="002B5C56">
            <w:pPr>
              <w:rPr>
                <w:lang w:val="de-DE"/>
              </w:rPr>
            </w:pPr>
          </w:p>
        </w:tc>
        <w:tc>
          <w:tcPr>
            <w:tcW w:w="3802" w:type="dxa"/>
            <w:vMerge/>
            <w:tcBorders>
              <w:left w:val="single" w:sz="4" w:space="0" w:color="auto"/>
            </w:tcBorders>
            <w:shd w:val="clear" w:color="auto" w:fill="auto"/>
          </w:tcPr>
          <w:p w14:paraId="7700783B" w14:textId="77777777" w:rsidR="002B5C56" w:rsidRPr="00555190" w:rsidRDefault="002B5C56" w:rsidP="002B5C56">
            <w:pPr>
              <w:rPr>
                <w:lang w:val="de-DE"/>
              </w:rPr>
            </w:pPr>
          </w:p>
        </w:tc>
        <w:tc>
          <w:tcPr>
            <w:tcW w:w="3240" w:type="dxa"/>
            <w:tcBorders>
              <w:top w:val="single" w:sz="4" w:space="0" w:color="auto"/>
              <w:left w:val="single" w:sz="4" w:space="0" w:color="auto"/>
            </w:tcBorders>
            <w:shd w:val="clear" w:color="auto" w:fill="auto"/>
            <w:vAlign w:val="bottom"/>
          </w:tcPr>
          <w:p w14:paraId="6811612C" w14:textId="77777777" w:rsidR="002B5C56" w:rsidRPr="00555190" w:rsidRDefault="002B5C56" w:rsidP="002B5C56">
            <w:pPr>
              <w:pStyle w:val="a0"/>
              <w:spacing w:line="271" w:lineRule="auto"/>
              <w:rPr>
                <w:sz w:val="12"/>
                <w:szCs w:val="12"/>
              </w:rPr>
            </w:pPr>
            <w:r>
              <w:rPr>
                <w:rStyle w:val="a"/>
                <w:color w:val="000000"/>
                <w:sz w:val="12"/>
              </w:rPr>
              <w:t xml:space="preserve">N-(4-αιθοξυφαινυλο)-π-μενθάνιο-3-καρβοξαμίδιο (CPS- 128)</w:t>
            </w:r>
          </w:p>
        </w:tc>
        <w:tc>
          <w:tcPr>
            <w:tcW w:w="3374" w:type="dxa"/>
            <w:vMerge/>
            <w:tcBorders>
              <w:left w:val="single" w:sz="4" w:space="0" w:color="auto"/>
              <w:right w:val="single" w:sz="4" w:space="0" w:color="auto"/>
            </w:tcBorders>
            <w:shd w:val="clear" w:color="auto" w:fill="auto"/>
          </w:tcPr>
          <w:p w14:paraId="7DC9CAFE" w14:textId="77777777" w:rsidR="002B5C56" w:rsidRPr="00555190" w:rsidRDefault="002B5C56" w:rsidP="002B5C56">
            <w:pPr>
              <w:rPr>
                <w:lang w:val="de-DE"/>
              </w:rPr>
            </w:pPr>
          </w:p>
        </w:tc>
      </w:tr>
      <w:tr w:rsidR="002B5C56" w:rsidRPr="00555190" w14:paraId="6CC1229D" w14:textId="77777777" w:rsidTr="00025909">
        <w:tc>
          <w:tcPr>
            <w:tcW w:w="614" w:type="dxa"/>
            <w:vMerge/>
            <w:tcBorders>
              <w:left w:val="single" w:sz="4" w:space="0" w:color="auto"/>
            </w:tcBorders>
            <w:shd w:val="clear" w:color="auto" w:fill="auto"/>
          </w:tcPr>
          <w:p w14:paraId="05191E96" w14:textId="77777777" w:rsidR="002B5C56" w:rsidRPr="00555190" w:rsidRDefault="002B5C56" w:rsidP="002B5C56">
            <w:pPr>
              <w:rPr>
                <w:lang w:val="de-DE"/>
              </w:rPr>
            </w:pPr>
          </w:p>
        </w:tc>
        <w:tc>
          <w:tcPr>
            <w:tcW w:w="1968" w:type="dxa"/>
            <w:vMerge/>
            <w:tcBorders>
              <w:left w:val="single" w:sz="4" w:space="0" w:color="auto"/>
            </w:tcBorders>
            <w:shd w:val="clear" w:color="auto" w:fill="auto"/>
          </w:tcPr>
          <w:p w14:paraId="2FB709B4" w14:textId="77777777" w:rsidR="002B5C56" w:rsidRPr="00555190" w:rsidRDefault="002B5C56" w:rsidP="002B5C56">
            <w:pPr>
              <w:rPr>
                <w:lang w:val="de-DE"/>
              </w:rPr>
            </w:pPr>
          </w:p>
        </w:tc>
        <w:tc>
          <w:tcPr>
            <w:tcW w:w="3802" w:type="dxa"/>
            <w:vMerge/>
            <w:tcBorders>
              <w:left w:val="single" w:sz="4" w:space="0" w:color="auto"/>
            </w:tcBorders>
            <w:shd w:val="clear" w:color="auto" w:fill="auto"/>
          </w:tcPr>
          <w:p w14:paraId="1BFC147C" w14:textId="77777777" w:rsidR="002B5C56" w:rsidRPr="00555190" w:rsidRDefault="002B5C56" w:rsidP="002B5C56">
            <w:pPr>
              <w:rPr>
                <w:lang w:val="de-DE"/>
              </w:rPr>
            </w:pPr>
          </w:p>
        </w:tc>
        <w:tc>
          <w:tcPr>
            <w:tcW w:w="3240" w:type="dxa"/>
            <w:tcBorders>
              <w:top w:val="single" w:sz="4" w:space="0" w:color="auto"/>
              <w:left w:val="single" w:sz="4" w:space="0" w:color="auto"/>
            </w:tcBorders>
            <w:shd w:val="clear" w:color="auto" w:fill="auto"/>
            <w:vAlign w:val="bottom"/>
          </w:tcPr>
          <w:p w14:paraId="30AAA793" w14:textId="77777777" w:rsidR="002B5C56" w:rsidRPr="00555190" w:rsidRDefault="002B5C56" w:rsidP="002B5C56">
            <w:pPr>
              <w:pStyle w:val="a0"/>
              <w:rPr>
                <w:sz w:val="12"/>
                <w:szCs w:val="12"/>
              </w:rPr>
            </w:pPr>
            <w:r>
              <w:rPr>
                <w:rStyle w:val="a"/>
                <w:color w:val="000000"/>
                <w:sz w:val="12"/>
              </w:rPr>
              <w:t xml:space="preserve">CPS-368</w:t>
            </w:r>
          </w:p>
        </w:tc>
        <w:tc>
          <w:tcPr>
            <w:tcW w:w="3374" w:type="dxa"/>
            <w:vMerge/>
            <w:tcBorders>
              <w:left w:val="single" w:sz="4" w:space="0" w:color="auto"/>
              <w:right w:val="single" w:sz="4" w:space="0" w:color="auto"/>
            </w:tcBorders>
            <w:shd w:val="clear" w:color="auto" w:fill="auto"/>
          </w:tcPr>
          <w:p w14:paraId="1DEB73AB" w14:textId="77777777" w:rsidR="002B5C56" w:rsidRPr="00555190" w:rsidRDefault="002B5C56" w:rsidP="002B5C56">
            <w:pPr>
              <w:rPr>
                <w:lang w:val="de-DE"/>
              </w:rPr>
            </w:pPr>
          </w:p>
        </w:tc>
      </w:tr>
      <w:tr w:rsidR="002B5C56" w:rsidRPr="00555190" w14:paraId="66151915" w14:textId="77777777" w:rsidTr="00025909">
        <w:tc>
          <w:tcPr>
            <w:tcW w:w="614" w:type="dxa"/>
            <w:vMerge/>
            <w:tcBorders>
              <w:left w:val="single" w:sz="4" w:space="0" w:color="auto"/>
            </w:tcBorders>
            <w:shd w:val="clear" w:color="auto" w:fill="auto"/>
          </w:tcPr>
          <w:p w14:paraId="4859C36A" w14:textId="77777777" w:rsidR="002B5C56" w:rsidRPr="00555190" w:rsidRDefault="002B5C56" w:rsidP="002B5C56">
            <w:pPr>
              <w:rPr>
                <w:lang w:val="de-DE"/>
              </w:rPr>
            </w:pPr>
          </w:p>
        </w:tc>
        <w:tc>
          <w:tcPr>
            <w:tcW w:w="1968" w:type="dxa"/>
            <w:vMerge/>
            <w:tcBorders>
              <w:left w:val="single" w:sz="4" w:space="0" w:color="auto"/>
            </w:tcBorders>
            <w:shd w:val="clear" w:color="auto" w:fill="auto"/>
          </w:tcPr>
          <w:p w14:paraId="36AAA661" w14:textId="77777777" w:rsidR="002B5C56" w:rsidRPr="00555190" w:rsidRDefault="002B5C56" w:rsidP="002B5C56">
            <w:pPr>
              <w:rPr>
                <w:lang w:val="de-DE"/>
              </w:rPr>
            </w:pPr>
          </w:p>
        </w:tc>
        <w:tc>
          <w:tcPr>
            <w:tcW w:w="3802" w:type="dxa"/>
            <w:vMerge/>
            <w:tcBorders>
              <w:left w:val="single" w:sz="4" w:space="0" w:color="auto"/>
            </w:tcBorders>
            <w:shd w:val="clear" w:color="auto" w:fill="auto"/>
          </w:tcPr>
          <w:p w14:paraId="4BBDAE28" w14:textId="77777777" w:rsidR="002B5C56" w:rsidRPr="00555190" w:rsidRDefault="002B5C56" w:rsidP="002B5C56">
            <w:pPr>
              <w:rPr>
                <w:lang w:val="de-DE"/>
              </w:rPr>
            </w:pPr>
          </w:p>
        </w:tc>
        <w:tc>
          <w:tcPr>
            <w:tcW w:w="3240" w:type="dxa"/>
            <w:tcBorders>
              <w:top w:val="single" w:sz="4" w:space="0" w:color="auto"/>
              <w:left w:val="single" w:sz="4" w:space="0" w:color="auto"/>
            </w:tcBorders>
            <w:shd w:val="clear" w:color="auto" w:fill="auto"/>
            <w:vAlign w:val="bottom"/>
          </w:tcPr>
          <w:p w14:paraId="46CF02FB" w14:textId="77777777" w:rsidR="002B5C56" w:rsidRPr="00555190" w:rsidRDefault="002B5C56" w:rsidP="002B5C56">
            <w:pPr>
              <w:pStyle w:val="a0"/>
              <w:rPr>
                <w:sz w:val="12"/>
                <w:szCs w:val="12"/>
              </w:rPr>
            </w:pPr>
            <w:r>
              <w:rPr>
                <w:rStyle w:val="a"/>
                <w:color w:val="000000"/>
                <w:sz w:val="12"/>
              </w:rPr>
              <w:t xml:space="preserve">Γαλακτικό μενθύλιο</w:t>
            </w:r>
          </w:p>
        </w:tc>
        <w:tc>
          <w:tcPr>
            <w:tcW w:w="3374" w:type="dxa"/>
            <w:vMerge/>
            <w:tcBorders>
              <w:left w:val="single" w:sz="4" w:space="0" w:color="auto"/>
              <w:right w:val="single" w:sz="4" w:space="0" w:color="auto"/>
            </w:tcBorders>
            <w:shd w:val="clear" w:color="auto" w:fill="auto"/>
          </w:tcPr>
          <w:p w14:paraId="0EB237D8" w14:textId="77777777" w:rsidR="002B5C56" w:rsidRPr="00555190" w:rsidRDefault="002B5C56" w:rsidP="002B5C56">
            <w:pPr>
              <w:rPr>
                <w:lang w:val="de-DE"/>
              </w:rPr>
            </w:pPr>
          </w:p>
        </w:tc>
      </w:tr>
      <w:tr w:rsidR="002B5C56" w:rsidRPr="00555190" w14:paraId="334184E7" w14:textId="77777777" w:rsidTr="00025909">
        <w:tc>
          <w:tcPr>
            <w:tcW w:w="614" w:type="dxa"/>
            <w:vMerge/>
            <w:tcBorders>
              <w:left w:val="single" w:sz="4" w:space="0" w:color="auto"/>
            </w:tcBorders>
            <w:shd w:val="clear" w:color="auto" w:fill="auto"/>
          </w:tcPr>
          <w:p w14:paraId="52701CA2" w14:textId="77777777" w:rsidR="002B5C56" w:rsidRPr="00555190" w:rsidRDefault="002B5C56" w:rsidP="002B5C56">
            <w:pPr>
              <w:rPr>
                <w:lang w:val="de-DE"/>
              </w:rPr>
            </w:pPr>
          </w:p>
        </w:tc>
        <w:tc>
          <w:tcPr>
            <w:tcW w:w="1968" w:type="dxa"/>
            <w:vMerge/>
            <w:tcBorders>
              <w:left w:val="single" w:sz="4" w:space="0" w:color="auto"/>
            </w:tcBorders>
            <w:shd w:val="clear" w:color="auto" w:fill="auto"/>
          </w:tcPr>
          <w:p w14:paraId="3207632C" w14:textId="77777777" w:rsidR="002B5C56" w:rsidRPr="00555190" w:rsidRDefault="002B5C56" w:rsidP="002B5C56">
            <w:pPr>
              <w:rPr>
                <w:lang w:val="de-DE"/>
              </w:rPr>
            </w:pPr>
          </w:p>
        </w:tc>
        <w:tc>
          <w:tcPr>
            <w:tcW w:w="3802" w:type="dxa"/>
            <w:vMerge/>
            <w:tcBorders>
              <w:left w:val="single" w:sz="4" w:space="0" w:color="auto"/>
            </w:tcBorders>
            <w:shd w:val="clear" w:color="auto" w:fill="auto"/>
          </w:tcPr>
          <w:p w14:paraId="60744D2C" w14:textId="77777777" w:rsidR="002B5C56" w:rsidRPr="00555190" w:rsidRDefault="002B5C56" w:rsidP="002B5C56">
            <w:pPr>
              <w:rPr>
                <w:lang w:val="de-DE"/>
              </w:rPr>
            </w:pPr>
          </w:p>
        </w:tc>
        <w:tc>
          <w:tcPr>
            <w:tcW w:w="3240" w:type="dxa"/>
            <w:tcBorders>
              <w:top w:val="single" w:sz="4" w:space="0" w:color="auto"/>
              <w:left w:val="single" w:sz="4" w:space="0" w:color="auto"/>
            </w:tcBorders>
            <w:shd w:val="clear" w:color="auto" w:fill="auto"/>
            <w:vAlign w:val="bottom"/>
          </w:tcPr>
          <w:p w14:paraId="68C1880B" w14:textId="77777777" w:rsidR="002B5C56" w:rsidRPr="00555190" w:rsidRDefault="002B5C56" w:rsidP="002B5C56">
            <w:pPr>
              <w:pStyle w:val="a0"/>
              <w:rPr>
                <w:sz w:val="12"/>
                <w:szCs w:val="12"/>
              </w:rPr>
            </w:pPr>
            <w:r>
              <w:rPr>
                <w:rStyle w:val="a"/>
                <w:color w:val="000000"/>
                <w:sz w:val="12"/>
              </w:rPr>
              <w:t xml:space="preserve">Μενθοξυπροπάνιο-1,2-διόλη</w:t>
            </w:r>
          </w:p>
        </w:tc>
        <w:tc>
          <w:tcPr>
            <w:tcW w:w="3374" w:type="dxa"/>
            <w:vMerge/>
            <w:tcBorders>
              <w:left w:val="single" w:sz="4" w:space="0" w:color="auto"/>
              <w:right w:val="single" w:sz="4" w:space="0" w:color="auto"/>
            </w:tcBorders>
            <w:shd w:val="clear" w:color="auto" w:fill="auto"/>
          </w:tcPr>
          <w:p w14:paraId="638CFFE3" w14:textId="77777777" w:rsidR="002B5C56" w:rsidRPr="00555190" w:rsidRDefault="002B5C56" w:rsidP="002B5C56">
            <w:pPr>
              <w:rPr>
                <w:lang w:val="de-DE"/>
              </w:rPr>
            </w:pPr>
          </w:p>
        </w:tc>
      </w:tr>
      <w:tr w:rsidR="002B5C56" w:rsidRPr="00025909" w14:paraId="52FE607B" w14:textId="77777777" w:rsidTr="00025909">
        <w:tc>
          <w:tcPr>
            <w:tcW w:w="614" w:type="dxa"/>
            <w:vMerge/>
            <w:tcBorders>
              <w:left w:val="single" w:sz="4" w:space="0" w:color="auto"/>
            </w:tcBorders>
            <w:shd w:val="clear" w:color="auto" w:fill="auto"/>
          </w:tcPr>
          <w:p w14:paraId="739458CC" w14:textId="77777777" w:rsidR="002B5C56" w:rsidRPr="00555190" w:rsidRDefault="002B5C56" w:rsidP="002B5C56">
            <w:pPr>
              <w:rPr>
                <w:lang w:val="de-DE"/>
              </w:rPr>
            </w:pPr>
          </w:p>
        </w:tc>
        <w:tc>
          <w:tcPr>
            <w:tcW w:w="1968" w:type="dxa"/>
            <w:vMerge/>
            <w:tcBorders>
              <w:left w:val="single" w:sz="4" w:space="0" w:color="auto"/>
            </w:tcBorders>
            <w:shd w:val="clear" w:color="auto" w:fill="auto"/>
          </w:tcPr>
          <w:p w14:paraId="1D1F83DF" w14:textId="77777777" w:rsidR="002B5C56" w:rsidRPr="00555190" w:rsidRDefault="002B5C56" w:rsidP="002B5C56">
            <w:pPr>
              <w:rPr>
                <w:lang w:val="de-DE"/>
              </w:rPr>
            </w:pPr>
          </w:p>
        </w:tc>
        <w:tc>
          <w:tcPr>
            <w:tcW w:w="3802" w:type="dxa"/>
            <w:vMerge/>
            <w:tcBorders>
              <w:left w:val="single" w:sz="4" w:space="0" w:color="auto"/>
            </w:tcBorders>
            <w:shd w:val="clear" w:color="auto" w:fill="auto"/>
          </w:tcPr>
          <w:p w14:paraId="5D12BBEE" w14:textId="77777777" w:rsidR="002B5C56" w:rsidRPr="00555190" w:rsidRDefault="002B5C56" w:rsidP="002B5C56">
            <w:pPr>
              <w:rPr>
                <w:lang w:val="de-DE"/>
              </w:rPr>
            </w:pPr>
          </w:p>
        </w:tc>
        <w:tc>
          <w:tcPr>
            <w:tcW w:w="3240" w:type="dxa"/>
            <w:tcBorders>
              <w:top w:val="single" w:sz="4" w:space="0" w:color="auto"/>
              <w:left w:val="single" w:sz="4" w:space="0" w:color="auto"/>
            </w:tcBorders>
            <w:shd w:val="clear" w:color="auto" w:fill="auto"/>
            <w:vAlign w:val="bottom"/>
          </w:tcPr>
          <w:p w14:paraId="32C082F6" w14:textId="77777777" w:rsidR="002B5C56" w:rsidRPr="00555190" w:rsidRDefault="002B5C56" w:rsidP="002B5C56">
            <w:pPr>
              <w:pStyle w:val="a0"/>
              <w:spacing w:line="276" w:lineRule="auto"/>
              <w:rPr>
                <w:sz w:val="12"/>
                <w:szCs w:val="12"/>
              </w:rPr>
            </w:pPr>
            <w:r>
              <w:rPr>
                <w:rStyle w:val="a"/>
                <w:color w:val="000000"/>
                <w:sz w:val="12"/>
              </w:rPr>
              <w:t xml:space="preserve">2,3-διυδροξυ-προπυλεστέρας του 2-ισοπροπυλ-5-μεθυλοκυκλοεξανοκαρβοξυλικού οξέος (WS-30)</w:t>
            </w:r>
          </w:p>
        </w:tc>
        <w:tc>
          <w:tcPr>
            <w:tcW w:w="3374" w:type="dxa"/>
            <w:vMerge/>
            <w:tcBorders>
              <w:left w:val="single" w:sz="4" w:space="0" w:color="auto"/>
              <w:right w:val="single" w:sz="4" w:space="0" w:color="auto"/>
            </w:tcBorders>
            <w:shd w:val="clear" w:color="auto" w:fill="auto"/>
          </w:tcPr>
          <w:p w14:paraId="1E6CE79E" w14:textId="77777777" w:rsidR="002B5C56" w:rsidRPr="00555190" w:rsidRDefault="002B5C56" w:rsidP="002B5C56">
            <w:pPr>
              <w:rPr>
                <w:lang w:val="de-DE"/>
              </w:rPr>
            </w:pPr>
          </w:p>
        </w:tc>
      </w:tr>
      <w:tr w:rsidR="002B5C56" w:rsidRPr="00555190" w14:paraId="06F8DB9A" w14:textId="77777777" w:rsidTr="00025909">
        <w:tc>
          <w:tcPr>
            <w:tcW w:w="614" w:type="dxa"/>
            <w:vMerge/>
            <w:tcBorders>
              <w:left w:val="single" w:sz="4" w:space="0" w:color="auto"/>
            </w:tcBorders>
            <w:shd w:val="clear" w:color="auto" w:fill="auto"/>
          </w:tcPr>
          <w:p w14:paraId="03C81E7C" w14:textId="77777777" w:rsidR="002B5C56" w:rsidRPr="00555190" w:rsidRDefault="002B5C56" w:rsidP="002B5C56">
            <w:pPr>
              <w:rPr>
                <w:lang w:val="de-DE"/>
              </w:rPr>
            </w:pPr>
          </w:p>
        </w:tc>
        <w:tc>
          <w:tcPr>
            <w:tcW w:w="1968" w:type="dxa"/>
            <w:vMerge/>
            <w:tcBorders>
              <w:left w:val="single" w:sz="4" w:space="0" w:color="auto"/>
            </w:tcBorders>
            <w:shd w:val="clear" w:color="auto" w:fill="auto"/>
          </w:tcPr>
          <w:p w14:paraId="2F463FAF" w14:textId="77777777" w:rsidR="002B5C56" w:rsidRPr="00555190" w:rsidRDefault="002B5C56" w:rsidP="002B5C56">
            <w:pPr>
              <w:rPr>
                <w:lang w:val="de-DE"/>
              </w:rPr>
            </w:pPr>
          </w:p>
        </w:tc>
        <w:tc>
          <w:tcPr>
            <w:tcW w:w="3802" w:type="dxa"/>
            <w:vMerge/>
            <w:tcBorders>
              <w:left w:val="single" w:sz="4" w:space="0" w:color="auto"/>
            </w:tcBorders>
            <w:shd w:val="clear" w:color="auto" w:fill="auto"/>
          </w:tcPr>
          <w:p w14:paraId="3505DEBD" w14:textId="77777777" w:rsidR="002B5C56" w:rsidRPr="00555190" w:rsidRDefault="002B5C56" w:rsidP="002B5C56">
            <w:pPr>
              <w:rPr>
                <w:lang w:val="de-DE"/>
              </w:rPr>
            </w:pPr>
          </w:p>
        </w:tc>
        <w:tc>
          <w:tcPr>
            <w:tcW w:w="3240" w:type="dxa"/>
            <w:tcBorders>
              <w:top w:val="single" w:sz="4" w:space="0" w:color="auto"/>
              <w:left w:val="single" w:sz="4" w:space="0" w:color="auto"/>
            </w:tcBorders>
            <w:shd w:val="clear" w:color="auto" w:fill="auto"/>
            <w:vAlign w:val="bottom"/>
          </w:tcPr>
          <w:p w14:paraId="3D3EBB0C" w14:textId="77777777" w:rsidR="002B5C56" w:rsidRPr="00555190" w:rsidRDefault="002B5C56" w:rsidP="002B5C56">
            <w:pPr>
              <w:pStyle w:val="a0"/>
              <w:rPr>
                <w:sz w:val="12"/>
                <w:szCs w:val="12"/>
              </w:rPr>
            </w:pPr>
            <w:r>
              <w:rPr>
                <w:rStyle w:val="a"/>
                <w:color w:val="000000"/>
                <w:sz w:val="12"/>
              </w:rPr>
              <w:t xml:space="preserve">Μενθόνη 1,2-γλυκερόλη κετάλη (Frescolat MGA)</w:t>
            </w:r>
          </w:p>
        </w:tc>
        <w:tc>
          <w:tcPr>
            <w:tcW w:w="3374" w:type="dxa"/>
            <w:vMerge/>
            <w:tcBorders>
              <w:left w:val="single" w:sz="4" w:space="0" w:color="auto"/>
              <w:right w:val="single" w:sz="4" w:space="0" w:color="auto"/>
            </w:tcBorders>
            <w:shd w:val="clear" w:color="auto" w:fill="auto"/>
          </w:tcPr>
          <w:p w14:paraId="2A9A92A7" w14:textId="77777777" w:rsidR="002B5C56" w:rsidRPr="00555190" w:rsidRDefault="002B5C56" w:rsidP="002B5C56">
            <w:pPr>
              <w:rPr>
                <w:lang w:val="de-DE"/>
              </w:rPr>
            </w:pPr>
          </w:p>
        </w:tc>
      </w:tr>
      <w:tr w:rsidR="002B5C56" w:rsidRPr="00555190" w14:paraId="59143034" w14:textId="77777777" w:rsidTr="00025909">
        <w:tc>
          <w:tcPr>
            <w:tcW w:w="614" w:type="dxa"/>
            <w:vMerge/>
            <w:tcBorders>
              <w:left w:val="single" w:sz="4" w:space="0" w:color="auto"/>
            </w:tcBorders>
            <w:shd w:val="clear" w:color="auto" w:fill="auto"/>
          </w:tcPr>
          <w:p w14:paraId="140D48A3" w14:textId="77777777" w:rsidR="002B5C56" w:rsidRPr="00555190" w:rsidRDefault="002B5C56" w:rsidP="002B5C56">
            <w:pPr>
              <w:rPr>
                <w:lang w:val="de-DE"/>
              </w:rPr>
            </w:pPr>
          </w:p>
        </w:tc>
        <w:tc>
          <w:tcPr>
            <w:tcW w:w="1968" w:type="dxa"/>
            <w:vMerge/>
            <w:tcBorders>
              <w:left w:val="single" w:sz="4" w:space="0" w:color="auto"/>
            </w:tcBorders>
            <w:shd w:val="clear" w:color="auto" w:fill="auto"/>
          </w:tcPr>
          <w:p w14:paraId="5CA856B3" w14:textId="77777777" w:rsidR="002B5C56" w:rsidRPr="00555190" w:rsidRDefault="002B5C56" w:rsidP="002B5C56">
            <w:pPr>
              <w:rPr>
                <w:lang w:val="de-DE"/>
              </w:rPr>
            </w:pPr>
          </w:p>
        </w:tc>
        <w:tc>
          <w:tcPr>
            <w:tcW w:w="3802" w:type="dxa"/>
            <w:vMerge/>
            <w:tcBorders>
              <w:left w:val="single" w:sz="4" w:space="0" w:color="auto"/>
            </w:tcBorders>
            <w:shd w:val="clear" w:color="auto" w:fill="auto"/>
          </w:tcPr>
          <w:p w14:paraId="411307CA" w14:textId="77777777" w:rsidR="002B5C56" w:rsidRPr="00555190" w:rsidRDefault="002B5C56" w:rsidP="002B5C56">
            <w:pPr>
              <w:rPr>
                <w:lang w:val="de-DE"/>
              </w:rPr>
            </w:pPr>
          </w:p>
        </w:tc>
        <w:tc>
          <w:tcPr>
            <w:tcW w:w="3240" w:type="dxa"/>
            <w:tcBorders>
              <w:top w:val="single" w:sz="4" w:space="0" w:color="auto"/>
              <w:left w:val="single" w:sz="4" w:space="0" w:color="auto"/>
            </w:tcBorders>
            <w:shd w:val="clear" w:color="auto" w:fill="auto"/>
            <w:vAlign w:val="bottom"/>
          </w:tcPr>
          <w:p w14:paraId="121EA667" w14:textId="77777777" w:rsidR="002B5C56" w:rsidRPr="00555190" w:rsidRDefault="002B5C56" w:rsidP="002B5C56">
            <w:pPr>
              <w:pStyle w:val="a0"/>
              <w:rPr>
                <w:sz w:val="12"/>
                <w:szCs w:val="12"/>
              </w:rPr>
            </w:pPr>
            <w:r>
              <w:rPr>
                <w:rStyle w:val="a"/>
                <w:color w:val="000000"/>
                <w:sz w:val="12"/>
              </w:rPr>
              <w:t xml:space="preserve">Ηλεκτρικό μονομενθύλιο (Frescolat ML)</w:t>
            </w:r>
          </w:p>
        </w:tc>
        <w:tc>
          <w:tcPr>
            <w:tcW w:w="3374" w:type="dxa"/>
            <w:vMerge/>
            <w:tcBorders>
              <w:left w:val="single" w:sz="4" w:space="0" w:color="auto"/>
              <w:right w:val="single" w:sz="4" w:space="0" w:color="auto"/>
            </w:tcBorders>
            <w:shd w:val="clear" w:color="auto" w:fill="auto"/>
          </w:tcPr>
          <w:p w14:paraId="3CE284FA" w14:textId="77777777" w:rsidR="002B5C56" w:rsidRPr="00555190" w:rsidRDefault="002B5C56" w:rsidP="002B5C56">
            <w:pPr>
              <w:rPr>
                <w:lang w:val="de-DE"/>
              </w:rPr>
            </w:pPr>
          </w:p>
        </w:tc>
      </w:tr>
      <w:tr w:rsidR="002B5C56" w:rsidRPr="00555190" w14:paraId="6D432295" w14:textId="77777777" w:rsidTr="00025909">
        <w:tc>
          <w:tcPr>
            <w:tcW w:w="614" w:type="dxa"/>
            <w:vMerge/>
            <w:tcBorders>
              <w:left w:val="single" w:sz="4" w:space="0" w:color="auto"/>
            </w:tcBorders>
            <w:shd w:val="clear" w:color="auto" w:fill="auto"/>
          </w:tcPr>
          <w:p w14:paraId="768A1C5F" w14:textId="77777777" w:rsidR="002B5C56" w:rsidRPr="00555190" w:rsidRDefault="002B5C56" w:rsidP="002B5C56">
            <w:pPr>
              <w:rPr>
                <w:lang w:val="de-DE"/>
              </w:rPr>
            </w:pPr>
          </w:p>
        </w:tc>
        <w:tc>
          <w:tcPr>
            <w:tcW w:w="1968" w:type="dxa"/>
            <w:vMerge/>
            <w:tcBorders>
              <w:left w:val="single" w:sz="4" w:space="0" w:color="auto"/>
            </w:tcBorders>
            <w:shd w:val="clear" w:color="auto" w:fill="auto"/>
          </w:tcPr>
          <w:p w14:paraId="2B6F4E6A" w14:textId="77777777" w:rsidR="002B5C56" w:rsidRPr="00555190" w:rsidRDefault="002B5C56" w:rsidP="002B5C56">
            <w:pPr>
              <w:rPr>
                <w:lang w:val="de-DE"/>
              </w:rPr>
            </w:pPr>
          </w:p>
        </w:tc>
        <w:tc>
          <w:tcPr>
            <w:tcW w:w="3802" w:type="dxa"/>
            <w:vMerge/>
            <w:tcBorders>
              <w:left w:val="single" w:sz="4" w:space="0" w:color="auto"/>
            </w:tcBorders>
            <w:shd w:val="clear" w:color="auto" w:fill="auto"/>
          </w:tcPr>
          <w:p w14:paraId="6820138B" w14:textId="77777777" w:rsidR="002B5C56" w:rsidRPr="00555190" w:rsidRDefault="002B5C56" w:rsidP="002B5C56">
            <w:pPr>
              <w:rPr>
                <w:lang w:val="de-DE"/>
              </w:rPr>
            </w:pPr>
          </w:p>
        </w:tc>
        <w:tc>
          <w:tcPr>
            <w:tcW w:w="3240" w:type="dxa"/>
            <w:tcBorders>
              <w:top w:val="single" w:sz="4" w:space="0" w:color="auto"/>
              <w:left w:val="single" w:sz="4" w:space="0" w:color="auto"/>
            </w:tcBorders>
            <w:shd w:val="clear" w:color="auto" w:fill="auto"/>
            <w:vAlign w:val="bottom"/>
          </w:tcPr>
          <w:p w14:paraId="319AAFF0" w14:textId="77777777" w:rsidR="002B5C56" w:rsidRPr="00555190" w:rsidRDefault="002B5C56" w:rsidP="002B5C56">
            <w:pPr>
              <w:pStyle w:val="a0"/>
              <w:rPr>
                <w:sz w:val="12"/>
                <w:szCs w:val="12"/>
              </w:rPr>
            </w:pPr>
            <w:r>
              <w:rPr>
                <w:rStyle w:val="a"/>
                <w:color w:val="000000"/>
                <w:sz w:val="12"/>
              </w:rPr>
              <w:t xml:space="preserve">3-Υδροξυβουτυρικό μενθύλιο</w:t>
            </w:r>
          </w:p>
        </w:tc>
        <w:tc>
          <w:tcPr>
            <w:tcW w:w="3374" w:type="dxa"/>
            <w:vMerge/>
            <w:tcBorders>
              <w:left w:val="single" w:sz="4" w:space="0" w:color="auto"/>
              <w:right w:val="single" w:sz="4" w:space="0" w:color="auto"/>
            </w:tcBorders>
            <w:shd w:val="clear" w:color="auto" w:fill="auto"/>
          </w:tcPr>
          <w:p w14:paraId="165C4802" w14:textId="77777777" w:rsidR="002B5C56" w:rsidRPr="00555190" w:rsidRDefault="002B5C56" w:rsidP="002B5C56">
            <w:pPr>
              <w:rPr>
                <w:lang w:val="de-DE"/>
              </w:rPr>
            </w:pPr>
          </w:p>
        </w:tc>
      </w:tr>
      <w:tr w:rsidR="002B5C56" w:rsidRPr="00555190" w14:paraId="329CC11C" w14:textId="77777777" w:rsidTr="00025909">
        <w:tc>
          <w:tcPr>
            <w:tcW w:w="614" w:type="dxa"/>
            <w:vMerge/>
            <w:tcBorders>
              <w:left w:val="single" w:sz="4" w:space="0" w:color="auto"/>
            </w:tcBorders>
            <w:shd w:val="clear" w:color="auto" w:fill="auto"/>
          </w:tcPr>
          <w:p w14:paraId="43928E43" w14:textId="77777777" w:rsidR="002B5C56" w:rsidRPr="00555190" w:rsidRDefault="002B5C56" w:rsidP="002B5C56">
            <w:pPr>
              <w:rPr>
                <w:lang w:val="de-DE"/>
              </w:rPr>
            </w:pPr>
          </w:p>
        </w:tc>
        <w:tc>
          <w:tcPr>
            <w:tcW w:w="1968" w:type="dxa"/>
            <w:vMerge/>
            <w:tcBorders>
              <w:left w:val="single" w:sz="4" w:space="0" w:color="auto"/>
            </w:tcBorders>
            <w:shd w:val="clear" w:color="auto" w:fill="auto"/>
          </w:tcPr>
          <w:p w14:paraId="68687BFA" w14:textId="77777777" w:rsidR="002B5C56" w:rsidRPr="00555190" w:rsidRDefault="002B5C56" w:rsidP="002B5C56">
            <w:pPr>
              <w:rPr>
                <w:lang w:val="de-DE"/>
              </w:rPr>
            </w:pPr>
          </w:p>
        </w:tc>
        <w:tc>
          <w:tcPr>
            <w:tcW w:w="3802" w:type="dxa"/>
            <w:vMerge/>
            <w:tcBorders>
              <w:left w:val="single" w:sz="4" w:space="0" w:color="auto"/>
            </w:tcBorders>
            <w:shd w:val="clear" w:color="auto" w:fill="auto"/>
          </w:tcPr>
          <w:p w14:paraId="0B690548" w14:textId="77777777" w:rsidR="002B5C56" w:rsidRPr="00555190" w:rsidRDefault="002B5C56" w:rsidP="002B5C56">
            <w:pPr>
              <w:rPr>
                <w:lang w:val="de-DE"/>
              </w:rPr>
            </w:pPr>
          </w:p>
        </w:tc>
        <w:tc>
          <w:tcPr>
            <w:tcW w:w="3240" w:type="dxa"/>
            <w:tcBorders>
              <w:top w:val="single" w:sz="4" w:space="0" w:color="auto"/>
              <w:left w:val="single" w:sz="4" w:space="0" w:color="auto"/>
            </w:tcBorders>
            <w:shd w:val="clear" w:color="auto" w:fill="auto"/>
            <w:vAlign w:val="bottom"/>
          </w:tcPr>
          <w:p w14:paraId="56FC5E5E" w14:textId="77777777" w:rsidR="002B5C56" w:rsidRPr="00555190" w:rsidRDefault="002B5C56" w:rsidP="002B5C56">
            <w:pPr>
              <w:pStyle w:val="a0"/>
              <w:rPr>
                <w:sz w:val="12"/>
                <w:szCs w:val="12"/>
              </w:rPr>
            </w:pPr>
            <w:r>
              <w:rPr>
                <w:rStyle w:val="a"/>
                <w:color w:val="000000"/>
                <w:sz w:val="12"/>
              </w:rPr>
              <w:t xml:space="preserve">Οξικό μενθύλιο</w:t>
            </w:r>
          </w:p>
        </w:tc>
        <w:tc>
          <w:tcPr>
            <w:tcW w:w="3374" w:type="dxa"/>
            <w:vMerge/>
            <w:tcBorders>
              <w:left w:val="single" w:sz="4" w:space="0" w:color="auto"/>
              <w:right w:val="single" w:sz="4" w:space="0" w:color="auto"/>
            </w:tcBorders>
            <w:shd w:val="clear" w:color="auto" w:fill="auto"/>
          </w:tcPr>
          <w:p w14:paraId="2ABD135E" w14:textId="77777777" w:rsidR="002B5C56" w:rsidRPr="00555190" w:rsidRDefault="002B5C56" w:rsidP="002B5C56">
            <w:pPr>
              <w:rPr>
                <w:lang w:val="de-DE"/>
              </w:rPr>
            </w:pPr>
          </w:p>
        </w:tc>
      </w:tr>
      <w:tr w:rsidR="002B5C56" w:rsidRPr="00025909" w14:paraId="759769D9" w14:textId="77777777" w:rsidTr="00025909">
        <w:tc>
          <w:tcPr>
            <w:tcW w:w="614" w:type="dxa"/>
            <w:vMerge/>
            <w:tcBorders>
              <w:left w:val="single" w:sz="4" w:space="0" w:color="auto"/>
            </w:tcBorders>
            <w:shd w:val="clear" w:color="auto" w:fill="auto"/>
          </w:tcPr>
          <w:p w14:paraId="42A91F58" w14:textId="77777777" w:rsidR="002B5C56" w:rsidRPr="00555190" w:rsidRDefault="002B5C56" w:rsidP="002B5C56">
            <w:pPr>
              <w:rPr>
                <w:lang w:val="de-DE"/>
              </w:rPr>
            </w:pPr>
          </w:p>
        </w:tc>
        <w:tc>
          <w:tcPr>
            <w:tcW w:w="1968" w:type="dxa"/>
            <w:vMerge/>
            <w:tcBorders>
              <w:left w:val="single" w:sz="4" w:space="0" w:color="auto"/>
            </w:tcBorders>
            <w:shd w:val="clear" w:color="auto" w:fill="auto"/>
          </w:tcPr>
          <w:p w14:paraId="6D245A71" w14:textId="77777777" w:rsidR="002B5C56" w:rsidRPr="00555190" w:rsidRDefault="002B5C56" w:rsidP="002B5C56">
            <w:pPr>
              <w:rPr>
                <w:lang w:val="de-DE"/>
              </w:rPr>
            </w:pPr>
          </w:p>
        </w:tc>
        <w:tc>
          <w:tcPr>
            <w:tcW w:w="3802" w:type="dxa"/>
            <w:vMerge/>
            <w:tcBorders>
              <w:left w:val="single" w:sz="4" w:space="0" w:color="auto"/>
            </w:tcBorders>
            <w:shd w:val="clear" w:color="auto" w:fill="auto"/>
          </w:tcPr>
          <w:p w14:paraId="26AE9B56" w14:textId="77777777" w:rsidR="002B5C56" w:rsidRPr="00555190" w:rsidRDefault="002B5C56" w:rsidP="002B5C56">
            <w:pPr>
              <w:rPr>
                <w:lang w:val="de-DE"/>
              </w:rPr>
            </w:pPr>
          </w:p>
        </w:tc>
        <w:tc>
          <w:tcPr>
            <w:tcW w:w="3240" w:type="dxa"/>
            <w:tcBorders>
              <w:top w:val="single" w:sz="4" w:space="0" w:color="auto"/>
              <w:left w:val="single" w:sz="4" w:space="0" w:color="auto"/>
            </w:tcBorders>
            <w:shd w:val="clear" w:color="auto" w:fill="auto"/>
            <w:vAlign w:val="bottom"/>
          </w:tcPr>
          <w:p w14:paraId="1389F681" w14:textId="77777777" w:rsidR="002B5C56" w:rsidRPr="00555190" w:rsidRDefault="002B5C56" w:rsidP="002B5C56">
            <w:pPr>
              <w:pStyle w:val="a0"/>
              <w:rPr>
                <w:sz w:val="12"/>
                <w:szCs w:val="12"/>
              </w:rPr>
            </w:pPr>
            <w:r>
              <w:rPr>
                <w:rStyle w:val="a"/>
                <w:color w:val="000000"/>
                <w:sz w:val="12"/>
              </w:rPr>
              <w:t xml:space="preserve">Ανθρακική μενθόλη αιθυλενογλυκόλη (Frescolat MGC)</w:t>
            </w:r>
          </w:p>
        </w:tc>
        <w:tc>
          <w:tcPr>
            <w:tcW w:w="3374" w:type="dxa"/>
            <w:vMerge/>
            <w:tcBorders>
              <w:left w:val="single" w:sz="4" w:space="0" w:color="auto"/>
              <w:right w:val="single" w:sz="4" w:space="0" w:color="auto"/>
            </w:tcBorders>
            <w:shd w:val="clear" w:color="auto" w:fill="auto"/>
          </w:tcPr>
          <w:p w14:paraId="2EC2788C" w14:textId="77777777" w:rsidR="002B5C56" w:rsidRPr="00555190" w:rsidRDefault="002B5C56" w:rsidP="002B5C56">
            <w:pPr>
              <w:rPr>
                <w:lang w:val="de-DE"/>
              </w:rPr>
            </w:pPr>
          </w:p>
        </w:tc>
      </w:tr>
      <w:tr w:rsidR="002B5C56" w:rsidRPr="00555190" w14:paraId="07DB6FBB" w14:textId="77777777" w:rsidTr="00025909">
        <w:tc>
          <w:tcPr>
            <w:tcW w:w="614" w:type="dxa"/>
            <w:vMerge/>
            <w:tcBorders>
              <w:left w:val="single" w:sz="4" w:space="0" w:color="auto"/>
            </w:tcBorders>
            <w:shd w:val="clear" w:color="auto" w:fill="auto"/>
          </w:tcPr>
          <w:p w14:paraId="4CC4A59D" w14:textId="77777777" w:rsidR="002B5C56" w:rsidRPr="00555190" w:rsidRDefault="002B5C56" w:rsidP="002B5C56">
            <w:pPr>
              <w:rPr>
                <w:lang w:val="de-DE"/>
              </w:rPr>
            </w:pPr>
          </w:p>
        </w:tc>
        <w:tc>
          <w:tcPr>
            <w:tcW w:w="1968" w:type="dxa"/>
            <w:vMerge/>
            <w:tcBorders>
              <w:left w:val="single" w:sz="4" w:space="0" w:color="auto"/>
            </w:tcBorders>
            <w:shd w:val="clear" w:color="auto" w:fill="auto"/>
          </w:tcPr>
          <w:p w14:paraId="2F125493" w14:textId="77777777" w:rsidR="002B5C56" w:rsidRPr="00555190" w:rsidRDefault="002B5C56" w:rsidP="002B5C56">
            <w:pPr>
              <w:rPr>
                <w:lang w:val="de-DE"/>
              </w:rPr>
            </w:pPr>
          </w:p>
        </w:tc>
        <w:tc>
          <w:tcPr>
            <w:tcW w:w="3802" w:type="dxa"/>
            <w:vMerge/>
            <w:tcBorders>
              <w:left w:val="single" w:sz="4" w:space="0" w:color="auto"/>
            </w:tcBorders>
            <w:shd w:val="clear" w:color="auto" w:fill="auto"/>
          </w:tcPr>
          <w:p w14:paraId="6D434B63" w14:textId="77777777" w:rsidR="002B5C56" w:rsidRPr="00555190" w:rsidRDefault="002B5C56" w:rsidP="002B5C56">
            <w:pPr>
              <w:rPr>
                <w:lang w:val="de-DE"/>
              </w:rPr>
            </w:pPr>
          </w:p>
        </w:tc>
        <w:tc>
          <w:tcPr>
            <w:tcW w:w="3240" w:type="dxa"/>
            <w:tcBorders>
              <w:top w:val="single" w:sz="4" w:space="0" w:color="auto"/>
              <w:left w:val="single" w:sz="4" w:space="0" w:color="auto"/>
            </w:tcBorders>
            <w:shd w:val="clear" w:color="auto" w:fill="auto"/>
            <w:vAlign w:val="bottom"/>
          </w:tcPr>
          <w:p w14:paraId="49B019D0" w14:textId="77777777" w:rsidR="002B5C56" w:rsidRPr="00555190" w:rsidRDefault="002B5C56" w:rsidP="002B5C56">
            <w:pPr>
              <w:pStyle w:val="a0"/>
              <w:rPr>
                <w:sz w:val="12"/>
                <w:szCs w:val="12"/>
              </w:rPr>
            </w:pPr>
            <w:r>
              <w:rPr>
                <w:rStyle w:val="a"/>
                <w:color w:val="000000"/>
                <w:sz w:val="12"/>
              </w:rPr>
              <w:t xml:space="preserve">2,3-Διυδροξυπροπυλ π-μενθάνιο-3-καρβοξυλικό (WS-30)</w:t>
            </w:r>
          </w:p>
        </w:tc>
        <w:tc>
          <w:tcPr>
            <w:tcW w:w="3374" w:type="dxa"/>
            <w:vMerge/>
            <w:tcBorders>
              <w:left w:val="single" w:sz="4" w:space="0" w:color="auto"/>
              <w:right w:val="single" w:sz="4" w:space="0" w:color="auto"/>
            </w:tcBorders>
            <w:shd w:val="clear" w:color="auto" w:fill="auto"/>
          </w:tcPr>
          <w:p w14:paraId="03DB1C5B" w14:textId="77777777" w:rsidR="002B5C56" w:rsidRPr="00555190" w:rsidRDefault="002B5C56" w:rsidP="002B5C56">
            <w:pPr>
              <w:rPr>
                <w:lang w:val="de-DE"/>
              </w:rPr>
            </w:pPr>
          </w:p>
        </w:tc>
      </w:tr>
      <w:tr w:rsidR="002B5C56" w:rsidRPr="00555190" w14:paraId="1D992928" w14:textId="77777777" w:rsidTr="00025909">
        <w:tc>
          <w:tcPr>
            <w:tcW w:w="614" w:type="dxa"/>
            <w:vMerge/>
            <w:tcBorders>
              <w:left w:val="single" w:sz="4" w:space="0" w:color="auto"/>
            </w:tcBorders>
            <w:shd w:val="clear" w:color="auto" w:fill="auto"/>
          </w:tcPr>
          <w:p w14:paraId="085A13E8" w14:textId="77777777" w:rsidR="002B5C56" w:rsidRPr="00555190" w:rsidRDefault="002B5C56" w:rsidP="002B5C56">
            <w:pPr>
              <w:rPr>
                <w:lang w:val="de-DE"/>
              </w:rPr>
            </w:pPr>
          </w:p>
        </w:tc>
        <w:tc>
          <w:tcPr>
            <w:tcW w:w="1968" w:type="dxa"/>
            <w:vMerge/>
            <w:tcBorders>
              <w:left w:val="single" w:sz="4" w:space="0" w:color="auto"/>
            </w:tcBorders>
            <w:shd w:val="clear" w:color="auto" w:fill="auto"/>
          </w:tcPr>
          <w:p w14:paraId="02BA5CE3" w14:textId="77777777" w:rsidR="002B5C56" w:rsidRPr="00555190" w:rsidRDefault="002B5C56" w:rsidP="002B5C56">
            <w:pPr>
              <w:rPr>
                <w:lang w:val="de-DE"/>
              </w:rPr>
            </w:pPr>
          </w:p>
        </w:tc>
        <w:tc>
          <w:tcPr>
            <w:tcW w:w="3802" w:type="dxa"/>
            <w:vMerge/>
            <w:tcBorders>
              <w:left w:val="single" w:sz="4" w:space="0" w:color="auto"/>
            </w:tcBorders>
            <w:shd w:val="clear" w:color="auto" w:fill="auto"/>
          </w:tcPr>
          <w:p w14:paraId="428A2D62" w14:textId="77777777" w:rsidR="002B5C56" w:rsidRPr="00555190" w:rsidRDefault="002B5C56" w:rsidP="002B5C56">
            <w:pPr>
              <w:rPr>
                <w:lang w:val="de-DE"/>
              </w:rPr>
            </w:pPr>
          </w:p>
        </w:tc>
        <w:tc>
          <w:tcPr>
            <w:tcW w:w="3240" w:type="dxa"/>
            <w:tcBorders>
              <w:top w:val="single" w:sz="4" w:space="0" w:color="auto"/>
              <w:left w:val="single" w:sz="4" w:space="0" w:color="auto"/>
            </w:tcBorders>
            <w:shd w:val="clear" w:color="auto" w:fill="auto"/>
            <w:vAlign w:val="bottom"/>
          </w:tcPr>
          <w:p w14:paraId="49FBD5EE" w14:textId="77777777" w:rsidR="002B5C56" w:rsidRPr="00555190" w:rsidRDefault="002B5C56" w:rsidP="002B5C56">
            <w:pPr>
              <w:pStyle w:val="a0"/>
              <w:rPr>
                <w:sz w:val="12"/>
                <w:szCs w:val="12"/>
              </w:rPr>
            </w:pPr>
            <w:r>
              <w:rPr>
                <w:rStyle w:val="a"/>
                <w:color w:val="000000"/>
                <w:sz w:val="12"/>
              </w:rPr>
              <w:t xml:space="preserve">Cis-π-μενθάνιο-3,8-διόλη (PMD38)</w:t>
            </w:r>
          </w:p>
        </w:tc>
        <w:tc>
          <w:tcPr>
            <w:tcW w:w="3374" w:type="dxa"/>
            <w:vMerge/>
            <w:tcBorders>
              <w:left w:val="single" w:sz="4" w:space="0" w:color="auto"/>
              <w:right w:val="single" w:sz="4" w:space="0" w:color="auto"/>
            </w:tcBorders>
            <w:shd w:val="clear" w:color="auto" w:fill="auto"/>
          </w:tcPr>
          <w:p w14:paraId="5D4AE752" w14:textId="77777777" w:rsidR="002B5C56" w:rsidRPr="00555190" w:rsidRDefault="002B5C56" w:rsidP="002B5C56">
            <w:pPr>
              <w:rPr>
                <w:lang w:val="de-DE"/>
              </w:rPr>
            </w:pPr>
          </w:p>
        </w:tc>
      </w:tr>
      <w:tr w:rsidR="002B5C56" w:rsidRPr="00025909" w14:paraId="682F2E64" w14:textId="77777777" w:rsidTr="00025909">
        <w:tc>
          <w:tcPr>
            <w:tcW w:w="614" w:type="dxa"/>
            <w:vMerge/>
            <w:tcBorders>
              <w:left w:val="single" w:sz="4" w:space="0" w:color="auto"/>
            </w:tcBorders>
            <w:shd w:val="clear" w:color="auto" w:fill="auto"/>
          </w:tcPr>
          <w:p w14:paraId="17CC9A62" w14:textId="77777777" w:rsidR="002B5C56" w:rsidRPr="00555190" w:rsidRDefault="002B5C56" w:rsidP="002B5C56">
            <w:pPr>
              <w:rPr>
                <w:lang w:val="de-DE"/>
              </w:rPr>
            </w:pPr>
          </w:p>
        </w:tc>
        <w:tc>
          <w:tcPr>
            <w:tcW w:w="1968" w:type="dxa"/>
            <w:vMerge/>
            <w:tcBorders>
              <w:left w:val="single" w:sz="4" w:space="0" w:color="auto"/>
            </w:tcBorders>
            <w:shd w:val="clear" w:color="auto" w:fill="auto"/>
          </w:tcPr>
          <w:p w14:paraId="1F4B5395" w14:textId="77777777" w:rsidR="002B5C56" w:rsidRPr="00555190" w:rsidRDefault="002B5C56" w:rsidP="002B5C56">
            <w:pPr>
              <w:rPr>
                <w:lang w:val="de-DE"/>
              </w:rPr>
            </w:pPr>
          </w:p>
        </w:tc>
        <w:tc>
          <w:tcPr>
            <w:tcW w:w="3802" w:type="dxa"/>
            <w:vMerge/>
            <w:tcBorders>
              <w:left w:val="single" w:sz="4" w:space="0" w:color="auto"/>
            </w:tcBorders>
            <w:shd w:val="clear" w:color="auto" w:fill="auto"/>
          </w:tcPr>
          <w:p w14:paraId="27D23487" w14:textId="77777777" w:rsidR="002B5C56" w:rsidRPr="00555190" w:rsidRDefault="002B5C56" w:rsidP="002B5C56">
            <w:pPr>
              <w:rPr>
                <w:lang w:val="de-DE"/>
              </w:rPr>
            </w:pPr>
          </w:p>
        </w:tc>
        <w:tc>
          <w:tcPr>
            <w:tcW w:w="3240" w:type="dxa"/>
            <w:tcBorders>
              <w:top w:val="single" w:sz="4" w:space="0" w:color="auto"/>
              <w:left w:val="single" w:sz="4" w:space="0" w:color="auto"/>
            </w:tcBorders>
            <w:shd w:val="clear" w:color="auto" w:fill="auto"/>
            <w:vAlign w:val="bottom"/>
          </w:tcPr>
          <w:p w14:paraId="1AA340F0" w14:textId="7BB590C9" w:rsidR="002B5C56" w:rsidRPr="00555190" w:rsidRDefault="002B5C56" w:rsidP="002B5C56">
            <w:pPr>
              <w:pStyle w:val="a0"/>
              <w:rPr>
                <w:sz w:val="12"/>
                <w:szCs w:val="12"/>
              </w:rPr>
            </w:pPr>
            <w:r>
              <w:rPr>
                <w:rStyle w:val="a"/>
                <w:color w:val="000000"/>
                <w:sz w:val="12"/>
              </w:rPr>
              <w:t xml:space="preserve">Ικιλίνη/ψυκτικός παράγοντας AG-3-5 (3,4-διυδρο-3-(2-υδροξυφαινυλ)-6-(3-νιτροφαινυλ)-(1H)-πυριμιδιν-2-όνη)</w:t>
            </w:r>
          </w:p>
        </w:tc>
        <w:tc>
          <w:tcPr>
            <w:tcW w:w="3374" w:type="dxa"/>
            <w:vMerge/>
            <w:tcBorders>
              <w:left w:val="single" w:sz="4" w:space="0" w:color="auto"/>
              <w:right w:val="single" w:sz="4" w:space="0" w:color="auto"/>
            </w:tcBorders>
            <w:shd w:val="clear" w:color="auto" w:fill="auto"/>
          </w:tcPr>
          <w:p w14:paraId="03FEFCA6" w14:textId="77777777" w:rsidR="002B5C56" w:rsidRPr="00555190" w:rsidRDefault="002B5C56" w:rsidP="002B5C56">
            <w:pPr>
              <w:rPr>
                <w:lang w:val="de-DE"/>
              </w:rPr>
            </w:pPr>
          </w:p>
        </w:tc>
      </w:tr>
      <w:tr w:rsidR="002B5C56" w:rsidRPr="00555190" w14:paraId="45F600E5" w14:textId="77777777" w:rsidTr="00025909">
        <w:tc>
          <w:tcPr>
            <w:tcW w:w="614" w:type="dxa"/>
            <w:vMerge/>
            <w:tcBorders>
              <w:left w:val="single" w:sz="4" w:space="0" w:color="auto"/>
            </w:tcBorders>
            <w:shd w:val="clear" w:color="auto" w:fill="auto"/>
          </w:tcPr>
          <w:p w14:paraId="7513941B" w14:textId="77777777" w:rsidR="002B5C56" w:rsidRPr="00555190" w:rsidRDefault="002B5C56" w:rsidP="002B5C56">
            <w:pPr>
              <w:rPr>
                <w:lang w:val="de-DE"/>
              </w:rPr>
            </w:pPr>
          </w:p>
        </w:tc>
        <w:tc>
          <w:tcPr>
            <w:tcW w:w="1968" w:type="dxa"/>
            <w:vMerge/>
            <w:tcBorders>
              <w:left w:val="single" w:sz="4" w:space="0" w:color="auto"/>
            </w:tcBorders>
            <w:shd w:val="clear" w:color="auto" w:fill="auto"/>
          </w:tcPr>
          <w:p w14:paraId="0B25D197" w14:textId="77777777" w:rsidR="002B5C56" w:rsidRPr="00555190" w:rsidRDefault="002B5C56" w:rsidP="002B5C56">
            <w:pPr>
              <w:rPr>
                <w:lang w:val="de-DE"/>
              </w:rPr>
            </w:pPr>
          </w:p>
        </w:tc>
        <w:tc>
          <w:tcPr>
            <w:tcW w:w="3802" w:type="dxa"/>
            <w:vMerge/>
            <w:tcBorders>
              <w:left w:val="single" w:sz="4" w:space="0" w:color="auto"/>
            </w:tcBorders>
            <w:shd w:val="clear" w:color="auto" w:fill="auto"/>
          </w:tcPr>
          <w:p w14:paraId="44E6320C" w14:textId="77777777" w:rsidR="002B5C56" w:rsidRPr="00555190" w:rsidRDefault="002B5C56" w:rsidP="002B5C56">
            <w:pPr>
              <w:rPr>
                <w:lang w:val="de-DE"/>
              </w:rPr>
            </w:pPr>
          </w:p>
        </w:tc>
        <w:tc>
          <w:tcPr>
            <w:tcW w:w="3240" w:type="dxa"/>
            <w:tcBorders>
              <w:top w:val="single" w:sz="4" w:space="0" w:color="auto"/>
              <w:left w:val="single" w:sz="4" w:space="0" w:color="auto"/>
            </w:tcBorders>
            <w:shd w:val="clear" w:color="auto" w:fill="auto"/>
            <w:vAlign w:val="bottom"/>
          </w:tcPr>
          <w:p w14:paraId="4E1AC5EF" w14:textId="77777777" w:rsidR="002B5C56" w:rsidRPr="00555190" w:rsidRDefault="002B5C56" w:rsidP="002B5C56">
            <w:pPr>
              <w:pStyle w:val="a0"/>
              <w:rPr>
                <w:sz w:val="12"/>
                <w:szCs w:val="12"/>
              </w:rPr>
            </w:pPr>
            <w:r>
              <w:rPr>
                <w:rStyle w:val="a"/>
                <w:color w:val="000000"/>
                <w:sz w:val="12"/>
              </w:rPr>
              <w:t xml:space="preserve">2-ισοπροπυλο-N 2,3-τριμεθυλοβουτυραμίδιο</w:t>
            </w:r>
          </w:p>
        </w:tc>
        <w:tc>
          <w:tcPr>
            <w:tcW w:w="3374" w:type="dxa"/>
            <w:vMerge/>
            <w:tcBorders>
              <w:left w:val="single" w:sz="4" w:space="0" w:color="auto"/>
              <w:right w:val="single" w:sz="4" w:space="0" w:color="auto"/>
            </w:tcBorders>
            <w:shd w:val="clear" w:color="auto" w:fill="auto"/>
          </w:tcPr>
          <w:p w14:paraId="742837EA" w14:textId="77777777" w:rsidR="002B5C56" w:rsidRPr="00555190" w:rsidRDefault="002B5C56" w:rsidP="002B5C56">
            <w:pPr>
              <w:rPr>
                <w:lang w:val="de-DE"/>
              </w:rPr>
            </w:pPr>
          </w:p>
        </w:tc>
      </w:tr>
      <w:tr w:rsidR="002B5C56" w:rsidRPr="00555190" w14:paraId="3196C232" w14:textId="77777777" w:rsidTr="00025909">
        <w:tc>
          <w:tcPr>
            <w:tcW w:w="614" w:type="dxa"/>
            <w:vMerge/>
            <w:tcBorders>
              <w:left w:val="single" w:sz="4" w:space="0" w:color="auto"/>
            </w:tcBorders>
            <w:shd w:val="clear" w:color="auto" w:fill="auto"/>
          </w:tcPr>
          <w:p w14:paraId="098D38D2" w14:textId="77777777" w:rsidR="002B5C56" w:rsidRPr="00555190" w:rsidRDefault="002B5C56" w:rsidP="002B5C56">
            <w:pPr>
              <w:rPr>
                <w:lang w:val="de-DE"/>
              </w:rPr>
            </w:pPr>
          </w:p>
        </w:tc>
        <w:tc>
          <w:tcPr>
            <w:tcW w:w="1968" w:type="dxa"/>
            <w:vMerge/>
            <w:tcBorders>
              <w:left w:val="single" w:sz="4" w:space="0" w:color="auto"/>
            </w:tcBorders>
            <w:shd w:val="clear" w:color="auto" w:fill="auto"/>
          </w:tcPr>
          <w:p w14:paraId="09C98BC9" w14:textId="77777777" w:rsidR="002B5C56" w:rsidRPr="00555190" w:rsidRDefault="002B5C56" w:rsidP="002B5C56">
            <w:pPr>
              <w:rPr>
                <w:lang w:val="de-DE"/>
              </w:rPr>
            </w:pPr>
          </w:p>
        </w:tc>
        <w:tc>
          <w:tcPr>
            <w:tcW w:w="3802" w:type="dxa"/>
            <w:vMerge/>
            <w:tcBorders>
              <w:left w:val="single" w:sz="4" w:space="0" w:color="auto"/>
            </w:tcBorders>
            <w:shd w:val="clear" w:color="auto" w:fill="auto"/>
          </w:tcPr>
          <w:p w14:paraId="14045A0A" w14:textId="77777777" w:rsidR="002B5C56" w:rsidRPr="00555190" w:rsidRDefault="002B5C56" w:rsidP="002B5C56">
            <w:pPr>
              <w:rPr>
                <w:lang w:val="de-DE"/>
              </w:rPr>
            </w:pPr>
          </w:p>
        </w:tc>
        <w:tc>
          <w:tcPr>
            <w:tcW w:w="3240" w:type="dxa"/>
            <w:tcBorders>
              <w:top w:val="single" w:sz="4" w:space="0" w:color="auto"/>
              <w:left w:val="single" w:sz="4" w:space="0" w:color="auto"/>
            </w:tcBorders>
            <w:shd w:val="clear" w:color="auto" w:fill="auto"/>
            <w:vAlign w:val="bottom"/>
          </w:tcPr>
          <w:p w14:paraId="05FEF812" w14:textId="77777777" w:rsidR="002B5C56" w:rsidRPr="00555190" w:rsidRDefault="002B5C56" w:rsidP="002B5C56">
            <w:pPr>
              <w:pStyle w:val="a0"/>
              <w:rPr>
                <w:sz w:val="12"/>
                <w:szCs w:val="12"/>
              </w:rPr>
            </w:pPr>
            <w:r>
              <w:rPr>
                <w:rStyle w:val="a"/>
                <w:color w:val="000000"/>
                <w:sz w:val="12"/>
              </w:rPr>
              <w:t xml:space="preserve">Ισοπουλεγόλη</w:t>
            </w:r>
          </w:p>
        </w:tc>
        <w:tc>
          <w:tcPr>
            <w:tcW w:w="3374" w:type="dxa"/>
            <w:vMerge/>
            <w:tcBorders>
              <w:left w:val="single" w:sz="4" w:space="0" w:color="auto"/>
              <w:right w:val="single" w:sz="4" w:space="0" w:color="auto"/>
            </w:tcBorders>
            <w:shd w:val="clear" w:color="auto" w:fill="auto"/>
          </w:tcPr>
          <w:p w14:paraId="217F7420" w14:textId="77777777" w:rsidR="002B5C56" w:rsidRPr="00555190" w:rsidRDefault="002B5C56" w:rsidP="002B5C56">
            <w:pPr>
              <w:rPr>
                <w:lang w:val="de-DE"/>
              </w:rPr>
            </w:pPr>
          </w:p>
        </w:tc>
      </w:tr>
      <w:tr w:rsidR="002B5C56" w:rsidRPr="00025909" w14:paraId="517CDFA5" w14:textId="77777777" w:rsidTr="00025909">
        <w:tc>
          <w:tcPr>
            <w:tcW w:w="614" w:type="dxa"/>
            <w:vMerge/>
            <w:tcBorders>
              <w:left w:val="single" w:sz="4" w:space="0" w:color="auto"/>
            </w:tcBorders>
            <w:shd w:val="clear" w:color="auto" w:fill="auto"/>
          </w:tcPr>
          <w:p w14:paraId="7FA4D871" w14:textId="77777777" w:rsidR="002B5C56" w:rsidRPr="00555190" w:rsidRDefault="002B5C56" w:rsidP="002B5C56">
            <w:pPr>
              <w:rPr>
                <w:lang w:val="de-DE"/>
              </w:rPr>
            </w:pPr>
          </w:p>
        </w:tc>
        <w:tc>
          <w:tcPr>
            <w:tcW w:w="1968" w:type="dxa"/>
            <w:vMerge/>
            <w:tcBorders>
              <w:left w:val="single" w:sz="4" w:space="0" w:color="auto"/>
            </w:tcBorders>
            <w:shd w:val="clear" w:color="auto" w:fill="auto"/>
          </w:tcPr>
          <w:p w14:paraId="721076E9" w14:textId="77777777" w:rsidR="002B5C56" w:rsidRPr="00555190" w:rsidRDefault="002B5C56" w:rsidP="002B5C56">
            <w:pPr>
              <w:rPr>
                <w:lang w:val="de-DE"/>
              </w:rPr>
            </w:pPr>
          </w:p>
        </w:tc>
        <w:tc>
          <w:tcPr>
            <w:tcW w:w="3802" w:type="dxa"/>
            <w:vMerge/>
            <w:tcBorders>
              <w:left w:val="single" w:sz="4" w:space="0" w:color="auto"/>
            </w:tcBorders>
            <w:shd w:val="clear" w:color="auto" w:fill="auto"/>
          </w:tcPr>
          <w:p w14:paraId="7CAEBF41" w14:textId="77777777" w:rsidR="002B5C56" w:rsidRPr="00555190" w:rsidRDefault="002B5C56" w:rsidP="002B5C56">
            <w:pPr>
              <w:rPr>
                <w:lang w:val="de-DE"/>
              </w:rPr>
            </w:pPr>
          </w:p>
        </w:tc>
        <w:tc>
          <w:tcPr>
            <w:tcW w:w="3240" w:type="dxa"/>
            <w:tcBorders>
              <w:top w:val="single" w:sz="4" w:space="0" w:color="auto"/>
              <w:left w:val="single" w:sz="4" w:space="0" w:color="auto"/>
            </w:tcBorders>
            <w:shd w:val="clear" w:color="auto" w:fill="auto"/>
            <w:vAlign w:val="bottom"/>
          </w:tcPr>
          <w:p w14:paraId="56EC0F22" w14:textId="77777777" w:rsidR="002B5C56" w:rsidRPr="00555190" w:rsidRDefault="002B5C56" w:rsidP="002B5C56">
            <w:pPr>
              <w:pStyle w:val="a0"/>
              <w:rPr>
                <w:sz w:val="12"/>
                <w:szCs w:val="12"/>
              </w:rPr>
            </w:pPr>
            <w:r>
              <w:rPr>
                <w:rStyle w:val="a"/>
                <w:color w:val="000000"/>
                <w:sz w:val="12"/>
              </w:rPr>
              <w:t xml:space="preserve">1-(δι-sec-βουτυλο-φωσφινοϋλο)-επτάνιο (W-148, CPS-148)</w:t>
            </w:r>
          </w:p>
        </w:tc>
        <w:tc>
          <w:tcPr>
            <w:tcW w:w="3374" w:type="dxa"/>
            <w:vMerge/>
            <w:tcBorders>
              <w:left w:val="single" w:sz="4" w:space="0" w:color="auto"/>
              <w:right w:val="single" w:sz="4" w:space="0" w:color="auto"/>
            </w:tcBorders>
            <w:shd w:val="clear" w:color="auto" w:fill="auto"/>
          </w:tcPr>
          <w:p w14:paraId="390D6232" w14:textId="77777777" w:rsidR="002B5C56" w:rsidRPr="00555190" w:rsidRDefault="002B5C56" w:rsidP="002B5C56">
            <w:pPr>
              <w:rPr>
                <w:lang w:val="de-DE"/>
              </w:rPr>
            </w:pPr>
          </w:p>
        </w:tc>
      </w:tr>
      <w:tr w:rsidR="002B5C56" w:rsidRPr="00555190" w14:paraId="61509493" w14:textId="77777777" w:rsidTr="00025909">
        <w:tc>
          <w:tcPr>
            <w:tcW w:w="614" w:type="dxa"/>
            <w:vMerge/>
            <w:tcBorders>
              <w:left w:val="single" w:sz="4" w:space="0" w:color="auto"/>
            </w:tcBorders>
            <w:shd w:val="clear" w:color="auto" w:fill="auto"/>
          </w:tcPr>
          <w:p w14:paraId="3E9CA1B8" w14:textId="77777777" w:rsidR="002B5C56" w:rsidRPr="00555190" w:rsidRDefault="002B5C56" w:rsidP="002B5C56">
            <w:pPr>
              <w:rPr>
                <w:lang w:val="de-DE"/>
              </w:rPr>
            </w:pPr>
          </w:p>
        </w:tc>
        <w:tc>
          <w:tcPr>
            <w:tcW w:w="1968" w:type="dxa"/>
            <w:vMerge/>
            <w:tcBorders>
              <w:left w:val="single" w:sz="4" w:space="0" w:color="auto"/>
            </w:tcBorders>
            <w:shd w:val="clear" w:color="auto" w:fill="auto"/>
          </w:tcPr>
          <w:p w14:paraId="19F4F573" w14:textId="77777777" w:rsidR="002B5C56" w:rsidRPr="00555190" w:rsidRDefault="002B5C56" w:rsidP="002B5C56">
            <w:pPr>
              <w:rPr>
                <w:lang w:val="de-DE"/>
              </w:rPr>
            </w:pPr>
          </w:p>
        </w:tc>
        <w:tc>
          <w:tcPr>
            <w:tcW w:w="3802" w:type="dxa"/>
            <w:vMerge/>
            <w:tcBorders>
              <w:left w:val="single" w:sz="4" w:space="0" w:color="auto"/>
            </w:tcBorders>
            <w:shd w:val="clear" w:color="auto" w:fill="auto"/>
          </w:tcPr>
          <w:p w14:paraId="6578FBF1" w14:textId="77777777" w:rsidR="002B5C56" w:rsidRPr="00555190" w:rsidRDefault="002B5C56" w:rsidP="002B5C56">
            <w:pPr>
              <w:rPr>
                <w:lang w:val="de-DE"/>
              </w:rPr>
            </w:pPr>
          </w:p>
        </w:tc>
        <w:tc>
          <w:tcPr>
            <w:tcW w:w="3240" w:type="dxa"/>
            <w:tcBorders>
              <w:top w:val="single" w:sz="4" w:space="0" w:color="auto"/>
              <w:left w:val="single" w:sz="4" w:space="0" w:color="auto"/>
            </w:tcBorders>
            <w:shd w:val="clear" w:color="auto" w:fill="auto"/>
            <w:vAlign w:val="bottom"/>
          </w:tcPr>
          <w:p w14:paraId="6D662B1C" w14:textId="77777777" w:rsidR="002B5C56" w:rsidRPr="00555190" w:rsidRDefault="002B5C56" w:rsidP="002B5C56">
            <w:pPr>
              <w:pStyle w:val="a0"/>
              <w:rPr>
                <w:sz w:val="12"/>
                <w:szCs w:val="12"/>
              </w:rPr>
            </w:pPr>
            <w:r>
              <w:rPr>
                <w:rStyle w:val="a"/>
                <w:color w:val="000000"/>
                <w:sz w:val="12"/>
              </w:rPr>
              <w:t xml:space="preserve">5-μεθυλο-4-(1-πυρολιδινυλο)-3-2H-φουρανόνη</w:t>
            </w:r>
          </w:p>
        </w:tc>
        <w:tc>
          <w:tcPr>
            <w:tcW w:w="3374" w:type="dxa"/>
            <w:vMerge/>
            <w:tcBorders>
              <w:left w:val="single" w:sz="4" w:space="0" w:color="auto"/>
              <w:right w:val="single" w:sz="4" w:space="0" w:color="auto"/>
            </w:tcBorders>
            <w:shd w:val="clear" w:color="auto" w:fill="auto"/>
          </w:tcPr>
          <w:p w14:paraId="0390B3DB" w14:textId="77777777" w:rsidR="002B5C56" w:rsidRPr="00555190" w:rsidRDefault="002B5C56" w:rsidP="002B5C56">
            <w:pPr>
              <w:rPr>
                <w:lang w:val="de-DE"/>
              </w:rPr>
            </w:pPr>
          </w:p>
        </w:tc>
      </w:tr>
      <w:tr w:rsidR="002B5C56" w:rsidRPr="00555190" w14:paraId="4BF830B2" w14:textId="77777777" w:rsidTr="00025909">
        <w:tc>
          <w:tcPr>
            <w:tcW w:w="614" w:type="dxa"/>
            <w:vMerge/>
            <w:tcBorders>
              <w:left w:val="single" w:sz="4" w:space="0" w:color="auto"/>
            </w:tcBorders>
            <w:shd w:val="clear" w:color="auto" w:fill="auto"/>
          </w:tcPr>
          <w:p w14:paraId="6B60B832" w14:textId="77777777" w:rsidR="002B5C56" w:rsidRPr="00555190" w:rsidRDefault="002B5C56" w:rsidP="002B5C56">
            <w:pPr>
              <w:rPr>
                <w:lang w:val="de-DE"/>
              </w:rPr>
            </w:pPr>
          </w:p>
        </w:tc>
        <w:tc>
          <w:tcPr>
            <w:tcW w:w="1968" w:type="dxa"/>
            <w:vMerge/>
            <w:tcBorders>
              <w:left w:val="single" w:sz="4" w:space="0" w:color="auto"/>
            </w:tcBorders>
            <w:shd w:val="clear" w:color="auto" w:fill="auto"/>
          </w:tcPr>
          <w:p w14:paraId="78874C79" w14:textId="77777777" w:rsidR="002B5C56" w:rsidRPr="00555190" w:rsidRDefault="002B5C56" w:rsidP="002B5C56">
            <w:pPr>
              <w:rPr>
                <w:lang w:val="de-DE"/>
              </w:rPr>
            </w:pPr>
          </w:p>
        </w:tc>
        <w:tc>
          <w:tcPr>
            <w:tcW w:w="3802" w:type="dxa"/>
            <w:vMerge/>
            <w:tcBorders>
              <w:left w:val="single" w:sz="4" w:space="0" w:color="auto"/>
            </w:tcBorders>
            <w:shd w:val="clear" w:color="auto" w:fill="auto"/>
          </w:tcPr>
          <w:p w14:paraId="798DB6F7" w14:textId="77777777" w:rsidR="002B5C56" w:rsidRPr="00555190" w:rsidRDefault="002B5C56" w:rsidP="002B5C56">
            <w:pPr>
              <w:rPr>
                <w:lang w:val="de-DE"/>
              </w:rPr>
            </w:pPr>
          </w:p>
        </w:tc>
        <w:tc>
          <w:tcPr>
            <w:tcW w:w="3240" w:type="dxa"/>
            <w:tcBorders>
              <w:top w:val="single" w:sz="4" w:space="0" w:color="auto"/>
              <w:left w:val="single" w:sz="4" w:space="0" w:color="auto"/>
            </w:tcBorders>
            <w:shd w:val="clear" w:color="auto" w:fill="auto"/>
            <w:vAlign w:val="bottom"/>
          </w:tcPr>
          <w:p w14:paraId="4CB1090E" w14:textId="77777777" w:rsidR="002B5C56" w:rsidRPr="00555190" w:rsidRDefault="002B5C56" w:rsidP="002B5C56">
            <w:pPr>
              <w:pStyle w:val="a0"/>
              <w:rPr>
                <w:sz w:val="12"/>
                <w:szCs w:val="12"/>
              </w:rPr>
            </w:pPr>
            <w:r>
              <w:rPr>
                <w:rStyle w:val="a"/>
                <w:color w:val="000000"/>
                <w:sz w:val="12"/>
              </w:rPr>
              <w:t xml:space="preserve">Μενθόλη</w:t>
            </w:r>
          </w:p>
        </w:tc>
        <w:tc>
          <w:tcPr>
            <w:tcW w:w="3374" w:type="dxa"/>
            <w:vMerge/>
            <w:tcBorders>
              <w:left w:val="single" w:sz="4" w:space="0" w:color="auto"/>
              <w:right w:val="single" w:sz="4" w:space="0" w:color="auto"/>
            </w:tcBorders>
            <w:shd w:val="clear" w:color="auto" w:fill="auto"/>
          </w:tcPr>
          <w:p w14:paraId="3EB54A82" w14:textId="77777777" w:rsidR="002B5C56" w:rsidRPr="00555190" w:rsidRDefault="002B5C56" w:rsidP="002B5C56">
            <w:pPr>
              <w:rPr>
                <w:lang w:val="de-DE"/>
              </w:rPr>
            </w:pPr>
          </w:p>
        </w:tc>
      </w:tr>
      <w:tr w:rsidR="002B5C56" w:rsidRPr="00555190" w14:paraId="0DBF6BC8" w14:textId="77777777" w:rsidTr="00025909">
        <w:tc>
          <w:tcPr>
            <w:tcW w:w="614" w:type="dxa"/>
            <w:vMerge/>
            <w:tcBorders>
              <w:left w:val="single" w:sz="4" w:space="0" w:color="auto"/>
            </w:tcBorders>
            <w:shd w:val="clear" w:color="auto" w:fill="auto"/>
          </w:tcPr>
          <w:p w14:paraId="0B7103D8" w14:textId="77777777" w:rsidR="002B5C56" w:rsidRPr="00555190" w:rsidRDefault="002B5C56" w:rsidP="002B5C56">
            <w:pPr>
              <w:rPr>
                <w:lang w:val="de-DE"/>
              </w:rPr>
            </w:pPr>
          </w:p>
        </w:tc>
        <w:tc>
          <w:tcPr>
            <w:tcW w:w="1968" w:type="dxa"/>
            <w:vMerge/>
            <w:tcBorders>
              <w:left w:val="single" w:sz="4" w:space="0" w:color="auto"/>
            </w:tcBorders>
            <w:shd w:val="clear" w:color="auto" w:fill="auto"/>
          </w:tcPr>
          <w:p w14:paraId="09AD2D85" w14:textId="77777777" w:rsidR="002B5C56" w:rsidRPr="00555190" w:rsidRDefault="002B5C56" w:rsidP="002B5C56">
            <w:pPr>
              <w:rPr>
                <w:lang w:val="de-DE"/>
              </w:rPr>
            </w:pPr>
          </w:p>
        </w:tc>
        <w:tc>
          <w:tcPr>
            <w:tcW w:w="3802" w:type="dxa"/>
            <w:vMerge/>
            <w:tcBorders>
              <w:left w:val="single" w:sz="4" w:space="0" w:color="auto"/>
            </w:tcBorders>
            <w:shd w:val="clear" w:color="auto" w:fill="auto"/>
          </w:tcPr>
          <w:p w14:paraId="53B7F5B2" w14:textId="77777777" w:rsidR="002B5C56" w:rsidRPr="00555190" w:rsidRDefault="002B5C56" w:rsidP="002B5C56">
            <w:pPr>
              <w:rPr>
                <w:lang w:val="de-DE"/>
              </w:rPr>
            </w:pPr>
          </w:p>
        </w:tc>
        <w:tc>
          <w:tcPr>
            <w:tcW w:w="3240" w:type="dxa"/>
            <w:tcBorders>
              <w:top w:val="single" w:sz="4" w:space="0" w:color="auto"/>
              <w:left w:val="single" w:sz="4" w:space="0" w:color="auto"/>
            </w:tcBorders>
            <w:shd w:val="clear" w:color="auto" w:fill="auto"/>
            <w:vAlign w:val="bottom"/>
          </w:tcPr>
          <w:p w14:paraId="53599836" w14:textId="77777777" w:rsidR="002B5C56" w:rsidRPr="00555190" w:rsidRDefault="002B5C56" w:rsidP="002B5C56">
            <w:pPr>
              <w:pStyle w:val="a0"/>
              <w:rPr>
                <w:sz w:val="12"/>
                <w:szCs w:val="12"/>
              </w:rPr>
            </w:pPr>
            <w:r>
              <w:rPr>
                <w:rStyle w:val="a"/>
                <w:color w:val="000000"/>
                <w:sz w:val="12"/>
              </w:rPr>
              <w:t xml:space="preserve">(−)-Μενθόλη</w:t>
            </w:r>
          </w:p>
        </w:tc>
        <w:tc>
          <w:tcPr>
            <w:tcW w:w="3374" w:type="dxa"/>
            <w:vMerge/>
            <w:tcBorders>
              <w:left w:val="single" w:sz="4" w:space="0" w:color="auto"/>
              <w:right w:val="single" w:sz="4" w:space="0" w:color="auto"/>
            </w:tcBorders>
            <w:shd w:val="clear" w:color="auto" w:fill="auto"/>
          </w:tcPr>
          <w:p w14:paraId="2F3134B2" w14:textId="77777777" w:rsidR="002B5C56" w:rsidRPr="00555190" w:rsidRDefault="002B5C56" w:rsidP="002B5C56">
            <w:pPr>
              <w:rPr>
                <w:lang w:val="de-DE"/>
              </w:rPr>
            </w:pPr>
          </w:p>
        </w:tc>
      </w:tr>
      <w:tr w:rsidR="002B5C56" w:rsidRPr="00555190" w14:paraId="5773018B" w14:textId="77777777" w:rsidTr="00025909">
        <w:tc>
          <w:tcPr>
            <w:tcW w:w="614" w:type="dxa"/>
            <w:vMerge/>
            <w:tcBorders>
              <w:left w:val="single" w:sz="4" w:space="0" w:color="auto"/>
            </w:tcBorders>
            <w:shd w:val="clear" w:color="auto" w:fill="auto"/>
          </w:tcPr>
          <w:p w14:paraId="03968657" w14:textId="77777777" w:rsidR="002B5C56" w:rsidRPr="00555190" w:rsidRDefault="002B5C56" w:rsidP="002B5C56">
            <w:pPr>
              <w:rPr>
                <w:lang w:val="de-DE"/>
              </w:rPr>
            </w:pPr>
          </w:p>
        </w:tc>
        <w:tc>
          <w:tcPr>
            <w:tcW w:w="1968" w:type="dxa"/>
            <w:vMerge/>
            <w:tcBorders>
              <w:left w:val="single" w:sz="4" w:space="0" w:color="auto"/>
            </w:tcBorders>
            <w:shd w:val="clear" w:color="auto" w:fill="auto"/>
          </w:tcPr>
          <w:p w14:paraId="40AC714D" w14:textId="77777777" w:rsidR="002B5C56" w:rsidRPr="00555190" w:rsidRDefault="002B5C56" w:rsidP="002B5C56">
            <w:pPr>
              <w:rPr>
                <w:lang w:val="de-DE"/>
              </w:rPr>
            </w:pPr>
          </w:p>
        </w:tc>
        <w:tc>
          <w:tcPr>
            <w:tcW w:w="3802" w:type="dxa"/>
            <w:vMerge/>
            <w:tcBorders>
              <w:left w:val="single" w:sz="4" w:space="0" w:color="auto"/>
            </w:tcBorders>
            <w:shd w:val="clear" w:color="auto" w:fill="auto"/>
          </w:tcPr>
          <w:p w14:paraId="32836B91" w14:textId="77777777" w:rsidR="002B5C56" w:rsidRPr="00555190" w:rsidRDefault="002B5C56" w:rsidP="002B5C56">
            <w:pPr>
              <w:rPr>
                <w:lang w:val="de-DE"/>
              </w:rPr>
            </w:pPr>
          </w:p>
        </w:tc>
        <w:tc>
          <w:tcPr>
            <w:tcW w:w="3240" w:type="dxa"/>
            <w:tcBorders>
              <w:top w:val="single" w:sz="4" w:space="0" w:color="auto"/>
              <w:left w:val="single" w:sz="4" w:space="0" w:color="auto"/>
            </w:tcBorders>
            <w:shd w:val="clear" w:color="auto" w:fill="auto"/>
            <w:vAlign w:val="bottom"/>
          </w:tcPr>
          <w:p w14:paraId="76C27649" w14:textId="77777777" w:rsidR="002B5C56" w:rsidRPr="00555190" w:rsidRDefault="002B5C56" w:rsidP="002B5C56">
            <w:pPr>
              <w:pStyle w:val="a0"/>
              <w:rPr>
                <w:sz w:val="12"/>
                <w:szCs w:val="12"/>
              </w:rPr>
            </w:pPr>
            <w:r>
              <w:rPr>
                <w:rStyle w:val="a"/>
                <w:color w:val="000000"/>
                <w:sz w:val="12"/>
              </w:rPr>
              <w:t xml:space="preserve">(+)-Μενθόλη</w:t>
            </w:r>
          </w:p>
        </w:tc>
        <w:tc>
          <w:tcPr>
            <w:tcW w:w="3374" w:type="dxa"/>
            <w:vMerge/>
            <w:tcBorders>
              <w:left w:val="single" w:sz="4" w:space="0" w:color="auto"/>
              <w:right w:val="single" w:sz="4" w:space="0" w:color="auto"/>
            </w:tcBorders>
            <w:shd w:val="clear" w:color="auto" w:fill="auto"/>
          </w:tcPr>
          <w:p w14:paraId="1D40BBD8" w14:textId="77777777" w:rsidR="002B5C56" w:rsidRPr="00555190" w:rsidRDefault="002B5C56" w:rsidP="002B5C56">
            <w:pPr>
              <w:rPr>
                <w:lang w:val="de-DE"/>
              </w:rPr>
            </w:pPr>
          </w:p>
        </w:tc>
      </w:tr>
      <w:tr w:rsidR="002B5C56" w:rsidRPr="00555190" w14:paraId="587F1151" w14:textId="77777777" w:rsidTr="00025909">
        <w:tc>
          <w:tcPr>
            <w:tcW w:w="614" w:type="dxa"/>
            <w:vMerge/>
            <w:tcBorders>
              <w:left w:val="single" w:sz="4" w:space="0" w:color="auto"/>
            </w:tcBorders>
            <w:shd w:val="clear" w:color="auto" w:fill="auto"/>
          </w:tcPr>
          <w:p w14:paraId="720F148C" w14:textId="77777777" w:rsidR="002B5C56" w:rsidRPr="00555190" w:rsidRDefault="002B5C56" w:rsidP="002B5C56">
            <w:pPr>
              <w:rPr>
                <w:lang w:val="de-DE"/>
              </w:rPr>
            </w:pPr>
          </w:p>
        </w:tc>
        <w:tc>
          <w:tcPr>
            <w:tcW w:w="1968" w:type="dxa"/>
            <w:vMerge/>
            <w:tcBorders>
              <w:left w:val="single" w:sz="4" w:space="0" w:color="auto"/>
            </w:tcBorders>
            <w:shd w:val="clear" w:color="auto" w:fill="auto"/>
          </w:tcPr>
          <w:p w14:paraId="47944402" w14:textId="77777777" w:rsidR="002B5C56" w:rsidRPr="00555190" w:rsidRDefault="002B5C56" w:rsidP="002B5C56">
            <w:pPr>
              <w:rPr>
                <w:lang w:val="de-DE"/>
              </w:rPr>
            </w:pPr>
          </w:p>
        </w:tc>
        <w:tc>
          <w:tcPr>
            <w:tcW w:w="3802" w:type="dxa"/>
            <w:vMerge/>
            <w:tcBorders>
              <w:left w:val="single" w:sz="4" w:space="0" w:color="auto"/>
            </w:tcBorders>
            <w:shd w:val="clear" w:color="auto" w:fill="auto"/>
          </w:tcPr>
          <w:p w14:paraId="1E01D207" w14:textId="77777777" w:rsidR="002B5C56" w:rsidRPr="00555190" w:rsidRDefault="002B5C56" w:rsidP="002B5C56">
            <w:pPr>
              <w:rPr>
                <w:lang w:val="de-DE"/>
              </w:rPr>
            </w:pPr>
          </w:p>
        </w:tc>
        <w:tc>
          <w:tcPr>
            <w:tcW w:w="3240" w:type="dxa"/>
            <w:tcBorders>
              <w:top w:val="single" w:sz="4" w:space="0" w:color="auto"/>
              <w:left w:val="single" w:sz="4" w:space="0" w:color="auto"/>
            </w:tcBorders>
            <w:shd w:val="clear" w:color="auto" w:fill="auto"/>
            <w:vAlign w:val="bottom"/>
          </w:tcPr>
          <w:p w14:paraId="46E30D17" w14:textId="77777777" w:rsidR="002B5C56" w:rsidRPr="00555190" w:rsidRDefault="002B5C56" w:rsidP="002B5C56">
            <w:pPr>
              <w:pStyle w:val="a0"/>
              <w:rPr>
                <w:sz w:val="12"/>
                <w:szCs w:val="12"/>
              </w:rPr>
            </w:pPr>
            <w:r>
              <w:rPr>
                <w:rStyle w:val="a"/>
                <w:color w:val="000000"/>
                <w:sz w:val="12"/>
              </w:rPr>
              <w:t xml:space="preserve">Μενθόνη</w:t>
            </w:r>
          </w:p>
        </w:tc>
        <w:tc>
          <w:tcPr>
            <w:tcW w:w="3374" w:type="dxa"/>
            <w:vMerge/>
            <w:tcBorders>
              <w:left w:val="single" w:sz="4" w:space="0" w:color="auto"/>
              <w:right w:val="single" w:sz="4" w:space="0" w:color="auto"/>
            </w:tcBorders>
            <w:shd w:val="clear" w:color="auto" w:fill="auto"/>
          </w:tcPr>
          <w:p w14:paraId="0F7A0E30" w14:textId="77777777" w:rsidR="002B5C56" w:rsidRPr="00555190" w:rsidRDefault="002B5C56" w:rsidP="002B5C56">
            <w:pPr>
              <w:rPr>
                <w:lang w:val="de-DE"/>
              </w:rPr>
            </w:pPr>
          </w:p>
        </w:tc>
      </w:tr>
      <w:tr w:rsidR="002B5C56" w:rsidRPr="00555190" w14:paraId="10E6175C" w14:textId="77777777" w:rsidTr="00025909">
        <w:tc>
          <w:tcPr>
            <w:tcW w:w="614" w:type="dxa"/>
            <w:vMerge/>
            <w:tcBorders>
              <w:left w:val="single" w:sz="4" w:space="0" w:color="auto"/>
            </w:tcBorders>
            <w:shd w:val="clear" w:color="auto" w:fill="auto"/>
          </w:tcPr>
          <w:p w14:paraId="1DC82E03" w14:textId="77777777" w:rsidR="002B5C56" w:rsidRPr="00555190" w:rsidRDefault="002B5C56" w:rsidP="002B5C56">
            <w:pPr>
              <w:rPr>
                <w:lang w:val="de-DE"/>
              </w:rPr>
            </w:pPr>
          </w:p>
        </w:tc>
        <w:tc>
          <w:tcPr>
            <w:tcW w:w="1968" w:type="dxa"/>
            <w:vMerge/>
            <w:tcBorders>
              <w:left w:val="single" w:sz="4" w:space="0" w:color="auto"/>
            </w:tcBorders>
            <w:shd w:val="clear" w:color="auto" w:fill="auto"/>
          </w:tcPr>
          <w:p w14:paraId="2399FDE9" w14:textId="77777777" w:rsidR="002B5C56" w:rsidRPr="00555190" w:rsidRDefault="002B5C56" w:rsidP="002B5C56">
            <w:pPr>
              <w:rPr>
                <w:lang w:val="de-DE"/>
              </w:rPr>
            </w:pPr>
          </w:p>
        </w:tc>
        <w:tc>
          <w:tcPr>
            <w:tcW w:w="3802" w:type="dxa"/>
            <w:vMerge/>
            <w:tcBorders>
              <w:left w:val="single" w:sz="4" w:space="0" w:color="auto"/>
            </w:tcBorders>
            <w:shd w:val="clear" w:color="auto" w:fill="auto"/>
          </w:tcPr>
          <w:p w14:paraId="65AE9ECC" w14:textId="77777777" w:rsidR="002B5C56" w:rsidRPr="00555190" w:rsidRDefault="002B5C56" w:rsidP="002B5C56">
            <w:pPr>
              <w:rPr>
                <w:lang w:val="de-DE"/>
              </w:rPr>
            </w:pPr>
          </w:p>
        </w:tc>
        <w:tc>
          <w:tcPr>
            <w:tcW w:w="3240" w:type="dxa"/>
            <w:tcBorders>
              <w:top w:val="single" w:sz="4" w:space="0" w:color="auto"/>
              <w:left w:val="single" w:sz="4" w:space="0" w:color="auto"/>
            </w:tcBorders>
            <w:shd w:val="clear" w:color="auto" w:fill="auto"/>
            <w:vAlign w:val="bottom"/>
          </w:tcPr>
          <w:p w14:paraId="770ED910" w14:textId="77777777" w:rsidR="002B5C56" w:rsidRPr="00555190" w:rsidRDefault="002B5C56" w:rsidP="002B5C56">
            <w:pPr>
              <w:pStyle w:val="a0"/>
              <w:rPr>
                <w:sz w:val="12"/>
                <w:szCs w:val="12"/>
              </w:rPr>
            </w:pPr>
            <w:r>
              <w:rPr>
                <w:rStyle w:val="a"/>
                <w:color w:val="000000"/>
                <w:sz w:val="12"/>
              </w:rPr>
              <w:t xml:space="preserve">(−)-Μενθόνη</w:t>
            </w:r>
          </w:p>
        </w:tc>
        <w:tc>
          <w:tcPr>
            <w:tcW w:w="3374" w:type="dxa"/>
            <w:vMerge/>
            <w:tcBorders>
              <w:left w:val="single" w:sz="4" w:space="0" w:color="auto"/>
              <w:right w:val="single" w:sz="4" w:space="0" w:color="auto"/>
            </w:tcBorders>
            <w:shd w:val="clear" w:color="auto" w:fill="auto"/>
          </w:tcPr>
          <w:p w14:paraId="0FAA3CAB" w14:textId="77777777" w:rsidR="002B5C56" w:rsidRPr="00555190" w:rsidRDefault="002B5C56" w:rsidP="002B5C56">
            <w:pPr>
              <w:rPr>
                <w:lang w:val="de-DE"/>
              </w:rPr>
            </w:pPr>
          </w:p>
        </w:tc>
      </w:tr>
      <w:tr w:rsidR="002B5C56" w:rsidRPr="00555190" w14:paraId="3F8ADD32" w14:textId="77777777" w:rsidTr="00025909">
        <w:tc>
          <w:tcPr>
            <w:tcW w:w="614" w:type="dxa"/>
            <w:vMerge/>
            <w:tcBorders>
              <w:left w:val="single" w:sz="4" w:space="0" w:color="auto"/>
            </w:tcBorders>
            <w:shd w:val="clear" w:color="auto" w:fill="auto"/>
          </w:tcPr>
          <w:p w14:paraId="661AD07A" w14:textId="77777777" w:rsidR="002B5C56" w:rsidRPr="00555190" w:rsidRDefault="002B5C56" w:rsidP="002B5C56">
            <w:pPr>
              <w:rPr>
                <w:lang w:val="de-DE"/>
              </w:rPr>
            </w:pPr>
          </w:p>
        </w:tc>
        <w:tc>
          <w:tcPr>
            <w:tcW w:w="1968" w:type="dxa"/>
            <w:vMerge/>
            <w:tcBorders>
              <w:left w:val="single" w:sz="4" w:space="0" w:color="auto"/>
            </w:tcBorders>
            <w:shd w:val="clear" w:color="auto" w:fill="auto"/>
          </w:tcPr>
          <w:p w14:paraId="2DBCD108" w14:textId="77777777" w:rsidR="002B5C56" w:rsidRPr="00555190" w:rsidRDefault="002B5C56" w:rsidP="002B5C56">
            <w:pPr>
              <w:rPr>
                <w:lang w:val="de-DE"/>
              </w:rPr>
            </w:pPr>
          </w:p>
        </w:tc>
        <w:tc>
          <w:tcPr>
            <w:tcW w:w="3802" w:type="dxa"/>
            <w:vMerge/>
            <w:tcBorders>
              <w:left w:val="single" w:sz="4" w:space="0" w:color="auto"/>
            </w:tcBorders>
            <w:shd w:val="clear" w:color="auto" w:fill="auto"/>
          </w:tcPr>
          <w:p w14:paraId="3FABEB49" w14:textId="77777777" w:rsidR="002B5C56" w:rsidRPr="00555190" w:rsidRDefault="002B5C56" w:rsidP="002B5C56">
            <w:pPr>
              <w:rPr>
                <w:lang w:val="de-DE"/>
              </w:rPr>
            </w:pPr>
          </w:p>
        </w:tc>
        <w:tc>
          <w:tcPr>
            <w:tcW w:w="3240" w:type="dxa"/>
            <w:tcBorders>
              <w:top w:val="single" w:sz="4" w:space="0" w:color="auto"/>
              <w:left w:val="single" w:sz="4" w:space="0" w:color="auto"/>
            </w:tcBorders>
            <w:shd w:val="clear" w:color="auto" w:fill="auto"/>
            <w:vAlign w:val="bottom"/>
          </w:tcPr>
          <w:p w14:paraId="416E1F05" w14:textId="77777777" w:rsidR="002B5C56" w:rsidRPr="00555190" w:rsidRDefault="002B5C56" w:rsidP="002B5C56">
            <w:pPr>
              <w:pStyle w:val="a0"/>
              <w:rPr>
                <w:sz w:val="12"/>
                <w:szCs w:val="12"/>
              </w:rPr>
            </w:pPr>
            <w:r>
              <w:rPr>
                <w:rStyle w:val="a"/>
                <w:color w:val="000000"/>
                <w:sz w:val="12"/>
              </w:rPr>
              <w:t xml:space="preserve">(+)-Μενθόνη</w:t>
            </w:r>
          </w:p>
        </w:tc>
        <w:tc>
          <w:tcPr>
            <w:tcW w:w="3374" w:type="dxa"/>
            <w:vMerge/>
            <w:tcBorders>
              <w:left w:val="single" w:sz="4" w:space="0" w:color="auto"/>
              <w:right w:val="single" w:sz="4" w:space="0" w:color="auto"/>
            </w:tcBorders>
            <w:shd w:val="clear" w:color="auto" w:fill="auto"/>
          </w:tcPr>
          <w:p w14:paraId="38A8D1F1" w14:textId="77777777" w:rsidR="002B5C56" w:rsidRPr="00555190" w:rsidRDefault="002B5C56" w:rsidP="002B5C56">
            <w:pPr>
              <w:rPr>
                <w:lang w:val="de-DE"/>
              </w:rPr>
            </w:pPr>
          </w:p>
        </w:tc>
      </w:tr>
      <w:tr w:rsidR="002B5C56" w:rsidRPr="00555190" w14:paraId="6A20872E" w14:textId="77777777" w:rsidTr="00025909">
        <w:tc>
          <w:tcPr>
            <w:tcW w:w="614" w:type="dxa"/>
            <w:vMerge/>
            <w:tcBorders>
              <w:left w:val="single" w:sz="4" w:space="0" w:color="auto"/>
            </w:tcBorders>
            <w:shd w:val="clear" w:color="auto" w:fill="auto"/>
          </w:tcPr>
          <w:p w14:paraId="4D54AE6A" w14:textId="77777777" w:rsidR="002B5C56" w:rsidRPr="00555190" w:rsidRDefault="002B5C56" w:rsidP="002B5C56">
            <w:pPr>
              <w:rPr>
                <w:lang w:val="de-DE"/>
              </w:rPr>
            </w:pPr>
          </w:p>
        </w:tc>
        <w:tc>
          <w:tcPr>
            <w:tcW w:w="1968" w:type="dxa"/>
            <w:vMerge/>
            <w:tcBorders>
              <w:left w:val="single" w:sz="4" w:space="0" w:color="auto"/>
            </w:tcBorders>
            <w:shd w:val="clear" w:color="auto" w:fill="auto"/>
          </w:tcPr>
          <w:p w14:paraId="44B3FDE3" w14:textId="77777777" w:rsidR="002B5C56" w:rsidRPr="00555190" w:rsidRDefault="002B5C56" w:rsidP="002B5C56">
            <w:pPr>
              <w:rPr>
                <w:lang w:val="de-DE"/>
              </w:rPr>
            </w:pPr>
          </w:p>
        </w:tc>
        <w:tc>
          <w:tcPr>
            <w:tcW w:w="3802" w:type="dxa"/>
            <w:vMerge/>
            <w:tcBorders>
              <w:left w:val="single" w:sz="4" w:space="0" w:color="auto"/>
            </w:tcBorders>
            <w:shd w:val="clear" w:color="auto" w:fill="auto"/>
          </w:tcPr>
          <w:p w14:paraId="481FBE16" w14:textId="77777777" w:rsidR="002B5C56" w:rsidRPr="00555190" w:rsidRDefault="002B5C56" w:rsidP="002B5C56">
            <w:pPr>
              <w:rPr>
                <w:lang w:val="de-DE"/>
              </w:rPr>
            </w:pPr>
          </w:p>
        </w:tc>
        <w:tc>
          <w:tcPr>
            <w:tcW w:w="3240" w:type="dxa"/>
            <w:tcBorders>
              <w:top w:val="single" w:sz="4" w:space="0" w:color="auto"/>
              <w:left w:val="single" w:sz="4" w:space="0" w:color="auto"/>
            </w:tcBorders>
            <w:shd w:val="clear" w:color="auto" w:fill="auto"/>
            <w:vAlign w:val="bottom"/>
          </w:tcPr>
          <w:p w14:paraId="04CC3CEB" w14:textId="77777777" w:rsidR="002B5C56" w:rsidRPr="00555190" w:rsidRDefault="002B5C56" w:rsidP="002B5C56">
            <w:pPr>
              <w:pStyle w:val="a0"/>
              <w:rPr>
                <w:sz w:val="12"/>
                <w:szCs w:val="12"/>
              </w:rPr>
            </w:pPr>
            <w:r>
              <w:rPr>
                <w:rStyle w:val="a"/>
                <w:color w:val="000000"/>
                <w:sz w:val="12"/>
              </w:rPr>
              <w:t xml:space="preserve">L-καρβόνη</w:t>
            </w:r>
          </w:p>
        </w:tc>
        <w:tc>
          <w:tcPr>
            <w:tcW w:w="3374" w:type="dxa"/>
            <w:vMerge/>
            <w:tcBorders>
              <w:left w:val="single" w:sz="4" w:space="0" w:color="auto"/>
              <w:right w:val="single" w:sz="4" w:space="0" w:color="auto"/>
            </w:tcBorders>
            <w:shd w:val="clear" w:color="auto" w:fill="auto"/>
          </w:tcPr>
          <w:p w14:paraId="2A49BE91" w14:textId="77777777" w:rsidR="002B5C56" w:rsidRPr="00555190" w:rsidRDefault="002B5C56" w:rsidP="002B5C56">
            <w:pPr>
              <w:rPr>
                <w:lang w:val="de-DE"/>
              </w:rPr>
            </w:pPr>
          </w:p>
        </w:tc>
      </w:tr>
      <w:tr w:rsidR="002B5C56" w:rsidRPr="00555190" w14:paraId="63CA7161" w14:textId="77777777" w:rsidTr="00025909">
        <w:tc>
          <w:tcPr>
            <w:tcW w:w="614" w:type="dxa"/>
            <w:vMerge/>
            <w:tcBorders>
              <w:left w:val="single" w:sz="4" w:space="0" w:color="auto"/>
            </w:tcBorders>
            <w:shd w:val="clear" w:color="auto" w:fill="auto"/>
          </w:tcPr>
          <w:p w14:paraId="7CEEECFD" w14:textId="77777777" w:rsidR="002B5C56" w:rsidRPr="00555190" w:rsidRDefault="002B5C56" w:rsidP="002B5C56">
            <w:pPr>
              <w:rPr>
                <w:lang w:val="de-DE"/>
              </w:rPr>
            </w:pPr>
          </w:p>
        </w:tc>
        <w:tc>
          <w:tcPr>
            <w:tcW w:w="1968" w:type="dxa"/>
            <w:vMerge/>
            <w:tcBorders>
              <w:left w:val="single" w:sz="4" w:space="0" w:color="auto"/>
            </w:tcBorders>
            <w:shd w:val="clear" w:color="auto" w:fill="auto"/>
          </w:tcPr>
          <w:p w14:paraId="75069AB8" w14:textId="77777777" w:rsidR="002B5C56" w:rsidRPr="00555190" w:rsidRDefault="002B5C56" w:rsidP="002B5C56">
            <w:pPr>
              <w:rPr>
                <w:lang w:val="de-DE"/>
              </w:rPr>
            </w:pPr>
          </w:p>
        </w:tc>
        <w:tc>
          <w:tcPr>
            <w:tcW w:w="3802" w:type="dxa"/>
            <w:vMerge/>
            <w:tcBorders>
              <w:left w:val="single" w:sz="4" w:space="0" w:color="auto"/>
            </w:tcBorders>
            <w:shd w:val="clear" w:color="auto" w:fill="auto"/>
          </w:tcPr>
          <w:p w14:paraId="196A8BF1" w14:textId="77777777" w:rsidR="002B5C56" w:rsidRPr="00555190" w:rsidRDefault="002B5C56" w:rsidP="002B5C56">
            <w:pPr>
              <w:rPr>
                <w:lang w:val="de-DE"/>
              </w:rPr>
            </w:pPr>
          </w:p>
        </w:tc>
        <w:tc>
          <w:tcPr>
            <w:tcW w:w="3240" w:type="dxa"/>
            <w:tcBorders>
              <w:top w:val="single" w:sz="4" w:space="0" w:color="auto"/>
              <w:left w:val="single" w:sz="4" w:space="0" w:color="auto"/>
            </w:tcBorders>
            <w:shd w:val="clear" w:color="auto" w:fill="auto"/>
            <w:vAlign w:val="bottom"/>
          </w:tcPr>
          <w:p w14:paraId="27876336" w14:textId="77777777" w:rsidR="002B5C56" w:rsidRPr="00555190" w:rsidRDefault="002B5C56" w:rsidP="002B5C56">
            <w:pPr>
              <w:pStyle w:val="a0"/>
              <w:rPr>
                <w:sz w:val="12"/>
                <w:szCs w:val="12"/>
              </w:rPr>
            </w:pPr>
            <w:r>
              <w:rPr>
                <w:rStyle w:val="a"/>
                <w:color w:val="000000"/>
                <w:sz w:val="12"/>
              </w:rPr>
              <w:t xml:space="preserve">Γερανιόλη</w:t>
            </w:r>
          </w:p>
        </w:tc>
        <w:tc>
          <w:tcPr>
            <w:tcW w:w="3374" w:type="dxa"/>
            <w:vMerge/>
            <w:tcBorders>
              <w:left w:val="single" w:sz="4" w:space="0" w:color="auto"/>
              <w:right w:val="single" w:sz="4" w:space="0" w:color="auto"/>
            </w:tcBorders>
            <w:shd w:val="clear" w:color="auto" w:fill="auto"/>
          </w:tcPr>
          <w:p w14:paraId="0FF5CD1C" w14:textId="77777777" w:rsidR="002B5C56" w:rsidRPr="00555190" w:rsidRDefault="002B5C56" w:rsidP="002B5C56">
            <w:pPr>
              <w:rPr>
                <w:lang w:val="de-DE"/>
              </w:rPr>
            </w:pPr>
          </w:p>
        </w:tc>
      </w:tr>
      <w:tr w:rsidR="002B5C56" w:rsidRPr="00555190" w14:paraId="7DFECD11" w14:textId="77777777" w:rsidTr="00025909">
        <w:tc>
          <w:tcPr>
            <w:tcW w:w="614" w:type="dxa"/>
            <w:vMerge/>
            <w:tcBorders>
              <w:left w:val="single" w:sz="4" w:space="0" w:color="auto"/>
            </w:tcBorders>
            <w:shd w:val="clear" w:color="auto" w:fill="auto"/>
          </w:tcPr>
          <w:p w14:paraId="686C77A5" w14:textId="77777777" w:rsidR="002B5C56" w:rsidRPr="00555190" w:rsidRDefault="002B5C56" w:rsidP="002B5C56">
            <w:pPr>
              <w:rPr>
                <w:lang w:val="de-DE"/>
              </w:rPr>
            </w:pPr>
          </w:p>
        </w:tc>
        <w:tc>
          <w:tcPr>
            <w:tcW w:w="1968" w:type="dxa"/>
            <w:vMerge/>
            <w:tcBorders>
              <w:left w:val="single" w:sz="4" w:space="0" w:color="auto"/>
            </w:tcBorders>
            <w:shd w:val="clear" w:color="auto" w:fill="auto"/>
          </w:tcPr>
          <w:p w14:paraId="2436D3E1" w14:textId="77777777" w:rsidR="002B5C56" w:rsidRPr="00555190" w:rsidRDefault="002B5C56" w:rsidP="002B5C56">
            <w:pPr>
              <w:rPr>
                <w:lang w:val="de-DE"/>
              </w:rPr>
            </w:pPr>
          </w:p>
        </w:tc>
        <w:tc>
          <w:tcPr>
            <w:tcW w:w="3802" w:type="dxa"/>
            <w:vMerge/>
            <w:tcBorders>
              <w:left w:val="single" w:sz="4" w:space="0" w:color="auto"/>
            </w:tcBorders>
            <w:shd w:val="clear" w:color="auto" w:fill="auto"/>
          </w:tcPr>
          <w:p w14:paraId="666B1788" w14:textId="77777777" w:rsidR="002B5C56" w:rsidRPr="00555190" w:rsidRDefault="002B5C56" w:rsidP="002B5C56">
            <w:pPr>
              <w:rPr>
                <w:lang w:val="de-DE"/>
              </w:rPr>
            </w:pPr>
          </w:p>
        </w:tc>
        <w:tc>
          <w:tcPr>
            <w:tcW w:w="3240" w:type="dxa"/>
            <w:tcBorders>
              <w:top w:val="single" w:sz="4" w:space="0" w:color="auto"/>
              <w:left w:val="single" w:sz="4" w:space="0" w:color="auto"/>
            </w:tcBorders>
            <w:shd w:val="clear" w:color="auto" w:fill="auto"/>
            <w:vAlign w:val="bottom"/>
          </w:tcPr>
          <w:p w14:paraId="3572B079" w14:textId="77777777" w:rsidR="002B5C56" w:rsidRPr="00555190" w:rsidRDefault="002B5C56" w:rsidP="002B5C56">
            <w:pPr>
              <w:pStyle w:val="a0"/>
              <w:rPr>
                <w:sz w:val="12"/>
                <w:szCs w:val="12"/>
              </w:rPr>
            </w:pPr>
            <w:r>
              <w:rPr>
                <w:rStyle w:val="a"/>
                <w:color w:val="000000"/>
                <w:sz w:val="12"/>
              </w:rPr>
              <w:t xml:space="preserve">Λιναλόλη:</w:t>
            </w:r>
          </w:p>
        </w:tc>
        <w:tc>
          <w:tcPr>
            <w:tcW w:w="3374" w:type="dxa"/>
            <w:vMerge/>
            <w:tcBorders>
              <w:left w:val="single" w:sz="4" w:space="0" w:color="auto"/>
              <w:right w:val="single" w:sz="4" w:space="0" w:color="auto"/>
            </w:tcBorders>
            <w:shd w:val="clear" w:color="auto" w:fill="auto"/>
          </w:tcPr>
          <w:p w14:paraId="0BE8D34C" w14:textId="77777777" w:rsidR="002B5C56" w:rsidRPr="00555190" w:rsidRDefault="002B5C56" w:rsidP="002B5C56">
            <w:pPr>
              <w:rPr>
                <w:lang w:val="de-DE"/>
              </w:rPr>
            </w:pPr>
          </w:p>
        </w:tc>
      </w:tr>
      <w:tr w:rsidR="002B5C56" w:rsidRPr="00555190" w14:paraId="730B4605" w14:textId="77777777" w:rsidTr="00025909">
        <w:tc>
          <w:tcPr>
            <w:tcW w:w="614" w:type="dxa"/>
            <w:vMerge/>
            <w:tcBorders>
              <w:left w:val="single" w:sz="4" w:space="0" w:color="auto"/>
            </w:tcBorders>
            <w:shd w:val="clear" w:color="auto" w:fill="auto"/>
          </w:tcPr>
          <w:p w14:paraId="330E09CD" w14:textId="77777777" w:rsidR="002B5C56" w:rsidRPr="00555190" w:rsidRDefault="002B5C56" w:rsidP="002B5C56">
            <w:pPr>
              <w:rPr>
                <w:lang w:val="de-DE"/>
              </w:rPr>
            </w:pPr>
          </w:p>
        </w:tc>
        <w:tc>
          <w:tcPr>
            <w:tcW w:w="1968" w:type="dxa"/>
            <w:vMerge/>
            <w:tcBorders>
              <w:left w:val="single" w:sz="4" w:space="0" w:color="auto"/>
            </w:tcBorders>
            <w:shd w:val="clear" w:color="auto" w:fill="auto"/>
          </w:tcPr>
          <w:p w14:paraId="3C9AC46E" w14:textId="77777777" w:rsidR="002B5C56" w:rsidRPr="00555190" w:rsidRDefault="002B5C56" w:rsidP="002B5C56">
            <w:pPr>
              <w:rPr>
                <w:lang w:val="de-DE"/>
              </w:rPr>
            </w:pPr>
          </w:p>
        </w:tc>
        <w:tc>
          <w:tcPr>
            <w:tcW w:w="3802" w:type="dxa"/>
            <w:vMerge/>
            <w:tcBorders>
              <w:left w:val="single" w:sz="4" w:space="0" w:color="auto"/>
            </w:tcBorders>
            <w:shd w:val="clear" w:color="auto" w:fill="auto"/>
          </w:tcPr>
          <w:p w14:paraId="186E8A54" w14:textId="77777777" w:rsidR="002B5C56" w:rsidRPr="00555190" w:rsidRDefault="002B5C56" w:rsidP="002B5C56">
            <w:pPr>
              <w:rPr>
                <w:lang w:val="de-DE"/>
              </w:rPr>
            </w:pPr>
          </w:p>
        </w:tc>
        <w:tc>
          <w:tcPr>
            <w:tcW w:w="3240" w:type="dxa"/>
            <w:tcBorders>
              <w:top w:val="single" w:sz="4" w:space="0" w:color="auto"/>
              <w:left w:val="single" w:sz="4" w:space="0" w:color="auto"/>
            </w:tcBorders>
            <w:shd w:val="clear" w:color="auto" w:fill="auto"/>
            <w:vAlign w:val="bottom"/>
          </w:tcPr>
          <w:p w14:paraId="63BD6E3D" w14:textId="77777777" w:rsidR="002B5C56" w:rsidRPr="00555190" w:rsidRDefault="002B5C56" w:rsidP="002B5C56">
            <w:pPr>
              <w:pStyle w:val="a0"/>
              <w:rPr>
                <w:sz w:val="12"/>
                <w:szCs w:val="12"/>
              </w:rPr>
            </w:pPr>
            <w:r>
              <w:rPr>
                <w:rStyle w:val="a"/>
                <w:color w:val="000000"/>
                <w:sz w:val="12"/>
              </w:rPr>
              <w:t xml:space="preserve">1,8-Κινεόλη (ευκαλυπτόλη)</w:t>
            </w:r>
          </w:p>
        </w:tc>
        <w:tc>
          <w:tcPr>
            <w:tcW w:w="3374" w:type="dxa"/>
            <w:vMerge/>
            <w:tcBorders>
              <w:left w:val="single" w:sz="4" w:space="0" w:color="auto"/>
              <w:right w:val="single" w:sz="4" w:space="0" w:color="auto"/>
            </w:tcBorders>
            <w:shd w:val="clear" w:color="auto" w:fill="auto"/>
          </w:tcPr>
          <w:p w14:paraId="753AFD10" w14:textId="77777777" w:rsidR="002B5C56" w:rsidRPr="00555190" w:rsidRDefault="002B5C56" w:rsidP="002B5C56">
            <w:pPr>
              <w:rPr>
                <w:lang w:val="de-DE"/>
              </w:rPr>
            </w:pPr>
          </w:p>
        </w:tc>
      </w:tr>
      <w:tr w:rsidR="002B5C56" w:rsidRPr="00555190" w14:paraId="72820760" w14:textId="77777777" w:rsidTr="00025909">
        <w:tc>
          <w:tcPr>
            <w:tcW w:w="614" w:type="dxa"/>
            <w:vMerge/>
            <w:tcBorders>
              <w:left w:val="single" w:sz="4" w:space="0" w:color="auto"/>
            </w:tcBorders>
            <w:shd w:val="clear" w:color="auto" w:fill="auto"/>
          </w:tcPr>
          <w:p w14:paraId="128A2DB9" w14:textId="77777777" w:rsidR="002B5C56" w:rsidRPr="00555190" w:rsidRDefault="002B5C56" w:rsidP="002B5C56">
            <w:pPr>
              <w:rPr>
                <w:lang w:val="de-DE"/>
              </w:rPr>
            </w:pPr>
          </w:p>
        </w:tc>
        <w:tc>
          <w:tcPr>
            <w:tcW w:w="1968" w:type="dxa"/>
            <w:vMerge/>
            <w:tcBorders>
              <w:left w:val="single" w:sz="4" w:space="0" w:color="auto"/>
            </w:tcBorders>
            <w:shd w:val="clear" w:color="auto" w:fill="auto"/>
          </w:tcPr>
          <w:p w14:paraId="5A08C814" w14:textId="77777777" w:rsidR="002B5C56" w:rsidRPr="00555190" w:rsidRDefault="002B5C56" w:rsidP="002B5C56">
            <w:pPr>
              <w:rPr>
                <w:lang w:val="de-DE"/>
              </w:rPr>
            </w:pPr>
          </w:p>
        </w:tc>
        <w:tc>
          <w:tcPr>
            <w:tcW w:w="3802" w:type="dxa"/>
            <w:vMerge/>
            <w:tcBorders>
              <w:left w:val="single" w:sz="4" w:space="0" w:color="auto"/>
            </w:tcBorders>
            <w:shd w:val="clear" w:color="auto" w:fill="auto"/>
          </w:tcPr>
          <w:p w14:paraId="1DF0981C" w14:textId="77777777" w:rsidR="002B5C56" w:rsidRPr="00555190" w:rsidRDefault="002B5C56" w:rsidP="002B5C56">
            <w:pPr>
              <w:rPr>
                <w:lang w:val="de-DE"/>
              </w:rPr>
            </w:pPr>
          </w:p>
        </w:tc>
        <w:tc>
          <w:tcPr>
            <w:tcW w:w="3240" w:type="dxa"/>
            <w:tcBorders>
              <w:top w:val="single" w:sz="4" w:space="0" w:color="auto"/>
              <w:left w:val="single" w:sz="4" w:space="0" w:color="auto"/>
            </w:tcBorders>
            <w:shd w:val="clear" w:color="auto" w:fill="auto"/>
            <w:vAlign w:val="bottom"/>
          </w:tcPr>
          <w:p w14:paraId="320832C7" w14:textId="77777777" w:rsidR="002B5C56" w:rsidRPr="00555190" w:rsidRDefault="002B5C56" w:rsidP="002B5C56">
            <w:pPr>
              <w:pStyle w:val="a0"/>
              <w:rPr>
                <w:sz w:val="12"/>
                <w:szCs w:val="12"/>
              </w:rPr>
            </w:pPr>
            <w:r>
              <w:rPr>
                <w:rStyle w:val="a"/>
                <w:color w:val="000000"/>
                <w:sz w:val="12"/>
              </w:rPr>
              <w:t xml:space="preserve">1,4-κινεόλη</w:t>
            </w:r>
          </w:p>
        </w:tc>
        <w:tc>
          <w:tcPr>
            <w:tcW w:w="3374" w:type="dxa"/>
            <w:vMerge/>
            <w:tcBorders>
              <w:left w:val="single" w:sz="4" w:space="0" w:color="auto"/>
              <w:right w:val="single" w:sz="4" w:space="0" w:color="auto"/>
            </w:tcBorders>
            <w:shd w:val="clear" w:color="auto" w:fill="auto"/>
          </w:tcPr>
          <w:p w14:paraId="7F90D681" w14:textId="77777777" w:rsidR="002B5C56" w:rsidRPr="00555190" w:rsidRDefault="002B5C56" w:rsidP="002B5C56">
            <w:pPr>
              <w:rPr>
                <w:lang w:val="de-DE"/>
              </w:rPr>
            </w:pPr>
          </w:p>
        </w:tc>
      </w:tr>
      <w:tr w:rsidR="002B5C56" w:rsidRPr="00555190" w14:paraId="6B743543" w14:textId="77777777" w:rsidTr="00025909">
        <w:tc>
          <w:tcPr>
            <w:tcW w:w="614" w:type="dxa"/>
            <w:vMerge/>
            <w:tcBorders>
              <w:left w:val="single" w:sz="4" w:space="0" w:color="auto"/>
              <w:bottom w:val="single" w:sz="4" w:space="0" w:color="auto"/>
            </w:tcBorders>
            <w:shd w:val="clear" w:color="auto" w:fill="auto"/>
          </w:tcPr>
          <w:p w14:paraId="0161D91A" w14:textId="77777777" w:rsidR="002B5C56" w:rsidRPr="00555190" w:rsidRDefault="002B5C56" w:rsidP="002B5C56">
            <w:pPr>
              <w:rPr>
                <w:lang w:val="de-DE"/>
              </w:rPr>
            </w:pPr>
          </w:p>
        </w:tc>
        <w:tc>
          <w:tcPr>
            <w:tcW w:w="1968" w:type="dxa"/>
            <w:vMerge/>
            <w:tcBorders>
              <w:left w:val="single" w:sz="4" w:space="0" w:color="auto"/>
              <w:bottom w:val="single" w:sz="4" w:space="0" w:color="auto"/>
            </w:tcBorders>
            <w:shd w:val="clear" w:color="auto" w:fill="auto"/>
          </w:tcPr>
          <w:p w14:paraId="21D26B3A" w14:textId="77777777" w:rsidR="002B5C56" w:rsidRPr="00555190" w:rsidRDefault="002B5C56" w:rsidP="002B5C56">
            <w:pPr>
              <w:rPr>
                <w:lang w:val="de-DE"/>
              </w:rPr>
            </w:pPr>
          </w:p>
        </w:tc>
        <w:tc>
          <w:tcPr>
            <w:tcW w:w="3802" w:type="dxa"/>
            <w:vMerge/>
            <w:tcBorders>
              <w:left w:val="single" w:sz="4" w:space="0" w:color="auto"/>
              <w:bottom w:val="single" w:sz="4" w:space="0" w:color="auto"/>
            </w:tcBorders>
            <w:shd w:val="clear" w:color="auto" w:fill="auto"/>
          </w:tcPr>
          <w:p w14:paraId="20684D11" w14:textId="77777777" w:rsidR="002B5C56" w:rsidRPr="00555190" w:rsidRDefault="002B5C56" w:rsidP="002B5C56">
            <w:pPr>
              <w:rPr>
                <w:lang w:val="de-DE"/>
              </w:rPr>
            </w:pPr>
          </w:p>
        </w:tc>
        <w:tc>
          <w:tcPr>
            <w:tcW w:w="3240" w:type="dxa"/>
            <w:tcBorders>
              <w:top w:val="single" w:sz="4" w:space="0" w:color="auto"/>
              <w:left w:val="single" w:sz="4" w:space="0" w:color="auto"/>
              <w:bottom w:val="single" w:sz="4" w:space="0" w:color="auto"/>
            </w:tcBorders>
            <w:shd w:val="clear" w:color="auto" w:fill="auto"/>
            <w:vAlign w:val="bottom"/>
          </w:tcPr>
          <w:p w14:paraId="5C613E9B" w14:textId="77777777" w:rsidR="002B5C56" w:rsidRPr="00555190" w:rsidRDefault="002B5C56" w:rsidP="002B5C56">
            <w:pPr>
              <w:pStyle w:val="a0"/>
              <w:rPr>
                <w:sz w:val="12"/>
                <w:szCs w:val="12"/>
              </w:rPr>
            </w:pPr>
            <w:r>
              <w:rPr>
                <w:rStyle w:val="a"/>
                <w:color w:val="000000"/>
                <w:sz w:val="12"/>
              </w:rPr>
              <w:t xml:space="preserve">Υδροξυκιτρονελλάλη</w:t>
            </w:r>
          </w:p>
        </w:tc>
        <w:tc>
          <w:tcPr>
            <w:tcW w:w="3374" w:type="dxa"/>
            <w:vMerge/>
            <w:tcBorders>
              <w:left w:val="single" w:sz="4" w:space="0" w:color="auto"/>
              <w:bottom w:val="single" w:sz="4" w:space="0" w:color="auto"/>
              <w:right w:val="single" w:sz="4" w:space="0" w:color="auto"/>
            </w:tcBorders>
            <w:shd w:val="clear" w:color="auto" w:fill="auto"/>
          </w:tcPr>
          <w:p w14:paraId="19ABB610" w14:textId="77777777" w:rsidR="002B5C56" w:rsidRPr="00555190" w:rsidRDefault="002B5C56" w:rsidP="002B5C56">
            <w:pPr>
              <w:rPr>
                <w:lang w:val="de-DE"/>
              </w:rPr>
            </w:pPr>
          </w:p>
        </w:tc>
      </w:tr>
    </w:tbl>
    <w:p w14:paraId="642C470B" w14:textId="77777777" w:rsidR="00255EB4" w:rsidRPr="00555190" w:rsidRDefault="00000000">
      <w:pPr>
        <w:spacing w:line="1" w:lineRule="exact"/>
        <w:rPr>
          <w:sz w:val="2"/>
          <w:szCs w:val="2"/>
        </w:rPr>
      </w:pPr>
      <w:r>
        <w:br w:type="page"/>
      </w:r>
    </w:p>
    <w:tbl>
      <w:tblPr>
        <w:tblOverlap w:val="never"/>
        <w:tblW w:w="0" w:type="auto"/>
        <w:tblLayout w:type="fixed"/>
        <w:tblCellMar>
          <w:left w:w="10" w:type="dxa"/>
          <w:right w:w="10" w:type="dxa"/>
        </w:tblCellMar>
        <w:tblLook w:val="04A0" w:firstRow="1" w:lastRow="0" w:firstColumn="1" w:lastColumn="0" w:noHBand="0" w:noVBand="1"/>
      </w:tblPr>
      <w:tblGrid>
        <w:gridCol w:w="677"/>
        <w:gridCol w:w="2160"/>
        <w:gridCol w:w="4176"/>
        <w:gridCol w:w="3562"/>
        <w:gridCol w:w="3706"/>
      </w:tblGrid>
      <w:tr w:rsidR="00255EB4" w:rsidRPr="00555190" w14:paraId="528DFC59" w14:textId="77777777" w:rsidTr="00025909">
        <w:trPr>
          <w:trHeight w:val="173"/>
        </w:trPr>
        <w:tc>
          <w:tcPr>
            <w:tcW w:w="677" w:type="dxa"/>
            <w:vMerge w:val="restart"/>
            <w:tcBorders>
              <w:top w:val="single" w:sz="4" w:space="0" w:color="auto"/>
              <w:left w:val="single" w:sz="4" w:space="0" w:color="auto"/>
            </w:tcBorders>
            <w:shd w:val="clear" w:color="auto" w:fill="auto"/>
          </w:tcPr>
          <w:p w14:paraId="11AE6D01" w14:textId="77777777" w:rsidR="00255EB4" w:rsidRPr="00555190" w:rsidRDefault="00000000">
            <w:pPr>
              <w:pStyle w:val="a0"/>
              <w:ind w:firstLine="360"/>
              <w:rPr>
                <w:sz w:val="14"/>
                <w:szCs w:val="14"/>
              </w:rPr>
            </w:pPr>
            <w:r>
              <w:rPr>
                <w:rStyle w:val="a"/>
                <w:color w:val="000000"/>
                <w:sz w:val="14"/>
              </w:rPr>
              <w:t xml:space="preserve">4.2</w:t>
            </w:r>
          </w:p>
        </w:tc>
        <w:tc>
          <w:tcPr>
            <w:tcW w:w="2160" w:type="dxa"/>
            <w:vMerge w:val="restart"/>
            <w:tcBorders>
              <w:top w:val="single" w:sz="4" w:space="0" w:color="auto"/>
              <w:left w:val="single" w:sz="4" w:space="0" w:color="auto"/>
            </w:tcBorders>
            <w:shd w:val="clear" w:color="auto" w:fill="auto"/>
          </w:tcPr>
          <w:p w14:paraId="6B988A70" w14:textId="77777777" w:rsidR="00255EB4" w:rsidRPr="00555190" w:rsidRDefault="00000000">
            <w:pPr>
              <w:pStyle w:val="a0"/>
              <w:spacing w:line="257" w:lineRule="auto"/>
              <w:rPr>
                <w:sz w:val="14"/>
                <w:szCs w:val="14"/>
              </w:rPr>
            </w:pPr>
            <w:r>
              <w:rPr>
                <w:rStyle w:val="a"/>
                <w:color w:val="000000"/>
                <w:sz w:val="14"/>
              </w:rPr>
              <w:t xml:space="preserve">Συστατικά, συμπεριλαμβανομένων των μεταποιημένων συστατικών, εκχυλισμάτων και ελαίων φυτών</w:t>
            </w:r>
          </w:p>
        </w:tc>
        <w:tc>
          <w:tcPr>
            <w:tcW w:w="4176" w:type="dxa"/>
            <w:tcBorders>
              <w:top w:val="single" w:sz="4" w:space="0" w:color="auto"/>
              <w:left w:val="single" w:sz="4" w:space="0" w:color="auto"/>
            </w:tcBorders>
            <w:shd w:val="clear" w:color="auto" w:fill="auto"/>
            <w:vAlign w:val="bottom"/>
          </w:tcPr>
          <w:p w14:paraId="5603EB0A" w14:textId="77777777" w:rsidR="00255EB4" w:rsidRPr="00555190" w:rsidRDefault="00000000">
            <w:pPr>
              <w:pStyle w:val="a0"/>
              <w:rPr>
                <w:sz w:val="14"/>
                <w:szCs w:val="14"/>
              </w:rPr>
            </w:pPr>
            <w:r>
              <w:rPr>
                <w:rStyle w:val="a"/>
                <w:color w:val="000000"/>
                <w:sz w:val="14"/>
              </w:rPr>
              <w:t xml:space="preserve">Μέντα</w:t>
            </w:r>
          </w:p>
        </w:tc>
        <w:tc>
          <w:tcPr>
            <w:tcW w:w="3562" w:type="dxa"/>
            <w:vMerge w:val="restart"/>
            <w:tcBorders>
              <w:top w:val="single" w:sz="4" w:space="0" w:color="auto"/>
              <w:left w:val="single" w:sz="4" w:space="0" w:color="auto"/>
            </w:tcBorders>
            <w:shd w:val="clear" w:color="auto" w:fill="auto"/>
          </w:tcPr>
          <w:p w14:paraId="6F5CBE50" w14:textId="77777777" w:rsidR="00255EB4" w:rsidRPr="00555190" w:rsidRDefault="00255EB4">
            <w:pPr>
              <w:rPr>
                <w:sz w:val="10"/>
                <w:szCs w:val="10"/>
                <w:lang w:val="de-DE"/>
              </w:rPr>
            </w:pPr>
          </w:p>
        </w:tc>
        <w:tc>
          <w:tcPr>
            <w:tcW w:w="3706" w:type="dxa"/>
            <w:vMerge w:val="restart"/>
            <w:tcBorders>
              <w:top w:val="single" w:sz="4" w:space="0" w:color="auto"/>
              <w:left w:val="single" w:sz="4" w:space="0" w:color="auto"/>
              <w:right w:val="single" w:sz="4" w:space="0" w:color="auto"/>
            </w:tcBorders>
            <w:shd w:val="clear" w:color="auto" w:fill="auto"/>
          </w:tcPr>
          <w:p w14:paraId="53FE018A" w14:textId="77777777" w:rsidR="00255EB4" w:rsidRPr="00555190" w:rsidRDefault="00255EB4">
            <w:pPr>
              <w:rPr>
                <w:sz w:val="10"/>
                <w:szCs w:val="10"/>
                <w:lang w:val="de-DE"/>
              </w:rPr>
            </w:pPr>
          </w:p>
        </w:tc>
      </w:tr>
      <w:tr w:rsidR="00255EB4" w:rsidRPr="00555190" w14:paraId="6BD25D0C" w14:textId="77777777" w:rsidTr="00025909">
        <w:trPr>
          <w:trHeight w:val="197"/>
        </w:trPr>
        <w:tc>
          <w:tcPr>
            <w:tcW w:w="677" w:type="dxa"/>
            <w:vMerge/>
            <w:tcBorders>
              <w:left w:val="single" w:sz="4" w:space="0" w:color="auto"/>
            </w:tcBorders>
            <w:shd w:val="clear" w:color="auto" w:fill="auto"/>
          </w:tcPr>
          <w:p w14:paraId="2C16CDC8" w14:textId="77777777" w:rsidR="00255EB4" w:rsidRPr="00555190" w:rsidRDefault="00255EB4">
            <w:pPr>
              <w:rPr>
                <w:lang w:val="de-DE"/>
              </w:rPr>
            </w:pPr>
          </w:p>
        </w:tc>
        <w:tc>
          <w:tcPr>
            <w:tcW w:w="2160" w:type="dxa"/>
            <w:vMerge/>
            <w:tcBorders>
              <w:left w:val="single" w:sz="4" w:space="0" w:color="auto"/>
            </w:tcBorders>
            <w:shd w:val="clear" w:color="auto" w:fill="auto"/>
          </w:tcPr>
          <w:p w14:paraId="01E13745" w14:textId="77777777" w:rsidR="00255EB4" w:rsidRPr="00555190" w:rsidRDefault="00255EB4">
            <w:pPr>
              <w:rPr>
                <w:lang w:val="de-DE"/>
              </w:rPr>
            </w:pPr>
          </w:p>
        </w:tc>
        <w:tc>
          <w:tcPr>
            <w:tcW w:w="4176" w:type="dxa"/>
            <w:tcBorders>
              <w:top w:val="single" w:sz="4" w:space="0" w:color="auto"/>
              <w:left w:val="single" w:sz="4" w:space="0" w:color="auto"/>
            </w:tcBorders>
            <w:shd w:val="clear" w:color="auto" w:fill="auto"/>
            <w:vAlign w:val="bottom"/>
          </w:tcPr>
          <w:p w14:paraId="3811FBBA" w14:textId="77777777" w:rsidR="00255EB4" w:rsidRPr="00555190" w:rsidRDefault="00000000">
            <w:pPr>
              <w:pStyle w:val="a0"/>
              <w:rPr>
                <w:sz w:val="14"/>
                <w:szCs w:val="14"/>
              </w:rPr>
            </w:pPr>
            <w:r>
              <w:rPr>
                <w:rStyle w:val="a"/>
                <w:color w:val="000000"/>
                <w:sz w:val="14"/>
              </w:rPr>
              <w:t xml:space="preserve">Ευκάλυπτος</w:t>
            </w:r>
          </w:p>
        </w:tc>
        <w:tc>
          <w:tcPr>
            <w:tcW w:w="3562" w:type="dxa"/>
            <w:vMerge/>
            <w:tcBorders>
              <w:left w:val="single" w:sz="4" w:space="0" w:color="auto"/>
            </w:tcBorders>
            <w:shd w:val="clear" w:color="auto" w:fill="auto"/>
          </w:tcPr>
          <w:p w14:paraId="24F2E81D" w14:textId="77777777" w:rsidR="00255EB4" w:rsidRPr="00555190" w:rsidRDefault="00255EB4">
            <w:pPr>
              <w:rPr>
                <w:lang w:val="de-DE"/>
              </w:rPr>
            </w:pPr>
          </w:p>
        </w:tc>
        <w:tc>
          <w:tcPr>
            <w:tcW w:w="3706" w:type="dxa"/>
            <w:vMerge/>
            <w:tcBorders>
              <w:left w:val="single" w:sz="4" w:space="0" w:color="auto"/>
              <w:right w:val="single" w:sz="4" w:space="0" w:color="auto"/>
            </w:tcBorders>
            <w:shd w:val="clear" w:color="auto" w:fill="auto"/>
          </w:tcPr>
          <w:p w14:paraId="15BF6D57" w14:textId="77777777" w:rsidR="00255EB4" w:rsidRPr="00555190" w:rsidRDefault="00255EB4">
            <w:pPr>
              <w:rPr>
                <w:lang w:val="de-DE"/>
              </w:rPr>
            </w:pPr>
          </w:p>
        </w:tc>
      </w:tr>
      <w:tr w:rsidR="00255EB4" w:rsidRPr="00555190" w14:paraId="0031910B" w14:textId="77777777" w:rsidTr="00025909">
        <w:trPr>
          <w:trHeight w:val="187"/>
        </w:trPr>
        <w:tc>
          <w:tcPr>
            <w:tcW w:w="677" w:type="dxa"/>
            <w:vMerge/>
            <w:tcBorders>
              <w:left w:val="single" w:sz="4" w:space="0" w:color="auto"/>
            </w:tcBorders>
            <w:shd w:val="clear" w:color="auto" w:fill="auto"/>
          </w:tcPr>
          <w:p w14:paraId="00488947" w14:textId="77777777" w:rsidR="00255EB4" w:rsidRPr="00555190" w:rsidRDefault="00255EB4">
            <w:pPr>
              <w:rPr>
                <w:lang w:val="de-DE"/>
              </w:rPr>
            </w:pPr>
          </w:p>
        </w:tc>
        <w:tc>
          <w:tcPr>
            <w:tcW w:w="2160" w:type="dxa"/>
            <w:vMerge/>
            <w:tcBorders>
              <w:left w:val="single" w:sz="4" w:space="0" w:color="auto"/>
            </w:tcBorders>
            <w:shd w:val="clear" w:color="auto" w:fill="auto"/>
          </w:tcPr>
          <w:p w14:paraId="79C71C44" w14:textId="77777777" w:rsidR="00255EB4" w:rsidRPr="00555190" w:rsidRDefault="00255EB4">
            <w:pPr>
              <w:rPr>
                <w:lang w:val="de-DE"/>
              </w:rPr>
            </w:pPr>
          </w:p>
        </w:tc>
        <w:tc>
          <w:tcPr>
            <w:tcW w:w="4176" w:type="dxa"/>
            <w:tcBorders>
              <w:top w:val="single" w:sz="4" w:space="0" w:color="auto"/>
              <w:left w:val="single" w:sz="4" w:space="0" w:color="auto"/>
            </w:tcBorders>
            <w:shd w:val="clear" w:color="auto" w:fill="auto"/>
          </w:tcPr>
          <w:p w14:paraId="669454BD" w14:textId="77777777" w:rsidR="00255EB4" w:rsidRPr="00555190" w:rsidRDefault="00000000">
            <w:pPr>
              <w:pStyle w:val="a0"/>
              <w:rPr>
                <w:sz w:val="14"/>
                <w:szCs w:val="14"/>
              </w:rPr>
            </w:pPr>
            <w:r>
              <w:rPr>
                <w:rStyle w:val="a"/>
                <w:color w:val="000000"/>
                <w:sz w:val="14"/>
              </w:rPr>
              <w:t xml:space="preserve">Βασιλικός</w:t>
            </w:r>
          </w:p>
        </w:tc>
        <w:tc>
          <w:tcPr>
            <w:tcW w:w="3562" w:type="dxa"/>
            <w:vMerge/>
            <w:tcBorders>
              <w:left w:val="single" w:sz="4" w:space="0" w:color="auto"/>
            </w:tcBorders>
            <w:shd w:val="clear" w:color="auto" w:fill="auto"/>
          </w:tcPr>
          <w:p w14:paraId="6383BE6F" w14:textId="77777777" w:rsidR="00255EB4" w:rsidRPr="00555190" w:rsidRDefault="00255EB4">
            <w:pPr>
              <w:rPr>
                <w:lang w:val="de-DE"/>
              </w:rPr>
            </w:pPr>
          </w:p>
        </w:tc>
        <w:tc>
          <w:tcPr>
            <w:tcW w:w="3706" w:type="dxa"/>
            <w:vMerge/>
            <w:tcBorders>
              <w:left w:val="single" w:sz="4" w:space="0" w:color="auto"/>
              <w:right w:val="single" w:sz="4" w:space="0" w:color="auto"/>
            </w:tcBorders>
            <w:shd w:val="clear" w:color="auto" w:fill="auto"/>
          </w:tcPr>
          <w:p w14:paraId="502D981E" w14:textId="77777777" w:rsidR="00255EB4" w:rsidRPr="00555190" w:rsidRDefault="00255EB4">
            <w:pPr>
              <w:rPr>
                <w:lang w:val="de-DE"/>
              </w:rPr>
            </w:pPr>
          </w:p>
        </w:tc>
      </w:tr>
      <w:tr w:rsidR="00255EB4" w:rsidRPr="00555190" w14:paraId="0CCCC44D" w14:textId="77777777" w:rsidTr="00025909">
        <w:trPr>
          <w:trHeight w:val="173"/>
        </w:trPr>
        <w:tc>
          <w:tcPr>
            <w:tcW w:w="677" w:type="dxa"/>
            <w:vMerge/>
            <w:tcBorders>
              <w:left w:val="single" w:sz="4" w:space="0" w:color="auto"/>
            </w:tcBorders>
            <w:shd w:val="clear" w:color="auto" w:fill="auto"/>
          </w:tcPr>
          <w:p w14:paraId="0895F3D2" w14:textId="77777777" w:rsidR="00255EB4" w:rsidRPr="00555190" w:rsidRDefault="00255EB4">
            <w:pPr>
              <w:rPr>
                <w:lang w:val="de-DE"/>
              </w:rPr>
            </w:pPr>
          </w:p>
        </w:tc>
        <w:tc>
          <w:tcPr>
            <w:tcW w:w="2160" w:type="dxa"/>
            <w:vMerge/>
            <w:tcBorders>
              <w:left w:val="single" w:sz="4" w:space="0" w:color="auto"/>
            </w:tcBorders>
            <w:shd w:val="clear" w:color="auto" w:fill="auto"/>
          </w:tcPr>
          <w:p w14:paraId="7BB761D4" w14:textId="77777777" w:rsidR="00255EB4" w:rsidRPr="00555190" w:rsidRDefault="00255EB4">
            <w:pPr>
              <w:rPr>
                <w:lang w:val="de-DE"/>
              </w:rPr>
            </w:pPr>
          </w:p>
        </w:tc>
        <w:tc>
          <w:tcPr>
            <w:tcW w:w="4176" w:type="dxa"/>
            <w:tcBorders>
              <w:top w:val="single" w:sz="4" w:space="0" w:color="auto"/>
              <w:left w:val="single" w:sz="4" w:space="0" w:color="auto"/>
            </w:tcBorders>
            <w:shd w:val="clear" w:color="auto" w:fill="auto"/>
            <w:vAlign w:val="bottom"/>
          </w:tcPr>
          <w:p w14:paraId="4531067B" w14:textId="77777777" w:rsidR="00255EB4" w:rsidRPr="00555190" w:rsidRDefault="00000000">
            <w:pPr>
              <w:pStyle w:val="a0"/>
              <w:rPr>
                <w:sz w:val="14"/>
                <w:szCs w:val="14"/>
              </w:rPr>
            </w:pPr>
            <w:r>
              <w:rPr>
                <w:rStyle w:val="a"/>
                <w:color w:val="000000"/>
                <w:sz w:val="14"/>
              </w:rPr>
              <w:t xml:space="preserve">Θυμάρι</w:t>
            </w:r>
          </w:p>
        </w:tc>
        <w:tc>
          <w:tcPr>
            <w:tcW w:w="3562" w:type="dxa"/>
            <w:vMerge/>
            <w:tcBorders>
              <w:left w:val="single" w:sz="4" w:space="0" w:color="auto"/>
            </w:tcBorders>
            <w:shd w:val="clear" w:color="auto" w:fill="auto"/>
          </w:tcPr>
          <w:p w14:paraId="04D26CC9" w14:textId="77777777" w:rsidR="00255EB4" w:rsidRPr="00555190" w:rsidRDefault="00255EB4">
            <w:pPr>
              <w:rPr>
                <w:lang w:val="de-DE"/>
              </w:rPr>
            </w:pPr>
          </w:p>
        </w:tc>
        <w:tc>
          <w:tcPr>
            <w:tcW w:w="3706" w:type="dxa"/>
            <w:vMerge/>
            <w:tcBorders>
              <w:left w:val="single" w:sz="4" w:space="0" w:color="auto"/>
              <w:right w:val="single" w:sz="4" w:space="0" w:color="auto"/>
            </w:tcBorders>
            <w:shd w:val="clear" w:color="auto" w:fill="auto"/>
          </w:tcPr>
          <w:p w14:paraId="17A4152B" w14:textId="77777777" w:rsidR="00255EB4" w:rsidRPr="00555190" w:rsidRDefault="00255EB4">
            <w:pPr>
              <w:rPr>
                <w:lang w:val="de-DE"/>
              </w:rPr>
            </w:pPr>
          </w:p>
        </w:tc>
      </w:tr>
      <w:tr w:rsidR="00255EB4" w:rsidRPr="00555190" w14:paraId="19D1AD22" w14:textId="77777777" w:rsidTr="00025909">
        <w:trPr>
          <w:trHeight w:val="178"/>
        </w:trPr>
        <w:tc>
          <w:tcPr>
            <w:tcW w:w="677" w:type="dxa"/>
            <w:vMerge/>
            <w:tcBorders>
              <w:left w:val="single" w:sz="4" w:space="0" w:color="auto"/>
            </w:tcBorders>
            <w:shd w:val="clear" w:color="auto" w:fill="auto"/>
          </w:tcPr>
          <w:p w14:paraId="269381DC" w14:textId="77777777" w:rsidR="00255EB4" w:rsidRPr="00555190" w:rsidRDefault="00255EB4">
            <w:pPr>
              <w:rPr>
                <w:lang w:val="de-DE"/>
              </w:rPr>
            </w:pPr>
          </w:p>
        </w:tc>
        <w:tc>
          <w:tcPr>
            <w:tcW w:w="2160" w:type="dxa"/>
            <w:vMerge/>
            <w:tcBorders>
              <w:left w:val="single" w:sz="4" w:space="0" w:color="auto"/>
            </w:tcBorders>
            <w:shd w:val="clear" w:color="auto" w:fill="auto"/>
          </w:tcPr>
          <w:p w14:paraId="03E99E21" w14:textId="77777777" w:rsidR="00255EB4" w:rsidRPr="00555190" w:rsidRDefault="00255EB4">
            <w:pPr>
              <w:rPr>
                <w:lang w:val="de-DE"/>
              </w:rPr>
            </w:pPr>
          </w:p>
        </w:tc>
        <w:tc>
          <w:tcPr>
            <w:tcW w:w="4176" w:type="dxa"/>
            <w:tcBorders>
              <w:top w:val="single" w:sz="4" w:space="0" w:color="auto"/>
              <w:left w:val="single" w:sz="4" w:space="0" w:color="auto"/>
            </w:tcBorders>
            <w:shd w:val="clear" w:color="auto" w:fill="auto"/>
            <w:vAlign w:val="bottom"/>
          </w:tcPr>
          <w:p w14:paraId="34641D39" w14:textId="77777777" w:rsidR="00255EB4" w:rsidRPr="00555190" w:rsidRDefault="00000000">
            <w:pPr>
              <w:pStyle w:val="a0"/>
              <w:rPr>
                <w:sz w:val="14"/>
                <w:szCs w:val="14"/>
              </w:rPr>
            </w:pPr>
            <w:r>
              <w:rPr>
                <w:rStyle w:val="a"/>
                <w:color w:val="000000"/>
                <w:sz w:val="14"/>
              </w:rPr>
              <w:t xml:space="preserve">Σάλβια</w:t>
            </w:r>
          </w:p>
        </w:tc>
        <w:tc>
          <w:tcPr>
            <w:tcW w:w="3562" w:type="dxa"/>
            <w:vMerge/>
            <w:tcBorders>
              <w:left w:val="single" w:sz="4" w:space="0" w:color="auto"/>
            </w:tcBorders>
            <w:shd w:val="clear" w:color="auto" w:fill="auto"/>
          </w:tcPr>
          <w:p w14:paraId="7FC1E740" w14:textId="77777777" w:rsidR="00255EB4" w:rsidRPr="00555190" w:rsidRDefault="00255EB4">
            <w:pPr>
              <w:rPr>
                <w:lang w:val="de-DE"/>
              </w:rPr>
            </w:pPr>
          </w:p>
        </w:tc>
        <w:tc>
          <w:tcPr>
            <w:tcW w:w="3706" w:type="dxa"/>
            <w:vMerge/>
            <w:tcBorders>
              <w:left w:val="single" w:sz="4" w:space="0" w:color="auto"/>
              <w:right w:val="single" w:sz="4" w:space="0" w:color="auto"/>
            </w:tcBorders>
            <w:shd w:val="clear" w:color="auto" w:fill="auto"/>
          </w:tcPr>
          <w:p w14:paraId="4CD17065" w14:textId="77777777" w:rsidR="00255EB4" w:rsidRPr="00555190" w:rsidRDefault="00255EB4">
            <w:pPr>
              <w:rPr>
                <w:lang w:val="de-DE"/>
              </w:rPr>
            </w:pPr>
          </w:p>
        </w:tc>
      </w:tr>
      <w:tr w:rsidR="00255EB4" w:rsidRPr="00555190" w14:paraId="2D687E1D" w14:textId="77777777" w:rsidTr="00025909">
        <w:trPr>
          <w:trHeight w:val="168"/>
        </w:trPr>
        <w:tc>
          <w:tcPr>
            <w:tcW w:w="677" w:type="dxa"/>
            <w:vMerge w:val="restart"/>
            <w:tcBorders>
              <w:top w:val="single" w:sz="4" w:space="0" w:color="auto"/>
              <w:left w:val="single" w:sz="4" w:space="0" w:color="auto"/>
            </w:tcBorders>
            <w:shd w:val="clear" w:color="auto" w:fill="auto"/>
          </w:tcPr>
          <w:p w14:paraId="1BEBAE0C" w14:textId="77777777" w:rsidR="00255EB4" w:rsidRPr="00555190" w:rsidRDefault="00000000">
            <w:pPr>
              <w:pStyle w:val="a0"/>
              <w:ind w:firstLine="360"/>
              <w:rPr>
                <w:sz w:val="14"/>
                <w:szCs w:val="14"/>
              </w:rPr>
            </w:pPr>
            <w:r>
              <w:rPr>
                <w:rStyle w:val="a"/>
                <w:color w:val="000000"/>
                <w:sz w:val="14"/>
              </w:rPr>
              <w:t xml:space="preserve">4.3</w:t>
            </w:r>
          </w:p>
        </w:tc>
        <w:tc>
          <w:tcPr>
            <w:tcW w:w="6336" w:type="dxa"/>
            <w:gridSpan w:val="2"/>
            <w:vMerge w:val="restart"/>
            <w:tcBorders>
              <w:top w:val="single" w:sz="4" w:space="0" w:color="auto"/>
              <w:left w:val="single" w:sz="4" w:space="0" w:color="auto"/>
            </w:tcBorders>
            <w:shd w:val="clear" w:color="auto" w:fill="auto"/>
          </w:tcPr>
          <w:p w14:paraId="3B80BAC8" w14:textId="77777777" w:rsidR="00255EB4" w:rsidRPr="00555190" w:rsidRDefault="00000000">
            <w:pPr>
              <w:pStyle w:val="a0"/>
              <w:rPr>
                <w:sz w:val="14"/>
                <w:szCs w:val="14"/>
              </w:rPr>
            </w:pPr>
            <w:r>
              <w:rPr>
                <w:rStyle w:val="a"/>
                <w:color w:val="000000"/>
                <w:sz w:val="14"/>
              </w:rPr>
              <w:t xml:space="preserve">Άλατα νικοτίνης</w:t>
            </w:r>
          </w:p>
        </w:tc>
        <w:tc>
          <w:tcPr>
            <w:tcW w:w="3562" w:type="dxa"/>
            <w:tcBorders>
              <w:top w:val="single" w:sz="4" w:space="0" w:color="auto"/>
              <w:left w:val="single" w:sz="4" w:space="0" w:color="auto"/>
            </w:tcBorders>
            <w:shd w:val="clear" w:color="auto" w:fill="auto"/>
            <w:vAlign w:val="bottom"/>
          </w:tcPr>
          <w:p w14:paraId="548A5BE1" w14:textId="77777777" w:rsidR="00255EB4" w:rsidRPr="00555190" w:rsidRDefault="00000000">
            <w:pPr>
              <w:pStyle w:val="a0"/>
              <w:rPr>
                <w:sz w:val="14"/>
                <w:szCs w:val="14"/>
              </w:rPr>
            </w:pPr>
            <w:r>
              <w:rPr>
                <w:rStyle w:val="a"/>
                <w:color w:val="000000"/>
                <w:sz w:val="14"/>
              </w:rPr>
              <w:t xml:space="preserve">Βενζοϊκή νικοτίνη</w:t>
            </w:r>
          </w:p>
        </w:tc>
        <w:tc>
          <w:tcPr>
            <w:tcW w:w="3706" w:type="dxa"/>
            <w:vMerge w:val="restart"/>
            <w:tcBorders>
              <w:top w:val="single" w:sz="4" w:space="0" w:color="auto"/>
              <w:left w:val="single" w:sz="4" w:space="0" w:color="auto"/>
              <w:right w:val="single" w:sz="4" w:space="0" w:color="auto"/>
            </w:tcBorders>
            <w:shd w:val="clear" w:color="auto" w:fill="auto"/>
          </w:tcPr>
          <w:p w14:paraId="5AF39CAE" w14:textId="77777777" w:rsidR="00255EB4" w:rsidRDefault="00000000">
            <w:pPr>
              <w:pStyle w:val="a0"/>
              <w:spacing w:line="257" w:lineRule="auto"/>
              <w:rPr>
                <w:rStyle w:val="a"/>
                <w:color w:val="000000"/>
                <w:sz w:val="14"/>
                <w:szCs w:val="14"/>
              </w:rPr>
            </w:pPr>
            <w:r>
              <w:rPr>
                <w:rStyle w:val="a"/>
                <w:color w:val="000000"/>
                <w:sz w:val="14"/>
              </w:rPr>
              <w:t xml:space="preserve">Τα άλατα νικοτίνης μπορούν να απορροφηθούν στο σώμα πιο γρήγορα όταν εισπνέονται και να προκαλέσουν λιγότερο ερεθισμό από τη νικοτίνη σε ελεύθερη μορφή.</w:t>
            </w:r>
          </w:p>
          <w:p w14:paraId="391B6EE1" w14:textId="77777777" w:rsidR="002B5C56" w:rsidRPr="00555190" w:rsidRDefault="002B5C56">
            <w:pPr>
              <w:pStyle w:val="a0"/>
              <w:spacing w:line="257" w:lineRule="auto"/>
              <w:rPr>
                <w:sz w:val="14"/>
                <w:szCs w:val="14"/>
                <w:lang w:val="de-DE"/>
              </w:rPr>
            </w:pPr>
          </w:p>
          <w:p w14:paraId="4ECEA629" w14:textId="77777777" w:rsidR="00255EB4" w:rsidRPr="00555190" w:rsidRDefault="00000000">
            <w:pPr>
              <w:pStyle w:val="a0"/>
              <w:spacing w:line="269" w:lineRule="auto"/>
              <w:rPr>
                <w:sz w:val="11"/>
                <w:szCs w:val="11"/>
              </w:rPr>
            </w:pPr>
            <w:r>
              <w:rPr>
                <w:rStyle w:val="a"/>
                <w:color w:val="000000"/>
                <w:sz w:val="11"/>
              </w:rPr>
              <w:t xml:space="preserve">Παραπομπές:</w:t>
            </w:r>
          </w:p>
          <w:p w14:paraId="68C962C3" w14:textId="77777777" w:rsidR="00255EB4" w:rsidRPr="00025909" w:rsidRDefault="00000000">
            <w:pPr>
              <w:pStyle w:val="a0"/>
              <w:spacing w:line="269" w:lineRule="auto"/>
              <w:rPr>
                <w:sz w:val="11"/>
                <w:szCs w:val="11"/>
              </w:rPr>
            </w:pPr>
            <w:r>
              <w:rPr>
                <w:rStyle w:val="a"/>
                <w:color w:val="000000"/>
                <w:sz w:val="11"/>
              </w:rPr>
              <w:t xml:space="preserve">O’Connell Grant, et al. (2019).</w:t>
            </w:r>
            <w:r>
              <w:rPr>
                <w:rStyle w:val="a"/>
                <w:color w:val="000000"/>
                <w:sz w:val="11"/>
              </w:rPr>
              <w:t xml:space="preserve"> </w:t>
            </w:r>
            <w:r>
              <w:rPr>
                <w:rStyle w:val="a"/>
                <w:color w:val="000000"/>
                <w:sz w:val="11"/>
              </w:rPr>
              <w:t xml:space="preserve">A randomised, open-label, cross-over clinical study to evaluate the pharmacokinetic profiles of cigarettes and e-cigarettes with nicotine salt formulations in US adult smokers.</w:t>
            </w:r>
          </w:p>
          <w:p w14:paraId="10DEB3F3" w14:textId="77777777" w:rsidR="00255EB4" w:rsidRPr="00025909" w:rsidRDefault="00000000">
            <w:pPr>
              <w:pStyle w:val="a0"/>
              <w:spacing w:line="269" w:lineRule="auto"/>
              <w:rPr>
                <w:sz w:val="11"/>
                <w:szCs w:val="11"/>
              </w:rPr>
            </w:pPr>
            <w:r>
              <w:rPr>
                <w:rStyle w:val="a"/>
                <w:color w:val="000000"/>
                <w:sz w:val="11"/>
              </w:rPr>
              <w:t xml:space="preserve">Internal and emergency medicine 14(6):</w:t>
            </w:r>
            <w:r>
              <w:rPr>
                <w:rStyle w:val="a"/>
                <w:color w:val="000000"/>
                <w:sz w:val="11"/>
              </w:rPr>
              <w:t xml:space="preserve"> </w:t>
            </w:r>
            <w:r>
              <w:rPr>
                <w:rStyle w:val="a"/>
                <w:color w:val="000000"/>
                <w:sz w:val="11"/>
              </w:rPr>
              <w:t xml:space="preserve">853-861</w:t>
            </w:r>
            <w:r>
              <w:rPr>
                <w:rStyle w:val="a"/>
                <w:color w:val="000000"/>
                <w:sz w:val="11"/>
              </w:rPr>
              <w:t xml:space="preserve"> </w:t>
            </w:r>
            <w:r>
              <w:rPr>
                <w:rStyle w:val="a"/>
                <w:color w:val="000000"/>
                <w:sz w:val="11"/>
              </w:rPr>
              <w:t xml:space="preserve">(DOI:</w:t>
            </w:r>
            <w:r>
              <w:rPr>
                <w:rStyle w:val="a"/>
                <w:color w:val="000000"/>
                <w:sz w:val="11"/>
              </w:rPr>
              <w:t xml:space="preserve"> </w:t>
            </w:r>
            <w:r>
              <w:rPr>
                <w:rStyle w:val="a"/>
                <w:color w:val="000000"/>
                <w:sz w:val="11"/>
              </w:rPr>
              <w:t xml:space="preserve">10.1007/s11739-019-02025-</w:t>
            </w:r>
          </w:p>
          <w:p w14:paraId="4AAA3456" w14:textId="77777777" w:rsidR="00255EB4" w:rsidRPr="00025909" w:rsidRDefault="00000000">
            <w:pPr>
              <w:pStyle w:val="a0"/>
              <w:spacing w:line="269" w:lineRule="auto"/>
              <w:rPr>
                <w:rStyle w:val="a"/>
                <w:color w:val="000000"/>
                <w:sz w:val="11"/>
                <w:szCs w:val="11"/>
              </w:rPr>
            </w:pPr>
            <w:r>
              <w:rPr>
                <w:rStyle w:val="a"/>
                <w:color w:val="000000"/>
                <w:sz w:val="11"/>
              </w:rPr>
              <w:t xml:space="preserve">3.https://www.ncbi.nlm.nih.gov/pubmed/30712148</w:t>
            </w:r>
          </w:p>
          <w:p w14:paraId="0E83BCBB" w14:textId="77777777" w:rsidR="002B5C56" w:rsidRPr="00025909" w:rsidRDefault="002B5C56">
            <w:pPr>
              <w:pStyle w:val="a0"/>
              <w:spacing w:line="269" w:lineRule="auto"/>
              <w:rPr>
                <w:sz w:val="11"/>
                <w:szCs w:val="11"/>
              </w:rPr>
            </w:pPr>
          </w:p>
          <w:p w14:paraId="5CC2EEAA" w14:textId="730DB6FB" w:rsidR="00255EB4" w:rsidRPr="00025909" w:rsidRDefault="00000000">
            <w:pPr>
              <w:pStyle w:val="a0"/>
              <w:spacing w:line="269" w:lineRule="auto"/>
              <w:rPr>
                <w:sz w:val="11"/>
                <w:szCs w:val="11"/>
              </w:rPr>
            </w:pPr>
            <w:r>
              <w:rPr>
                <w:rStyle w:val="a"/>
                <w:color w:val="000000"/>
                <w:sz w:val="11"/>
              </w:rPr>
              <w:t xml:space="preserve">Caldwell Brent, et al. (2012).</w:t>
            </w:r>
            <w:r>
              <w:rPr>
                <w:rStyle w:val="a"/>
                <w:color w:val="000000"/>
                <w:sz w:val="11"/>
              </w:rPr>
              <w:t xml:space="preserve"> </w:t>
            </w:r>
            <w:r>
              <w:rPr>
                <w:rStyle w:val="a"/>
                <w:color w:val="000000"/>
                <w:sz w:val="11"/>
              </w:rPr>
              <w:t xml:space="preserve">A Systematic Review of Nicotine by Inhalation:</w:t>
            </w:r>
            <w:r>
              <w:rPr>
                <w:rStyle w:val="a"/>
                <w:color w:val="000000"/>
                <w:sz w:val="11"/>
              </w:rPr>
              <w:t xml:space="preserve"> </w:t>
            </w:r>
            <w:r>
              <w:rPr>
                <w:rStyle w:val="a"/>
                <w:color w:val="000000"/>
                <w:sz w:val="11"/>
              </w:rPr>
              <w:t xml:space="preserve">Is There a Role for the Inhaled Route?</w:t>
            </w:r>
            <w:r>
              <w:rPr>
                <w:rStyle w:val="a"/>
                <w:color w:val="000000"/>
                <w:sz w:val="11"/>
              </w:rPr>
              <w:t xml:space="preserve"> </w:t>
            </w:r>
            <w:r>
              <w:rPr>
                <w:rStyle w:val="a"/>
                <w:color w:val="000000"/>
                <w:sz w:val="11"/>
              </w:rPr>
              <w:t xml:space="preserve">Nicotine &amp; Tobacco Research 14(10):</w:t>
            </w:r>
            <w:r>
              <w:rPr>
                <w:rStyle w:val="a"/>
                <w:color w:val="000000"/>
                <w:sz w:val="11"/>
              </w:rPr>
              <w:t xml:space="preserve"> </w:t>
            </w:r>
            <w:r>
              <w:rPr>
                <w:rStyle w:val="a"/>
                <w:color w:val="000000"/>
                <w:sz w:val="11"/>
              </w:rPr>
              <w:t xml:space="preserve">1127-1139</w:t>
            </w:r>
            <w:r>
              <w:rPr>
                <w:rStyle w:val="a"/>
                <w:color w:val="000000"/>
                <w:sz w:val="11"/>
              </w:rPr>
              <w:t xml:space="preserve"> </w:t>
            </w:r>
            <w:r>
              <w:rPr>
                <w:rStyle w:val="a"/>
                <w:color w:val="000000"/>
                <w:sz w:val="11"/>
              </w:rPr>
              <w:t xml:space="preserve">(DOI:</w:t>
            </w:r>
          </w:p>
          <w:p w14:paraId="3D4AE59F" w14:textId="77777777" w:rsidR="00255EB4" w:rsidRPr="00025909" w:rsidRDefault="00000000">
            <w:pPr>
              <w:pStyle w:val="a0"/>
              <w:spacing w:line="269" w:lineRule="auto"/>
            </w:pPr>
            <w:r>
              <w:rPr>
                <w:rStyle w:val="a"/>
                <w:color w:val="000000"/>
                <w:sz w:val="11"/>
              </w:rPr>
              <w:t xml:space="preserve">10.1093/ntr/nts009.</w:t>
            </w:r>
            <w:hyperlink r:id="rId25" w:history="1">
              <w:r>
                <w:rPr>
                  <w:rStyle w:val="a"/>
                  <w:color w:val="000000"/>
                  <w:sz w:val="11"/>
                </w:rPr>
                <w:t xml:space="preserve">https://doi.org/10.1093/ntr/nts009</w:t>
              </w:r>
            </w:hyperlink>
          </w:p>
          <w:p w14:paraId="3E649CEB" w14:textId="77777777" w:rsidR="002B5C56" w:rsidRPr="00025909" w:rsidRDefault="002B5C56">
            <w:pPr>
              <w:pStyle w:val="a0"/>
              <w:spacing w:line="269" w:lineRule="auto"/>
              <w:rPr>
                <w:sz w:val="11"/>
                <w:szCs w:val="11"/>
              </w:rPr>
            </w:pPr>
          </w:p>
          <w:p w14:paraId="7D57D3E2" w14:textId="77777777" w:rsidR="00255EB4" w:rsidRPr="00555190" w:rsidRDefault="00000000">
            <w:pPr>
              <w:pStyle w:val="a0"/>
              <w:spacing w:line="269" w:lineRule="auto"/>
              <w:rPr>
                <w:sz w:val="11"/>
                <w:szCs w:val="11"/>
              </w:rPr>
            </w:pPr>
            <w:r>
              <w:rPr>
                <w:rStyle w:val="a"/>
                <w:color w:val="000000"/>
                <w:sz w:val="11"/>
              </w:rPr>
              <w:t xml:space="preserve">Leventhal A. M., et al. (2021).</w:t>
            </w:r>
            <w:r>
              <w:rPr>
                <w:rStyle w:val="a"/>
                <w:color w:val="000000"/>
                <w:sz w:val="11"/>
              </w:rPr>
              <w:t xml:space="preserve"> </w:t>
            </w:r>
            <w:r>
              <w:rPr>
                <w:rStyle w:val="a"/>
                <w:color w:val="000000"/>
                <w:sz w:val="11"/>
              </w:rPr>
              <w:t xml:space="preserve">Effect of Exposure to e-Cigarettes With Salt vs Free-Base Nicotine on the Appeal and Sensory Experience of Vaping:</w:t>
            </w:r>
            <w:r>
              <w:rPr>
                <w:rStyle w:val="a"/>
                <w:color w:val="000000"/>
                <w:sz w:val="11"/>
              </w:rPr>
              <w:t xml:space="preserve"> </w:t>
            </w:r>
            <w:r>
              <w:rPr>
                <w:rStyle w:val="a"/>
                <w:color w:val="000000"/>
                <w:sz w:val="11"/>
              </w:rPr>
              <w:t xml:space="preserve">A Randomized Clinical Trial.</w:t>
            </w:r>
            <w:r>
              <w:rPr>
                <w:rStyle w:val="a"/>
                <w:color w:val="000000"/>
                <w:sz w:val="11"/>
              </w:rPr>
              <w:t xml:space="preserve"> </w:t>
            </w:r>
            <w:r>
              <w:rPr>
                <w:rStyle w:val="a"/>
                <w:color w:val="000000"/>
                <w:sz w:val="11"/>
              </w:rPr>
              <w:t xml:space="preserve">JAMA Netw Open 4(1): e2032757 DOI:</w:t>
            </w:r>
            <w:r>
              <w:rPr>
                <w:rStyle w:val="a"/>
                <w:color w:val="000000"/>
                <w:sz w:val="11"/>
              </w:rPr>
              <w:t xml:space="preserve"> </w:t>
            </w:r>
            <w:r>
              <w:rPr>
                <w:rStyle w:val="a"/>
                <w:color w:val="000000"/>
                <w:sz w:val="11"/>
              </w:rPr>
              <w:t xml:space="preserve">10,1001/jamanetworkopen.2020.32757</w:t>
            </w:r>
          </w:p>
        </w:tc>
      </w:tr>
      <w:tr w:rsidR="00255EB4" w:rsidRPr="00555190" w14:paraId="72506690" w14:textId="77777777" w:rsidTr="00025909">
        <w:trPr>
          <w:trHeight w:val="197"/>
        </w:trPr>
        <w:tc>
          <w:tcPr>
            <w:tcW w:w="677" w:type="dxa"/>
            <w:vMerge/>
            <w:tcBorders>
              <w:left w:val="single" w:sz="4" w:space="0" w:color="auto"/>
            </w:tcBorders>
            <w:shd w:val="clear" w:color="auto" w:fill="auto"/>
          </w:tcPr>
          <w:p w14:paraId="1CBADF80" w14:textId="77777777" w:rsidR="00255EB4" w:rsidRPr="00555190" w:rsidRDefault="00255EB4">
            <w:pPr>
              <w:rPr>
                <w:lang w:val="de-DE"/>
              </w:rPr>
            </w:pPr>
          </w:p>
        </w:tc>
        <w:tc>
          <w:tcPr>
            <w:tcW w:w="6336" w:type="dxa"/>
            <w:gridSpan w:val="2"/>
            <w:vMerge/>
            <w:tcBorders>
              <w:left w:val="single" w:sz="4" w:space="0" w:color="auto"/>
            </w:tcBorders>
            <w:shd w:val="clear" w:color="auto" w:fill="auto"/>
          </w:tcPr>
          <w:p w14:paraId="481CF77C" w14:textId="77777777" w:rsidR="00255EB4" w:rsidRPr="00555190" w:rsidRDefault="00255EB4">
            <w:pPr>
              <w:rPr>
                <w:lang w:val="de-DE"/>
              </w:rPr>
            </w:pPr>
          </w:p>
        </w:tc>
        <w:tc>
          <w:tcPr>
            <w:tcW w:w="3562" w:type="dxa"/>
            <w:tcBorders>
              <w:top w:val="single" w:sz="4" w:space="0" w:color="auto"/>
              <w:left w:val="single" w:sz="4" w:space="0" w:color="auto"/>
            </w:tcBorders>
            <w:shd w:val="clear" w:color="auto" w:fill="auto"/>
            <w:vAlign w:val="bottom"/>
          </w:tcPr>
          <w:p w14:paraId="1A4F1C8D" w14:textId="77777777" w:rsidR="00255EB4" w:rsidRPr="00555190" w:rsidRDefault="00000000">
            <w:pPr>
              <w:pStyle w:val="a0"/>
              <w:rPr>
                <w:sz w:val="14"/>
                <w:szCs w:val="14"/>
              </w:rPr>
            </w:pPr>
            <w:r>
              <w:rPr>
                <w:rStyle w:val="a"/>
                <w:color w:val="000000"/>
                <w:sz w:val="14"/>
              </w:rPr>
              <w:t xml:space="preserve">Διτρυγική νικοτίνη</w:t>
            </w:r>
          </w:p>
        </w:tc>
        <w:tc>
          <w:tcPr>
            <w:tcW w:w="3706" w:type="dxa"/>
            <w:vMerge/>
            <w:tcBorders>
              <w:left w:val="single" w:sz="4" w:space="0" w:color="auto"/>
              <w:right w:val="single" w:sz="4" w:space="0" w:color="auto"/>
            </w:tcBorders>
            <w:shd w:val="clear" w:color="auto" w:fill="auto"/>
          </w:tcPr>
          <w:p w14:paraId="68071228" w14:textId="77777777" w:rsidR="00255EB4" w:rsidRPr="00555190" w:rsidRDefault="00255EB4">
            <w:pPr>
              <w:rPr>
                <w:lang w:val="de-DE"/>
              </w:rPr>
            </w:pPr>
          </w:p>
        </w:tc>
      </w:tr>
      <w:tr w:rsidR="00255EB4" w:rsidRPr="00555190" w14:paraId="128E0E20" w14:textId="77777777" w:rsidTr="00025909">
        <w:trPr>
          <w:trHeight w:val="163"/>
        </w:trPr>
        <w:tc>
          <w:tcPr>
            <w:tcW w:w="677" w:type="dxa"/>
            <w:vMerge/>
            <w:tcBorders>
              <w:left w:val="single" w:sz="4" w:space="0" w:color="auto"/>
            </w:tcBorders>
            <w:shd w:val="clear" w:color="auto" w:fill="auto"/>
          </w:tcPr>
          <w:p w14:paraId="117BA0F2" w14:textId="77777777" w:rsidR="00255EB4" w:rsidRPr="00555190" w:rsidRDefault="00255EB4">
            <w:pPr>
              <w:rPr>
                <w:lang w:val="de-DE"/>
              </w:rPr>
            </w:pPr>
          </w:p>
        </w:tc>
        <w:tc>
          <w:tcPr>
            <w:tcW w:w="6336" w:type="dxa"/>
            <w:gridSpan w:val="2"/>
            <w:vMerge/>
            <w:tcBorders>
              <w:left w:val="single" w:sz="4" w:space="0" w:color="auto"/>
            </w:tcBorders>
            <w:shd w:val="clear" w:color="auto" w:fill="auto"/>
          </w:tcPr>
          <w:p w14:paraId="4EDA167D" w14:textId="77777777" w:rsidR="00255EB4" w:rsidRPr="00555190" w:rsidRDefault="00255EB4">
            <w:pPr>
              <w:rPr>
                <w:lang w:val="de-DE"/>
              </w:rPr>
            </w:pPr>
          </w:p>
        </w:tc>
        <w:tc>
          <w:tcPr>
            <w:tcW w:w="3562" w:type="dxa"/>
            <w:tcBorders>
              <w:top w:val="single" w:sz="4" w:space="0" w:color="auto"/>
              <w:left w:val="single" w:sz="4" w:space="0" w:color="auto"/>
            </w:tcBorders>
            <w:shd w:val="clear" w:color="auto" w:fill="auto"/>
            <w:vAlign w:val="bottom"/>
          </w:tcPr>
          <w:p w14:paraId="1F9DAA8E" w14:textId="77777777" w:rsidR="00255EB4" w:rsidRPr="00555190" w:rsidRDefault="00000000">
            <w:pPr>
              <w:pStyle w:val="a0"/>
              <w:rPr>
                <w:sz w:val="14"/>
                <w:szCs w:val="14"/>
              </w:rPr>
            </w:pPr>
            <w:r>
              <w:rPr>
                <w:rStyle w:val="a"/>
                <w:color w:val="000000"/>
                <w:sz w:val="14"/>
              </w:rPr>
              <w:t xml:space="preserve">Γαλακτική νικοτίνη</w:t>
            </w:r>
          </w:p>
        </w:tc>
        <w:tc>
          <w:tcPr>
            <w:tcW w:w="3706" w:type="dxa"/>
            <w:vMerge/>
            <w:tcBorders>
              <w:left w:val="single" w:sz="4" w:space="0" w:color="auto"/>
              <w:right w:val="single" w:sz="4" w:space="0" w:color="auto"/>
            </w:tcBorders>
            <w:shd w:val="clear" w:color="auto" w:fill="auto"/>
          </w:tcPr>
          <w:p w14:paraId="7EA4C7B3" w14:textId="77777777" w:rsidR="00255EB4" w:rsidRPr="00555190" w:rsidRDefault="00255EB4">
            <w:pPr>
              <w:rPr>
                <w:lang w:val="de-DE"/>
              </w:rPr>
            </w:pPr>
          </w:p>
        </w:tc>
      </w:tr>
      <w:tr w:rsidR="00255EB4" w:rsidRPr="00555190" w14:paraId="7EE8C864" w14:textId="77777777" w:rsidTr="00025909">
        <w:trPr>
          <w:trHeight w:val="197"/>
        </w:trPr>
        <w:tc>
          <w:tcPr>
            <w:tcW w:w="677" w:type="dxa"/>
            <w:vMerge/>
            <w:tcBorders>
              <w:left w:val="single" w:sz="4" w:space="0" w:color="auto"/>
            </w:tcBorders>
            <w:shd w:val="clear" w:color="auto" w:fill="auto"/>
          </w:tcPr>
          <w:p w14:paraId="6EC08AE8" w14:textId="77777777" w:rsidR="00255EB4" w:rsidRPr="00555190" w:rsidRDefault="00255EB4">
            <w:pPr>
              <w:rPr>
                <w:lang w:val="de-DE"/>
              </w:rPr>
            </w:pPr>
          </w:p>
        </w:tc>
        <w:tc>
          <w:tcPr>
            <w:tcW w:w="6336" w:type="dxa"/>
            <w:gridSpan w:val="2"/>
            <w:vMerge/>
            <w:tcBorders>
              <w:left w:val="single" w:sz="4" w:space="0" w:color="auto"/>
            </w:tcBorders>
            <w:shd w:val="clear" w:color="auto" w:fill="auto"/>
          </w:tcPr>
          <w:p w14:paraId="6B9DE9B4" w14:textId="77777777" w:rsidR="00255EB4" w:rsidRPr="00555190" w:rsidRDefault="00255EB4">
            <w:pPr>
              <w:rPr>
                <w:lang w:val="de-DE"/>
              </w:rPr>
            </w:pPr>
          </w:p>
        </w:tc>
        <w:tc>
          <w:tcPr>
            <w:tcW w:w="3562" w:type="dxa"/>
            <w:tcBorders>
              <w:top w:val="single" w:sz="4" w:space="0" w:color="auto"/>
              <w:left w:val="single" w:sz="4" w:space="0" w:color="auto"/>
            </w:tcBorders>
            <w:shd w:val="clear" w:color="auto" w:fill="auto"/>
            <w:vAlign w:val="bottom"/>
          </w:tcPr>
          <w:p w14:paraId="241B8F4F" w14:textId="77777777" w:rsidR="00255EB4" w:rsidRPr="00555190" w:rsidRDefault="00000000">
            <w:pPr>
              <w:pStyle w:val="a0"/>
              <w:rPr>
                <w:sz w:val="14"/>
                <w:szCs w:val="14"/>
              </w:rPr>
            </w:pPr>
            <w:r>
              <w:rPr>
                <w:rStyle w:val="a"/>
                <w:color w:val="000000"/>
                <w:sz w:val="14"/>
              </w:rPr>
              <w:t xml:space="preserve">Λεβουλινική νικοτίνη</w:t>
            </w:r>
          </w:p>
        </w:tc>
        <w:tc>
          <w:tcPr>
            <w:tcW w:w="3706" w:type="dxa"/>
            <w:vMerge/>
            <w:tcBorders>
              <w:left w:val="single" w:sz="4" w:space="0" w:color="auto"/>
              <w:right w:val="single" w:sz="4" w:space="0" w:color="auto"/>
            </w:tcBorders>
            <w:shd w:val="clear" w:color="auto" w:fill="auto"/>
          </w:tcPr>
          <w:p w14:paraId="50559959" w14:textId="77777777" w:rsidR="00255EB4" w:rsidRPr="00555190" w:rsidRDefault="00255EB4">
            <w:pPr>
              <w:rPr>
                <w:lang w:val="de-DE"/>
              </w:rPr>
            </w:pPr>
          </w:p>
        </w:tc>
      </w:tr>
      <w:tr w:rsidR="00255EB4" w:rsidRPr="00555190" w14:paraId="28085BEC" w14:textId="77777777" w:rsidTr="00025909">
        <w:trPr>
          <w:trHeight w:val="187"/>
        </w:trPr>
        <w:tc>
          <w:tcPr>
            <w:tcW w:w="677" w:type="dxa"/>
            <w:vMerge/>
            <w:tcBorders>
              <w:left w:val="single" w:sz="4" w:space="0" w:color="auto"/>
            </w:tcBorders>
            <w:shd w:val="clear" w:color="auto" w:fill="auto"/>
          </w:tcPr>
          <w:p w14:paraId="435C9518" w14:textId="77777777" w:rsidR="00255EB4" w:rsidRPr="00555190" w:rsidRDefault="00255EB4">
            <w:pPr>
              <w:rPr>
                <w:lang w:val="de-DE"/>
              </w:rPr>
            </w:pPr>
          </w:p>
        </w:tc>
        <w:tc>
          <w:tcPr>
            <w:tcW w:w="6336" w:type="dxa"/>
            <w:gridSpan w:val="2"/>
            <w:vMerge/>
            <w:tcBorders>
              <w:left w:val="single" w:sz="4" w:space="0" w:color="auto"/>
            </w:tcBorders>
            <w:shd w:val="clear" w:color="auto" w:fill="auto"/>
          </w:tcPr>
          <w:p w14:paraId="51D0A1CB" w14:textId="77777777" w:rsidR="00255EB4" w:rsidRPr="00555190" w:rsidRDefault="00255EB4">
            <w:pPr>
              <w:rPr>
                <w:lang w:val="de-DE"/>
              </w:rPr>
            </w:pPr>
          </w:p>
        </w:tc>
        <w:tc>
          <w:tcPr>
            <w:tcW w:w="3562" w:type="dxa"/>
            <w:tcBorders>
              <w:top w:val="single" w:sz="4" w:space="0" w:color="auto"/>
              <w:left w:val="single" w:sz="4" w:space="0" w:color="auto"/>
            </w:tcBorders>
            <w:shd w:val="clear" w:color="auto" w:fill="auto"/>
          </w:tcPr>
          <w:p w14:paraId="4BDBCE0C" w14:textId="77777777" w:rsidR="00255EB4" w:rsidRPr="00555190" w:rsidRDefault="00000000">
            <w:pPr>
              <w:pStyle w:val="a0"/>
              <w:rPr>
                <w:sz w:val="14"/>
                <w:szCs w:val="14"/>
              </w:rPr>
            </w:pPr>
            <w:r>
              <w:rPr>
                <w:rStyle w:val="a"/>
                <w:color w:val="000000"/>
                <w:sz w:val="14"/>
              </w:rPr>
              <w:t xml:space="preserve">Μηλεϊνική νικοτίνη</w:t>
            </w:r>
          </w:p>
        </w:tc>
        <w:tc>
          <w:tcPr>
            <w:tcW w:w="3706" w:type="dxa"/>
            <w:vMerge/>
            <w:tcBorders>
              <w:left w:val="single" w:sz="4" w:space="0" w:color="auto"/>
              <w:right w:val="single" w:sz="4" w:space="0" w:color="auto"/>
            </w:tcBorders>
            <w:shd w:val="clear" w:color="auto" w:fill="auto"/>
          </w:tcPr>
          <w:p w14:paraId="4A7C9260" w14:textId="77777777" w:rsidR="00255EB4" w:rsidRPr="00555190" w:rsidRDefault="00255EB4">
            <w:pPr>
              <w:rPr>
                <w:lang w:val="de-DE"/>
              </w:rPr>
            </w:pPr>
          </w:p>
        </w:tc>
      </w:tr>
      <w:tr w:rsidR="00255EB4" w:rsidRPr="00555190" w14:paraId="1161C6F3" w14:textId="77777777" w:rsidTr="00025909">
        <w:trPr>
          <w:trHeight w:val="2453"/>
        </w:trPr>
        <w:tc>
          <w:tcPr>
            <w:tcW w:w="677" w:type="dxa"/>
            <w:vMerge/>
            <w:tcBorders>
              <w:left w:val="single" w:sz="4" w:space="0" w:color="auto"/>
              <w:bottom w:val="single" w:sz="4" w:space="0" w:color="auto"/>
            </w:tcBorders>
            <w:shd w:val="clear" w:color="auto" w:fill="auto"/>
          </w:tcPr>
          <w:p w14:paraId="63BB278D" w14:textId="77777777" w:rsidR="00255EB4" w:rsidRPr="00555190" w:rsidRDefault="00255EB4">
            <w:pPr>
              <w:rPr>
                <w:lang w:val="de-DE"/>
              </w:rPr>
            </w:pPr>
          </w:p>
        </w:tc>
        <w:tc>
          <w:tcPr>
            <w:tcW w:w="6336" w:type="dxa"/>
            <w:gridSpan w:val="2"/>
            <w:vMerge/>
            <w:tcBorders>
              <w:left w:val="single" w:sz="4" w:space="0" w:color="auto"/>
              <w:bottom w:val="single" w:sz="4" w:space="0" w:color="auto"/>
            </w:tcBorders>
            <w:shd w:val="clear" w:color="auto" w:fill="auto"/>
          </w:tcPr>
          <w:p w14:paraId="1DE93C9E" w14:textId="77777777" w:rsidR="00255EB4" w:rsidRPr="00555190" w:rsidRDefault="00255EB4">
            <w:pPr>
              <w:rPr>
                <w:lang w:val="de-DE"/>
              </w:rPr>
            </w:pPr>
          </w:p>
        </w:tc>
        <w:tc>
          <w:tcPr>
            <w:tcW w:w="3562" w:type="dxa"/>
            <w:tcBorders>
              <w:top w:val="single" w:sz="4" w:space="0" w:color="auto"/>
              <w:left w:val="single" w:sz="4" w:space="0" w:color="auto"/>
              <w:bottom w:val="single" w:sz="4" w:space="0" w:color="auto"/>
            </w:tcBorders>
            <w:shd w:val="clear" w:color="auto" w:fill="auto"/>
          </w:tcPr>
          <w:p w14:paraId="17C73E8F" w14:textId="77777777" w:rsidR="00255EB4" w:rsidRPr="00555190" w:rsidRDefault="00000000">
            <w:pPr>
              <w:pStyle w:val="a0"/>
              <w:rPr>
                <w:sz w:val="14"/>
                <w:szCs w:val="14"/>
              </w:rPr>
            </w:pPr>
            <w:r>
              <w:rPr>
                <w:rStyle w:val="a"/>
                <w:color w:val="000000"/>
                <w:sz w:val="14"/>
              </w:rPr>
              <w:t xml:space="preserve">Σαλικυλική νικοτίνη</w:t>
            </w:r>
          </w:p>
        </w:tc>
        <w:tc>
          <w:tcPr>
            <w:tcW w:w="3706" w:type="dxa"/>
            <w:vMerge/>
            <w:tcBorders>
              <w:left w:val="single" w:sz="4" w:space="0" w:color="auto"/>
              <w:bottom w:val="single" w:sz="4" w:space="0" w:color="auto"/>
              <w:right w:val="single" w:sz="4" w:space="0" w:color="auto"/>
            </w:tcBorders>
            <w:shd w:val="clear" w:color="auto" w:fill="auto"/>
          </w:tcPr>
          <w:p w14:paraId="51B7C086" w14:textId="77777777" w:rsidR="00255EB4" w:rsidRPr="00555190" w:rsidRDefault="00255EB4">
            <w:pPr>
              <w:rPr>
                <w:lang w:val="de-DE"/>
              </w:rPr>
            </w:pPr>
          </w:p>
        </w:tc>
      </w:tr>
    </w:tbl>
    <w:p w14:paraId="6F1A0BD3" w14:textId="0A2AC122" w:rsidR="002B5C56" w:rsidRDefault="002B5C56">
      <w:pPr>
        <w:rPr>
          <w:lang w:val="de-DE"/>
        </w:rPr>
      </w:pPr>
    </w:p>
    <w:p w14:paraId="253FEDA0" w14:textId="77777777" w:rsidR="002B5C56" w:rsidRDefault="002B5C56">
      <w:r>
        <w:br w:type="page"/>
      </w:r>
    </w:p>
    <w:tbl>
      <w:tblPr>
        <w:tblOverlap w:val="never"/>
        <w:tblW w:w="0" w:type="auto"/>
        <w:tblLayout w:type="fixed"/>
        <w:tblCellMar>
          <w:left w:w="10" w:type="dxa"/>
          <w:right w:w="10" w:type="dxa"/>
        </w:tblCellMar>
        <w:tblLook w:val="04A0" w:firstRow="1" w:lastRow="0" w:firstColumn="1" w:lastColumn="0" w:noHBand="0" w:noVBand="1"/>
      </w:tblPr>
      <w:tblGrid>
        <w:gridCol w:w="590"/>
        <w:gridCol w:w="1877"/>
        <w:gridCol w:w="3633"/>
        <w:gridCol w:w="3091"/>
        <w:gridCol w:w="3226"/>
      </w:tblGrid>
      <w:tr w:rsidR="00255EB4" w:rsidRPr="00555190" w14:paraId="1A406E72" w14:textId="77777777" w:rsidTr="00025909">
        <w:trPr>
          <w:trHeight w:val="269"/>
        </w:trPr>
        <w:tc>
          <w:tcPr>
            <w:tcW w:w="590" w:type="dxa"/>
            <w:vMerge w:val="restart"/>
            <w:tcBorders>
              <w:top w:val="single" w:sz="4" w:space="0" w:color="auto"/>
              <w:left w:val="single" w:sz="4" w:space="0" w:color="auto"/>
              <w:bottom w:val="single" w:sz="4" w:space="0" w:color="auto"/>
            </w:tcBorders>
            <w:shd w:val="clear" w:color="auto" w:fill="808080"/>
            <w:vAlign w:val="center"/>
          </w:tcPr>
          <w:p w14:paraId="55449CA8" w14:textId="77777777" w:rsidR="00255EB4" w:rsidRPr="00555190" w:rsidRDefault="00000000">
            <w:pPr>
              <w:pStyle w:val="a0"/>
              <w:shd w:val="clear" w:color="auto" w:fill="808080"/>
              <w:rPr>
                <w:sz w:val="12"/>
                <w:szCs w:val="12"/>
              </w:rPr>
            </w:pPr>
            <w:r>
              <w:rPr>
                <w:rStyle w:val="a"/>
                <w:b/>
                <w:color w:val="FFFFFF"/>
                <w:sz w:val="12"/>
                <w:u w:val="single"/>
              </w:rPr>
              <w:t xml:space="preserve">5.</w:t>
            </w:r>
          </w:p>
        </w:tc>
        <w:tc>
          <w:tcPr>
            <w:tcW w:w="11827" w:type="dxa"/>
            <w:gridSpan w:val="4"/>
            <w:vMerge w:val="restart"/>
            <w:tcBorders>
              <w:top w:val="single" w:sz="4" w:space="0" w:color="auto"/>
              <w:bottom w:val="single" w:sz="4" w:space="0" w:color="auto"/>
              <w:right w:val="single" w:sz="4" w:space="0" w:color="auto"/>
            </w:tcBorders>
            <w:shd w:val="clear" w:color="auto" w:fill="808080"/>
            <w:vAlign w:val="center"/>
          </w:tcPr>
          <w:p w14:paraId="443AAE60" w14:textId="77777777" w:rsidR="00255EB4" w:rsidRPr="002B5C56" w:rsidRDefault="00000000">
            <w:pPr>
              <w:pStyle w:val="a0"/>
              <w:shd w:val="clear" w:color="auto" w:fill="808080"/>
              <w:rPr>
                <w:sz w:val="12"/>
                <w:szCs w:val="12"/>
                <w:u w:val="single"/>
              </w:rPr>
            </w:pPr>
            <w:r>
              <w:rPr>
                <w:rStyle w:val="a"/>
                <w:b/>
                <w:color w:val="FFFFFF"/>
                <w:sz w:val="12"/>
                <w:u w:val="single"/>
              </w:rPr>
              <w:t xml:space="preserve">Πρόσθετα που φέρουν ιδιότητες ΚΜΤ σε άκαυστη μορφή.</w:t>
            </w:r>
            <w:r>
              <w:rPr>
                <w:rStyle w:val="a"/>
                <w:b/>
                <w:color w:val="FFFFFF"/>
                <w:sz w:val="12"/>
                <w:u w:val="single"/>
              </w:rPr>
              <w:t xml:space="preserve"> </w:t>
            </w:r>
            <w:r>
              <w:rPr>
                <w:rStyle w:val="a"/>
                <w:b/>
                <w:color w:val="FFFFFF"/>
                <w:sz w:val="12"/>
                <w:u w:val="single"/>
              </w:rPr>
              <w:t xml:space="preserve">(Άρθρο 10β παράγραφος 7 αριθ. 3 σε συνδυασμό με το άρθρο 8β παράγραφος 2 αριθ. 5 του TNRSG)</w:t>
            </w:r>
          </w:p>
        </w:tc>
      </w:tr>
      <w:tr w:rsidR="00255EB4" w:rsidRPr="00555190" w14:paraId="17E5959F" w14:textId="77777777" w:rsidTr="00025909">
        <w:trPr>
          <w:trHeight w:val="276"/>
        </w:trPr>
        <w:tc>
          <w:tcPr>
            <w:tcW w:w="590" w:type="dxa"/>
            <w:vMerge/>
            <w:tcBorders>
              <w:left w:val="single" w:sz="4" w:space="0" w:color="auto"/>
              <w:bottom w:val="single" w:sz="4" w:space="0" w:color="auto"/>
            </w:tcBorders>
            <w:shd w:val="clear" w:color="auto" w:fill="808080"/>
            <w:vAlign w:val="center"/>
          </w:tcPr>
          <w:p w14:paraId="34D9CF86" w14:textId="77777777" w:rsidR="00255EB4" w:rsidRPr="00555190" w:rsidRDefault="00255EB4">
            <w:pPr>
              <w:rPr>
                <w:lang w:val="de-DE"/>
              </w:rPr>
            </w:pPr>
          </w:p>
        </w:tc>
        <w:tc>
          <w:tcPr>
            <w:tcW w:w="11827" w:type="dxa"/>
            <w:gridSpan w:val="4"/>
            <w:vMerge/>
            <w:tcBorders>
              <w:bottom w:val="single" w:sz="4" w:space="0" w:color="auto"/>
              <w:right w:val="single" w:sz="4" w:space="0" w:color="auto"/>
            </w:tcBorders>
            <w:shd w:val="clear" w:color="auto" w:fill="808080"/>
            <w:vAlign w:val="center"/>
          </w:tcPr>
          <w:p w14:paraId="22FB25CB" w14:textId="77777777" w:rsidR="00255EB4" w:rsidRPr="00555190" w:rsidRDefault="00255EB4">
            <w:pPr>
              <w:rPr>
                <w:lang w:val="de-DE"/>
              </w:rPr>
            </w:pPr>
          </w:p>
        </w:tc>
      </w:tr>
      <w:tr w:rsidR="00255EB4" w:rsidRPr="00025909" w14:paraId="6F4D2709" w14:textId="77777777" w:rsidTr="00025909">
        <w:trPr>
          <w:trHeight w:val="1151"/>
        </w:trPr>
        <w:tc>
          <w:tcPr>
            <w:tcW w:w="590" w:type="dxa"/>
            <w:tcBorders>
              <w:top w:val="single" w:sz="4" w:space="0" w:color="auto"/>
              <w:left w:val="single" w:sz="4" w:space="0" w:color="auto"/>
            </w:tcBorders>
            <w:shd w:val="clear" w:color="auto" w:fill="auto"/>
          </w:tcPr>
          <w:p w14:paraId="5DA9A311" w14:textId="77777777" w:rsidR="00255EB4" w:rsidRPr="00555190" w:rsidRDefault="00000000" w:rsidP="002B5C56">
            <w:pPr>
              <w:pStyle w:val="a0"/>
              <w:ind w:hanging="8"/>
              <w:rPr>
                <w:sz w:val="12"/>
                <w:szCs w:val="12"/>
              </w:rPr>
            </w:pPr>
            <w:r>
              <w:rPr>
                <w:rStyle w:val="a"/>
                <w:color w:val="000000"/>
                <w:sz w:val="12"/>
              </w:rPr>
              <w:t xml:space="preserve">5.1</w:t>
            </w:r>
          </w:p>
        </w:tc>
        <w:tc>
          <w:tcPr>
            <w:tcW w:w="5510" w:type="dxa"/>
            <w:gridSpan w:val="2"/>
            <w:tcBorders>
              <w:top w:val="single" w:sz="4" w:space="0" w:color="auto"/>
            </w:tcBorders>
            <w:shd w:val="clear" w:color="auto" w:fill="auto"/>
          </w:tcPr>
          <w:p w14:paraId="4FE1A6C1" w14:textId="77777777" w:rsidR="00255EB4" w:rsidRPr="00555190" w:rsidRDefault="00000000" w:rsidP="00025909">
            <w:pPr>
              <w:pStyle w:val="a0"/>
              <w:spacing w:line="262" w:lineRule="auto"/>
              <w:ind w:right="144"/>
              <w:rPr>
                <w:sz w:val="12"/>
                <w:szCs w:val="12"/>
              </w:rPr>
            </w:pPr>
            <w:r>
              <w:rPr>
                <w:rStyle w:val="a"/>
                <w:color w:val="000000"/>
                <w:sz w:val="12"/>
              </w:rPr>
              <w:t xml:space="preserve">Ουσίες που έχουν ταξινομηθεί σύμφωνα με το μέρος 3 του παραρτήματος VI του κανονισμού (ΕΚ) αριθ. 1272/2008 του Ευρωπαϊκού Κοινοβουλίου και του Συμβουλίου, της 16ης Δεκεμβρίου 2008, για την ταξινόμηση, την επισήμανση και τη συσκευασία των ουσιών και των μειγμάτων, την τροποποίηση και την κατάργηση των οδηγιών 67/548/ΕΟΚ και 1999/45/ΕΚ και την τροποποίηση του κανονισμού (ΕΚ) αριθ. 1907/2006 (ΕΕ L 353 της 31.12.2006, σ. 1), όπως τροποποιήθηκε τελευταία με τον κανονισμό (ΕΕ) 2016/1179 (ΕΕ L 195 της 20.7.2016, σ. 11), ως </w:t>
            </w:r>
            <w:r>
              <w:rPr>
                <w:rStyle w:val="a"/>
                <w:color w:val="000000"/>
                <w:sz w:val="12"/>
                <w:b/>
              </w:rPr>
              <w:t xml:space="preserve">ουσίες ΚΜΤ κατηγορίας 1A, 1B, 2 ή Lact.</w:t>
            </w:r>
          </w:p>
        </w:tc>
        <w:tc>
          <w:tcPr>
            <w:tcW w:w="3091" w:type="dxa"/>
            <w:tcBorders>
              <w:top w:val="single" w:sz="4" w:space="0" w:color="auto"/>
              <w:left w:val="single" w:sz="4" w:space="0" w:color="auto"/>
            </w:tcBorders>
            <w:shd w:val="clear" w:color="auto" w:fill="auto"/>
          </w:tcPr>
          <w:p w14:paraId="1EC72351" w14:textId="77777777" w:rsidR="00255EB4" w:rsidRPr="00555190" w:rsidRDefault="00255EB4">
            <w:pPr>
              <w:rPr>
                <w:sz w:val="10"/>
                <w:szCs w:val="10"/>
                <w:lang w:val="de-DE"/>
              </w:rPr>
            </w:pPr>
          </w:p>
        </w:tc>
        <w:tc>
          <w:tcPr>
            <w:tcW w:w="3226" w:type="dxa"/>
            <w:vMerge w:val="restart"/>
            <w:tcBorders>
              <w:top w:val="single" w:sz="4" w:space="0" w:color="auto"/>
              <w:left w:val="single" w:sz="4" w:space="0" w:color="auto"/>
              <w:right w:val="single" w:sz="4" w:space="0" w:color="auto"/>
            </w:tcBorders>
            <w:shd w:val="clear" w:color="auto" w:fill="auto"/>
          </w:tcPr>
          <w:p w14:paraId="58A28ECD" w14:textId="77777777" w:rsidR="00255EB4" w:rsidRPr="00555190" w:rsidRDefault="00255EB4">
            <w:pPr>
              <w:rPr>
                <w:sz w:val="10"/>
                <w:szCs w:val="10"/>
                <w:lang w:val="de-DE"/>
              </w:rPr>
            </w:pPr>
          </w:p>
        </w:tc>
      </w:tr>
      <w:tr w:rsidR="00255EB4" w:rsidRPr="00025909" w14:paraId="6A8D5B40" w14:textId="77777777" w:rsidTr="00025909">
        <w:trPr>
          <w:trHeight w:val="595"/>
        </w:trPr>
        <w:tc>
          <w:tcPr>
            <w:tcW w:w="590" w:type="dxa"/>
            <w:tcBorders>
              <w:top w:val="single" w:sz="4" w:space="0" w:color="auto"/>
              <w:left w:val="single" w:sz="4" w:space="0" w:color="auto"/>
            </w:tcBorders>
            <w:shd w:val="clear" w:color="auto" w:fill="auto"/>
          </w:tcPr>
          <w:p w14:paraId="7DDF78EE" w14:textId="77777777" w:rsidR="00255EB4" w:rsidRPr="00555190" w:rsidRDefault="00000000" w:rsidP="002B5C56">
            <w:pPr>
              <w:pStyle w:val="a0"/>
              <w:ind w:hanging="8"/>
              <w:rPr>
                <w:sz w:val="12"/>
                <w:szCs w:val="12"/>
              </w:rPr>
            </w:pPr>
            <w:r>
              <w:rPr>
                <w:rStyle w:val="a"/>
                <w:color w:val="000000"/>
                <w:sz w:val="12"/>
              </w:rPr>
              <w:t xml:space="preserve">5.2</w:t>
            </w:r>
          </w:p>
        </w:tc>
        <w:tc>
          <w:tcPr>
            <w:tcW w:w="5510" w:type="dxa"/>
            <w:gridSpan w:val="2"/>
            <w:tcBorders>
              <w:top w:val="single" w:sz="4" w:space="0" w:color="auto"/>
            </w:tcBorders>
            <w:shd w:val="clear" w:color="auto" w:fill="auto"/>
          </w:tcPr>
          <w:p w14:paraId="012F3BA0" w14:textId="77777777" w:rsidR="00255EB4" w:rsidRPr="00555190" w:rsidRDefault="00000000">
            <w:pPr>
              <w:pStyle w:val="a0"/>
              <w:spacing w:line="264" w:lineRule="auto"/>
              <w:rPr>
                <w:sz w:val="12"/>
                <w:szCs w:val="12"/>
              </w:rPr>
            </w:pPr>
            <w:r>
              <w:rPr>
                <w:rStyle w:val="a"/>
                <w:color w:val="000000"/>
                <w:sz w:val="12"/>
              </w:rPr>
              <w:t xml:space="preserve">Ουσίες που ταξινομούνται σύμφωνα με τον κατάλογο ταξινομήσεων από τον Διεθνή Οργανισμό Έρευνας για τον Καρκίνο (</w:t>
            </w:r>
            <w:r>
              <w:rPr>
                <w:rStyle w:val="a"/>
                <w:color w:val="000000"/>
                <w:sz w:val="12"/>
                <w:b/>
              </w:rPr>
              <w:t xml:space="preserve">IARC</w:t>
            </w:r>
            <w:r>
              <w:rPr>
                <w:rStyle w:val="a"/>
                <w:color w:val="000000"/>
                <w:sz w:val="12"/>
              </w:rPr>
              <w:t xml:space="preserve">) αναφορικά με τις καρκινογόνες επιδράσεις στον άνθρωπο στις </w:t>
            </w:r>
            <w:r>
              <w:rPr>
                <w:rStyle w:val="a"/>
                <w:color w:val="000000"/>
                <w:sz w:val="12"/>
                <w:b/>
              </w:rPr>
              <w:t xml:space="preserve">Ομάδες 1, 2Α ή 2Β</w:t>
            </w:r>
            <w:r>
              <w:rPr>
                <w:rStyle w:val="a"/>
                <w:color w:val="000000"/>
                <w:sz w:val="12"/>
              </w:rPr>
              <w:t xml:space="preserve">.</w:t>
            </w:r>
          </w:p>
        </w:tc>
        <w:tc>
          <w:tcPr>
            <w:tcW w:w="3091" w:type="dxa"/>
            <w:tcBorders>
              <w:top w:val="single" w:sz="4" w:space="0" w:color="auto"/>
              <w:left w:val="single" w:sz="4" w:space="0" w:color="auto"/>
            </w:tcBorders>
            <w:shd w:val="clear" w:color="auto" w:fill="auto"/>
          </w:tcPr>
          <w:p w14:paraId="0C0F11AA" w14:textId="77777777" w:rsidR="00255EB4" w:rsidRPr="00555190" w:rsidRDefault="00255EB4">
            <w:pPr>
              <w:rPr>
                <w:sz w:val="10"/>
                <w:szCs w:val="10"/>
                <w:lang w:val="de-DE"/>
              </w:rPr>
            </w:pPr>
          </w:p>
        </w:tc>
        <w:tc>
          <w:tcPr>
            <w:tcW w:w="3226" w:type="dxa"/>
            <w:vMerge/>
            <w:tcBorders>
              <w:left w:val="single" w:sz="4" w:space="0" w:color="auto"/>
              <w:right w:val="single" w:sz="4" w:space="0" w:color="auto"/>
            </w:tcBorders>
            <w:shd w:val="clear" w:color="auto" w:fill="auto"/>
          </w:tcPr>
          <w:p w14:paraId="39256480" w14:textId="77777777" w:rsidR="00255EB4" w:rsidRPr="00555190" w:rsidRDefault="00255EB4">
            <w:pPr>
              <w:rPr>
                <w:lang w:val="de-DE"/>
              </w:rPr>
            </w:pPr>
          </w:p>
        </w:tc>
      </w:tr>
      <w:tr w:rsidR="00255EB4" w:rsidRPr="00025909" w14:paraId="15B1F717" w14:textId="77777777" w:rsidTr="00025909">
        <w:trPr>
          <w:trHeight w:val="658"/>
        </w:trPr>
        <w:tc>
          <w:tcPr>
            <w:tcW w:w="590" w:type="dxa"/>
            <w:tcBorders>
              <w:top w:val="single" w:sz="4" w:space="0" w:color="auto"/>
              <w:left w:val="single" w:sz="4" w:space="0" w:color="auto"/>
            </w:tcBorders>
            <w:shd w:val="clear" w:color="auto" w:fill="auto"/>
          </w:tcPr>
          <w:p w14:paraId="4BF29931" w14:textId="77777777" w:rsidR="00255EB4" w:rsidRPr="00555190" w:rsidRDefault="00000000" w:rsidP="002B5C56">
            <w:pPr>
              <w:pStyle w:val="a0"/>
              <w:ind w:hanging="8"/>
              <w:rPr>
                <w:sz w:val="12"/>
                <w:szCs w:val="12"/>
              </w:rPr>
            </w:pPr>
            <w:r>
              <w:rPr>
                <w:rStyle w:val="a"/>
                <w:color w:val="000000"/>
                <w:sz w:val="12"/>
              </w:rPr>
              <w:t xml:space="preserve">5.3</w:t>
            </w:r>
          </w:p>
        </w:tc>
        <w:tc>
          <w:tcPr>
            <w:tcW w:w="5510" w:type="dxa"/>
            <w:gridSpan w:val="2"/>
            <w:tcBorders>
              <w:top w:val="single" w:sz="4" w:space="0" w:color="auto"/>
            </w:tcBorders>
            <w:shd w:val="clear" w:color="auto" w:fill="auto"/>
          </w:tcPr>
          <w:p w14:paraId="34EBB8B4" w14:textId="77777777" w:rsidR="00255EB4" w:rsidRPr="00555190" w:rsidRDefault="00000000">
            <w:pPr>
              <w:pStyle w:val="a0"/>
              <w:spacing w:line="264" w:lineRule="auto"/>
              <w:rPr>
                <w:sz w:val="12"/>
                <w:szCs w:val="12"/>
              </w:rPr>
            </w:pPr>
            <w:r>
              <w:rPr>
                <w:rStyle w:val="a"/>
                <w:color w:val="000000"/>
                <w:sz w:val="12"/>
              </w:rPr>
              <w:t xml:space="preserve">Ουσίες που ταξινομούνται ως «γνωστές» ή «εύλογα αναμενόμενες» ως καρκινογόνες ουσίες για τον άνθρωπο από το Εθνικό Πρόγραμμα Τοξικολογίας των Ηνωμένων Πολιτειών (NTP)</w:t>
            </w:r>
          </w:p>
        </w:tc>
        <w:tc>
          <w:tcPr>
            <w:tcW w:w="3091" w:type="dxa"/>
            <w:tcBorders>
              <w:top w:val="single" w:sz="4" w:space="0" w:color="auto"/>
              <w:left w:val="single" w:sz="4" w:space="0" w:color="auto"/>
            </w:tcBorders>
            <w:shd w:val="clear" w:color="auto" w:fill="auto"/>
          </w:tcPr>
          <w:p w14:paraId="5219AB4E" w14:textId="77777777" w:rsidR="00255EB4" w:rsidRPr="00555190" w:rsidRDefault="00255EB4">
            <w:pPr>
              <w:rPr>
                <w:sz w:val="10"/>
                <w:szCs w:val="10"/>
                <w:lang w:val="de-DE"/>
              </w:rPr>
            </w:pPr>
          </w:p>
        </w:tc>
        <w:tc>
          <w:tcPr>
            <w:tcW w:w="3226" w:type="dxa"/>
            <w:vMerge/>
            <w:tcBorders>
              <w:left w:val="single" w:sz="4" w:space="0" w:color="auto"/>
              <w:right w:val="single" w:sz="4" w:space="0" w:color="auto"/>
            </w:tcBorders>
            <w:shd w:val="clear" w:color="auto" w:fill="auto"/>
          </w:tcPr>
          <w:p w14:paraId="3DCDA7FA" w14:textId="77777777" w:rsidR="00255EB4" w:rsidRPr="00555190" w:rsidRDefault="00255EB4">
            <w:pPr>
              <w:rPr>
                <w:lang w:val="de-DE"/>
              </w:rPr>
            </w:pPr>
          </w:p>
        </w:tc>
      </w:tr>
      <w:tr w:rsidR="00255EB4" w:rsidRPr="00025909" w14:paraId="7D892253" w14:textId="77777777" w:rsidTr="00025909">
        <w:trPr>
          <w:trHeight w:val="878"/>
        </w:trPr>
        <w:tc>
          <w:tcPr>
            <w:tcW w:w="590" w:type="dxa"/>
            <w:tcBorders>
              <w:top w:val="single" w:sz="4" w:space="0" w:color="auto"/>
              <w:left w:val="single" w:sz="4" w:space="0" w:color="auto"/>
            </w:tcBorders>
            <w:shd w:val="clear" w:color="auto" w:fill="auto"/>
          </w:tcPr>
          <w:p w14:paraId="6760FBF4" w14:textId="77777777" w:rsidR="00255EB4" w:rsidRPr="00555190" w:rsidRDefault="00000000" w:rsidP="002B5C56">
            <w:pPr>
              <w:pStyle w:val="a0"/>
              <w:ind w:hanging="8"/>
              <w:rPr>
                <w:sz w:val="12"/>
                <w:szCs w:val="12"/>
              </w:rPr>
            </w:pPr>
            <w:r>
              <w:rPr>
                <w:rStyle w:val="a"/>
                <w:color w:val="000000"/>
                <w:sz w:val="12"/>
              </w:rPr>
              <w:t xml:space="preserve">5.4</w:t>
            </w:r>
          </w:p>
        </w:tc>
        <w:tc>
          <w:tcPr>
            <w:tcW w:w="5510" w:type="dxa"/>
            <w:gridSpan w:val="2"/>
            <w:tcBorders>
              <w:top w:val="single" w:sz="4" w:space="0" w:color="auto"/>
            </w:tcBorders>
            <w:shd w:val="clear" w:color="auto" w:fill="auto"/>
          </w:tcPr>
          <w:p w14:paraId="5E5F1188" w14:textId="06C099AD" w:rsidR="00255EB4" w:rsidRPr="00555190" w:rsidRDefault="00000000" w:rsidP="00025909">
            <w:pPr>
              <w:pStyle w:val="a0"/>
              <w:spacing w:line="259" w:lineRule="auto"/>
              <w:rPr>
                <w:sz w:val="12"/>
                <w:szCs w:val="12"/>
              </w:rPr>
            </w:pPr>
            <w:r>
              <w:rPr>
                <w:rStyle w:val="a"/>
                <w:color w:val="000000"/>
                <w:sz w:val="12"/>
              </w:rPr>
              <w:t xml:space="preserve">Ουσίες οι οποίες, σύμφωνα με τον </w:t>
            </w:r>
            <w:r>
              <w:rPr>
                <w:rStyle w:val="a"/>
                <w:color w:val="000000"/>
                <w:sz w:val="12"/>
                <w:b/>
              </w:rPr>
              <w:t xml:space="preserve">κατάλογο τιμών MAK και BAT</w:t>
            </w:r>
            <w:r>
              <w:rPr>
                <w:rStyle w:val="a"/>
                <w:color w:val="000000"/>
                <w:sz w:val="12"/>
              </w:rPr>
              <w:t xml:space="preserve"> [δημοσιευμένο από την Deutsche Forschungsgemeinschaft (DFG)], έχουν ταξινομηθεί από την επιτροπή MAK ως καρκινογόνες για τις κατηγορίες 1, 2, 4 ή 5, ως τερατογόνες για τις κατηγορίες Α, Β ή Γ και ως μεταλλαξιογόνες για τα γεννητικά κύτταρα στις κατηγορίες 1, 2, 3Α ή 3Β.</w:t>
            </w:r>
          </w:p>
        </w:tc>
        <w:tc>
          <w:tcPr>
            <w:tcW w:w="3091" w:type="dxa"/>
            <w:tcBorders>
              <w:top w:val="single" w:sz="4" w:space="0" w:color="auto"/>
              <w:left w:val="single" w:sz="4" w:space="0" w:color="auto"/>
            </w:tcBorders>
            <w:shd w:val="clear" w:color="auto" w:fill="auto"/>
          </w:tcPr>
          <w:p w14:paraId="0030712A" w14:textId="77777777" w:rsidR="00255EB4" w:rsidRPr="00555190" w:rsidRDefault="00255EB4">
            <w:pPr>
              <w:rPr>
                <w:sz w:val="10"/>
                <w:szCs w:val="10"/>
                <w:lang w:val="de-DE"/>
              </w:rPr>
            </w:pPr>
          </w:p>
        </w:tc>
        <w:tc>
          <w:tcPr>
            <w:tcW w:w="3226" w:type="dxa"/>
            <w:vMerge/>
            <w:tcBorders>
              <w:left w:val="single" w:sz="4" w:space="0" w:color="auto"/>
              <w:right w:val="single" w:sz="4" w:space="0" w:color="auto"/>
            </w:tcBorders>
            <w:shd w:val="clear" w:color="auto" w:fill="auto"/>
          </w:tcPr>
          <w:p w14:paraId="5D721B2B" w14:textId="77777777" w:rsidR="00255EB4" w:rsidRPr="00555190" w:rsidRDefault="00255EB4">
            <w:pPr>
              <w:rPr>
                <w:lang w:val="de-DE"/>
              </w:rPr>
            </w:pPr>
          </w:p>
        </w:tc>
      </w:tr>
      <w:tr w:rsidR="00255EB4" w:rsidRPr="00025909" w14:paraId="64CB6479" w14:textId="77777777" w:rsidTr="00025909">
        <w:trPr>
          <w:trHeight w:val="461"/>
        </w:trPr>
        <w:tc>
          <w:tcPr>
            <w:tcW w:w="590" w:type="dxa"/>
            <w:tcBorders>
              <w:top w:val="single" w:sz="4" w:space="0" w:color="auto"/>
              <w:left w:val="single" w:sz="4" w:space="0" w:color="auto"/>
            </w:tcBorders>
            <w:shd w:val="clear" w:color="auto" w:fill="auto"/>
          </w:tcPr>
          <w:p w14:paraId="10F6D359" w14:textId="77777777" w:rsidR="00255EB4" w:rsidRPr="00555190" w:rsidRDefault="00000000" w:rsidP="002B5C56">
            <w:pPr>
              <w:pStyle w:val="a0"/>
              <w:ind w:hanging="8"/>
              <w:rPr>
                <w:sz w:val="12"/>
                <w:szCs w:val="12"/>
              </w:rPr>
            </w:pPr>
            <w:r>
              <w:rPr>
                <w:rStyle w:val="a"/>
                <w:color w:val="000000"/>
                <w:sz w:val="12"/>
              </w:rPr>
              <w:t xml:space="preserve">5.5</w:t>
            </w:r>
          </w:p>
        </w:tc>
        <w:tc>
          <w:tcPr>
            <w:tcW w:w="5510" w:type="dxa"/>
            <w:gridSpan w:val="2"/>
            <w:tcBorders>
              <w:top w:val="single" w:sz="4" w:space="0" w:color="auto"/>
            </w:tcBorders>
            <w:shd w:val="clear" w:color="auto" w:fill="auto"/>
          </w:tcPr>
          <w:p w14:paraId="6816C749" w14:textId="77777777" w:rsidR="00255EB4" w:rsidRPr="00555190" w:rsidRDefault="00000000">
            <w:pPr>
              <w:pStyle w:val="a0"/>
              <w:spacing w:line="264" w:lineRule="auto"/>
              <w:rPr>
                <w:sz w:val="12"/>
                <w:szCs w:val="12"/>
              </w:rPr>
            </w:pPr>
            <w:r>
              <w:rPr>
                <w:rStyle w:val="a"/>
                <w:color w:val="000000"/>
                <w:sz w:val="12"/>
              </w:rPr>
              <w:t xml:space="preserve">Ουσίες που ταξινομούνται ως καρκινογόνες, μεταλλαξιογόνες ή τοξικές για την αναπαραγωγή από την Ευρωπαϊκή Αρχή για την Ασφάλεια των Τροφίμων (EFSA).</w:t>
            </w:r>
          </w:p>
        </w:tc>
        <w:tc>
          <w:tcPr>
            <w:tcW w:w="3091" w:type="dxa"/>
            <w:tcBorders>
              <w:top w:val="single" w:sz="4" w:space="0" w:color="auto"/>
              <w:left w:val="single" w:sz="4" w:space="0" w:color="auto"/>
            </w:tcBorders>
            <w:shd w:val="clear" w:color="auto" w:fill="auto"/>
          </w:tcPr>
          <w:p w14:paraId="4CE82013" w14:textId="77777777" w:rsidR="00255EB4" w:rsidRPr="00555190" w:rsidRDefault="00255EB4">
            <w:pPr>
              <w:rPr>
                <w:sz w:val="10"/>
                <w:szCs w:val="10"/>
                <w:lang w:val="de-DE"/>
              </w:rPr>
            </w:pPr>
          </w:p>
        </w:tc>
        <w:tc>
          <w:tcPr>
            <w:tcW w:w="3226" w:type="dxa"/>
            <w:vMerge/>
            <w:tcBorders>
              <w:left w:val="single" w:sz="4" w:space="0" w:color="auto"/>
              <w:right w:val="single" w:sz="4" w:space="0" w:color="auto"/>
            </w:tcBorders>
            <w:shd w:val="clear" w:color="auto" w:fill="auto"/>
          </w:tcPr>
          <w:p w14:paraId="0023499B" w14:textId="77777777" w:rsidR="00255EB4" w:rsidRPr="00555190" w:rsidRDefault="00255EB4">
            <w:pPr>
              <w:rPr>
                <w:lang w:val="de-DE"/>
              </w:rPr>
            </w:pPr>
          </w:p>
        </w:tc>
      </w:tr>
      <w:tr w:rsidR="00255EB4" w:rsidRPr="00555190" w14:paraId="1891F0C3" w14:textId="77777777" w:rsidTr="00025909">
        <w:trPr>
          <w:trHeight w:val="158"/>
        </w:trPr>
        <w:tc>
          <w:tcPr>
            <w:tcW w:w="590" w:type="dxa"/>
            <w:vMerge w:val="restart"/>
            <w:tcBorders>
              <w:top w:val="single" w:sz="4" w:space="0" w:color="auto"/>
              <w:left w:val="single" w:sz="4" w:space="0" w:color="auto"/>
            </w:tcBorders>
            <w:shd w:val="clear" w:color="auto" w:fill="auto"/>
          </w:tcPr>
          <w:p w14:paraId="69DA5364" w14:textId="77777777" w:rsidR="00255EB4" w:rsidRPr="00555190" w:rsidRDefault="00000000">
            <w:pPr>
              <w:pStyle w:val="a0"/>
              <w:rPr>
                <w:sz w:val="12"/>
                <w:szCs w:val="12"/>
              </w:rPr>
            </w:pPr>
            <w:r>
              <w:rPr>
                <w:rStyle w:val="a"/>
                <w:color w:val="000000"/>
                <w:sz w:val="12"/>
              </w:rPr>
              <w:t xml:space="preserve">5.1 - 5.5</w:t>
            </w:r>
          </w:p>
        </w:tc>
        <w:tc>
          <w:tcPr>
            <w:tcW w:w="5510" w:type="dxa"/>
            <w:gridSpan w:val="2"/>
            <w:vMerge w:val="restart"/>
            <w:tcBorders>
              <w:top w:val="single" w:sz="4" w:space="0" w:color="auto"/>
            </w:tcBorders>
            <w:shd w:val="clear" w:color="auto" w:fill="auto"/>
          </w:tcPr>
          <w:p w14:paraId="77BE1EF5" w14:textId="77777777" w:rsidR="00255EB4" w:rsidRPr="00555190" w:rsidRDefault="00000000">
            <w:pPr>
              <w:pStyle w:val="a0"/>
              <w:rPr>
                <w:sz w:val="12"/>
                <w:szCs w:val="12"/>
              </w:rPr>
            </w:pPr>
            <w:r>
              <w:rPr>
                <w:rStyle w:val="a"/>
                <w:color w:val="000000"/>
                <w:sz w:val="12"/>
              </w:rPr>
              <w:t xml:space="preserve">Παραδείγματα</w:t>
            </w:r>
          </w:p>
        </w:tc>
        <w:tc>
          <w:tcPr>
            <w:tcW w:w="3091" w:type="dxa"/>
            <w:tcBorders>
              <w:top w:val="single" w:sz="4" w:space="0" w:color="auto"/>
              <w:left w:val="single" w:sz="4" w:space="0" w:color="auto"/>
            </w:tcBorders>
            <w:shd w:val="clear" w:color="auto" w:fill="auto"/>
            <w:vAlign w:val="bottom"/>
          </w:tcPr>
          <w:p w14:paraId="53B691F7" w14:textId="77777777" w:rsidR="00255EB4" w:rsidRPr="00555190" w:rsidRDefault="00000000">
            <w:pPr>
              <w:pStyle w:val="a0"/>
              <w:rPr>
                <w:sz w:val="12"/>
                <w:szCs w:val="12"/>
              </w:rPr>
            </w:pPr>
            <w:r>
              <w:rPr>
                <w:rStyle w:val="a"/>
                <w:color w:val="000000"/>
                <w:sz w:val="12"/>
              </w:rPr>
              <w:t xml:space="preserve">Ισοφορόνη</w:t>
            </w:r>
          </w:p>
        </w:tc>
        <w:tc>
          <w:tcPr>
            <w:tcW w:w="3226" w:type="dxa"/>
            <w:vMerge/>
            <w:tcBorders>
              <w:left w:val="single" w:sz="4" w:space="0" w:color="auto"/>
              <w:right w:val="single" w:sz="4" w:space="0" w:color="auto"/>
            </w:tcBorders>
            <w:shd w:val="clear" w:color="auto" w:fill="auto"/>
          </w:tcPr>
          <w:p w14:paraId="1E0A9F67" w14:textId="77777777" w:rsidR="00255EB4" w:rsidRPr="00555190" w:rsidRDefault="00255EB4">
            <w:pPr>
              <w:rPr>
                <w:lang w:val="de-DE"/>
              </w:rPr>
            </w:pPr>
          </w:p>
        </w:tc>
      </w:tr>
      <w:tr w:rsidR="00255EB4" w:rsidRPr="00555190" w14:paraId="29D3DB72" w14:textId="77777777" w:rsidTr="00025909">
        <w:trPr>
          <w:trHeight w:val="158"/>
        </w:trPr>
        <w:tc>
          <w:tcPr>
            <w:tcW w:w="590" w:type="dxa"/>
            <w:vMerge/>
            <w:tcBorders>
              <w:left w:val="single" w:sz="4" w:space="0" w:color="auto"/>
            </w:tcBorders>
            <w:shd w:val="clear" w:color="auto" w:fill="auto"/>
          </w:tcPr>
          <w:p w14:paraId="31CE211D" w14:textId="77777777" w:rsidR="00255EB4" w:rsidRPr="00555190" w:rsidRDefault="00255EB4">
            <w:pPr>
              <w:rPr>
                <w:lang w:val="de-DE"/>
              </w:rPr>
            </w:pPr>
          </w:p>
        </w:tc>
        <w:tc>
          <w:tcPr>
            <w:tcW w:w="5510" w:type="dxa"/>
            <w:gridSpan w:val="2"/>
            <w:vMerge/>
            <w:shd w:val="clear" w:color="auto" w:fill="auto"/>
          </w:tcPr>
          <w:p w14:paraId="4BD918D2" w14:textId="77777777" w:rsidR="00255EB4" w:rsidRPr="00555190" w:rsidRDefault="00255EB4">
            <w:pPr>
              <w:rPr>
                <w:lang w:val="de-DE"/>
              </w:rPr>
            </w:pPr>
          </w:p>
        </w:tc>
        <w:tc>
          <w:tcPr>
            <w:tcW w:w="3091" w:type="dxa"/>
            <w:tcBorders>
              <w:top w:val="single" w:sz="4" w:space="0" w:color="auto"/>
              <w:left w:val="single" w:sz="4" w:space="0" w:color="auto"/>
            </w:tcBorders>
            <w:shd w:val="clear" w:color="auto" w:fill="auto"/>
            <w:vAlign w:val="bottom"/>
          </w:tcPr>
          <w:p w14:paraId="629A0E79" w14:textId="77777777" w:rsidR="00255EB4" w:rsidRPr="00555190" w:rsidRDefault="00000000">
            <w:pPr>
              <w:pStyle w:val="a0"/>
              <w:rPr>
                <w:sz w:val="12"/>
                <w:szCs w:val="12"/>
              </w:rPr>
            </w:pPr>
            <w:r>
              <w:rPr>
                <w:rStyle w:val="a"/>
                <w:color w:val="000000"/>
                <w:sz w:val="12"/>
              </w:rPr>
              <w:t xml:space="preserve">Πυριδίνη</w:t>
            </w:r>
          </w:p>
        </w:tc>
        <w:tc>
          <w:tcPr>
            <w:tcW w:w="3226" w:type="dxa"/>
            <w:vMerge/>
            <w:tcBorders>
              <w:left w:val="single" w:sz="4" w:space="0" w:color="auto"/>
              <w:right w:val="single" w:sz="4" w:space="0" w:color="auto"/>
            </w:tcBorders>
            <w:shd w:val="clear" w:color="auto" w:fill="auto"/>
          </w:tcPr>
          <w:p w14:paraId="4B2A1E29" w14:textId="77777777" w:rsidR="00255EB4" w:rsidRPr="00555190" w:rsidRDefault="00255EB4">
            <w:pPr>
              <w:rPr>
                <w:lang w:val="de-DE"/>
              </w:rPr>
            </w:pPr>
          </w:p>
        </w:tc>
      </w:tr>
      <w:tr w:rsidR="00255EB4" w:rsidRPr="00555190" w14:paraId="54C05EBA" w14:textId="77777777" w:rsidTr="00025909">
        <w:trPr>
          <w:trHeight w:val="158"/>
        </w:trPr>
        <w:tc>
          <w:tcPr>
            <w:tcW w:w="590" w:type="dxa"/>
            <w:vMerge/>
            <w:tcBorders>
              <w:left w:val="single" w:sz="4" w:space="0" w:color="auto"/>
            </w:tcBorders>
            <w:shd w:val="clear" w:color="auto" w:fill="auto"/>
          </w:tcPr>
          <w:p w14:paraId="3F966201" w14:textId="77777777" w:rsidR="00255EB4" w:rsidRPr="00555190" w:rsidRDefault="00255EB4">
            <w:pPr>
              <w:rPr>
                <w:lang w:val="de-DE"/>
              </w:rPr>
            </w:pPr>
          </w:p>
        </w:tc>
        <w:tc>
          <w:tcPr>
            <w:tcW w:w="5510" w:type="dxa"/>
            <w:gridSpan w:val="2"/>
            <w:vMerge/>
            <w:shd w:val="clear" w:color="auto" w:fill="auto"/>
          </w:tcPr>
          <w:p w14:paraId="073AA60B" w14:textId="77777777" w:rsidR="00255EB4" w:rsidRPr="00555190" w:rsidRDefault="00255EB4">
            <w:pPr>
              <w:rPr>
                <w:lang w:val="de-DE"/>
              </w:rPr>
            </w:pPr>
          </w:p>
        </w:tc>
        <w:tc>
          <w:tcPr>
            <w:tcW w:w="3091" w:type="dxa"/>
            <w:tcBorders>
              <w:top w:val="single" w:sz="4" w:space="0" w:color="auto"/>
              <w:left w:val="single" w:sz="4" w:space="0" w:color="auto"/>
            </w:tcBorders>
            <w:shd w:val="clear" w:color="auto" w:fill="auto"/>
            <w:vAlign w:val="bottom"/>
          </w:tcPr>
          <w:p w14:paraId="7000BA20" w14:textId="77777777" w:rsidR="00255EB4" w:rsidRPr="00555190" w:rsidRDefault="00000000">
            <w:pPr>
              <w:pStyle w:val="a0"/>
              <w:rPr>
                <w:sz w:val="12"/>
                <w:szCs w:val="12"/>
              </w:rPr>
            </w:pPr>
            <w:r>
              <w:rPr>
                <w:rStyle w:val="a"/>
                <w:color w:val="000000"/>
                <w:sz w:val="12"/>
              </w:rPr>
              <w:t xml:space="preserve">Μυρσένιο</w:t>
            </w:r>
          </w:p>
        </w:tc>
        <w:tc>
          <w:tcPr>
            <w:tcW w:w="3226" w:type="dxa"/>
            <w:vMerge/>
            <w:tcBorders>
              <w:left w:val="single" w:sz="4" w:space="0" w:color="auto"/>
              <w:right w:val="single" w:sz="4" w:space="0" w:color="auto"/>
            </w:tcBorders>
            <w:shd w:val="clear" w:color="auto" w:fill="auto"/>
          </w:tcPr>
          <w:p w14:paraId="66F15E6D" w14:textId="77777777" w:rsidR="00255EB4" w:rsidRPr="00555190" w:rsidRDefault="00255EB4">
            <w:pPr>
              <w:rPr>
                <w:lang w:val="de-DE"/>
              </w:rPr>
            </w:pPr>
          </w:p>
        </w:tc>
      </w:tr>
      <w:tr w:rsidR="00255EB4" w:rsidRPr="00555190" w14:paraId="14181FFC" w14:textId="77777777" w:rsidTr="00025909">
        <w:trPr>
          <w:trHeight w:val="154"/>
        </w:trPr>
        <w:tc>
          <w:tcPr>
            <w:tcW w:w="590" w:type="dxa"/>
            <w:vMerge/>
            <w:tcBorders>
              <w:left w:val="single" w:sz="4" w:space="0" w:color="auto"/>
            </w:tcBorders>
            <w:shd w:val="clear" w:color="auto" w:fill="auto"/>
          </w:tcPr>
          <w:p w14:paraId="72FEEB52" w14:textId="77777777" w:rsidR="00255EB4" w:rsidRPr="00555190" w:rsidRDefault="00255EB4">
            <w:pPr>
              <w:rPr>
                <w:lang w:val="de-DE"/>
              </w:rPr>
            </w:pPr>
          </w:p>
        </w:tc>
        <w:tc>
          <w:tcPr>
            <w:tcW w:w="5510" w:type="dxa"/>
            <w:gridSpan w:val="2"/>
            <w:vMerge/>
            <w:shd w:val="clear" w:color="auto" w:fill="auto"/>
          </w:tcPr>
          <w:p w14:paraId="38969C41" w14:textId="77777777" w:rsidR="00255EB4" w:rsidRPr="00555190" w:rsidRDefault="00255EB4">
            <w:pPr>
              <w:rPr>
                <w:lang w:val="de-DE"/>
              </w:rPr>
            </w:pPr>
          </w:p>
        </w:tc>
        <w:tc>
          <w:tcPr>
            <w:tcW w:w="3091" w:type="dxa"/>
            <w:tcBorders>
              <w:top w:val="single" w:sz="4" w:space="0" w:color="auto"/>
              <w:left w:val="single" w:sz="4" w:space="0" w:color="auto"/>
            </w:tcBorders>
            <w:shd w:val="clear" w:color="auto" w:fill="auto"/>
            <w:vAlign w:val="bottom"/>
          </w:tcPr>
          <w:p w14:paraId="04F54002" w14:textId="77777777" w:rsidR="00255EB4" w:rsidRPr="00555190" w:rsidRDefault="00000000">
            <w:pPr>
              <w:pStyle w:val="a0"/>
              <w:rPr>
                <w:sz w:val="12"/>
                <w:szCs w:val="12"/>
              </w:rPr>
            </w:pPr>
            <w:r>
              <w:rPr>
                <w:rStyle w:val="a"/>
                <w:color w:val="000000"/>
                <w:sz w:val="12"/>
              </w:rPr>
              <w:t xml:space="preserve">Χρυσένιο</w:t>
            </w:r>
          </w:p>
        </w:tc>
        <w:tc>
          <w:tcPr>
            <w:tcW w:w="3226" w:type="dxa"/>
            <w:vMerge/>
            <w:tcBorders>
              <w:left w:val="single" w:sz="4" w:space="0" w:color="auto"/>
              <w:right w:val="single" w:sz="4" w:space="0" w:color="auto"/>
            </w:tcBorders>
            <w:shd w:val="clear" w:color="auto" w:fill="auto"/>
          </w:tcPr>
          <w:p w14:paraId="4FA550C3" w14:textId="77777777" w:rsidR="00255EB4" w:rsidRPr="00555190" w:rsidRDefault="00255EB4">
            <w:pPr>
              <w:rPr>
                <w:lang w:val="de-DE"/>
              </w:rPr>
            </w:pPr>
          </w:p>
        </w:tc>
      </w:tr>
      <w:tr w:rsidR="00255EB4" w:rsidRPr="00555190" w14:paraId="3154D95A" w14:textId="77777777" w:rsidTr="00025909">
        <w:trPr>
          <w:trHeight w:val="158"/>
        </w:trPr>
        <w:tc>
          <w:tcPr>
            <w:tcW w:w="590" w:type="dxa"/>
            <w:vMerge/>
            <w:tcBorders>
              <w:left w:val="single" w:sz="4" w:space="0" w:color="auto"/>
            </w:tcBorders>
            <w:shd w:val="clear" w:color="auto" w:fill="auto"/>
          </w:tcPr>
          <w:p w14:paraId="7C8FC389" w14:textId="77777777" w:rsidR="00255EB4" w:rsidRPr="00555190" w:rsidRDefault="00255EB4">
            <w:pPr>
              <w:rPr>
                <w:lang w:val="de-DE"/>
              </w:rPr>
            </w:pPr>
          </w:p>
        </w:tc>
        <w:tc>
          <w:tcPr>
            <w:tcW w:w="5510" w:type="dxa"/>
            <w:gridSpan w:val="2"/>
            <w:vMerge/>
            <w:shd w:val="clear" w:color="auto" w:fill="auto"/>
          </w:tcPr>
          <w:p w14:paraId="324D596E" w14:textId="77777777" w:rsidR="00255EB4" w:rsidRPr="00555190" w:rsidRDefault="00255EB4">
            <w:pPr>
              <w:rPr>
                <w:lang w:val="de-DE"/>
              </w:rPr>
            </w:pPr>
          </w:p>
        </w:tc>
        <w:tc>
          <w:tcPr>
            <w:tcW w:w="3091" w:type="dxa"/>
            <w:tcBorders>
              <w:top w:val="single" w:sz="4" w:space="0" w:color="auto"/>
              <w:left w:val="single" w:sz="4" w:space="0" w:color="auto"/>
            </w:tcBorders>
            <w:shd w:val="clear" w:color="auto" w:fill="auto"/>
            <w:vAlign w:val="bottom"/>
          </w:tcPr>
          <w:p w14:paraId="5C6C91C6" w14:textId="77777777" w:rsidR="00255EB4" w:rsidRPr="00555190" w:rsidRDefault="00000000">
            <w:pPr>
              <w:pStyle w:val="a0"/>
              <w:rPr>
                <w:sz w:val="12"/>
                <w:szCs w:val="12"/>
              </w:rPr>
            </w:pPr>
            <w:r>
              <w:rPr>
                <w:rStyle w:val="a"/>
                <w:color w:val="000000"/>
                <w:sz w:val="12"/>
              </w:rPr>
              <w:t xml:space="preserve">Βενζο(a)ανθρακένιο</w:t>
            </w:r>
          </w:p>
        </w:tc>
        <w:tc>
          <w:tcPr>
            <w:tcW w:w="3226" w:type="dxa"/>
            <w:vMerge/>
            <w:tcBorders>
              <w:left w:val="single" w:sz="4" w:space="0" w:color="auto"/>
              <w:right w:val="single" w:sz="4" w:space="0" w:color="auto"/>
            </w:tcBorders>
            <w:shd w:val="clear" w:color="auto" w:fill="auto"/>
          </w:tcPr>
          <w:p w14:paraId="4C213757" w14:textId="77777777" w:rsidR="00255EB4" w:rsidRPr="00555190" w:rsidRDefault="00255EB4">
            <w:pPr>
              <w:rPr>
                <w:lang w:val="de-DE"/>
              </w:rPr>
            </w:pPr>
          </w:p>
        </w:tc>
      </w:tr>
      <w:tr w:rsidR="00255EB4" w:rsidRPr="00555190" w14:paraId="449BD6E8" w14:textId="77777777" w:rsidTr="00025909">
        <w:trPr>
          <w:trHeight w:val="158"/>
        </w:trPr>
        <w:tc>
          <w:tcPr>
            <w:tcW w:w="590" w:type="dxa"/>
            <w:vMerge/>
            <w:tcBorders>
              <w:left w:val="single" w:sz="4" w:space="0" w:color="auto"/>
            </w:tcBorders>
            <w:shd w:val="clear" w:color="auto" w:fill="auto"/>
          </w:tcPr>
          <w:p w14:paraId="1F2315E2" w14:textId="77777777" w:rsidR="00255EB4" w:rsidRPr="00555190" w:rsidRDefault="00255EB4">
            <w:pPr>
              <w:rPr>
                <w:lang w:val="de-DE"/>
              </w:rPr>
            </w:pPr>
          </w:p>
        </w:tc>
        <w:tc>
          <w:tcPr>
            <w:tcW w:w="5510" w:type="dxa"/>
            <w:gridSpan w:val="2"/>
            <w:vMerge/>
            <w:shd w:val="clear" w:color="auto" w:fill="auto"/>
          </w:tcPr>
          <w:p w14:paraId="200B3DD2" w14:textId="77777777" w:rsidR="00255EB4" w:rsidRPr="00555190" w:rsidRDefault="00255EB4">
            <w:pPr>
              <w:rPr>
                <w:lang w:val="de-DE"/>
              </w:rPr>
            </w:pPr>
          </w:p>
        </w:tc>
        <w:tc>
          <w:tcPr>
            <w:tcW w:w="3091" w:type="dxa"/>
            <w:tcBorders>
              <w:top w:val="single" w:sz="4" w:space="0" w:color="auto"/>
              <w:left w:val="single" w:sz="4" w:space="0" w:color="auto"/>
            </w:tcBorders>
            <w:shd w:val="clear" w:color="auto" w:fill="auto"/>
            <w:vAlign w:val="bottom"/>
          </w:tcPr>
          <w:p w14:paraId="6A4F5609" w14:textId="77777777" w:rsidR="00255EB4" w:rsidRPr="00555190" w:rsidRDefault="00000000">
            <w:pPr>
              <w:pStyle w:val="a0"/>
              <w:rPr>
                <w:sz w:val="12"/>
                <w:szCs w:val="12"/>
              </w:rPr>
            </w:pPr>
            <w:r>
              <w:rPr>
                <w:rStyle w:val="a"/>
                <w:color w:val="000000"/>
                <w:sz w:val="12"/>
              </w:rPr>
              <w:t xml:space="preserve">Βενζο(b)φθορανθένιο</w:t>
            </w:r>
          </w:p>
        </w:tc>
        <w:tc>
          <w:tcPr>
            <w:tcW w:w="3226" w:type="dxa"/>
            <w:vMerge/>
            <w:tcBorders>
              <w:left w:val="single" w:sz="4" w:space="0" w:color="auto"/>
              <w:right w:val="single" w:sz="4" w:space="0" w:color="auto"/>
            </w:tcBorders>
            <w:shd w:val="clear" w:color="auto" w:fill="auto"/>
          </w:tcPr>
          <w:p w14:paraId="00A492AE" w14:textId="77777777" w:rsidR="00255EB4" w:rsidRPr="00555190" w:rsidRDefault="00255EB4">
            <w:pPr>
              <w:rPr>
                <w:lang w:val="de-DE"/>
              </w:rPr>
            </w:pPr>
          </w:p>
        </w:tc>
      </w:tr>
      <w:tr w:rsidR="00255EB4" w:rsidRPr="00555190" w14:paraId="48410833" w14:textId="77777777" w:rsidTr="00025909">
        <w:trPr>
          <w:trHeight w:val="158"/>
        </w:trPr>
        <w:tc>
          <w:tcPr>
            <w:tcW w:w="590" w:type="dxa"/>
            <w:vMerge/>
            <w:tcBorders>
              <w:left w:val="single" w:sz="4" w:space="0" w:color="auto"/>
            </w:tcBorders>
            <w:shd w:val="clear" w:color="auto" w:fill="auto"/>
          </w:tcPr>
          <w:p w14:paraId="299056E1" w14:textId="77777777" w:rsidR="00255EB4" w:rsidRPr="00555190" w:rsidRDefault="00255EB4">
            <w:pPr>
              <w:rPr>
                <w:lang w:val="de-DE"/>
              </w:rPr>
            </w:pPr>
          </w:p>
        </w:tc>
        <w:tc>
          <w:tcPr>
            <w:tcW w:w="5510" w:type="dxa"/>
            <w:gridSpan w:val="2"/>
            <w:vMerge/>
            <w:shd w:val="clear" w:color="auto" w:fill="auto"/>
          </w:tcPr>
          <w:p w14:paraId="2161B774" w14:textId="77777777" w:rsidR="00255EB4" w:rsidRPr="00555190" w:rsidRDefault="00255EB4">
            <w:pPr>
              <w:rPr>
                <w:lang w:val="de-DE"/>
              </w:rPr>
            </w:pPr>
          </w:p>
        </w:tc>
        <w:tc>
          <w:tcPr>
            <w:tcW w:w="3091" w:type="dxa"/>
            <w:tcBorders>
              <w:top w:val="single" w:sz="4" w:space="0" w:color="auto"/>
              <w:left w:val="single" w:sz="4" w:space="0" w:color="auto"/>
            </w:tcBorders>
            <w:shd w:val="clear" w:color="auto" w:fill="auto"/>
            <w:vAlign w:val="bottom"/>
          </w:tcPr>
          <w:p w14:paraId="3CC79C15" w14:textId="77777777" w:rsidR="00255EB4" w:rsidRPr="00555190" w:rsidRDefault="00000000">
            <w:pPr>
              <w:pStyle w:val="a0"/>
              <w:rPr>
                <w:sz w:val="12"/>
                <w:szCs w:val="12"/>
              </w:rPr>
            </w:pPr>
            <w:r>
              <w:rPr>
                <w:rStyle w:val="a"/>
                <w:color w:val="000000"/>
                <w:sz w:val="12"/>
              </w:rPr>
              <w:t xml:space="preserve">Διοξείδιο του τιτανίου</w:t>
            </w:r>
          </w:p>
        </w:tc>
        <w:tc>
          <w:tcPr>
            <w:tcW w:w="3226" w:type="dxa"/>
            <w:vMerge/>
            <w:tcBorders>
              <w:left w:val="single" w:sz="4" w:space="0" w:color="auto"/>
              <w:right w:val="single" w:sz="4" w:space="0" w:color="auto"/>
            </w:tcBorders>
            <w:shd w:val="clear" w:color="auto" w:fill="auto"/>
          </w:tcPr>
          <w:p w14:paraId="50BB9B48" w14:textId="77777777" w:rsidR="00255EB4" w:rsidRPr="00555190" w:rsidRDefault="00255EB4">
            <w:pPr>
              <w:rPr>
                <w:lang w:val="de-DE"/>
              </w:rPr>
            </w:pPr>
          </w:p>
        </w:tc>
      </w:tr>
      <w:tr w:rsidR="00255EB4" w:rsidRPr="00555190" w14:paraId="68C09DE5" w14:textId="77777777" w:rsidTr="00025909">
        <w:trPr>
          <w:trHeight w:val="158"/>
        </w:trPr>
        <w:tc>
          <w:tcPr>
            <w:tcW w:w="590" w:type="dxa"/>
            <w:vMerge/>
            <w:tcBorders>
              <w:left w:val="single" w:sz="4" w:space="0" w:color="auto"/>
            </w:tcBorders>
            <w:shd w:val="clear" w:color="auto" w:fill="auto"/>
          </w:tcPr>
          <w:p w14:paraId="01E46DB7" w14:textId="77777777" w:rsidR="00255EB4" w:rsidRPr="00555190" w:rsidRDefault="00255EB4">
            <w:pPr>
              <w:rPr>
                <w:lang w:val="de-DE"/>
              </w:rPr>
            </w:pPr>
          </w:p>
        </w:tc>
        <w:tc>
          <w:tcPr>
            <w:tcW w:w="5510" w:type="dxa"/>
            <w:gridSpan w:val="2"/>
            <w:vMerge/>
            <w:shd w:val="clear" w:color="auto" w:fill="auto"/>
          </w:tcPr>
          <w:p w14:paraId="3351A926" w14:textId="77777777" w:rsidR="00255EB4" w:rsidRPr="00555190" w:rsidRDefault="00255EB4">
            <w:pPr>
              <w:rPr>
                <w:lang w:val="de-DE"/>
              </w:rPr>
            </w:pPr>
          </w:p>
        </w:tc>
        <w:tc>
          <w:tcPr>
            <w:tcW w:w="3091" w:type="dxa"/>
            <w:tcBorders>
              <w:top w:val="single" w:sz="4" w:space="0" w:color="auto"/>
              <w:left w:val="single" w:sz="4" w:space="0" w:color="auto"/>
            </w:tcBorders>
            <w:shd w:val="clear" w:color="auto" w:fill="auto"/>
            <w:vAlign w:val="bottom"/>
          </w:tcPr>
          <w:p w14:paraId="5ED2DBF7" w14:textId="77777777" w:rsidR="00255EB4" w:rsidRPr="00555190" w:rsidRDefault="00000000">
            <w:pPr>
              <w:pStyle w:val="a0"/>
              <w:rPr>
                <w:sz w:val="12"/>
                <w:szCs w:val="12"/>
              </w:rPr>
            </w:pPr>
            <w:r>
              <w:rPr>
                <w:rStyle w:val="a"/>
                <w:color w:val="000000"/>
                <w:sz w:val="12"/>
              </w:rPr>
              <w:t xml:space="preserve">Μεθυλοευγενόλη</w:t>
            </w:r>
          </w:p>
        </w:tc>
        <w:tc>
          <w:tcPr>
            <w:tcW w:w="3226" w:type="dxa"/>
            <w:vMerge/>
            <w:tcBorders>
              <w:left w:val="single" w:sz="4" w:space="0" w:color="auto"/>
              <w:right w:val="single" w:sz="4" w:space="0" w:color="auto"/>
            </w:tcBorders>
            <w:shd w:val="clear" w:color="auto" w:fill="auto"/>
          </w:tcPr>
          <w:p w14:paraId="5A4D764F" w14:textId="77777777" w:rsidR="00255EB4" w:rsidRPr="00555190" w:rsidRDefault="00255EB4">
            <w:pPr>
              <w:rPr>
                <w:lang w:val="de-DE"/>
              </w:rPr>
            </w:pPr>
          </w:p>
        </w:tc>
      </w:tr>
      <w:tr w:rsidR="00255EB4" w:rsidRPr="00555190" w14:paraId="25FCD696" w14:textId="77777777" w:rsidTr="00025909">
        <w:trPr>
          <w:trHeight w:val="154"/>
        </w:trPr>
        <w:tc>
          <w:tcPr>
            <w:tcW w:w="590" w:type="dxa"/>
            <w:vMerge/>
            <w:tcBorders>
              <w:left w:val="single" w:sz="4" w:space="0" w:color="auto"/>
            </w:tcBorders>
            <w:shd w:val="clear" w:color="auto" w:fill="auto"/>
          </w:tcPr>
          <w:p w14:paraId="40765B4B" w14:textId="77777777" w:rsidR="00255EB4" w:rsidRPr="00555190" w:rsidRDefault="00255EB4">
            <w:pPr>
              <w:rPr>
                <w:lang w:val="de-DE"/>
              </w:rPr>
            </w:pPr>
          </w:p>
        </w:tc>
        <w:tc>
          <w:tcPr>
            <w:tcW w:w="5510" w:type="dxa"/>
            <w:gridSpan w:val="2"/>
            <w:vMerge/>
            <w:shd w:val="clear" w:color="auto" w:fill="auto"/>
          </w:tcPr>
          <w:p w14:paraId="179924D0" w14:textId="77777777" w:rsidR="00255EB4" w:rsidRPr="00555190" w:rsidRDefault="00255EB4">
            <w:pPr>
              <w:rPr>
                <w:lang w:val="de-DE"/>
              </w:rPr>
            </w:pPr>
          </w:p>
        </w:tc>
        <w:tc>
          <w:tcPr>
            <w:tcW w:w="3091" w:type="dxa"/>
            <w:tcBorders>
              <w:top w:val="single" w:sz="4" w:space="0" w:color="auto"/>
              <w:left w:val="single" w:sz="4" w:space="0" w:color="auto"/>
            </w:tcBorders>
            <w:shd w:val="clear" w:color="auto" w:fill="auto"/>
            <w:vAlign w:val="bottom"/>
          </w:tcPr>
          <w:p w14:paraId="69260DDC" w14:textId="77777777" w:rsidR="00255EB4" w:rsidRPr="00555190" w:rsidRDefault="00000000">
            <w:pPr>
              <w:pStyle w:val="a0"/>
              <w:rPr>
                <w:sz w:val="12"/>
                <w:szCs w:val="12"/>
              </w:rPr>
            </w:pPr>
            <w:r>
              <w:rPr>
                <w:rStyle w:val="a"/>
                <w:color w:val="000000"/>
                <w:sz w:val="12"/>
              </w:rPr>
              <w:t xml:space="preserve">Σαφρόλη</w:t>
            </w:r>
          </w:p>
        </w:tc>
        <w:tc>
          <w:tcPr>
            <w:tcW w:w="3226" w:type="dxa"/>
            <w:vMerge/>
            <w:tcBorders>
              <w:left w:val="single" w:sz="4" w:space="0" w:color="auto"/>
              <w:right w:val="single" w:sz="4" w:space="0" w:color="auto"/>
            </w:tcBorders>
            <w:shd w:val="clear" w:color="auto" w:fill="auto"/>
          </w:tcPr>
          <w:p w14:paraId="73EEAA01" w14:textId="77777777" w:rsidR="00255EB4" w:rsidRPr="00555190" w:rsidRDefault="00255EB4">
            <w:pPr>
              <w:rPr>
                <w:lang w:val="de-DE"/>
              </w:rPr>
            </w:pPr>
          </w:p>
        </w:tc>
      </w:tr>
      <w:tr w:rsidR="00255EB4" w:rsidRPr="00555190" w14:paraId="2A26B100" w14:textId="77777777" w:rsidTr="00025909">
        <w:trPr>
          <w:trHeight w:val="158"/>
        </w:trPr>
        <w:tc>
          <w:tcPr>
            <w:tcW w:w="590" w:type="dxa"/>
            <w:vMerge/>
            <w:tcBorders>
              <w:left w:val="single" w:sz="4" w:space="0" w:color="auto"/>
            </w:tcBorders>
            <w:shd w:val="clear" w:color="auto" w:fill="auto"/>
          </w:tcPr>
          <w:p w14:paraId="6FC0F375" w14:textId="77777777" w:rsidR="00255EB4" w:rsidRPr="00555190" w:rsidRDefault="00255EB4">
            <w:pPr>
              <w:rPr>
                <w:lang w:val="de-DE"/>
              </w:rPr>
            </w:pPr>
          </w:p>
        </w:tc>
        <w:tc>
          <w:tcPr>
            <w:tcW w:w="5510" w:type="dxa"/>
            <w:gridSpan w:val="2"/>
            <w:vMerge/>
            <w:shd w:val="clear" w:color="auto" w:fill="auto"/>
          </w:tcPr>
          <w:p w14:paraId="5848CDD5" w14:textId="77777777" w:rsidR="00255EB4" w:rsidRPr="00555190" w:rsidRDefault="00255EB4">
            <w:pPr>
              <w:rPr>
                <w:lang w:val="de-DE"/>
              </w:rPr>
            </w:pPr>
          </w:p>
        </w:tc>
        <w:tc>
          <w:tcPr>
            <w:tcW w:w="3091" w:type="dxa"/>
            <w:tcBorders>
              <w:top w:val="single" w:sz="4" w:space="0" w:color="auto"/>
              <w:left w:val="single" w:sz="4" w:space="0" w:color="auto"/>
            </w:tcBorders>
            <w:shd w:val="clear" w:color="auto" w:fill="auto"/>
            <w:vAlign w:val="bottom"/>
          </w:tcPr>
          <w:p w14:paraId="7C0D47CE" w14:textId="77777777" w:rsidR="00255EB4" w:rsidRPr="00555190" w:rsidRDefault="00000000">
            <w:pPr>
              <w:pStyle w:val="a0"/>
              <w:rPr>
                <w:sz w:val="12"/>
                <w:szCs w:val="12"/>
              </w:rPr>
            </w:pPr>
            <w:r>
              <w:rPr>
                <w:rStyle w:val="a"/>
                <w:color w:val="000000"/>
                <w:sz w:val="12"/>
              </w:rPr>
              <w:t xml:space="preserve">Οιστραγόλη</w:t>
            </w:r>
          </w:p>
        </w:tc>
        <w:tc>
          <w:tcPr>
            <w:tcW w:w="3226" w:type="dxa"/>
            <w:vMerge/>
            <w:tcBorders>
              <w:left w:val="single" w:sz="4" w:space="0" w:color="auto"/>
              <w:right w:val="single" w:sz="4" w:space="0" w:color="auto"/>
            </w:tcBorders>
            <w:shd w:val="clear" w:color="auto" w:fill="auto"/>
          </w:tcPr>
          <w:p w14:paraId="2488AB77" w14:textId="77777777" w:rsidR="00255EB4" w:rsidRPr="00555190" w:rsidRDefault="00255EB4">
            <w:pPr>
              <w:rPr>
                <w:lang w:val="de-DE"/>
              </w:rPr>
            </w:pPr>
          </w:p>
        </w:tc>
      </w:tr>
      <w:tr w:rsidR="00255EB4" w:rsidRPr="00555190" w14:paraId="3F3EE4A2" w14:textId="77777777" w:rsidTr="00025909">
        <w:trPr>
          <w:trHeight w:val="158"/>
        </w:trPr>
        <w:tc>
          <w:tcPr>
            <w:tcW w:w="590" w:type="dxa"/>
            <w:vMerge w:val="restart"/>
            <w:tcBorders>
              <w:top w:val="single" w:sz="4" w:space="0" w:color="auto"/>
              <w:left w:val="single" w:sz="4" w:space="0" w:color="auto"/>
            </w:tcBorders>
            <w:shd w:val="clear" w:color="auto" w:fill="auto"/>
          </w:tcPr>
          <w:p w14:paraId="29610C64" w14:textId="77777777" w:rsidR="00255EB4" w:rsidRPr="00555190" w:rsidRDefault="00000000" w:rsidP="002B5C56">
            <w:pPr>
              <w:pStyle w:val="a0"/>
              <w:rPr>
                <w:sz w:val="12"/>
                <w:szCs w:val="12"/>
              </w:rPr>
            </w:pPr>
            <w:r>
              <w:rPr>
                <w:rStyle w:val="a"/>
                <w:color w:val="000000"/>
                <w:sz w:val="12"/>
              </w:rPr>
              <w:t xml:space="preserve">5.6</w:t>
            </w:r>
          </w:p>
        </w:tc>
        <w:tc>
          <w:tcPr>
            <w:tcW w:w="1877" w:type="dxa"/>
            <w:vMerge w:val="restart"/>
            <w:tcBorders>
              <w:top w:val="single" w:sz="4" w:space="0" w:color="auto"/>
            </w:tcBorders>
            <w:shd w:val="clear" w:color="auto" w:fill="auto"/>
          </w:tcPr>
          <w:p w14:paraId="0B25256F" w14:textId="77777777" w:rsidR="00255EB4" w:rsidRPr="00555190" w:rsidRDefault="00000000">
            <w:pPr>
              <w:pStyle w:val="a0"/>
              <w:rPr>
                <w:sz w:val="12"/>
                <w:szCs w:val="12"/>
              </w:rPr>
            </w:pPr>
            <w:r>
              <w:rPr>
                <w:rStyle w:val="a"/>
                <w:color w:val="000000"/>
                <w:sz w:val="12"/>
              </w:rPr>
              <w:t xml:space="preserve">Ουσίες που έχουν επιπτώσεις στο</w:t>
            </w:r>
          </w:p>
          <w:p w14:paraId="2B19C348" w14:textId="77777777" w:rsidR="00255EB4" w:rsidRPr="00555190" w:rsidRDefault="00000000">
            <w:pPr>
              <w:pStyle w:val="a0"/>
              <w:rPr>
                <w:sz w:val="12"/>
                <w:szCs w:val="12"/>
              </w:rPr>
            </w:pPr>
            <w:r>
              <w:rPr>
                <w:rStyle w:val="a"/>
                <w:color w:val="000000"/>
                <w:sz w:val="12"/>
              </w:rPr>
              <w:t xml:space="preserve">Αναπαραγωγικό σύστημα</w:t>
            </w:r>
          </w:p>
        </w:tc>
        <w:tc>
          <w:tcPr>
            <w:tcW w:w="3633" w:type="dxa"/>
            <w:vMerge w:val="restart"/>
            <w:tcBorders>
              <w:top w:val="single" w:sz="4" w:space="0" w:color="auto"/>
              <w:left w:val="single" w:sz="4" w:space="0" w:color="auto"/>
            </w:tcBorders>
            <w:shd w:val="clear" w:color="auto" w:fill="auto"/>
          </w:tcPr>
          <w:p w14:paraId="16655E3A" w14:textId="77777777" w:rsidR="00255EB4" w:rsidRPr="00555190" w:rsidRDefault="00000000">
            <w:pPr>
              <w:pStyle w:val="a0"/>
              <w:rPr>
                <w:sz w:val="12"/>
                <w:szCs w:val="12"/>
              </w:rPr>
            </w:pPr>
            <w:r>
              <w:rPr>
                <w:rStyle w:val="a"/>
                <w:color w:val="000000"/>
                <w:sz w:val="12"/>
              </w:rPr>
              <w:t xml:space="preserve">Παραβένια</w:t>
            </w:r>
          </w:p>
        </w:tc>
        <w:tc>
          <w:tcPr>
            <w:tcW w:w="3091" w:type="dxa"/>
            <w:tcBorders>
              <w:top w:val="single" w:sz="4" w:space="0" w:color="auto"/>
              <w:left w:val="single" w:sz="4" w:space="0" w:color="auto"/>
            </w:tcBorders>
            <w:shd w:val="clear" w:color="auto" w:fill="auto"/>
            <w:vAlign w:val="bottom"/>
          </w:tcPr>
          <w:p w14:paraId="49DC8BF8" w14:textId="77777777" w:rsidR="00255EB4" w:rsidRPr="00555190" w:rsidRDefault="00000000">
            <w:pPr>
              <w:pStyle w:val="a0"/>
              <w:rPr>
                <w:sz w:val="12"/>
                <w:szCs w:val="12"/>
              </w:rPr>
            </w:pPr>
            <w:r>
              <w:rPr>
                <w:rStyle w:val="a"/>
                <w:color w:val="000000"/>
                <w:sz w:val="12"/>
              </w:rPr>
              <w:t xml:space="preserve">Προπυλοπαραβένιο (παρα-υδροξυβενζοϊκός προπυλεστέρας)</w:t>
            </w:r>
          </w:p>
        </w:tc>
        <w:tc>
          <w:tcPr>
            <w:tcW w:w="3226" w:type="dxa"/>
            <w:vMerge w:val="restart"/>
            <w:tcBorders>
              <w:top w:val="single" w:sz="4" w:space="0" w:color="auto"/>
              <w:left w:val="single" w:sz="4" w:space="0" w:color="auto"/>
              <w:right w:val="single" w:sz="4" w:space="0" w:color="auto"/>
            </w:tcBorders>
            <w:shd w:val="clear" w:color="auto" w:fill="auto"/>
          </w:tcPr>
          <w:p w14:paraId="2CF28C13" w14:textId="77777777" w:rsidR="00255EB4" w:rsidRDefault="00000000">
            <w:pPr>
              <w:pStyle w:val="a0"/>
              <w:spacing w:line="264" w:lineRule="auto"/>
              <w:rPr>
                <w:rStyle w:val="a"/>
                <w:color w:val="000000"/>
                <w:sz w:val="12"/>
                <w:szCs w:val="12"/>
              </w:rPr>
            </w:pPr>
            <w:r>
              <w:rPr>
                <w:rStyle w:val="a"/>
                <w:color w:val="000000"/>
                <w:sz w:val="12"/>
              </w:rPr>
              <w:t xml:space="preserve">Ορισμένα παραβένια παρουσιάζουν </w:t>
            </w:r>
            <w:r>
              <w:rPr>
                <w:rStyle w:val="a"/>
                <w:color w:val="000000"/>
                <w:sz w:val="12"/>
                <w:i/>
              </w:rPr>
              <w:t xml:space="preserve">in vivo</w:t>
            </w:r>
            <w:r>
              <w:rPr>
                <w:rStyle w:val="a"/>
                <w:color w:val="000000"/>
                <w:sz w:val="12"/>
              </w:rPr>
              <w:t xml:space="preserve"> τοξικές για την αναπαραγωγή επιδράσεις.</w:t>
            </w:r>
          </w:p>
          <w:p w14:paraId="77BB76E7" w14:textId="77777777" w:rsidR="002B5C56" w:rsidRPr="00555190" w:rsidRDefault="002B5C56">
            <w:pPr>
              <w:pStyle w:val="a0"/>
              <w:spacing w:line="264" w:lineRule="auto"/>
              <w:rPr>
                <w:sz w:val="12"/>
                <w:szCs w:val="12"/>
                <w:lang w:val="de-DE"/>
              </w:rPr>
            </w:pPr>
          </w:p>
          <w:p w14:paraId="6FF48CB7" w14:textId="77777777" w:rsidR="00255EB4" w:rsidRPr="00025909" w:rsidRDefault="00000000">
            <w:pPr>
              <w:pStyle w:val="a0"/>
              <w:spacing w:line="257" w:lineRule="auto"/>
              <w:rPr>
                <w:sz w:val="10"/>
                <w:szCs w:val="10"/>
              </w:rPr>
            </w:pPr>
            <w:r>
              <w:rPr>
                <w:rStyle w:val="a"/>
                <w:color w:val="000000"/>
                <w:sz w:val="10"/>
              </w:rPr>
              <w:t xml:space="preserve">Παραπομπές:</w:t>
            </w:r>
          </w:p>
          <w:p w14:paraId="13C74431" w14:textId="77777777" w:rsidR="00255EB4" w:rsidRPr="00025909" w:rsidRDefault="00000000">
            <w:pPr>
              <w:pStyle w:val="a0"/>
              <w:spacing w:line="257" w:lineRule="auto"/>
              <w:rPr>
                <w:sz w:val="10"/>
                <w:szCs w:val="10"/>
              </w:rPr>
            </w:pPr>
            <w:r>
              <w:rPr>
                <w:rStyle w:val="a"/>
                <w:color w:val="000000"/>
                <w:sz w:val="10"/>
              </w:rPr>
              <w:t xml:space="preserve">SCCS (Επιστημονική Επιτροπή για την Ασφάλεια των Καταναλωτών) (2021).</w:t>
            </w:r>
            <w:r>
              <w:rPr>
                <w:rStyle w:val="a"/>
                <w:color w:val="000000"/>
                <w:sz w:val="10"/>
              </w:rPr>
              <w:t xml:space="preserve"> </w:t>
            </w:r>
            <w:r>
              <w:rPr>
                <w:rStyle w:val="a"/>
                <w:color w:val="000000"/>
                <w:sz w:val="10"/>
              </w:rPr>
              <w:t xml:space="preserve">Opinion on Propylparaben (Γνωμοδότηση σχετικά με το Προπυλοπαραβένιο) (αριθ. CAS 94-13-3, αριθ. ΕΚ 202-307-7), προκαταρκτική έκδοση της 27ης-28ης Οκτωβρίου 2020, τελική έκδοση της 30ής-31ης Μαρτίου 2021, SCCS/1623/20</w:t>
            </w:r>
          </w:p>
          <w:p w14:paraId="5E8FBB14" w14:textId="77777777" w:rsidR="00255EB4" w:rsidRPr="00025909" w:rsidRDefault="00255EB4">
            <w:pPr>
              <w:pStyle w:val="a0"/>
              <w:spacing w:line="257" w:lineRule="auto"/>
              <w:rPr>
                <w:rStyle w:val="a"/>
                <w:color w:val="000000"/>
                <w:sz w:val="10"/>
                <w:szCs w:val="10"/>
                <w:u w:val="single"/>
              </w:rPr>
            </w:pPr>
            <w:hyperlink r:id="rId26" w:history="1">
              <w:r>
                <w:rPr>
                  <w:rStyle w:val="a"/>
                  <w:color w:val="000000"/>
                  <w:sz w:val="10"/>
                </w:rPr>
                <w:t xml:space="preserve">https://health.ec.europa.eu/document/download/7c416df0-2650-4d7a-</w:t>
              </w:r>
            </w:hyperlink>
            <w:r>
              <w:rPr>
                <w:rStyle w:val="a"/>
                <w:color w:val="000000"/>
                <w:sz w:val="10"/>
                <w:u w:val="single"/>
              </w:rPr>
              <w:t xml:space="preserve">82f7-650081bf250c_en?filename=sccs_o_243.pdf</w:t>
            </w:r>
          </w:p>
          <w:p w14:paraId="00AF111C" w14:textId="77777777" w:rsidR="002B5C56" w:rsidRPr="00025909" w:rsidRDefault="002B5C56">
            <w:pPr>
              <w:pStyle w:val="a0"/>
              <w:spacing w:line="257" w:lineRule="auto"/>
              <w:rPr>
                <w:sz w:val="10"/>
                <w:szCs w:val="10"/>
              </w:rPr>
            </w:pPr>
          </w:p>
          <w:p w14:paraId="4B08DFB5" w14:textId="77777777" w:rsidR="00255EB4" w:rsidRPr="00025909" w:rsidRDefault="00000000">
            <w:pPr>
              <w:pStyle w:val="a0"/>
              <w:spacing w:line="257" w:lineRule="auto"/>
              <w:rPr>
                <w:sz w:val="10"/>
                <w:szCs w:val="10"/>
              </w:rPr>
            </w:pPr>
            <w:r>
              <w:rPr>
                <w:rStyle w:val="a"/>
                <w:color w:val="000000"/>
                <w:sz w:val="10"/>
              </w:rPr>
              <w:t xml:space="preserve">EFSA (Ευρωπαϊκή Αρχή για την Ασφάλεια των Τροφίμων) (2004).</w:t>
            </w:r>
            <w:r>
              <w:rPr>
                <w:rStyle w:val="a"/>
                <w:color w:val="000000"/>
                <w:sz w:val="10"/>
              </w:rPr>
              <w:t xml:space="preserve"> </w:t>
            </w:r>
            <w:r>
              <w:rPr>
                <w:rStyle w:val="a"/>
                <w:color w:val="000000"/>
                <w:sz w:val="10"/>
              </w:rPr>
              <w:t xml:space="preserve">Opinion of the</w:t>
            </w:r>
          </w:p>
          <w:p w14:paraId="2E7AFCBF" w14:textId="77777777" w:rsidR="00255EB4" w:rsidRPr="00555190" w:rsidRDefault="00000000">
            <w:pPr>
              <w:pStyle w:val="a0"/>
              <w:spacing w:line="257" w:lineRule="auto"/>
              <w:rPr>
                <w:sz w:val="10"/>
                <w:szCs w:val="10"/>
              </w:rPr>
            </w:pPr>
            <w:r>
              <w:rPr>
                <w:rStyle w:val="a"/>
                <w:color w:val="000000"/>
                <w:sz w:val="10"/>
              </w:rPr>
              <w:t xml:space="preserve">Scientific Panel on food additives, flavourings, processing aids and materials in contact with food (AFC) related to para hydroxybenzoates (E 214-219) [Γνωμοδότηση της επιστημονικής ομάδας για τα πρόσθετα τροφίμων, τις αρωματικές ύλες, τα βοηθητικά μέσα επεξεργασίας και τα υλικά που έρχονται σε επαφή με τρόφιμα (AFC) που σχετίζονται με τα παραϋδροξυβενζοϊκά (E 214-219)].</w:t>
            </w:r>
            <w:r>
              <w:rPr>
                <w:rStyle w:val="a"/>
                <w:color w:val="000000"/>
                <w:sz w:val="10"/>
              </w:rPr>
              <w:t xml:space="preserve"> </w:t>
            </w:r>
            <w:r>
              <w:rPr>
                <w:rStyle w:val="a"/>
                <w:color w:val="000000"/>
                <w:sz w:val="10"/>
              </w:rPr>
              <w:t xml:space="preserve">EFSA Journal DOI:</w:t>
            </w:r>
            <w:r>
              <w:rPr>
                <w:rStyle w:val="a"/>
                <w:color w:val="000000"/>
                <w:sz w:val="10"/>
              </w:rPr>
              <w:t xml:space="preserve"> </w:t>
            </w:r>
            <w:hyperlink r:id="rId27" w:history="1">
              <w:r>
                <w:rPr>
                  <w:rStyle w:val="a"/>
                  <w:color w:val="000000"/>
                  <w:sz w:val="10"/>
                  <w:u w:val="single"/>
                </w:rPr>
                <w:t xml:space="preserve">https://doi.org/10.2903/j.efsa.2004.83</w:t>
              </w:r>
            </w:hyperlink>
          </w:p>
        </w:tc>
      </w:tr>
      <w:tr w:rsidR="00255EB4" w:rsidRPr="00555190" w14:paraId="5EB1C820" w14:textId="77777777" w:rsidTr="00025909">
        <w:trPr>
          <w:trHeight w:val="187"/>
        </w:trPr>
        <w:tc>
          <w:tcPr>
            <w:tcW w:w="590" w:type="dxa"/>
            <w:vMerge/>
            <w:tcBorders>
              <w:left w:val="single" w:sz="4" w:space="0" w:color="auto"/>
            </w:tcBorders>
            <w:shd w:val="clear" w:color="auto" w:fill="auto"/>
          </w:tcPr>
          <w:p w14:paraId="6AD5EBFF" w14:textId="77777777" w:rsidR="00255EB4" w:rsidRPr="00555190" w:rsidRDefault="00255EB4">
            <w:pPr>
              <w:rPr>
                <w:lang w:val="de-DE"/>
              </w:rPr>
            </w:pPr>
          </w:p>
        </w:tc>
        <w:tc>
          <w:tcPr>
            <w:tcW w:w="1877" w:type="dxa"/>
            <w:vMerge/>
            <w:shd w:val="clear" w:color="auto" w:fill="auto"/>
          </w:tcPr>
          <w:p w14:paraId="2BCB8AFA" w14:textId="77777777" w:rsidR="00255EB4" w:rsidRPr="00555190" w:rsidRDefault="00255EB4">
            <w:pPr>
              <w:rPr>
                <w:lang w:val="de-DE"/>
              </w:rPr>
            </w:pPr>
          </w:p>
        </w:tc>
        <w:tc>
          <w:tcPr>
            <w:tcW w:w="3633" w:type="dxa"/>
            <w:vMerge/>
            <w:tcBorders>
              <w:left w:val="single" w:sz="4" w:space="0" w:color="auto"/>
            </w:tcBorders>
            <w:shd w:val="clear" w:color="auto" w:fill="auto"/>
          </w:tcPr>
          <w:p w14:paraId="3A9F5DAE" w14:textId="77777777" w:rsidR="00255EB4" w:rsidRPr="00555190" w:rsidRDefault="00255EB4">
            <w:pPr>
              <w:rPr>
                <w:lang w:val="de-DE"/>
              </w:rPr>
            </w:pPr>
          </w:p>
        </w:tc>
        <w:tc>
          <w:tcPr>
            <w:tcW w:w="3091" w:type="dxa"/>
            <w:tcBorders>
              <w:top w:val="single" w:sz="4" w:space="0" w:color="auto"/>
              <w:left w:val="single" w:sz="4" w:space="0" w:color="auto"/>
            </w:tcBorders>
            <w:shd w:val="clear" w:color="auto" w:fill="auto"/>
          </w:tcPr>
          <w:p w14:paraId="0ED9B348" w14:textId="77777777" w:rsidR="00255EB4" w:rsidRPr="00555190" w:rsidRDefault="00000000">
            <w:pPr>
              <w:pStyle w:val="a0"/>
              <w:rPr>
                <w:sz w:val="12"/>
                <w:szCs w:val="12"/>
              </w:rPr>
            </w:pPr>
            <w:r>
              <w:rPr>
                <w:rStyle w:val="a"/>
                <w:color w:val="000000"/>
                <w:sz w:val="12"/>
              </w:rPr>
              <w:t xml:space="preserve">Προπυλοπαραβενικό νάτριο</w:t>
            </w:r>
          </w:p>
        </w:tc>
        <w:tc>
          <w:tcPr>
            <w:tcW w:w="3226" w:type="dxa"/>
            <w:vMerge/>
            <w:tcBorders>
              <w:left w:val="single" w:sz="4" w:space="0" w:color="auto"/>
              <w:right w:val="single" w:sz="4" w:space="0" w:color="auto"/>
            </w:tcBorders>
            <w:shd w:val="clear" w:color="auto" w:fill="auto"/>
          </w:tcPr>
          <w:p w14:paraId="50BF872E" w14:textId="77777777" w:rsidR="00255EB4" w:rsidRPr="00555190" w:rsidRDefault="00255EB4">
            <w:pPr>
              <w:rPr>
                <w:lang w:val="de-DE"/>
              </w:rPr>
            </w:pPr>
          </w:p>
        </w:tc>
      </w:tr>
      <w:tr w:rsidR="00255EB4" w:rsidRPr="00555190" w14:paraId="4EA90414" w14:textId="77777777" w:rsidTr="00025909">
        <w:trPr>
          <w:trHeight w:val="154"/>
        </w:trPr>
        <w:tc>
          <w:tcPr>
            <w:tcW w:w="590" w:type="dxa"/>
            <w:vMerge/>
            <w:tcBorders>
              <w:left w:val="single" w:sz="4" w:space="0" w:color="auto"/>
            </w:tcBorders>
            <w:shd w:val="clear" w:color="auto" w:fill="auto"/>
          </w:tcPr>
          <w:p w14:paraId="65575A5A" w14:textId="77777777" w:rsidR="00255EB4" w:rsidRPr="00555190" w:rsidRDefault="00255EB4">
            <w:pPr>
              <w:rPr>
                <w:lang w:val="de-DE"/>
              </w:rPr>
            </w:pPr>
          </w:p>
        </w:tc>
        <w:tc>
          <w:tcPr>
            <w:tcW w:w="1877" w:type="dxa"/>
            <w:vMerge/>
            <w:shd w:val="clear" w:color="auto" w:fill="auto"/>
          </w:tcPr>
          <w:p w14:paraId="633209A8" w14:textId="77777777" w:rsidR="00255EB4" w:rsidRPr="00555190" w:rsidRDefault="00255EB4">
            <w:pPr>
              <w:rPr>
                <w:lang w:val="de-DE"/>
              </w:rPr>
            </w:pPr>
          </w:p>
        </w:tc>
        <w:tc>
          <w:tcPr>
            <w:tcW w:w="3633" w:type="dxa"/>
            <w:vMerge/>
            <w:tcBorders>
              <w:left w:val="single" w:sz="4" w:space="0" w:color="auto"/>
            </w:tcBorders>
            <w:shd w:val="clear" w:color="auto" w:fill="auto"/>
          </w:tcPr>
          <w:p w14:paraId="11A95F81" w14:textId="77777777" w:rsidR="00255EB4" w:rsidRPr="00555190" w:rsidRDefault="00255EB4">
            <w:pPr>
              <w:rPr>
                <w:lang w:val="de-DE"/>
              </w:rPr>
            </w:pPr>
          </w:p>
        </w:tc>
        <w:tc>
          <w:tcPr>
            <w:tcW w:w="3091" w:type="dxa"/>
            <w:tcBorders>
              <w:top w:val="single" w:sz="4" w:space="0" w:color="auto"/>
              <w:left w:val="single" w:sz="4" w:space="0" w:color="auto"/>
            </w:tcBorders>
            <w:shd w:val="clear" w:color="auto" w:fill="auto"/>
            <w:vAlign w:val="bottom"/>
          </w:tcPr>
          <w:p w14:paraId="29C199CD" w14:textId="77777777" w:rsidR="00255EB4" w:rsidRPr="00555190" w:rsidRDefault="00000000">
            <w:pPr>
              <w:pStyle w:val="a0"/>
              <w:rPr>
                <w:sz w:val="12"/>
                <w:szCs w:val="12"/>
              </w:rPr>
            </w:pPr>
            <w:r>
              <w:rPr>
                <w:rStyle w:val="a"/>
                <w:color w:val="000000"/>
                <w:sz w:val="12"/>
              </w:rPr>
              <w:t xml:space="preserve">Προπυλοπαραβενικό κάλιο</w:t>
            </w:r>
          </w:p>
        </w:tc>
        <w:tc>
          <w:tcPr>
            <w:tcW w:w="3226" w:type="dxa"/>
            <w:vMerge/>
            <w:tcBorders>
              <w:left w:val="single" w:sz="4" w:space="0" w:color="auto"/>
              <w:right w:val="single" w:sz="4" w:space="0" w:color="auto"/>
            </w:tcBorders>
            <w:shd w:val="clear" w:color="auto" w:fill="auto"/>
          </w:tcPr>
          <w:p w14:paraId="03362152" w14:textId="77777777" w:rsidR="00255EB4" w:rsidRPr="00555190" w:rsidRDefault="00255EB4">
            <w:pPr>
              <w:rPr>
                <w:lang w:val="de-DE"/>
              </w:rPr>
            </w:pPr>
          </w:p>
        </w:tc>
      </w:tr>
      <w:tr w:rsidR="00255EB4" w:rsidRPr="00555190" w14:paraId="497F5367" w14:textId="77777777" w:rsidTr="00025909">
        <w:trPr>
          <w:trHeight w:val="158"/>
        </w:trPr>
        <w:tc>
          <w:tcPr>
            <w:tcW w:w="590" w:type="dxa"/>
            <w:vMerge/>
            <w:tcBorders>
              <w:left w:val="single" w:sz="4" w:space="0" w:color="auto"/>
            </w:tcBorders>
            <w:shd w:val="clear" w:color="auto" w:fill="auto"/>
          </w:tcPr>
          <w:p w14:paraId="450E6370" w14:textId="77777777" w:rsidR="00255EB4" w:rsidRPr="00555190" w:rsidRDefault="00255EB4">
            <w:pPr>
              <w:rPr>
                <w:lang w:val="de-DE"/>
              </w:rPr>
            </w:pPr>
          </w:p>
        </w:tc>
        <w:tc>
          <w:tcPr>
            <w:tcW w:w="1877" w:type="dxa"/>
            <w:vMerge/>
            <w:shd w:val="clear" w:color="auto" w:fill="auto"/>
          </w:tcPr>
          <w:p w14:paraId="540986F2" w14:textId="77777777" w:rsidR="00255EB4" w:rsidRPr="00555190" w:rsidRDefault="00255EB4">
            <w:pPr>
              <w:rPr>
                <w:lang w:val="de-DE"/>
              </w:rPr>
            </w:pPr>
          </w:p>
        </w:tc>
        <w:tc>
          <w:tcPr>
            <w:tcW w:w="3633" w:type="dxa"/>
            <w:vMerge/>
            <w:tcBorders>
              <w:left w:val="single" w:sz="4" w:space="0" w:color="auto"/>
            </w:tcBorders>
            <w:shd w:val="clear" w:color="auto" w:fill="auto"/>
          </w:tcPr>
          <w:p w14:paraId="0C8AC1CB" w14:textId="77777777" w:rsidR="00255EB4" w:rsidRPr="00555190" w:rsidRDefault="00255EB4">
            <w:pPr>
              <w:rPr>
                <w:lang w:val="de-DE"/>
              </w:rPr>
            </w:pPr>
          </w:p>
        </w:tc>
        <w:tc>
          <w:tcPr>
            <w:tcW w:w="3091" w:type="dxa"/>
            <w:tcBorders>
              <w:top w:val="single" w:sz="4" w:space="0" w:color="auto"/>
              <w:left w:val="single" w:sz="4" w:space="0" w:color="auto"/>
            </w:tcBorders>
            <w:shd w:val="clear" w:color="auto" w:fill="auto"/>
            <w:vAlign w:val="bottom"/>
          </w:tcPr>
          <w:p w14:paraId="42392DFC" w14:textId="77777777" w:rsidR="00255EB4" w:rsidRPr="00555190" w:rsidRDefault="00000000">
            <w:pPr>
              <w:pStyle w:val="a0"/>
              <w:rPr>
                <w:sz w:val="12"/>
                <w:szCs w:val="12"/>
              </w:rPr>
            </w:pPr>
            <w:r>
              <w:rPr>
                <w:rStyle w:val="a"/>
                <w:color w:val="000000"/>
                <w:sz w:val="12"/>
              </w:rPr>
              <w:t xml:space="preserve">Βουτυλοπαραβένιο</w:t>
            </w:r>
          </w:p>
        </w:tc>
        <w:tc>
          <w:tcPr>
            <w:tcW w:w="3226" w:type="dxa"/>
            <w:vMerge/>
            <w:tcBorders>
              <w:left w:val="single" w:sz="4" w:space="0" w:color="auto"/>
              <w:right w:val="single" w:sz="4" w:space="0" w:color="auto"/>
            </w:tcBorders>
            <w:shd w:val="clear" w:color="auto" w:fill="auto"/>
          </w:tcPr>
          <w:p w14:paraId="26A600F4" w14:textId="77777777" w:rsidR="00255EB4" w:rsidRPr="00555190" w:rsidRDefault="00255EB4">
            <w:pPr>
              <w:rPr>
                <w:lang w:val="de-DE"/>
              </w:rPr>
            </w:pPr>
          </w:p>
        </w:tc>
      </w:tr>
      <w:tr w:rsidR="00255EB4" w:rsidRPr="00555190" w14:paraId="20B82EB0" w14:textId="77777777" w:rsidTr="00025909">
        <w:trPr>
          <w:trHeight w:val="158"/>
        </w:trPr>
        <w:tc>
          <w:tcPr>
            <w:tcW w:w="590" w:type="dxa"/>
            <w:vMerge/>
            <w:tcBorders>
              <w:left w:val="single" w:sz="4" w:space="0" w:color="auto"/>
            </w:tcBorders>
            <w:shd w:val="clear" w:color="auto" w:fill="auto"/>
          </w:tcPr>
          <w:p w14:paraId="34AF6A30" w14:textId="77777777" w:rsidR="00255EB4" w:rsidRPr="00555190" w:rsidRDefault="00255EB4">
            <w:pPr>
              <w:rPr>
                <w:lang w:val="de-DE"/>
              </w:rPr>
            </w:pPr>
          </w:p>
        </w:tc>
        <w:tc>
          <w:tcPr>
            <w:tcW w:w="1877" w:type="dxa"/>
            <w:vMerge/>
            <w:shd w:val="clear" w:color="auto" w:fill="auto"/>
          </w:tcPr>
          <w:p w14:paraId="48899020" w14:textId="77777777" w:rsidR="00255EB4" w:rsidRPr="00555190" w:rsidRDefault="00255EB4">
            <w:pPr>
              <w:rPr>
                <w:lang w:val="de-DE"/>
              </w:rPr>
            </w:pPr>
          </w:p>
        </w:tc>
        <w:tc>
          <w:tcPr>
            <w:tcW w:w="3633" w:type="dxa"/>
            <w:vMerge/>
            <w:tcBorders>
              <w:left w:val="single" w:sz="4" w:space="0" w:color="auto"/>
            </w:tcBorders>
            <w:shd w:val="clear" w:color="auto" w:fill="auto"/>
          </w:tcPr>
          <w:p w14:paraId="606AE98C" w14:textId="77777777" w:rsidR="00255EB4" w:rsidRPr="00555190" w:rsidRDefault="00255EB4">
            <w:pPr>
              <w:rPr>
                <w:lang w:val="de-DE"/>
              </w:rPr>
            </w:pPr>
          </w:p>
        </w:tc>
        <w:tc>
          <w:tcPr>
            <w:tcW w:w="3091" w:type="dxa"/>
            <w:tcBorders>
              <w:top w:val="single" w:sz="4" w:space="0" w:color="auto"/>
              <w:left w:val="single" w:sz="4" w:space="0" w:color="auto"/>
            </w:tcBorders>
            <w:shd w:val="clear" w:color="auto" w:fill="auto"/>
            <w:vAlign w:val="bottom"/>
          </w:tcPr>
          <w:p w14:paraId="008E9C78" w14:textId="77777777" w:rsidR="00255EB4" w:rsidRPr="00555190" w:rsidRDefault="00000000">
            <w:pPr>
              <w:pStyle w:val="a0"/>
              <w:rPr>
                <w:sz w:val="12"/>
                <w:szCs w:val="12"/>
              </w:rPr>
            </w:pPr>
            <w:r>
              <w:rPr>
                <w:rStyle w:val="a"/>
                <w:color w:val="000000"/>
                <w:sz w:val="12"/>
              </w:rPr>
              <w:t xml:space="preserve">Βουτυλοπαραβενικό νάτριο</w:t>
            </w:r>
          </w:p>
        </w:tc>
        <w:tc>
          <w:tcPr>
            <w:tcW w:w="3226" w:type="dxa"/>
            <w:vMerge/>
            <w:tcBorders>
              <w:left w:val="single" w:sz="4" w:space="0" w:color="auto"/>
              <w:right w:val="single" w:sz="4" w:space="0" w:color="auto"/>
            </w:tcBorders>
            <w:shd w:val="clear" w:color="auto" w:fill="auto"/>
          </w:tcPr>
          <w:p w14:paraId="7A155DB0" w14:textId="77777777" w:rsidR="00255EB4" w:rsidRPr="00555190" w:rsidRDefault="00255EB4">
            <w:pPr>
              <w:rPr>
                <w:lang w:val="de-DE"/>
              </w:rPr>
            </w:pPr>
          </w:p>
        </w:tc>
      </w:tr>
      <w:tr w:rsidR="00255EB4" w:rsidRPr="00555190" w14:paraId="78DA5AC3" w14:textId="77777777" w:rsidTr="00025909">
        <w:trPr>
          <w:trHeight w:val="158"/>
        </w:trPr>
        <w:tc>
          <w:tcPr>
            <w:tcW w:w="590" w:type="dxa"/>
            <w:vMerge/>
            <w:tcBorders>
              <w:left w:val="single" w:sz="4" w:space="0" w:color="auto"/>
            </w:tcBorders>
            <w:shd w:val="clear" w:color="auto" w:fill="auto"/>
          </w:tcPr>
          <w:p w14:paraId="54E3DDCB" w14:textId="77777777" w:rsidR="00255EB4" w:rsidRPr="00555190" w:rsidRDefault="00255EB4">
            <w:pPr>
              <w:rPr>
                <w:lang w:val="de-DE"/>
              </w:rPr>
            </w:pPr>
          </w:p>
        </w:tc>
        <w:tc>
          <w:tcPr>
            <w:tcW w:w="1877" w:type="dxa"/>
            <w:vMerge/>
            <w:shd w:val="clear" w:color="auto" w:fill="auto"/>
          </w:tcPr>
          <w:p w14:paraId="44C09601" w14:textId="77777777" w:rsidR="00255EB4" w:rsidRPr="00555190" w:rsidRDefault="00255EB4">
            <w:pPr>
              <w:rPr>
                <w:lang w:val="de-DE"/>
              </w:rPr>
            </w:pPr>
          </w:p>
        </w:tc>
        <w:tc>
          <w:tcPr>
            <w:tcW w:w="3633" w:type="dxa"/>
            <w:vMerge/>
            <w:tcBorders>
              <w:left w:val="single" w:sz="4" w:space="0" w:color="auto"/>
            </w:tcBorders>
            <w:shd w:val="clear" w:color="auto" w:fill="auto"/>
          </w:tcPr>
          <w:p w14:paraId="2B47755D" w14:textId="77777777" w:rsidR="00255EB4" w:rsidRPr="00555190" w:rsidRDefault="00255EB4">
            <w:pPr>
              <w:rPr>
                <w:lang w:val="de-DE"/>
              </w:rPr>
            </w:pPr>
          </w:p>
        </w:tc>
        <w:tc>
          <w:tcPr>
            <w:tcW w:w="3091" w:type="dxa"/>
            <w:tcBorders>
              <w:top w:val="single" w:sz="4" w:space="0" w:color="auto"/>
              <w:left w:val="single" w:sz="4" w:space="0" w:color="auto"/>
            </w:tcBorders>
            <w:shd w:val="clear" w:color="auto" w:fill="auto"/>
            <w:vAlign w:val="bottom"/>
          </w:tcPr>
          <w:p w14:paraId="6F6E31D2" w14:textId="77777777" w:rsidR="00255EB4" w:rsidRPr="00555190" w:rsidRDefault="00000000">
            <w:pPr>
              <w:pStyle w:val="a0"/>
              <w:rPr>
                <w:sz w:val="12"/>
                <w:szCs w:val="12"/>
              </w:rPr>
            </w:pPr>
            <w:r>
              <w:rPr>
                <w:rStyle w:val="a"/>
                <w:color w:val="000000"/>
                <w:sz w:val="12"/>
              </w:rPr>
              <w:t xml:space="preserve">Βουτυλοπαραβενικό κάλιο</w:t>
            </w:r>
          </w:p>
        </w:tc>
        <w:tc>
          <w:tcPr>
            <w:tcW w:w="3226" w:type="dxa"/>
            <w:vMerge/>
            <w:tcBorders>
              <w:left w:val="single" w:sz="4" w:space="0" w:color="auto"/>
              <w:right w:val="single" w:sz="4" w:space="0" w:color="auto"/>
            </w:tcBorders>
            <w:shd w:val="clear" w:color="auto" w:fill="auto"/>
          </w:tcPr>
          <w:p w14:paraId="717A389A" w14:textId="77777777" w:rsidR="00255EB4" w:rsidRPr="00555190" w:rsidRDefault="00255EB4">
            <w:pPr>
              <w:rPr>
                <w:lang w:val="de-DE"/>
              </w:rPr>
            </w:pPr>
          </w:p>
        </w:tc>
      </w:tr>
      <w:tr w:rsidR="00255EB4" w:rsidRPr="00555190" w14:paraId="1E90287E" w14:textId="77777777" w:rsidTr="00025909">
        <w:trPr>
          <w:trHeight w:val="154"/>
        </w:trPr>
        <w:tc>
          <w:tcPr>
            <w:tcW w:w="590" w:type="dxa"/>
            <w:vMerge/>
            <w:tcBorders>
              <w:left w:val="single" w:sz="4" w:space="0" w:color="auto"/>
            </w:tcBorders>
            <w:shd w:val="clear" w:color="auto" w:fill="auto"/>
          </w:tcPr>
          <w:p w14:paraId="6BD8DD8D" w14:textId="77777777" w:rsidR="00255EB4" w:rsidRPr="00555190" w:rsidRDefault="00255EB4">
            <w:pPr>
              <w:rPr>
                <w:lang w:val="de-DE"/>
              </w:rPr>
            </w:pPr>
          </w:p>
        </w:tc>
        <w:tc>
          <w:tcPr>
            <w:tcW w:w="1877" w:type="dxa"/>
            <w:vMerge/>
            <w:shd w:val="clear" w:color="auto" w:fill="auto"/>
          </w:tcPr>
          <w:p w14:paraId="79B86E05" w14:textId="77777777" w:rsidR="00255EB4" w:rsidRPr="00555190" w:rsidRDefault="00255EB4">
            <w:pPr>
              <w:rPr>
                <w:lang w:val="de-DE"/>
              </w:rPr>
            </w:pPr>
          </w:p>
        </w:tc>
        <w:tc>
          <w:tcPr>
            <w:tcW w:w="3633" w:type="dxa"/>
            <w:vMerge/>
            <w:tcBorders>
              <w:left w:val="single" w:sz="4" w:space="0" w:color="auto"/>
            </w:tcBorders>
            <w:shd w:val="clear" w:color="auto" w:fill="auto"/>
          </w:tcPr>
          <w:p w14:paraId="3361A323" w14:textId="77777777" w:rsidR="00255EB4" w:rsidRPr="00555190" w:rsidRDefault="00255EB4">
            <w:pPr>
              <w:rPr>
                <w:lang w:val="de-DE"/>
              </w:rPr>
            </w:pPr>
          </w:p>
        </w:tc>
        <w:tc>
          <w:tcPr>
            <w:tcW w:w="3091" w:type="dxa"/>
            <w:tcBorders>
              <w:top w:val="single" w:sz="4" w:space="0" w:color="auto"/>
              <w:left w:val="single" w:sz="4" w:space="0" w:color="auto"/>
            </w:tcBorders>
            <w:shd w:val="clear" w:color="auto" w:fill="auto"/>
            <w:vAlign w:val="bottom"/>
          </w:tcPr>
          <w:p w14:paraId="43BC5027" w14:textId="77777777" w:rsidR="00255EB4" w:rsidRPr="00555190" w:rsidRDefault="00000000">
            <w:pPr>
              <w:pStyle w:val="a0"/>
              <w:rPr>
                <w:sz w:val="12"/>
                <w:szCs w:val="12"/>
              </w:rPr>
            </w:pPr>
            <w:r>
              <w:rPr>
                <w:rStyle w:val="a"/>
                <w:color w:val="000000"/>
                <w:sz w:val="12"/>
              </w:rPr>
              <w:t xml:space="preserve">Ισοβουτυλοπαραβένιο</w:t>
            </w:r>
          </w:p>
        </w:tc>
        <w:tc>
          <w:tcPr>
            <w:tcW w:w="3226" w:type="dxa"/>
            <w:vMerge/>
            <w:tcBorders>
              <w:left w:val="single" w:sz="4" w:space="0" w:color="auto"/>
              <w:right w:val="single" w:sz="4" w:space="0" w:color="auto"/>
            </w:tcBorders>
            <w:shd w:val="clear" w:color="auto" w:fill="auto"/>
          </w:tcPr>
          <w:p w14:paraId="2A5BCB3A" w14:textId="77777777" w:rsidR="00255EB4" w:rsidRPr="00555190" w:rsidRDefault="00255EB4">
            <w:pPr>
              <w:rPr>
                <w:lang w:val="de-DE"/>
              </w:rPr>
            </w:pPr>
          </w:p>
        </w:tc>
      </w:tr>
      <w:tr w:rsidR="00255EB4" w:rsidRPr="00555190" w14:paraId="646A9EE4" w14:textId="77777777" w:rsidTr="00025909">
        <w:trPr>
          <w:trHeight w:val="276"/>
        </w:trPr>
        <w:tc>
          <w:tcPr>
            <w:tcW w:w="590" w:type="dxa"/>
            <w:vMerge/>
            <w:tcBorders>
              <w:left w:val="single" w:sz="4" w:space="0" w:color="auto"/>
            </w:tcBorders>
            <w:shd w:val="clear" w:color="auto" w:fill="auto"/>
          </w:tcPr>
          <w:p w14:paraId="1B6E3B00" w14:textId="77777777" w:rsidR="00255EB4" w:rsidRPr="00555190" w:rsidRDefault="00255EB4">
            <w:pPr>
              <w:rPr>
                <w:lang w:val="de-DE"/>
              </w:rPr>
            </w:pPr>
          </w:p>
        </w:tc>
        <w:tc>
          <w:tcPr>
            <w:tcW w:w="1877" w:type="dxa"/>
            <w:vMerge/>
            <w:shd w:val="clear" w:color="auto" w:fill="auto"/>
          </w:tcPr>
          <w:p w14:paraId="6EDA1E94" w14:textId="77777777" w:rsidR="00255EB4" w:rsidRPr="00555190" w:rsidRDefault="00255EB4">
            <w:pPr>
              <w:rPr>
                <w:lang w:val="de-DE"/>
              </w:rPr>
            </w:pPr>
          </w:p>
        </w:tc>
        <w:tc>
          <w:tcPr>
            <w:tcW w:w="3633" w:type="dxa"/>
            <w:vMerge/>
            <w:tcBorders>
              <w:left w:val="single" w:sz="4" w:space="0" w:color="auto"/>
            </w:tcBorders>
            <w:shd w:val="clear" w:color="auto" w:fill="auto"/>
          </w:tcPr>
          <w:p w14:paraId="40D3FAB8" w14:textId="77777777" w:rsidR="00255EB4" w:rsidRPr="00555190" w:rsidRDefault="00255EB4">
            <w:pPr>
              <w:rPr>
                <w:lang w:val="de-DE"/>
              </w:rPr>
            </w:pPr>
          </w:p>
        </w:tc>
        <w:tc>
          <w:tcPr>
            <w:tcW w:w="3091" w:type="dxa"/>
            <w:vMerge w:val="restart"/>
            <w:tcBorders>
              <w:top w:val="single" w:sz="4" w:space="0" w:color="auto"/>
              <w:left w:val="single" w:sz="4" w:space="0" w:color="auto"/>
            </w:tcBorders>
            <w:shd w:val="clear" w:color="auto" w:fill="auto"/>
          </w:tcPr>
          <w:p w14:paraId="1F462E80" w14:textId="77777777" w:rsidR="00255EB4" w:rsidRPr="00555190" w:rsidRDefault="00000000">
            <w:pPr>
              <w:pStyle w:val="a0"/>
              <w:rPr>
                <w:sz w:val="12"/>
                <w:szCs w:val="12"/>
              </w:rPr>
            </w:pPr>
            <w:r>
              <w:rPr>
                <w:rStyle w:val="a"/>
                <w:color w:val="000000"/>
                <w:sz w:val="12"/>
              </w:rPr>
              <w:t xml:space="preserve">Ισοβουτυλοπαραβενικό νάτριο</w:t>
            </w:r>
          </w:p>
        </w:tc>
        <w:tc>
          <w:tcPr>
            <w:tcW w:w="3226" w:type="dxa"/>
            <w:vMerge/>
            <w:tcBorders>
              <w:left w:val="single" w:sz="4" w:space="0" w:color="auto"/>
              <w:right w:val="single" w:sz="4" w:space="0" w:color="auto"/>
            </w:tcBorders>
            <w:shd w:val="clear" w:color="auto" w:fill="auto"/>
          </w:tcPr>
          <w:p w14:paraId="6272AD2E" w14:textId="77777777" w:rsidR="00255EB4" w:rsidRPr="00555190" w:rsidRDefault="00255EB4">
            <w:pPr>
              <w:rPr>
                <w:lang w:val="de-DE"/>
              </w:rPr>
            </w:pPr>
          </w:p>
        </w:tc>
      </w:tr>
      <w:tr w:rsidR="00255EB4" w:rsidRPr="00555190" w14:paraId="4B90F427" w14:textId="77777777" w:rsidTr="00025909">
        <w:trPr>
          <w:trHeight w:val="778"/>
        </w:trPr>
        <w:tc>
          <w:tcPr>
            <w:tcW w:w="590" w:type="dxa"/>
            <w:vMerge/>
            <w:tcBorders>
              <w:left w:val="single" w:sz="4" w:space="0" w:color="auto"/>
            </w:tcBorders>
            <w:shd w:val="clear" w:color="auto" w:fill="auto"/>
          </w:tcPr>
          <w:p w14:paraId="695E8138" w14:textId="77777777" w:rsidR="00255EB4" w:rsidRPr="00555190" w:rsidRDefault="00255EB4">
            <w:pPr>
              <w:rPr>
                <w:lang w:val="de-DE"/>
              </w:rPr>
            </w:pPr>
          </w:p>
        </w:tc>
        <w:tc>
          <w:tcPr>
            <w:tcW w:w="1877" w:type="dxa"/>
            <w:vMerge/>
            <w:shd w:val="clear" w:color="auto" w:fill="auto"/>
          </w:tcPr>
          <w:p w14:paraId="69902CDD" w14:textId="77777777" w:rsidR="00255EB4" w:rsidRPr="00555190" w:rsidRDefault="00255EB4">
            <w:pPr>
              <w:rPr>
                <w:lang w:val="de-DE"/>
              </w:rPr>
            </w:pPr>
          </w:p>
        </w:tc>
        <w:tc>
          <w:tcPr>
            <w:tcW w:w="3633" w:type="dxa"/>
            <w:vMerge/>
            <w:tcBorders>
              <w:left w:val="single" w:sz="4" w:space="0" w:color="auto"/>
            </w:tcBorders>
            <w:shd w:val="clear" w:color="auto" w:fill="auto"/>
          </w:tcPr>
          <w:p w14:paraId="5B160D39" w14:textId="77777777" w:rsidR="00255EB4" w:rsidRPr="00555190" w:rsidRDefault="00255EB4">
            <w:pPr>
              <w:rPr>
                <w:lang w:val="de-DE"/>
              </w:rPr>
            </w:pPr>
          </w:p>
        </w:tc>
        <w:tc>
          <w:tcPr>
            <w:tcW w:w="3091" w:type="dxa"/>
            <w:vMerge/>
            <w:tcBorders>
              <w:left w:val="single" w:sz="4" w:space="0" w:color="auto"/>
            </w:tcBorders>
            <w:shd w:val="clear" w:color="auto" w:fill="auto"/>
          </w:tcPr>
          <w:p w14:paraId="780635F8" w14:textId="77777777" w:rsidR="00255EB4" w:rsidRPr="00555190" w:rsidRDefault="00255EB4">
            <w:pPr>
              <w:rPr>
                <w:lang w:val="de-DE"/>
              </w:rPr>
            </w:pPr>
          </w:p>
        </w:tc>
        <w:tc>
          <w:tcPr>
            <w:tcW w:w="3226" w:type="dxa"/>
            <w:vMerge/>
            <w:tcBorders>
              <w:left w:val="single" w:sz="4" w:space="0" w:color="auto"/>
              <w:right w:val="single" w:sz="4" w:space="0" w:color="auto"/>
            </w:tcBorders>
            <w:shd w:val="clear" w:color="auto" w:fill="auto"/>
          </w:tcPr>
          <w:p w14:paraId="21516B60" w14:textId="77777777" w:rsidR="00255EB4" w:rsidRPr="00555190" w:rsidRDefault="00255EB4">
            <w:pPr>
              <w:rPr>
                <w:lang w:val="de-DE"/>
              </w:rPr>
            </w:pPr>
          </w:p>
        </w:tc>
      </w:tr>
      <w:tr w:rsidR="00255EB4" w:rsidRPr="00555190" w14:paraId="52CA1B91" w14:textId="77777777" w:rsidTr="00025909">
        <w:trPr>
          <w:trHeight w:val="276"/>
        </w:trPr>
        <w:tc>
          <w:tcPr>
            <w:tcW w:w="590" w:type="dxa"/>
            <w:vMerge/>
            <w:tcBorders>
              <w:left w:val="single" w:sz="4" w:space="0" w:color="auto"/>
            </w:tcBorders>
            <w:shd w:val="clear" w:color="auto" w:fill="auto"/>
          </w:tcPr>
          <w:p w14:paraId="12F35170" w14:textId="77777777" w:rsidR="00255EB4" w:rsidRPr="00555190" w:rsidRDefault="00255EB4">
            <w:pPr>
              <w:rPr>
                <w:lang w:val="de-DE"/>
              </w:rPr>
            </w:pPr>
          </w:p>
        </w:tc>
        <w:tc>
          <w:tcPr>
            <w:tcW w:w="1877" w:type="dxa"/>
            <w:vMerge/>
            <w:shd w:val="clear" w:color="auto" w:fill="auto"/>
          </w:tcPr>
          <w:p w14:paraId="1B88044A" w14:textId="77777777" w:rsidR="00255EB4" w:rsidRPr="00555190" w:rsidRDefault="00255EB4">
            <w:pPr>
              <w:rPr>
                <w:lang w:val="de-DE"/>
              </w:rPr>
            </w:pPr>
          </w:p>
        </w:tc>
        <w:tc>
          <w:tcPr>
            <w:tcW w:w="3633" w:type="dxa"/>
            <w:vMerge/>
            <w:tcBorders>
              <w:left w:val="single" w:sz="4" w:space="0" w:color="auto"/>
            </w:tcBorders>
            <w:shd w:val="clear" w:color="auto" w:fill="auto"/>
          </w:tcPr>
          <w:p w14:paraId="4C19531D" w14:textId="77777777" w:rsidR="00255EB4" w:rsidRPr="00555190" w:rsidRDefault="00255EB4">
            <w:pPr>
              <w:rPr>
                <w:lang w:val="de-DE"/>
              </w:rPr>
            </w:pPr>
          </w:p>
        </w:tc>
        <w:tc>
          <w:tcPr>
            <w:tcW w:w="3091" w:type="dxa"/>
            <w:vMerge/>
            <w:tcBorders>
              <w:left w:val="single" w:sz="4" w:space="0" w:color="auto"/>
            </w:tcBorders>
            <w:shd w:val="clear" w:color="auto" w:fill="auto"/>
          </w:tcPr>
          <w:p w14:paraId="02965D46" w14:textId="77777777" w:rsidR="00255EB4" w:rsidRPr="00555190" w:rsidRDefault="00255EB4">
            <w:pPr>
              <w:rPr>
                <w:lang w:val="de-DE"/>
              </w:rPr>
            </w:pPr>
          </w:p>
        </w:tc>
        <w:tc>
          <w:tcPr>
            <w:tcW w:w="3226" w:type="dxa"/>
            <w:vMerge/>
            <w:tcBorders>
              <w:left w:val="single" w:sz="4" w:space="0" w:color="auto"/>
              <w:right w:val="single" w:sz="4" w:space="0" w:color="auto"/>
            </w:tcBorders>
            <w:shd w:val="clear" w:color="auto" w:fill="auto"/>
          </w:tcPr>
          <w:p w14:paraId="5D8502D2" w14:textId="77777777" w:rsidR="00255EB4" w:rsidRPr="00555190" w:rsidRDefault="00255EB4">
            <w:pPr>
              <w:rPr>
                <w:lang w:val="de-DE"/>
              </w:rPr>
            </w:pPr>
          </w:p>
        </w:tc>
      </w:tr>
      <w:tr w:rsidR="00255EB4" w:rsidRPr="00555190" w14:paraId="37EE686F" w14:textId="77777777" w:rsidTr="00025909">
        <w:trPr>
          <w:trHeight w:val="158"/>
        </w:trPr>
        <w:tc>
          <w:tcPr>
            <w:tcW w:w="590" w:type="dxa"/>
            <w:vMerge w:val="restart"/>
            <w:tcBorders>
              <w:top w:val="single" w:sz="4" w:space="0" w:color="auto"/>
              <w:left w:val="single" w:sz="4" w:space="0" w:color="auto"/>
            </w:tcBorders>
            <w:shd w:val="clear" w:color="auto" w:fill="auto"/>
          </w:tcPr>
          <w:p w14:paraId="2E905C06" w14:textId="77777777" w:rsidR="00255EB4" w:rsidRPr="00555190" w:rsidRDefault="00000000" w:rsidP="002B5C56">
            <w:pPr>
              <w:pStyle w:val="a0"/>
              <w:rPr>
                <w:sz w:val="12"/>
                <w:szCs w:val="12"/>
              </w:rPr>
            </w:pPr>
            <w:r>
              <w:rPr>
                <w:rStyle w:val="a"/>
                <w:color w:val="000000"/>
                <w:sz w:val="12"/>
              </w:rPr>
              <w:t xml:space="preserve">5.7</w:t>
            </w:r>
          </w:p>
        </w:tc>
        <w:tc>
          <w:tcPr>
            <w:tcW w:w="5510" w:type="dxa"/>
            <w:gridSpan w:val="2"/>
            <w:vMerge w:val="restart"/>
            <w:tcBorders>
              <w:top w:val="single" w:sz="4" w:space="0" w:color="auto"/>
            </w:tcBorders>
            <w:shd w:val="clear" w:color="auto" w:fill="auto"/>
          </w:tcPr>
          <w:p w14:paraId="73271D8E" w14:textId="77777777" w:rsidR="00255EB4" w:rsidRPr="00555190" w:rsidRDefault="00000000">
            <w:pPr>
              <w:pStyle w:val="a0"/>
              <w:rPr>
                <w:sz w:val="12"/>
                <w:szCs w:val="12"/>
              </w:rPr>
            </w:pPr>
            <w:r>
              <w:rPr>
                <w:rStyle w:val="a"/>
                <w:color w:val="000000"/>
                <w:sz w:val="12"/>
              </w:rPr>
              <w:t xml:space="preserve">Σασσαφράς</w:t>
            </w:r>
          </w:p>
        </w:tc>
        <w:tc>
          <w:tcPr>
            <w:tcW w:w="3091" w:type="dxa"/>
            <w:tcBorders>
              <w:top w:val="single" w:sz="4" w:space="0" w:color="auto"/>
              <w:left w:val="single" w:sz="4" w:space="0" w:color="auto"/>
            </w:tcBorders>
            <w:shd w:val="clear" w:color="auto" w:fill="auto"/>
            <w:vAlign w:val="bottom"/>
          </w:tcPr>
          <w:p w14:paraId="3EA5C673" w14:textId="77777777" w:rsidR="00255EB4" w:rsidRPr="00555190" w:rsidRDefault="00000000">
            <w:pPr>
              <w:pStyle w:val="a0"/>
              <w:rPr>
                <w:sz w:val="12"/>
                <w:szCs w:val="12"/>
              </w:rPr>
            </w:pPr>
            <w:r>
              <w:rPr>
                <w:rStyle w:val="a"/>
                <w:color w:val="000000"/>
                <w:sz w:val="12"/>
              </w:rPr>
              <w:t xml:space="preserve">Έλαιο σασσάφρου</w:t>
            </w:r>
          </w:p>
        </w:tc>
        <w:tc>
          <w:tcPr>
            <w:tcW w:w="3226" w:type="dxa"/>
            <w:vMerge w:val="restart"/>
            <w:tcBorders>
              <w:top w:val="single" w:sz="4" w:space="0" w:color="auto"/>
              <w:left w:val="single" w:sz="4" w:space="0" w:color="auto"/>
              <w:right w:val="single" w:sz="4" w:space="0" w:color="auto"/>
            </w:tcBorders>
            <w:shd w:val="clear" w:color="auto" w:fill="auto"/>
          </w:tcPr>
          <w:p w14:paraId="78BAF8F9" w14:textId="77777777" w:rsidR="00255EB4" w:rsidRPr="00555190" w:rsidRDefault="00000000">
            <w:pPr>
              <w:pStyle w:val="a0"/>
              <w:rPr>
                <w:sz w:val="12"/>
                <w:szCs w:val="12"/>
              </w:rPr>
            </w:pPr>
            <w:r>
              <w:rPr>
                <w:rStyle w:val="a"/>
                <w:color w:val="000000"/>
                <w:sz w:val="12"/>
              </w:rPr>
              <w:t xml:space="preserve">Περιέχει σαφρόλη.</w:t>
            </w:r>
          </w:p>
        </w:tc>
      </w:tr>
      <w:tr w:rsidR="00255EB4" w:rsidRPr="00555190" w14:paraId="6C9A2CBD" w14:textId="77777777" w:rsidTr="00025909">
        <w:trPr>
          <w:trHeight w:val="158"/>
        </w:trPr>
        <w:tc>
          <w:tcPr>
            <w:tcW w:w="590" w:type="dxa"/>
            <w:vMerge/>
            <w:tcBorders>
              <w:left w:val="single" w:sz="4" w:space="0" w:color="auto"/>
            </w:tcBorders>
            <w:shd w:val="clear" w:color="auto" w:fill="auto"/>
          </w:tcPr>
          <w:p w14:paraId="50294D74" w14:textId="77777777" w:rsidR="00255EB4" w:rsidRPr="00555190" w:rsidRDefault="00255EB4">
            <w:pPr>
              <w:rPr>
                <w:lang w:val="de-DE"/>
              </w:rPr>
            </w:pPr>
          </w:p>
        </w:tc>
        <w:tc>
          <w:tcPr>
            <w:tcW w:w="5510" w:type="dxa"/>
            <w:gridSpan w:val="2"/>
            <w:vMerge/>
            <w:shd w:val="clear" w:color="auto" w:fill="auto"/>
          </w:tcPr>
          <w:p w14:paraId="5B8D40E4" w14:textId="77777777" w:rsidR="00255EB4" w:rsidRPr="00555190" w:rsidRDefault="00255EB4">
            <w:pPr>
              <w:rPr>
                <w:lang w:val="de-DE"/>
              </w:rPr>
            </w:pPr>
          </w:p>
        </w:tc>
        <w:tc>
          <w:tcPr>
            <w:tcW w:w="3091" w:type="dxa"/>
            <w:tcBorders>
              <w:top w:val="single" w:sz="4" w:space="0" w:color="auto"/>
              <w:left w:val="single" w:sz="4" w:space="0" w:color="auto"/>
            </w:tcBorders>
            <w:shd w:val="clear" w:color="auto" w:fill="auto"/>
          </w:tcPr>
          <w:p w14:paraId="54FF5E4B" w14:textId="77777777" w:rsidR="00255EB4" w:rsidRPr="00555190" w:rsidRDefault="00000000">
            <w:pPr>
              <w:pStyle w:val="a0"/>
              <w:rPr>
                <w:sz w:val="12"/>
                <w:szCs w:val="12"/>
              </w:rPr>
            </w:pPr>
            <w:r>
              <w:rPr>
                <w:rStyle w:val="a"/>
                <w:color w:val="000000"/>
                <w:sz w:val="12"/>
              </w:rPr>
              <w:t xml:space="preserve">Ξύλο σασσάφρου</w:t>
            </w:r>
          </w:p>
        </w:tc>
        <w:tc>
          <w:tcPr>
            <w:tcW w:w="3226" w:type="dxa"/>
            <w:vMerge/>
            <w:tcBorders>
              <w:left w:val="single" w:sz="4" w:space="0" w:color="auto"/>
              <w:right w:val="single" w:sz="4" w:space="0" w:color="auto"/>
            </w:tcBorders>
            <w:shd w:val="clear" w:color="auto" w:fill="auto"/>
          </w:tcPr>
          <w:p w14:paraId="63D13990" w14:textId="77777777" w:rsidR="00255EB4" w:rsidRPr="00555190" w:rsidRDefault="00255EB4">
            <w:pPr>
              <w:rPr>
                <w:lang w:val="de-DE"/>
              </w:rPr>
            </w:pPr>
          </w:p>
        </w:tc>
      </w:tr>
      <w:tr w:rsidR="00255EB4" w:rsidRPr="00555190" w14:paraId="0D61A26F" w14:textId="77777777" w:rsidTr="00025909">
        <w:trPr>
          <w:trHeight w:val="154"/>
        </w:trPr>
        <w:tc>
          <w:tcPr>
            <w:tcW w:w="590" w:type="dxa"/>
            <w:vMerge/>
            <w:tcBorders>
              <w:left w:val="single" w:sz="4" w:space="0" w:color="auto"/>
            </w:tcBorders>
            <w:shd w:val="clear" w:color="auto" w:fill="auto"/>
          </w:tcPr>
          <w:p w14:paraId="71B35049" w14:textId="77777777" w:rsidR="00255EB4" w:rsidRPr="00555190" w:rsidRDefault="00255EB4">
            <w:pPr>
              <w:rPr>
                <w:lang w:val="de-DE"/>
              </w:rPr>
            </w:pPr>
          </w:p>
        </w:tc>
        <w:tc>
          <w:tcPr>
            <w:tcW w:w="5510" w:type="dxa"/>
            <w:gridSpan w:val="2"/>
            <w:vMerge/>
            <w:shd w:val="clear" w:color="auto" w:fill="auto"/>
          </w:tcPr>
          <w:p w14:paraId="071BE3A7" w14:textId="77777777" w:rsidR="00255EB4" w:rsidRPr="00555190" w:rsidRDefault="00255EB4">
            <w:pPr>
              <w:rPr>
                <w:lang w:val="de-DE"/>
              </w:rPr>
            </w:pPr>
          </w:p>
        </w:tc>
        <w:tc>
          <w:tcPr>
            <w:tcW w:w="3091" w:type="dxa"/>
            <w:tcBorders>
              <w:top w:val="single" w:sz="4" w:space="0" w:color="auto"/>
              <w:left w:val="single" w:sz="4" w:space="0" w:color="auto"/>
            </w:tcBorders>
            <w:shd w:val="clear" w:color="auto" w:fill="auto"/>
            <w:vAlign w:val="bottom"/>
          </w:tcPr>
          <w:p w14:paraId="53F93D22" w14:textId="77777777" w:rsidR="00255EB4" w:rsidRPr="00555190" w:rsidRDefault="00000000">
            <w:pPr>
              <w:pStyle w:val="a0"/>
              <w:rPr>
                <w:sz w:val="12"/>
                <w:szCs w:val="12"/>
              </w:rPr>
            </w:pPr>
            <w:r>
              <w:rPr>
                <w:rStyle w:val="a"/>
                <w:color w:val="000000"/>
                <w:sz w:val="12"/>
              </w:rPr>
              <w:t xml:space="preserve">Φύλλα σασσάφρου</w:t>
            </w:r>
          </w:p>
        </w:tc>
        <w:tc>
          <w:tcPr>
            <w:tcW w:w="3226" w:type="dxa"/>
            <w:vMerge/>
            <w:tcBorders>
              <w:left w:val="single" w:sz="4" w:space="0" w:color="auto"/>
              <w:right w:val="single" w:sz="4" w:space="0" w:color="auto"/>
            </w:tcBorders>
            <w:shd w:val="clear" w:color="auto" w:fill="auto"/>
          </w:tcPr>
          <w:p w14:paraId="1BAB156C" w14:textId="77777777" w:rsidR="00255EB4" w:rsidRPr="00555190" w:rsidRDefault="00255EB4">
            <w:pPr>
              <w:rPr>
                <w:lang w:val="de-DE"/>
              </w:rPr>
            </w:pPr>
          </w:p>
        </w:tc>
      </w:tr>
      <w:tr w:rsidR="00255EB4" w:rsidRPr="00555190" w14:paraId="7B1E1E06" w14:textId="77777777" w:rsidTr="00025909">
        <w:trPr>
          <w:trHeight w:val="158"/>
        </w:trPr>
        <w:tc>
          <w:tcPr>
            <w:tcW w:w="590" w:type="dxa"/>
            <w:vMerge/>
            <w:tcBorders>
              <w:left w:val="single" w:sz="4" w:space="0" w:color="auto"/>
              <w:bottom w:val="single" w:sz="4" w:space="0" w:color="auto"/>
            </w:tcBorders>
            <w:shd w:val="clear" w:color="auto" w:fill="auto"/>
          </w:tcPr>
          <w:p w14:paraId="75A139C3" w14:textId="77777777" w:rsidR="00255EB4" w:rsidRPr="00555190" w:rsidRDefault="00255EB4">
            <w:pPr>
              <w:rPr>
                <w:lang w:val="de-DE"/>
              </w:rPr>
            </w:pPr>
          </w:p>
        </w:tc>
        <w:tc>
          <w:tcPr>
            <w:tcW w:w="5510" w:type="dxa"/>
            <w:gridSpan w:val="2"/>
            <w:vMerge/>
            <w:tcBorders>
              <w:bottom w:val="single" w:sz="4" w:space="0" w:color="auto"/>
            </w:tcBorders>
            <w:shd w:val="clear" w:color="auto" w:fill="auto"/>
          </w:tcPr>
          <w:p w14:paraId="4531EBF2" w14:textId="77777777" w:rsidR="00255EB4" w:rsidRPr="00555190" w:rsidRDefault="00255EB4">
            <w:pPr>
              <w:rPr>
                <w:lang w:val="de-DE"/>
              </w:rPr>
            </w:pPr>
          </w:p>
        </w:tc>
        <w:tc>
          <w:tcPr>
            <w:tcW w:w="3091" w:type="dxa"/>
            <w:tcBorders>
              <w:top w:val="single" w:sz="4" w:space="0" w:color="auto"/>
              <w:left w:val="single" w:sz="4" w:space="0" w:color="auto"/>
              <w:bottom w:val="single" w:sz="4" w:space="0" w:color="auto"/>
            </w:tcBorders>
            <w:shd w:val="clear" w:color="auto" w:fill="auto"/>
            <w:vAlign w:val="bottom"/>
          </w:tcPr>
          <w:p w14:paraId="2735715E" w14:textId="77777777" w:rsidR="00255EB4" w:rsidRPr="00555190" w:rsidRDefault="00000000">
            <w:pPr>
              <w:pStyle w:val="a0"/>
              <w:rPr>
                <w:sz w:val="12"/>
                <w:szCs w:val="12"/>
              </w:rPr>
            </w:pPr>
            <w:r>
              <w:rPr>
                <w:rStyle w:val="a"/>
                <w:color w:val="000000"/>
                <w:sz w:val="12"/>
              </w:rPr>
              <w:t xml:space="preserve">Φλοιός σασσάφρου</w:t>
            </w:r>
          </w:p>
        </w:tc>
        <w:tc>
          <w:tcPr>
            <w:tcW w:w="3226" w:type="dxa"/>
            <w:vMerge/>
            <w:tcBorders>
              <w:left w:val="single" w:sz="4" w:space="0" w:color="auto"/>
              <w:bottom w:val="single" w:sz="4" w:space="0" w:color="auto"/>
              <w:right w:val="single" w:sz="4" w:space="0" w:color="auto"/>
            </w:tcBorders>
            <w:shd w:val="clear" w:color="auto" w:fill="auto"/>
          </w:tcPr>
          <w:p w14:paraId="484ADD71" w14:textId="77777777" w:rsidR="00255EB4" w:rsidRPr="00555190" w:rsidRDefault="00255EB4">
            <w:pPr>
              <w:rPr>
                <w:lang w:val="de-DE"/>
              </w:rPr>
            </w:pPr>
          </w:p>
        </w:tc>
      </w:tr>
    </w:tbl>
    <w:p w14:paraId="4D72D48C" w14:textId="77777777" w:rsidR="00296790" w:rsidRPr="00555190" w:rsidRDefault="00296790">
      <w:pPr>
        <w:rPr>
          <w:lang w:val="de-DE"/>
        </w:rPr>
      </w:pPr>
    </w:p>
    <w:sectPr w:rsidR="00296790" w:rsidRPr="00555190" w:rsidSect="002B5C56">
      <w:headerReference w:type="first" r:id="rId28"/>
      <w:pgSz w:w="18720" w:h="12240" w:orient="landscape"/>
      <w:pgMar w:top="1586" w:right="1851" w:bottom="1041" w:left="2074" w:header="680" w:footer="68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97D29" w14:textId="77777777" w:rsidR="00627665" w:rsidRDefault="00627665">
      <w:r>
        <w:separator/>
      </w:r>
    </w:p>
  </w:endnote>
  <w:endnote w:type="continuationSeparator" w:id="0">
    <w:p w14:paraId="2D8B5A6E" w14:textId="77777777" w:rsidR="00627665" w:rsidRDefault="00627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4DEA0" w14:textId="766888E0" w:rsidR="00555190" w:rsidRDefault="00555190" w:rsidP="00555190">
    <w:pPr>
      <w:pStyle w:val="Footer"/>
      <w:jc w:val="center"/>
    </w:pPr>
    <w:bookmarkStart w:id="2" w:name="bookmark4"/>
    <w:r>
      <w:rPr>
        <w:rStyle w:val="21"/>
      </w:rPr>
      <w:t xml:space="preserve">Σελίδα </w:t>
    </w:r>
    <w:r w:rsidRPr="00555190">
      <w:rPr>
        <w:rStyle w:val="21"/>
        <w:b/>
      </w:rPr>
      <w:fldChar w:fldCharType="begin"/>
    </w:r>
    <w:r w:rsidRPr="00555190">
      <w:rPr>
        <w:rStyle w:val="21"/>
        <w:b/>
      </w:rPr>
      <w:instrText>PAGE  \* Arabic  \* MERGEFORMAT</w:instrText>
    </w:r>
    <w:r w:rsidRPr="00555190">
      <w:rPr>
        <w:rStyle w:val="21"/>
        <w:b/>
      </w:rPr>
      <w:fldChar w:fldCharType="separate"/>
    </w:r>
    <w:r w:rsidRPr="00555190">
      <w:rPr>
        <w:rStyle w:val="21"/>
        <w:b/>
      </w:rPr>
      <w:t>1</w:t>
    </w:r>
    <w:r w:rsidRPr="00555190">
      <w:rPr>
        <w:rStyle w:val="21"/>
        <w:b/>
      </w:rPr>
      <w:fldChar w:fldCharType="end"/>
    </w:r>
    <w:r>
      <w:rPr>
        <w:rStyle w:val="21"/>
      </w:rPr>
      <w:t xml:space="preserve"> από</w:t>
    </w:r>
    <w:r>
      <w:rPr>
        <w:rStyle w:val="21"/>
      </w:rPr>
      <w:t xml:space="preserve"> </w:t>
    </w:r>
    <w:r w:rsidRPr="00555190">
      <w:rPr>
        <w:rStyle w:val="21"/>
        <w:b/>
      </w:rPr>
      <w:fldChar w:fldCharType="begin" w:dirty="true"/>
    </w:r>
    <w:r w:rsidRPr="00555190">
      <w:rPr>
        <w:rStyle w:val="21"/>
        <w:b/>
      </w:rPr>
      <w:instrText>NUMPAGES  \* Arabic  \* MERGEFORMAT</w:instrText>
    </w:r>
    <w:r w:rsidRPr="00555190">
      <w:rPr>
        <w:rStyle w:val="21"/>
        <w:b/>
      </w:rPr>
      <w:fldChar w:fldCharType="separate"/>
    </w:r>
    <w:r w:rsidRPr="00555190">
      <w:rPr>
        <w:rStyle w:val="21"/>
        <w:b/>
      </w:rPr>
      <w:t>2</w:t>
    </w:r>
    <w:r w:rsidRPr="00555190">
      <w:rPr>
        <w:rStyle w:val="21"/>
        <w:b/>
      </w:rPr>
      <w:fldChar w:fldCharType="end"/>
    </w:r>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C012A" w14:textId="724A713D" w:rsidR="00555190" w:rsidRDefault="00555190" w:rsidP="00555190">
    <w:pPr>
      <w:pStyle w:val="Footer"/>
      <w:jc w:val="center"/>
    </w:pPr>
    <w:r>
      <w:rPr>
        <w:rStyle w:val="21"/>
      </w:rPr>
      <w:t xml:space="preserve">Σελίδα </w:t>
    </w:r>
    <w:r w:rsidRPr="00555190">
      <w:rPr>
        <w:rStyle w:val="21"/>
        <w:b/>
      </w:rPr>
      <w:fldChar w:fldCharType="begin"/>
    </w:r>
    <w:r w:rsidRPr="00555190">
      <w:rPr>
        <w:rStyle w:val="21"/>
        <w:b/>
      </w:rPr>
      <w:instrText>PAGE  \* Arabic  \* MERGEFORMAT</w:instrText>
    </w:r>
    <w:r w:rsidRPr="00555190">
      <w:rPr>
        <w:rStyle w:val="21"/>
        <w:b/>
      </w:rPr>
      <w:fldChar w:fldCharType="separate"/>
    </w:r>
    <w:r>
      <w:rPr>
        <w:rStyle w:val="21"/>
        <w:b/>
      </w:rPr>
      <w:t>1</w:t>
    </w:r>
    <w:r w:rsidRPr="00555190">
      <w:rPr>
        <w:rStyle w:val="21"/>
        <w:b/>
      </w:rPr>
      <w:fldChar w:fldCharType="end"/>
    </w:r>
    <w:r>
      <w:rPr>
        <w:rStyle w:val="21"/>
      </w:rPr>
      <w:t xml:space="preserve"> από</w:t>
    </w:r>
    <w:r>
      <w:rPr>
        <w:rStyle w:val="21"/>
      </w:rPr>
      <w:t xml:space="preserve"> </w:t>
    </w:r>
    <w:r w:rsidRPr="00555190">
      <w:rPr>
        <w:rStyle w:val="21"/>
        <w:b/>
      </w:rPr>
      <w:fldChar w:fldCharType="begin" w:dirty="true"/>
    </w:r>
    <w:r w:rsidRPr="00555190">
      <w:rPr>
        <w:rStyle w:val="21"/>
        <w:b/>
      </w:rPr>
      <w:instrText>NUMPAGES  \* Arabic  \* MERGEFORMAT</w:instrText>
    </w:r>
    <w:r w:rsidRPr="00555190">
      <w:rPr>
        <w:rStyle w:val="21"/>
        <w:b/>
      </w:rPr>
      <w:fldChar w:fldCharType="separate"/>
    </w:r>
    <w:r>
      <w:rPr>
        <w:rStyle w:val="21"/>
        <w:b/>
      </w:rPr>
      <w:t>13</w:t>
    </w:r>
    <w:r w:rsidRPr="00555190">
      <w:rPr>
        <w:rStyle w:val="21"/>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E6CA1" w14:textId="77777777" w:rsidR="00627665" w:rsidRDefault="00627665"/>
  </w:footnote>
  <w:footnote w:type="continuationSeparator" w:id="0">
    <w:p w14:paraId="771FFACE" w14:textId="77777777" w:rsidR="00627665" w:rsidRDefault="006276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ED597" w14:textId="77777777" w:rsidR="00555190" w:rsidRDefault="00555190" w:rsidP="00555190">
    <w:pPr>
      <w:pStyle w:val="20"/>
      <w:rPr>
        <w:rStyle w:val="2"/>
        <w:rFonts w:ascii="Calibri" w:eastAsia="Calibri" w:hAnsi="Calibri" w:cs="Calibri"/>
        <w:sz w:val="18"/>
        <w:szCs w:val="18"/>
      </w:rPr>
    </w:pPr>
  </w:p>
  <w:p w14:paraId="0D57D284" w14:textId="01FABE9A" w:rsidR="00555190" w:rsidRPr="00555190" w:rsidRDefault="00555190" w:rsidP="00555190">
    <w:pPr>
      <w:pStyle w:val="20"/>
      <w:jc w:val="right"/>
      <w:rPr>
        <w:sz w:val="18"/>
        <w:szCs w:val="18"/>
      </w:rPr>
    </w:pPr>
    <w:r>
      <w:rPr>
        <w:rStyle w:val="2"/>
        <w:sz w:val="18"/>
        <w:rFonts w:ascii="Calibri" w:hAnsi="Calibri"/>
      </w:rPr>
      <w:t xml:space="preserve">Τελική έκδοση σύμφωνα με την Συμβουλευτική Επιτροπή για τα Συστατικά</w:t>
    </w:r>
  </w:p>
  <w:p w14:paraId="38656AD9" w14:textId="0290F01A" w:rsidR="00255EB4" w:rsidRPr="00555190" w:rsidRDefault="00255EB4">
    <w:pPr>
      <w:spacing w:line="1" w:lineRule="exact"/>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8270F" w14:textId="77777777" w:rsidR="00555190" w:rsidRDefault="00555190" w:rsidP="00555190">
    <w:pPr>
      <w:pStyle w:val="20"/>
      <w:rPr>
        <w:rStyle w:val="2"/>
        <w:rFonts w:ascii="Calibri" w:eastAsia="Calibri" w:hAnsi="Calibri" w:cs="Calibri"/>
        <w:sz w:val="18"/>
        <w:szCs w:val="18"/>
      </w:rPr>
    </w:pPr>
  </w:p>
  <w:p w14:paraId="419F2737" w14:textId="77777777" w:rsidR="00555190" w:rsidRPr="00555190" w:rsidRDefault="00555190" w:rsidP="00555190">
    <w:pPr>
      <w:pStyle w:val="20"/>
      <w:jc w:val="right"/>
      <w:rPr>
        <w:sz w:val="18"/>
        <w:szCs w:val="18"/>
      </w:rPr>
    </w:pPr>
    <w:r>
      <w:rPr>
        <w:rStyle w:val="2"/>
        <w:sz w:val="18"/>
        <w:rFonts w:ascii="Calibri" w:hAnsi="Calibri"/>
      </w:rPr>
      <w:t xml:space="preserve">Τελική έκδοση σύμφωνα με την Συμβουλευτική Επιτροπή για τα Συστατικά</w:t>
    </w:r>
  </w:p>
  <w:p w14:paraId="11B04EBC" w14:textId="77777777" w:rsidR="00555190" w:rsidRPr="00555190" w:rsidRDefault="00555190" w:rsidP="00555190">
    <w:pPr>
      <w:spacing w:line="1" w:lineRule="exact"/>
      <w:rPr>
        <w:lang w:val="de-D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dirty"/>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EB4"/>
    <w:rsid w:val="00025909"/>
    <w:rsid w:val="001652C2"/>
    <w:rsid w:val="0024331C"/>
    <w:rsid w:val="00255EB4"/>
    <w:rsid w:val="00296790"/>
    <w:rsid w:val="002B5C56"/>
    <w:rsid w:val="0033216F"/>
    <w:rsid w:val="00555190"/>
    <w:rsid w:val="00627665"/>
    <w:rsid w:val="008A46F5"/>
    <w:rsid w:val="00E5705F"/>
    <w:rsid w:val="00F65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D4FB1"/>
  <w15:docId w15:val="{989224BE-25D7-497C-8B6E-E682C3ECD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l-GR"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190"/>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Επικεφαλίδα #1_"/>
    <w:basedOn w:val="DefaultParagraphFont"/>
    <w:link w:val="10"/>
    <w:rPr>
      <w:rFonts w:ascii="Calibri" w:eastAsia="Calibri" w:hAnsi="Calibri" w:cs="Calibri"/>
      <w:b/>
      <w:bCs/>
      <w:i w:val="0"/>
      <w:iCs w:val="0"/>
      <w:smallCaps w:val="0"/>
      <w:strike w:val="0"/>
      <w:sz w:val="22"/>
      <w:szCs w:val="22"/>
      <w:u w:val="none"/>
    </w:rPr>
  </w:style>
  <w:style w:type="character" w:customStyle="1" w:styleId="2">
    <w:name w:val="Κεφαλίδα ή υποσέλιδο (2)_"/>
    <w:basedOn w:val="DefaultParagraphFont"/>
    <w:link w:val="20"/>
    <w:rPr>
      <w:rFonts w:ascii="Times New Roman" w:eastAsia="Times New Roman" w:hAnsi="Times New Roman" w:cs="Times New Roman"/>
      <w:b w:val="0"/>
      <w:bCs w:val="0"/>
      <w:i w:val="0"/>
      <w:iCs w:val="0"/>
      <w:smallCaps w:val="0"/>
      <w:strike w:val="0"/>
      <w:sz w:val="20"/>
      <w:szCs w:val="20"/>
      <w:u w:val="none"/>
    </w:rPr>
  </w:style>
  <w:style w:type="character" w:customStyle="1" w:styleId="21">
    <w:name w:val="Επικεφαλίδα #2_"/>
    <w:basedOn w:val="DefaultParagraphFont"/>
    <w:link w:val="22"/>
    <w:rPr>
      <w:rFonts w:ascii="Calibri" w:eastAsia="Calibri" w:hAnsi="Calibri" w:cs="Calibri"/>
      <w:b w:val="0"/>
      <w:bCs w:val="0"/>
      <w:i w:val="0"/>
      <w:iCs w:val="0"/>
      <w:smallCaps w:val="0"/>
      <w:strike w:val="0"/>
      <w:sz w:val="22"/>
      <w:szCs w:val="22"/>
      <w:u w:val="none"/>
    </w:rPr>
  </w:style>
  <w:style w:type="character" w:customStyle="1" w:styleId="a">
    <w:name w:val="Άλλα_"/>
    <w:basedOn w:val="DefaultParagraphFont"/>
    <w:link w:val="a0"/>
    <w:rPr>
      <w:rFonts w:ascii="Tahoma" w:eastAsia="Tahoma" w:hAnsi="Tahoma" w:cs="Tahoma"/>
      <w:b w:val="0"/>
      <w:bCs w:val="0"/>
      <w:i w:val="0"/>
      <w:iCs w:val="0"/>
      <w:smallCaps w:val="0"/>
      <w:strike w:val="0"/>
      <w:color w:val="141414"/>
      <w:sz w:val="13"/>
      <w:szCs w:val="13"/>
      <w:u w:val="none"/>
    </w:rPr>
  </w:style>
  <w:style w:type="paragraph" w:customStyle="1" w:styleId="10">
    <w:name w:val="Επικεφαλίδα #1"/>
    <w:basedOn w:val="Normal"/>
    <w:link w:val="1"/>
    <w:pPr>
      <w:spacing w:line="257" w:lineRule="auto"/>
      <w:outlineLvl w:val="0"/>
    </w:pPr>
    <w:rPr>
      <w:rFonts w:ascii="Calibri" w:eastAsia="Calibri" w:hAnsi="Calibri" w:cs="Calibri"/>
      <w:b/>
      <w:bCs/>
      <w:sz w:val="22"/>
      <w:szCs w:val="22"/>
    </w:rPr>
  </w:style>
  <w:style w:type="paragraph" w:customStyle="1" w:styleId="20">
    <w:name w:val="Κεφαλίδα ή υποσέλιδο (2)"/>
    <w:basedOn w:val="Normal"/>
    <w:link w:val="2"/>
    <w:rPr>
      <w:rFonts w:ascii="Times New Roman" w:eastAsia="Times New Roman" w:hAnsi="Times New Roman" w:cs="Times New Roman"/>
      <w:sz w:val="20"/>
      <w:szCs w:val="20"/>
    </w:rPr>
  </w:style>
  <w:style w:type="paragraph" w:customStyle="1" w:styleId="22">
    <w:name w:val="Επικεφαλίδα #2"/>
    <w:basedOn w:val="Normal"/>
    <w:link w:val="21"/>
    <w:pPr>
      <w:spacing w:line="257" w:lineRule="auto"/>
      <w:outlineLvl w:val="1"/>
    </w:pPr>
    <w:rPr>
      <w:rFonts w:ascii="Calibri" w:eastAsia="Calibri" w:hAnsi="Calibri" w:cs="Calibri"/>
      <w:sz w:val="22"/>
      <w:szCs w:val="22"/>
    </w:rPr>
  </w:style>
  <w:style w:type="paragraph" w:customStyle="1" w:styleId="a0">
    <w:name w:val="Άλλα"/>
    <w:basedOn w:val="Normal"/>
    <w:link w:val="a"/>
    <w:rPr>
      <w:rFonts w:ascii="Tahoma" w:eastAsia="Tahoma" w:hAnsi="Tahoma" w:cs="Tahoma"/>
      <w:color w:val="141414"/>
      <w:sz w:val="13"/>
      <w:szCs w:val="13"/>
    </w:rPr>
  </w:style>
  <w:style w:type="paragraph" w:styleId="Header">
    <w:name w:val="header"/>
    <w:basedOn w:val="Normal"/>
    <w:link w:val="HeaderChar"/>
    <w:uiPriority w:val="99"/>
    <w:unhideWhenUsed/>
    <w:rsid w:val="00555190"/>
    <w:pPr>
      <w:tabs>
        <w:tab w:val="center" w:pos="4680"/>
        <w:tab w:val="right" w:pos="9360"/>
      </w:tabs>
    </w:pPr>
  </w:style>
  <w:style w:type="character" w:customStyle="1" w:styleId="HeaderChar">
    <w:name w:val="Header Char"/>
    <w:basedOn w:val="DefaultParagraphFont"/>
    <w:link w:val="Header"/>
    <w:uiPriority w:val="99"/>
    <w:rsid w:val="00555190"/>
    <w:rPr>
      <w:color w:val="000000"/>
    </w:rPr>
  </w:style>
  <w:style w:type="paragraph" w:styleId="Footer">
    <w:name w:val="footer"/>
    <w:basedOn w:val="Normal"/>
    <w:link w:val="FooterChar"/>
    <w:uiPriority w:val="99"/>
    <w:unhideWhenUsed/>
    <w:rsid w:val="00555190"/>
    <w:pPr>
      <w:tabs>
        <w:tab w:val="center" w:pos="4680"/>
        <w:tab w:val="right" w:pos="9360"/>
      </w:tabs>
    </w:pPr>
  </w:style>
  <w:style w:type="character" w:customStyle="1" w:styleId="FooterChar">
    <w:name w:val="Footer Char"/>
    <w:basedOn w:val="DefaultParagraphFont"/>
    <w:link w:val="Footer"/>
    <w:uiPriority w:val="99"/>
    <w:rsid w:val="0055519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doi.org/10.1586/ers.10.74" TargetMode="External"/><Relationship Id="rId18" Type="http://schemas.openxmlformats.org/officeDocument/2006/relationships/hyperlink" Target="https://www.cdc.gov/tobacco/basic_information/e-cigarettes/severe-lung-disease.html" TargetMode="External"/><Relationship Id="rId26" Type="http://schemas.openxmlformats.org/officeDocument/2006/relationships/hyperlink" Target="https://health.ec.europa.eu/document/download/7c416df0-2650-4d7a-" TargetMode="External"/><Relationship Id="rId3" Type="http://schemas.openxmlformats.org/officeDocument/2006/relationships/webSettings" Target="webSettings.xml"/><Relationship Id="rId21" Type="http://schemas.openxmlformats.org/officeDocument/2006/relationships/hyperlink" Target="https://doi.org/10.1002/3527600418._mb60014d0062" TargetMode="External"/><Relationship Id="rId7" Type="http://schemas.openxmlformats.org/officeDocument/2006/relationships/footer" Target="footer1.xml"/><Relationship Id="rId12" Type="http://schemas.openxmlformats.org/officeDocument/2006/relationships/hyperlink" Target="https://doi.org/10.3109/03602532.2014.990032" TargetMode="External"/><Relationship Id="rId17" Type="http://schemas.openxmlformats.org/officeDocument/2006/relationships/hyperlink" Target="https://www.hse.gov.uk/asthma/asthmagen.pdf" TargetMode="External"/><Relationship Id="rId25" Type="http://schemas.openxmlformats.org/officeDocument/2006/relationships/hyperlink" Target="https://doi.org/10.1093/ntr/nts009" TargetMode="External"/><Relationship Id="rId2" Type="http://schemas.openxmlformats.org/officeDocument/2006/relationships/settings" Target="settings.xml"/><Relationship Id="rId16" Type="http://schemas.openxmlformats.org/officeDocument/2006/relationships/hyperlink" Target="http://dx.doi.org/10.3348/jkrs.1998.38.3.453" TargetMode="External"/><Relationship Id="rId20" Type="http://schemas.openxmlformats.org/officeDocument/2006/relationships/hyperlink" Target="https://doi.org/10.1002/3527600418.mb43103d0058"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s://doi.org/10.2903/j.efsa.2008.298" TargetMode="External"/><Relationship Id="rId24" Type="http://schemas.openxmlformats.org/officeDocument/2006/relationships/hyperlink" Target="https://jaotc.eu/wp-content/uploads/2021/04/D9.3-Report-on-the-peer-review-of-the-enhanced-reporting-information-on-priority-additives.pdf" TargetMode="External"/><Relationship Id="rId5" Type="http://schemas.openxmlformats.org/officeDocument/2006/relationships/endnotes" Target="endnotes.xml"/><Relationship Id="rId15" Type="http://schemas.openxmlformats.org/officeDocument/2006/relationships/hyperlink" Target="https://www.thieme-connect.com/products/ejournals/abstract/10.1055/s-0029-1244813" TargetMode="External"/><Relationship Id="rId23" Type="http://schemas.openxmlformats.org/officeDocument/2006/relationships/hyperlink" Target="https://doi.org/10.1002/3527600418.mb7490verd0032.https://onlinelibrary.wiley" TargetMode="External"/><Relationship Id="rId28" Type="http://schemas.openxmlformats.org/officeDocument/2006/relationships/header" Target="header2.xml"/><Relationship Id="rId10" Type="http://schemas.openxmlformats.org/officeDocument/2006/relationships/hyperlink" Target="https://doi.org/10.2903/j.efsa.2004.83" TargetMode="External"/><Relationship Id="rId19" Type="http://schemas.openxmlformats.org/officeDocument/2006/relationships/hyperlink" Target="https://www.nejm.org/doi/full/10.1056/NEJMoa191643" TargetMode="External"/><Relationship Id="rId4" Type="http://schemas.openxmlformats.org/officeDocument/2006/relationships/footnotes" Target="footnotes.xml"/><Relationship Id="rId9" Type="http://schemas.openxmlformats.org/officeDocument/2006/relationships/hyperlink" Target="https://health.ec.europa.eu/document/download/7c416df0-2650-4d7a-82f7-650081bf250c_en?filename=sccs_o_243._pdf" TargetMode="External"/><Relationship Id="rId14" Type="http://schemas.openxmlformats.org/officeDocument/2006/relationships/hyperlink" Target="https://rc.rcjournal.com/content/respcare/58/3/e23.full.pdf" TargetMode="External"/><Relationship Id="rId22" Type="http://schemas.openxmlformats.org/officeDocument/2006/relationships/hyperlink" Target="https://www.bfr.bund.de/cm/343/gesundheitliche-bewertung-von-zusatzstoffen-" TargetMode="External"/><Relationship Id="rId27" Type="http://schemas.openxmlformats.org/officeDocument/2006/relationships/hyperlink" Target="https://doi.org/10.2903/j.efsa.2004.83" TargetMode="External"/><Relationship Id="rId30"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30</TotalTime>
  <Pages>9</Pages>
  <Words>3315</Words>
  <Characters>18899</Characters>
  <Application>Microsoft Office Word</Application>
  <DocSecurity>0</DocSecurity>
  <Lines>157</Lines>
  <Paragraphs>44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Vejdovszky Katharina</dc:creator>
  <cp:keywords/>
  <cp:lastModifiedBy>Anastasia Stavroulaki</cp:lastModifiedBy>
  <cp:revision>5</cp:revision>
  <dcterms:created xsi:type="dcterms:W3CDTF">2024-11-08T05:06:00Z</dcterms:created>
  <dcterms:modified xsi:type="dcterms:W3CDTF">2024-11-08T09:08:00Z</dcterms:modified>
</cp:coreProperties>
</file>