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REPUBLICA FRANCEZĂ</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Ministerul Tranziției Ecologice</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Decretul nr. 2022-...</w:t>
      </w:r>
      <w:r>
        <w:t xml:space="preserve">                         </w:t>
      </w:r>
      <w:r>
        <w:t xml:space="preserve">din...</w:t>
      </w:r>
    </w:p>
    <w:p w14:paraId="735C2865" w14:textId="77777777" w:rsidR="00FB6E53" w:rsidRDefault="00902234" w:rsidP="00FB6E53">
      <w:pPr>
        <w:pStyle w:val="SNtitre"/>
      </w:pPr>
      <w:r>
        <w:t xml:space="preserve">privind compensarea emisiilor de dioxid de carbon și declarațiile privind neutralitatea emisiilor de dioxid de carbon în publicitate</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Publicul-țintă:</w:t>
      </w:r>
      <w:r>
        <w:rPr>
          <w:i/>
          <w:b w:val="0"/>
        </w:rPr>
        <w:t xml:space="preserve"> </w:t>
      </w:r>
      <w:r>
        <w:rPr>
          <w:i/>
          <w:b w:val="0"/>
        </w:rPr>
        <w:t xml:space="preserve">Agenții de publicitate</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Subiect: </w:t>
      </w:r>
      <w:r>
        <w:rPr>
          <w:i/>
          <w:b w:val="0"/>
        </w:rPr>
        <w:t xml:space="preserve">aplicarea articolului 12 din Legea nr. 1104/2021 din 22 august 2021 privind combaterea schimbărilor climatice și consolidarea rezilienței la efectele acestora.</w:t>
      </w:r>
    </w:p>
    <w:p w14:paraId="24250E11" w14:textId="77777777" w:rsidR="00FB6E53" w:rsidRPr="00AC1942" w:rsidRDefault="00FB6E53" w:rsidP="00FB6E53">
      <w:pPr>
        <w:pStyle w:val="SNAutorit"/>
        <w:spacing w:before="120"/>
        <w:jc w:val="both"/>
        <w:rPr>
          <w:i/>
        </w:rPr>
      </w:pPr>
      <w:r>
        <w:rPr>
          <w:i/>
        </w:rPr>
        <w:t xml:space="preserve">Intrarea în vigoare: </w:t>
      </w:r>
      <w:r>
        <w:rPr>
          <w:i/>
          <w:b w:val="0"/>
        </w:rPr>
        <w:t xml:space="preserve">textul intră în vigoare în ziua următoare datei publicării, cu excepția articolelor 2 și 3 care intră în vigoare la 1 ianuarie 2023.</w:t>
      </w:r>
    </w:p>
    <w:p w14:paraId="3C996B02" w14:textId="77777777" w:rsidR="00FB6E53" w:rsidRPr="009F1E9F" w:rsidRDefault="009F1E9F" w:rsidP="009F1E9F">
      <w:pPr>
        <w:pStyle w:val="SNAutorit"/>
        <w:spacing w:before="120"/>
        <w:jc w:val="both"/>
        <w:rPr>
          <w:b w:val="0"/>
          <w:i/>
        </w:rPr>
      </w:pPr>
      <w:r>
        <w:rPr>
          <w:i/>
        </w:rPr>
        <w:t xml:space="preserve">Observație:</w:t>
      </w:r>
      <w:r>
        <w:rPr>
          <w:i/>
        </w:rPr>
        <w:t xml:space="preserve"> </w:t>
      </w:r>
      <w:r>
        <w:rPr>
          <w:i/>
          <w:b w:val="0"/>
        </w:rPr>
        <w:t xml:space="preserve">Prezentul decret stabilește modalitățile de punere în aplicare a comunicării de către agenții de publicitate a informațiilor prevăzute la articolul 12 din Legea nr. 1104/2021 menționată anterior.</w:t>
      </w:r>
      <w:r>
        <w:rPr>
          <w:i/>
          <w:b w:val="0"/>
        </w:rPr>
        <w:t xml:space="preserve"> </w:t>
      </w:r>
      <w:r>
        <w:rPr>
          <w:i/>
          <w:b w:val="0"/>
        </w:rPr>
        <w:t xml:space="preserve">Se aplică tuturor comunicărilor cu caracter publicitar difuzate după intrarea în vigoare a textului.</w:t>
      </w:r>
      <w:r>
        <w:rPr>
          <w:i/>
        </w:rPr>
        <w:t xml:space="preserve"> </w:t>
      </w:r>
    </w:p>
    <w:p w14:paraId="64AAF47B" w14:textId="77777777" w:rsidR="00FB6E53" w:rsidRDefault="00FB6E53" w:rsidP="00FB6E53">
      <w:pPr>
        <w:pStyle w:val="SNAutorit"/>
        <w:spacing w:before="120"/>
        <w:jc w:val="both"/>
      </w:pPr>
      <w:r>
        <w:rPr>
          <w:i/>
        </w:rPr>
        <w:t xml:space="preserve">Referințe: </w:t>
      </w:r>
      <w:r>
        <w:rPr>
          <w:i/>
          <w:b w:val="0"/>
        </w:rPr>
        <w:t xml:space="preserve">dispozițiile decretului sunt adoptate pentru aplicarea articolului 12 din Legea nr. 1104/2021 din 22 august 2021 privind combaterea schimbărilor climatice și consolidarea rezilienței la efectele acestora.</w:t>
      </w:r>
      <w:r>
        <w:rPr>
          <w:i/>
          <w:b w:val="0"/>
        </w:rPr>
        <w:t xml:space="preserve"> </w:t>
      </w:r>
      <w:r>
        <w:rPr>
          <w:i/>
          <w:b w:val="0"/>
        </w:rPr>
        <w:t xml:space="preserve">Această lege și acest decret pot fi consultate pe site-ul Légifrance (http://www.legifrance.gouv.fr).</w:t>
      </w:r>
    </w:p>
    <w:p w14:paraId="0D71FAD6" w14:textId="77777777" w:rsidR="00FB6E53" w:rsidRDefault="00FB6E53" w:rsidP="00FB6E53">
      <w:pPr>
        <w:pStyle w:val="SNAutorit"/>
      </w:pPr>
      <w:r>
        <w:t xml:space="preserve">Prim-ministrul,</w:t>
      </w:r>
    </w:p>
    <w:p w14:paraId="68B0A9A6" w14:textId="77777777" w:rsidR="00FB6E53" w:rsidRDefault="00FB6E53" w:rsidP="00FB6E53">
      <w:pPr>
        <w:pStyle w:val="SNRapport"/>
      </w:pPr>
      <w:r>
        <w:t xml:space="preserve">pe baza raportului ministrei tranziției ecologice,</w:t>
      </w:r>
    </w:p>
    <w:p w14:paraId="5C693133" w14:textId="77777777" w:rsidR="0099494E" w:rsidRPr="0099494E" w:rsidRDefault="0099494E" w:rsidP="001E3BBD">
      <w:pPr>
        <w:pStyle w:val="SNRapport"/>
        <w:ind w:left="708" w:firstLine="12"/>
      </w:pPr>
      <w:r>
        <w:t xml:space="preserve">având în vedere Directiva (UE) 2015/1535 a Parlamentului European și a Consiliului din 9 septembrie 2015 referitoare la procedura de furnizare de informații în domeniul reglementărilor tehnice și al normelor privind serviciile societății informaționale (text codificat), în special notificarea nr. xxx,</w:t>
      </w:r>
    </w:p>
    <w:p w14:paraId="4A9160F2" w14:textId="77777777" w:rsidR="008C2EFB" w:rsidRDefault="008C2EFB" w:rsidP="00FB6E53">
      <w:pPr>
        <w:pStyle w:val="SNRapport"/>
      </w:pPr>
      <w:r>
        <w:t xml:space="preserve">având în vedere Codul mediului,</w:t>
      </w:r>
    </w:p>
    <w:p w14:paraId="46410193" w14:textId="77777777" w:rsidR="00FB6E53" w:rsidRDefault="00FB6E53" w:rsidP="00FB6E53">
      <w:pPr>
        <w:pStyle w:val="SNVisa"/>
        <w:ind w:left="708" w:firstLine="12"/>
      </w:pPr>
      <w:r>
        <w:t xml:space="preserve">având în vedere Legea nr. 1104/2021 din 22 august 2021 privind combaterea schimbărilor climatice și consolidarea rezilienței la efectele acestora, în special articolele 12 și 147,</w:t>
      </w:r>
    </w:p>
    <w:p w14:paraId="46E64030" w14:textId="77777777" w:rsidR="00DA728B" w:rsidRDefault="00DA728B" w:rsidP="00DA728B">
      <w:pPr>
        <w:pStyle w:val="SNVisa"/>
        <w:ind w:left="708" w:firstLine="12"/>
        <w:jc w:val="both"/>
      </w:pPr>
      <w:r>
        <w:t xml:space="preserve">având în vedere Decretul nr. 1198/97 din 19 decembrie 1997 de punere în aplicare a articolului 2 primul paragraf din Decretul nr. 34/97 din 15 ianuarie 1997 privind deconcentrarea deciziilor administrative individuale către miniștrii responsabili de tranziția ecologică și solidară, coeziunea teritorială și relațiile cu autoritățile locale și regionale,</w:t>
      </w:r>
    </w:p>
    <w:p w14:paraId="0A395ED6" w14:textId="77777777" w:rsidR="00FB6E53" w:rsidRPr="00FB6E53" w:rsidRDefault="00FB6E53" w:rsidP="00FB6E53">
      <w:pPr>
        <w:pStyle w:val="SNVisa"/>
        <w:ind w:left="708" w:firstLine="12"/>
      </w:pPr>
      <w:r>
        <w:t xml:space="preserve">având în vedere Decretul nr. 457/2020 din 21 aprilie 2020 privind bugetele naționale pentru carbon și strategia națională cu emisii scăzute de dioxid de carbon,</w:t>
      </w:r>
    </w:p>
    <w:p w14:paraId="55F7F2B6" w14:textId="77777777" w:rsidR="00FB6E53" w:rsidRDefault="00FB6E53" w:rsidP="00FB6E53">
      <w:pPr>
        <w:pStyle w:val="SNVisa"/>
        <w:ind w:left="708" w:firstLine="12"/>
      </w:pPr>
      <w:r>
        <w:t xml:space="preserve">având în vedere observațiile formulate în cadrul consultării publice desfășurate între ... și ..., în temeiul articolului L. 123-19-1 din Codul mediului,</w:t>
      </w:r>
    </w:p>
    <w:p w14:paraId="24270816" w14:textId="77777777" w:rsidR="007B2607" w:rsidRPr="00975B1D" w:rsidRDefault="007B2607" w:rsidP="007B2607">
      <w:pPr>
        <w:pStyle w:val="SNVisa"/>
        <w:ind w:left="708" w:firstLine="12"/>
      </w:pPr>
      <w:r>
        <w:t xml:space="preserve">după audierea Consiliului de Stat,</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Decretează:</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Articolul 1</w:t>
      </w:r>
    </w:p>
    <w:p w14:paraId="3D42B733" w14:textId="77777777" w:rsidR="007B2607" w:rsidRPr="007C21D8" w:rsidRDefault="007B2607" w:rsidP="007B2607">
      <w:pPr>
        <w:jc w:val="both"/>
      </w:pPr>
      <w:r>
        <w:t xml:space="preserve">În capitolul IX din titlul II al cărții II din Codul mediului, se introduce secțiunea 7, după cum urmează:</w:t>
      </w:r>
    </w:p>
    <w:p w14:paraId="437B06A1" w14:textId="77777777" w:rsidR="007B2607" w:rsidRPr="007C21D8" w:rsidRDefault="007B2607" w:rsidP="007B2607">
      <w:pPr>
        <w:jc w:val="both"/>
      </w:pPr>
    </w:p>
    <w:p w14:paraId="61BA25EE" w14:textId="77777777" w:rsidR="007B2607" w:rsidRPr="00175048" w:rsidRDefault="007B2607" w:rsidP="007B2607">
      <w:r>
        <w:t xml:space="preserve">„Secțiunea 7:</w:t>
      </w:r>
      <w:r>
        <w:t xml:space="preserve"> </w:t>
      </w:r>
      <w:r>
        <w:t xml:space="preserve">Reduceri ale emisiilor rezultate în urma proiectelor de compensare a emisiilor de gaze cu efect de seră</w:t>
      </w:r>
    </w:p>
    <w:p w14:paraId="3D4DF454" w14:textId="77777777" w:rsidR="007B2607" w:rsidRDefault="007B2607" w:rsidP="007B2607"/>
    <w:p w14:paraId="72A2FE53" w14:textId="77777777" w:rsidR="007B2607" w:rsidRDefault="007B2607" w:rsidP="007B2607">
      <w:pPr>
        <w:jc w:val="both"/>
      </w:pPr>
      <w:r>
        <w:t xml:space="preserve">Articolul R. 229-103. – Principiile enunțate la articolul L. 229-55 trebuie să respecte următoarele proceduri de punere în aplicare:</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Caracterul măsurabil: emisiile de gaze cu efect de seră evitate sau sechestrate prin intermediul proiectelor sunt cuantificate pe baza unei metodologii transparente și accesibile publicului.</w:t>
      </w:r>
      <w:r>
        <w:t xml:space="preserve"> </w:t>
      </w:r>
      <w:r>
        <w:t xml:space="preserve">Metoda de cuantificare se bazează pe cele mai recente cunoștințe științifice și tehnice.</w:t>
      </w:r>
      <w:r>
        <w:t xml:space="preserve"> </w:t>
      </w:r>
      <w:r>
        <w:t xml:space="preserve">Datele de măsurare sunt documentate în mod clar și pot fi verificate.</w:t>
      </w:r>
      <w:r>
        <w:t xml:space="preserve"> </w:t>
      </w:r>
      <w:r>
        <w:t xml:space="preserve">Metodologia la care se referă proiectul de compensare definește un scenariu de referință pe baza căruia se calculează reducerile de emisii generate de proiect.</w:t>
      </w:r>
      <w:r>
        <w:t xml:space="preserve"> </w:t>
      </w:r>
      <w:r>
        <w:t xml:space="preserve">Scenariul de referință trebuie să fie la nivelul întregului proiect și trebuie să reflecte o tendință recentă în ceea ce privește emisiile de gaze cu efect de seră și aplicarea celor mai bune practici existente.</w:t>
      </w:r>
    </w:p>
    <w:p w14:paraId="3CA09DD7" w14:textId="77777777" w:rsidR="007B2607" w:rsidRPr="00416C68" w:rsidRDefault="007B2607" w:rsidP="007B2607">
      <w:pPr>
        <w:spacing w:after="160" w:line="259" w:lineRule="auto"/>
        <w:jc w:val="both"/>
      </w:pPr>
      <w:r>
        <w:t xml:space="preserve">Caracterul verificabil: emisiile de gaze cu efect de seră evitate sau sechestrate sunt verificate de un auditor independent de sponsorul proiectului.</w:t>
      </w:r>
      <w:r>
        <w:t xml:space="preserve"> </w:t>
      </w:r>
      <w:r>
        <w:t xml:space="preserve">Pe baza controlului documentelor sau a controalelor </w:t>
      </w:r>
      <w:r>
        <w:rPr>
          <w:i/>
          <w:iCs/>
        </w:rPr>
        <w:t xml:space="preserve">in situ</w:t>
      </w:r>
      <w:r>
        <w:t xml:space="preserve">, auditorul validează reducerea emisiilor de gaze cu efect de seră care poate fi realizată prin acțiunile puse în aplicare pe durata de viață a proiectului.</w:t>
      </w:r>
    </w:p>
    <w:p w14:paraId="78D41360" w14:textId="77777777" w:rsidR="007B2607" w:rsidRPr="00416C68" w:rsidRDefault="007B2607" w:rsidP="007B2607">
      <w:pPr>
        <w:spacing w:after="160" w:line="259" w:lineRule="auto"/>
        <w:jc w:val="both"/>
      </w:pPr>
      <w:r>
        <w:t xml:space="preserve">Caracterul permanent: emisiile de gaze cu efect de seră evitate sau sechestrate prin proiecte de compensare sunt în permanență evitate.</w:t>
      </w:r>
      <w:r>
        <w:t xml:space="preserve"> </w:t>
      </w:r>
      <w:r>
        <w:t xml:space="preserve">Dacă este cazul, riscul de nepermanență este luat în considerare prin metoda de cuantificare.</w:t>
      </w:r>
    </w:p>
    <w:p w14:paraId="7AF834A5" w14:textId="77777777" w:rsidR="007B2607" w:rsidRDefault="007B2607" w:rsidP="007B2607">
      <w:pPr>
        <w:spacing w:after="160" w:line="259" w:lineRule="auto"/>
        <w:jc w:val="both"/>
      </w:pPr>
      <w:r>
        <w:t xml:space="preserve">Caracter suplimentar: proiectele de compensare nu ar fi putut fi puse în aplicare fără o finanțare specifică, ținând seama de stimulentele economice existente, de bunele practici și de obligațiile aplicabile.</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Articolul R. 229-104. – Proiectele de compensare respectă principiul transparenței.</w:t>
      </w:r>
      <w:r>
        <w:t xml:space="preserve"> </w:t>
      </w:r>
      <w:r>
        <w:t xml:space="preserve">Metodologia la care se referă proiectul de compensare și elementele descriptive ale proiectului, în special în ceea ce privește identificarea, localizarea și contabilizarea reducerilor de emisii de gaze cu efect de seră, sunt disponibile publicului și ușor accesibile.”</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Articolul 2</w:t>
      </w:r>
    </w:p>
    <w:p w14:paraId="20E5A1ED" w14:textId="77777777" w:rsidR="002C342A" w:rsidRDefault="002C342A" w:rsidP="002C342A">
      <w:pPr>
        <w:pStyle w:val="BodyText"/>
      </w:pPr>
      <w:r>
        <w:t xml:space="preserve">Capitolul IX din titlul II al cărții II din Codul mediului este completat de secțiunea 9, după cum urmează:</w:t>
      </w:r>
    </w:p>
    <w:p w14:paraId="2481D22C" w14:textId="77777777" w:rsidR="002C342A" w:rsidRPr="00163F8A" w:rsidRDefault="002C342A" w:rsidP="002C342A">
      <w:pPr>
        <w:pStyle w:val="BodyText"/>
        <w:jc w:val="center"/>
        <w:rPr>
          <w:i/>
        </w:rPr>
      </w:pPr>
      <w:r>
        <w:rPr>
          <w:i/>
        </w:rPr>
        <w:t xml:space="preserve">„Secțiunea 9</w:t>
      </w:r>
    </w:p>
    <w:p w14:paraId="2368A9FE" w14:textId="77777777" w:rsidR="002C342A" w:rsidRPr="00163F8A" w:rsidRDefault="002C342A" w:rsidP="002C342A">
      <w:pPr>
        <w:pStyle w:val="BodyText"/>
        <w:jc w:val="center"/>
        <w:rPr>
          <w:i/>
        </w:rPr>
      </w:pPr>
      <w:r>
        <w:rPr>
          <w:i/>
        </w:rPr>
        <w:t xml:space="preserve">«Declarațiile de mediu»</w:t>
      </w:r>
    </w:p>
    <w:p w14:paraId="014E3E1C" w14:textId="77777777" w:rsidR="002C342A" w:rsidRPr="007B2607" w:rsidRDefault="002C342A" w:rsidP="00FB6E53">
      <w:pPr>
        <w:pStyle w:val="BodyText"/>
        <w:spacing w:after="0"/>
        <w:rPr>
          <w:bCs/>
        </w:rPr>
      </w:pPr>
      <w:r>
        <w:t xml:space="preserve">Articolul D. 229-105. – Un agent de publicitate care afirmă într-o comunicare cu caracter publicitar că un produs sau un serviciu este neutru din punctul de vedere al emisiilor de carbon sau care utilizează orice formulare cu sens sau domeniu de aplicare echivalent trebuie să respecte dispozițiile prezentei secțiuni.</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Prezenta secțiune se aplică corespondenței publicitare adresate persoanelor fizice, materialelor publicitare tipărite distribuite publicului, afișelor publicitare, comunicărilor cu caracter publicitar din publicațiile de presă, comunicărilor cu caracter publicitar difuzate în cinematografe, comunicărilor cu caracter publicitar emise de serviciile de televiziune sau de radiodifuziune și prin intermediul serviciilor de comunicare publică online, precum și declarațiilor aplicate pe ambalajul produselor.</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Articolul D. 229-106. – Un agent de publicitate menționat la articolul D. 229-105 întocmește un bilanț privind emisiile de gaze cu efect de seră pentru produsul sau serviciul în cauză, care acoperă întregul său ciclu de viață.</w:t>
      </w:r>
      <w:r>
        <w:t xml:space="preserve"> </w:t>
      </w:r>
      <w:r>
        <w:t xml:space="preserve">Acest bilanț se actualizează anual.</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Acest bilanț se întocmește în conformitate cu cerințele standardului NF EN ISO 14067 sau cu orice alt standard conform cu cerințele standardului respectiv.</w:t>
      </w:r>
      <w:r>
        <w:t xml:space="preserve"> </w:t>
      </w:r>
      <w:r>
        <w:t xml:space="preserve">Un ordin al ministrului mediului poate completa aceste cerințe pentru a alinia metodologia bilanțului de emisii la cea a semnalului de mediu prevăzut la articolul L. 541-9-11 din prezentul cod.</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Articolul D. 229-107.</w:t>
      </w:r>
      <w:r>
        <w:t xml:space="preserve"> </w:t>
      </w:r>
      <w:r>
        <w:t xml:space="preserve">– Agentul de publicitate menționat la articolul D. 229-105 publică pe site-ul său de comunicare publică online sau, în lipsa acestuia, pe aplicația sa mobilă, un raport de sinteză care descrie amprenta de carbon a produsului sau a serviciului care face obiectul publicității și mijloacele prin care aceste emisii de gaze cu efect de seră sunt în primul rând evitate, apoi reduse și, în cele din urmă, compensate.</w:t>
      </w:r>
      <w:r>
        <w:t xml:space="preserve"> </w:t>
      </w:r>
      <w:r>
        <w:t xml:space="preserve">Acest raport conține trei anexe care detaliază conținutul său și sunt prezentate în următoarea ordine:</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o anexă care prezintă rezultatele bilanțului prevăzut la articolul D. 229-106 și un rezumat al metodologiei utilizate pentru întocmirea bilanțului.</w:t>
      </w:r>
      <w:r>
        <w:t xml:space="preserve"> </w:t>
      </w:r>
      <w:r>
        <w:t xml:space="preserve">Rezumatul respectiv precizează, în special, domeniul de aplicare utilizat pentru definirea produsului sau a serviciului în cauză, unitățile funcționale sau declarate utilizate, limitele sistemului în cauză, metoda de prelucrare a etapei de scoatere din uz, datele privind emisiile luate în considerare pentru energia electrică sau gazul consumat din rețele.</w:t>
      </w:r>
      <w:r>
        <w:t xml:space="preserve"> </w:t>
      </w:r>
      <w:r>
        <w:t xml:space="preserve">Specifică țara (țările) sau zona (zonele) geografică (geografice) în care au loc emisiile și emisiile provenite din transportul internațional, în măsura în care aceste date sunt disponibile;</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o anexă care să stabilească traiectoria vizată de reducerea emisiilor de gaze cu efect de seră asociate produsului sau serviciului care face obiectul publicității, cu obiective anuale de progres cuantificate, care să acopere cel puțin cei zece ani de la publicarea raportului;</w:t>
      </w:r>
    </w:p>
    <w:p w14:paraId="238DECC6" w14:textId="77777777" w:rsidR="006E7C91" w:rsidRPr="007B2607" w:rsidRDefault="008C2EFB" w:rsidP="00FB6E53">
      <w:pPr>
        <w:pStyle w:val="BodyText"/>
        <w:spacing w:after="0"/>
        <w:rPr>
          <w:bCs/>
        </w:rPr>
      </w:pPr>
      <w:r>
        <w:t xml:space="preserve">3. o anexă care detaliază procedurile de compensare a emisiilor reziduale, specificând în special natura și descrierea proiectelor de compensare.</w:t>
      </w:r>
      <w:r>
        <w:t xml:space="preserve"> </w:t>
      </w:r>
      <w:r>
        <w:t xml:space="preserve">De asemenea, prezenta anexă poate prezenta în mod voluntar informații privind costul acestora (total și pe tonă de CO</w:t>
      </w:r>
      <w:r>
        <w:rPr>
          <w:vertAlign w:val="subscript"/>
        </w:rPr>
        <w:t xml:space="preserve">2</w:t>
      </w:r>
      <w:r>
        <w:t xml:space="preserve">).</w:t>
      </w:r>
      <w:r>
        <w:t xml:space="preserve"> </w:t>
      </w:r>
      <w:r>
        <w:t xml:space="preserve">Prezenta anexă demonstrează că volumul emisiilor evitate sau reduse prin această compensare corespunde emisiilor reziduale ale tuturor produselor sau serviciilor vândute și afectate de publicitate.</w:t>
      </w:r>
      <w:r>
        <w:t xml:space="preserve">  </w:t>
      </w:r>
      <w:r>
        <w:t xml:space="preserve">Prezenta anexă specifică, de asemenea, mijloacele puse în aplicare de agentul de publicitate pentru a asigura evitarea dublei contabilizări a compensației permise de aceste proiecte.</w:t>
      </w:r>
      <w:r>
        <w:t xml:space="preserve"> </w:t>
      </w:r>
      <w:r>
        <w:t xml:space="preserve">În special, acesta stabilește metodele de eliminare a reducerilor de emisii de pe piață în cazul utilizării creditelor de compensare.</w:t>
      </w:r>
      <w:r>
        <w:t xml:space="preserve"> </w:t>
      </w:r>
      <w:r>
        <w:t xml:space="preserve">În cele din urmă, prezenta anexă detaliază eforturile depuse pentru a asigura cea mai bună coerență posibilă între zonele geografice în care se desfășoară proiectele și în care au loc emisiile.</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Această publicare se actualizează anual pe întreaga perioadă de comercializare a produsului sau serviciului.</w:t>
      </w:r>
      <w:r>
        <w:t xml:space="preserve"> </w:t>
      </w:r>
      <w:r>
        <w:t xml:space="preserve">În special, actualizarea permite monitorizarea evoluției emisiilor asociate produsului sau serviciului în comparație cu traiectoria de reducere menționată mai sus.</w:t>
      </w:r>
      <w:r>
        <w:t xml:space="preserve"> </w:t>
      </w:r>
      <w:r>
        <w:t xml:space="preserve">Agentul de publicitate va trebui să retragă declarația menționată la articolul D. 229-105 în cazul în care se constată că emisiile unitare asociate produsului sau serviciului înainte de compensare au crescut timp de doi ani consecutivi.</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Linkul web sau codul de răspuns rapid (codul QR) pentru a accesa această publicație este indicat în comunicarea cu caracter publicitar sau pe ambalaj cu declarația privind neutralitatea emisiilor de dioxid de carbon.</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Articolul D. 229-108.</w:t>
      </w:r>
      <w:r>
        <w:t xml:space="preserve"> </w:t>
      </w:r>
      <w:r>
        <w:t xml:space="preserve">– Proiectele de compensare utilizate de agentul de publicitate menționat la articolul D. 229-105 respectă condițiile prevăzute la articolele R. 229-103 și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Proiectele de compensare nu trebuie să afecteze conservarea și refacerea ecosistemelor naturale și a funcționalităților acestora.</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Emisiile asociate produselor sau serviciilor consumate în Franța trebuie compensate în principal pe teritoriul francez.</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Reducerile de emisii recunoscute în temeiul Decretului nr. 1043/2018 din 28 noiembrie 2018 de creare a unei etichete „Nivel scăzut de carbon” sunt considerate conforme cu articolul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Articolul R. 229-109.</w:t>
      </w:r>
      <w:r>
        <w:t xml:space="preserve"> </w:t>
      </w:r>
      <w:r>
        <w:t xml:space="preserve">– În temeiul articolului L. 229-69, ministrul mediului poate sancționa neîndeplinirea obligației prevăzute la articolul L. 229-68 în condițiile prevăzute de prezentul articol.</w:t>
      </w:r>
    </w:p>
    <w:p w14:paraId="5158D784" w14:textId="77777777" w:rsidR="00851850" w:rsidRPr="00851850" w:rsidRDefault="00851850" w:rsidP="00851850">
      <w:pPr>
        <w:pStyle w:val="BodyText"/>
        <w:rPr>
          <w:bCs/>
        </w:rPr>
      </w:pPr>
      <w:r>
        <w:t xml:space="preserve">Nerespectarea obligațiilor prevăzute la articolul L. 229-68 este constatată de un funcționar autorizat în acest scop de ministrul mediului.</w:t>
      </w:r>
    </w:p>
    <w:p w14:paraId="5850D6DE" w14:textId="77777777" w:rsidR="00851850" w:rsidRPr="00851850" w:rsidRDefault="00851850" w:rsidP="00851850">
      <w:pPr>
        <w:pStyle w:val="BodyText"/>
        <w:rPr>
          <w:bCs/>
        </w:rPr>
      </w:pPr>
      <w:r>
        <w:t xml:space="preserve">După ce a acordat agentului de publicitate posibilitatea de a prezenta observații scrise cu privire la plângerile formulate împotriva sa, ministrul mediului îi poate trimite o scrisoare de punere în întârziere pentru a se conforma obligației respective într-un termen stabilit de ministru.</w:t>
      </w:r>
      <w:r>
        <w:t xml:space="preserve"> </w:t>
      </w:r>
      <w:r>
        <w:t xml:space="preserve">Ministrul poate publica această scrisoare de punere întârziere.</w:t>
      </w:r>
      <w:r>
        <w:t xml:space="preserve">  </w:t>
      </w:r>
    </w:p>
    <w:p w14:paraId="304FDC6A" w14:textId="77777777" w:rsidR="00851850" w:rsidRPr="007B2607" w:rsidRDefault="00851850" w:rsidP="00851850">
      <w:pPr>
        <w:pStyle w:val="BodyText"/>
        <w:spacing w:after="0"/>
        <w:rPr>
          <w:bCs/>
        </w:rPr>
      </w:pPr>
      <w:r>
        <w:t xml:space="preserve">În cazul în care agentul de publicitate nu se conformează respectivei puneri în întârziere în termenul stabilit, ministrul mediului îi poate impune plata amenzii prevăzute la articolul L. 229-69 din Codul mediului.”</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Articolul 3</w:t>
      </w:r>
    </w:p>
    <w:p w14:paraId="3FB8E1D7" w14:textId="77777777" w:rsidR="00851850" w:rsidRDefault="00851850" w:rsidP="00851850">
      <w:pPr>
        <w:pStyle w:val="SNArticle"/>
        <w:jc w:val="left"/>
        <w:rPr>
          <w:b w:val="0"/>
        </w:rPr>
      </w:pPr>
      <w:r>
        <w:rPr>
          <w:b w:val="0"/>
        </w:rPr>
        <w:t xml:space="preserve">În anexa 1 la Decretul din 19 decembrie 1997 menționat anterior, titlul „Energie și climă” se completează după cum urmează:</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Punerea în întârziere și sancțiunile referitoare la declarația dintr-o comunicare cu caracter publicitar potrivit căreia un produs sau un serviciu este neutru din punctul de vedere al emisiilor de dioxid de carbon</w:t>
            </w:r>
          </w:p>
        </w:tc>
        <w:tc>
          <w:tcPr>
            <w:tcW w:w="2051" w:type="dxa"/>
          </w:tcPr>
          <w:p w14:paraId="33125CBC" w14:textId="77777777" w:rsidR="00851850" w:rsidRPr="00851850" w:rsidRDefault="00851850" w:rsidP="003C32DD">
            <w:pPr>
              <w:pStyle w:val="SNArticle"/>
              <w:jc w:val="left"/>
              <w:rPr>
                <w:b w:val="0"/>
              </w:rPr>
            </w:pPr>
            <w:r>
              <w:rPr>
                <w:b w:val="0"/>
              </w:rPr>
              <w:t xml:space="preserve">Codul mediului</w:t>
            </w:r>
          </w:p>
          <w:p w14:paraId="627C57FC" w14:textId="77777777" w:rsidR="00851850" w:rsidRPr="001D0716" w:rsidRDefault="00851850" w:rsidP="003C32DD">
            <w:pPr>
              <w:pStyle w:val="BodyText"/>
            </w:pPr>
            <w:r>
              <w:t xml:space="preserve">Articolul R. 229-109.</w:t>
            </w:r>
          </w:p>
        </w:tc>
        <w:tc>
          <w:tcPr>
            <w:tcW w:w="2336" w:type="dxa"/>
          </w:tcPr>
          <w:p w14:paraId="57484785" w14:textId="77777777" w:rsidR="00851850" w:rsidRPr="001D0716" w:rsidRDefault="00851850" w:rsidP="003C32DD">
            <w:pPr>
              <w:pStyle w:val="SNArticle"/>
              <w:jc w:val="left"/>
              <w:rPr>
                <w:b w:val="0"/>
              </w:rPr>
            </w:pPr>
            <w:r>
              <w:rPr>
                <w:b w:val="0"/>
              </w:rPr>
              <w:t xml:space="preserve">Ministrul mediului</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Articolul 4</w:t>
      </w:r>
    </w:p>
    <w:p w14:paraId="4B9BA7C2" w14:textId="77777777" w:rsidR="0061349E" w:rsidRDefault="00851850" w:rsidP="00BE3757">
      <w:pPr>
        <w:pStyle w:val="BodyText"/>
      </w:pPr>
      <w:r>
        <w:t xml:space="preserve">Prezentul ordin intră în vigoare în ziua următoare datei publicării, cu excepția articolelor 2 și 3 care intră în vigoare la 1 ianuarie 2023.</w:t>
      </w:r>
    </w:p>
    <w:p w14:paraId="2D7F991E" w14:textId="77777777" w:rsidR="0061349E" w:rsidRDefault="0061349E" w:rsidP="00BE3757">
      <w:pPr>
        <w:pStyle w:val="BodyText"/>
      </w:pPr>
    </w:p>
    <w:p w14:paraId="1321CCFF" w14:textId="77777777" w:rsidR="00064968" w:rsidRDefault="0061349E" w:rsidP="00BE3757">
      <w:pPr>
        <w:pStyle w:val="BodyText"/>
      </w:pPr>
      <w:r>
        <w:t xml:space="preserve">Până la 31 decembrie 2025, finanțarea proiectelor pe teritoriul francez echivalează cu alocarea către agentul de publicitate a reducerilor de emisii în conformitate cu dispozițiile articolului D. 229-107 punctul 3, în cazul în care agentul de publicitate poate justifica, printr-un contract, eventuala recunoaștere a beneficiului reducerilor de emisii verificate ale acestui proiect.</w:t>
      </w:r>
      <w:r>
        <w:t xml:space="preserve"> </w:t>
      </w:r>
      <w:r>
        <w:t xml:space="preserve">Agentul de publicitate asigură respectarea obligațiilor sale de compensare a emisiilor, după caz, prin achiziționarea de credite de carbon suplimentare corespunzătoare diferenței dintre reducerile de emisii verificate ale proiectului și cele finanțate.</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Articolul 5</w:t>
      </w:r>
    </w:p>
    <w:p w14:paraId="65149FAE" w14:textId="77777777" w:rsidR="00FB6E53" w:rsidRDefault="00FB6E53" w:rsidP="00FB6E53">
      <w:pPr>
        <w:pStyle w:val="BodyText"/>
      </w:pPr>
      <w:r>
        <w:t xml:space="preserve">Ministra franceză a tranziției ecologice este responsabilă de punerea în aplicare a prezentului decret, care va fi publicat în </w:t>
      </w:r>
      <w:r>
        <w:rPr>
          <w:i/>
        </w:rPr>
        <w:t xml:space="preserve">Jurnalul Oficial</w:t>
      </w:r>
      <w:r>
        <w:t xml:space="preserve"> al Republicii Franceze.</w:t>
      </w:r>
    </w:p>
    <w:p w14:paraId="633ECCBF" w14:textId="77777777" w:rsidR="00FB6E53" w:rsidRDefault="00FB6E53" w:rsidP="00FB6E53">
      <w:pPr>
        <w:pStyle w:val="SNDate"/>
      </w:pPr>
      <w:r>
        <w:t xml:space="preserve">Adoptat la [data].</w:t>
      </w:r>
    </w:p>
    <w:p w14:paraId="7B41A2DC" w14:textId="77777777" w:rsidR="00FB6E53" w:rsidRDefault="00FB6E53" w:rsidP="00FB6E53">
      <w:pPr>
        <w:ind w:left="567"/>
      </w:pPr>
      <w:r>
        <w:t xml:space="preserve">De către prim-ministru:</w:t>
      </w:r>
    </w:p>
    <w:p w14:paraId="2011CC35" w14:textId="77777777" w:rsidR="00FB6E53" w:rsidRDefault="00FB6E53" w:rsidP="00FB6E53">
      <w:pPr>
        <w:pStyle w:val="SNSignatureGauche"/>
        <w:ind w:left="567" w:right="5669"/>
      </w:pPr>
      <w:r>
        <w:t xml:space="preserve">Ministra tranziției ecologice,</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