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84A35" w14:textId="77777777" w:rsidR="00C84989" w:rsidRPr="00C84989" w:rsidRDefault="00857CE8" w:rsidP="00C84989">
      <w:pPr>
        <w:jc w:val="center"/>
        <w:rPr>
          <w:rFonts w:ascii="Courier New" w:hAnsi="Courier New"/>
          <w:sz w:val="20"/>
        </w:rPr>
      </w:pPr>
      <w:r>
        <w:rPr>
          <w:rFonts w:ascii="Courier New" w:hAnsi="Courier New"/>
          <w:sz w:val="20"/>
        </w:rPr>
        <w:t>1. ------IND- 2020 0530 PL- DA- ------ 20200903 --- --- PROJET</w:t>
      </w:r>
    </w:p>
    <w:p w14:paraId="0BC3D482" w14:textId="77777777" w:rsidR="0005459D" w:rsidRPr="00E620DF" w:rsidRDefault="00857CE8" w:rsidP="00D907AC">
      <w:pPr>
        <w:pStyle w:val="OZNPROJEKTUwskazaniedatylubwersjiprojektu"/>
        <w:rPr>
          <w:rStyle w:val="Ppogrubienie"/>
          <w:b w:val="0"/>
        </w:rPr>
      </w:pPr>
      <w:r>
        <w:rPr>
          <w:rStyle w:val="Ppogrubienie"/>
          <w:b w:val="0"/>
        </w:rPr>
        <w:t>Udkast af 24. august 2020</w:t>
      </w:r>
    </w:p>
    <w:p w14:paraId="72BC3F70" w14:textId="77777777" w:rsidR="0003261F" w:rsidRPr="00E620DF" w:rsidRDefault="00857CE8" w:rsidP="0003261F">
      <w:pPr>
        <w:pStyle w:val="OZNRODZAKTUtznustawalubrozporzdzenieiorganwydajcy"/>
        <w:rPr>
          <w:rStyle w:val="Ppogrubienie"/>
          <w:spacing w:val="0"/>
        </w:rPr>
      </w:pPr>
      <w:r>
        <w:rPr>
          <w:rStyle w:val="Ppogrubienie"/>
        </w:rPr>
        <w:t>Forskrift</w:t>
      </w:r>
    </w:p>
    <w:p w14:paraId="3ADA9F14" w14:textId="77777777" w:rsidR="0003261F" w:rsidRPr="00E620DF" w:rsidRDefault="00857CE8" w:rsidP="0003261F">
      <w:pPr>
        <w:pStyle w:val="OZNRODZAKTUtznustawalubrozporzdzenieiorganwydajcy"/>
        <w:rPr>
          <w:rStyle w:val="Ppogrubienie"/>
          <w:spacing w:val="0"/>
        </w:rPr>
      </w:pPr>
      <w:r>
        <w:rPr>
          <w:rStyle w:val="Ppogrubienie"/>
        </w:rPr>
        <w:t>fra udviklingsministeren</w:t>
      </w:r>
      <w:r>
        <w:rPr>
          <w:rStyle w:val="FootnoteReference"/>
          <w:spacing w:val="0"/>
        </w:rPr>
        <w:footnoteReference w:id="2"/>
      </w:r>
      <w:r>
        <w:rPr>
          <w:rStyle w:val="IGindeksgrny"/>
        </w:rPr>
        <w:t>)</w:t>
      </w:r>
    </w:p>
    <w:p w14:paraId="7015919D" w14:textId="77777777" w:rsidR="0003261F" w:rsidRPr="00E620DF" w:rsidRDefault="00857CE8" w:rsidP="0003261F">
      <w:pPr>
        <w:pStyle w:val="DATAAKTUdatauchwalenialubwydaniaaktu"/>
      </w:pPr>
      <w:r>
        <w:t>...2020</w:t>
      </w:r>
    </w:p>
    <w:p w14:paraId="06801B97" w14:textId="77777777" w:rsidR="0003261F" w:rsidRPr="00E620DF" w:rsidRDefault="00857CE8" w:rsidP="0003261F">
      <w:pPr>
        <w:pStyle w:val="TYTUAKTUprzedmiotregulacjiustawylubrozporzdzenia"/>
        <w:rPr>
          <w:rStyle w:val="IGindeksgrny"/>
        </w:rPr>
      </w:pPr>
      <w:proofErr w:type="gramStart"/>
      <w:r>
        <w:t>om</w:t>
      </w:r>
      <w:proofErr w:type="gramEnd"/>
      <w:r>
        <w:t xml:space="preserve"> ændring af forskrift om metode til udarbejdelse af erklæring om ydeevne for byggevarer og påsætning af et byggemærke på disse</w:t>
      </w:r>
      <w:r>
        <w:rPr>
          <w:rStyle w:val="FootnoteReference"/>
        </w:rPr>
        <w:footnoteReference w:id="3"/>
      </w:r>
      <w:r>
        <w:rPr>
          <w:rStyle w:val="IGindeksgrny"/>
        </w:rPr>
        <w:t>)</w:t>
      </w:r>
    </w:p>
    <w:p w14:paraId="7BAF2487" w14:textId="77777777" w:rsidR="0003261F" w:rsidRPr="00E620DF" w:rsidRDefault="00857CE8" w:rsidP="0003261F">
      <w:pPr>
        <w:pStyle w:val="ARTartustawynprozporzdzenia"/>
      </w:pPr>
      <w:r>
        <w:t xml:space="preserve">I medfør af artikel 8, stk. 8, i loven af 16. april 2004 om byggevarer (Polens </w:t>
      </w:r>
      <w:proofErr w:type="spellStart"/>
      <w:r>
        <w:t>lovtidende</w:t>
      </w:r>
      <w:proofErr w:type="spellEnd"/>
      <w:r>
        <w:t xml:space="preserve"> af 2020, nr. 215 og 471) dekreteres hermed følgende:</w:t>
      </w:r>
    </w:p>
    <w:p w14:paraId="0919437C" w14:textId="77777777" w:rsidR="00261A16" w:rsidRPr="00E620DF" w:rsidRDefault="00857CE8" w:rsidP="00A978A8">
      <w:pPr>
        <w:pStyle w:val="ARTartustawynprozporzdzenia"/>
        <w:keepNext/>
      </w:pPr>
      <w:r>
        <w:rPr>
          <w:rStyle w:val="Ppogrubienie"/>
        </w:rPr>
        <w:t>§ 1.</w:t>
      </w:r>
      <w:r>
        <w:t xml:space="preserve"> I forskriften fra ministeren for infrastruktur og byggeri af 17. november 2016 om metode til udarbejdelse af erklæring om ydeevne for byggevarer og påsætning af et byggemærke på disse (Polens </w:t>
      </w:r>
      <w:proofErr w:type="spellStart"/>
      <w:r>
        <w:t>lovtidende</w:t>
      </w:r>
      <w:proofErr w:type="spellEnd"/>
      <w:r>
        <w:t>, nr. 1966, af 2018, nr. 1233 og af 2019, nr. 1176 og 2164) foretages følgende ændringer af tabellen i bilag 1:</w:t>
      </w:r>
    </w:p>
    <w:p w14:paraId="293EAA04" w14:textId="77777777" w:rsidR="00E0146D" w:rsidRPr="00E620DF" w:rsidRDefault="00857CE8" w:rsidP="00A978A8">
      <w:pPr>
        <w:pStyle w:val="PKTpunkt"/>
        <w:keepNext/>
      </w:pPr>
      <w:r>
        <w:t>1)</w:t>
      </w:r>
      <w:r>
        <w:tab/>
        <w:t>I lp. 1 erstattes byggevaregruppen "Færdigstøbte byggevarer af normal-, let- eller porebeton" med følgende:</w:t>
      </w:r>
    </w:p>
    <w:p w14:paraId="640D173E" w14:textId="77777777" w:rsidR="00E0146D" w:rsidRPr="00E620DF" w:rsidRDefault="00857CE8" w:rsidP="00A978A8">
      <w:pPr>
        <w:pStyle w:val="PKTpunkt"/>
        <w:keepNext/>
      </w:pPr>
      <w:r>
        <w:t>"</w:t>
      </w: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427"/>
        <w:gridCol w:w="3119"/>
        <w:gridCol w:w="705"/>
        <w:gridCol w:w="1936"/>
      </w:tblGrid>
      <w:tr w:rsidR="00857CE8" w14:paraId="0C8491F5" w14:textId="77777777" w:rsidTr="004B404F">
        <w:trPr>
          <w:trHeight w:val="45"/>
        </w:trPr>
        <w:tc>
          <w:tcPr>
            <w:tcW w:w="3427" w:type="dxa"/>
            <w:vMerge w:val="restart"/>
            <w:tcBorders>
              <w:right w:val="single" w:sz="8" w:space="0" w:color="000000"/>
            </w:tcBorders>
            <w:tcMar>
              <w:top w:w="15" w:type="dxa"/>
              <w:left w:w="15" w:type="dxa"/>
              <w:bottom w:w="15" w:type="dxa"/>
              <w:right w:w="15" w:type="dxa"/>
            </w:tcMar>
            <w:vAlign w:val="center"/>
          </w:tcPr>
          <w:p w14:paraId="6541A3C7" w14:textId="77777777" w:rsidR="00122708" w:rsidRPr="00E620DF" w:rsidRDefault="00857CE8" w:rsidP="00E0146D">
            <w:r>
              <w:t>Færdigstøbte byggevarer af normal-, let- eller porebeton</w:t>
            </w:r>
          </w:p>
        </w:tc>
        <w:tc>
          <w:tcPr>
            <w:tcW w:w="3119"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2234E59B" w14:textId="77777777" w:rsidR="00122708" w:rsidRPr="00E620DF" w:rsidRDefault="00857CE8" w:rsidP="00EF592B">
            <w:r>
              <w:t>- til byggeanvendelser</w:t>
            </w:r>
            <w:r>
              <w:rPr>
                <w:rStyle w:val="FootnoteReference"/>
              </w:rPr>
              <w:footnoteReference w:id="4"/>
            </w:r>
            <w:r>
              <w:rPr>
                <w:rStyle w:val="IGindeksgrny"/>
              </w:rPr>
              <w:t>)</w:t>
            </w:r>
          </w:p>
        </w:tc>
        <w:tc>
          <w:tcPr>
            <w:tcW w:w="705" w:type="dxa"/>
            <w:tcBorders>
              <w:bottom w:val="single" w:sz="8" w:space="0" w:color="000000"/>
              <w:right w:val="single" w:sz="4" w:space="0" w:color="auto"/>
            </w:tcBorders>
            <w:tcMar>
              <w:top w:w="15" w:type="dxa"/>
              <w:left w:w="15" w:type="dxa"/>
              <w:bottom w:w="15" w:type="dxa"/>
              <w:right w:w="15" w:type="dxa"/>
            </w:tcMar>
            <w:vAlign w:val="center"/>
          </w:tcPr>
          <w:p w14:paraId="62593CC1" w14:textId="77777777" w:rsidR="00122708" w:rsidRPr="00E620DF" w:rsidRDefault="00857CE8" w:rsidP="00E0146D">
            <w:pPr>
              <w:pStyle w:val="TEKSTwTABELIWYRODKOWANYtekstwyrodkowanywpoziomie"/>
            </w:pPr>
            <w:r>
              <w:t>-</w:t>
            </w:r>
          </w:p>
        </w:tc>
        <w:tc>
          <w:tcPr>
            <w:tcW w:w="1936" w:type="dxa"/>
            <w:tcBorders>
              <w:left w:val="single" w:sz="4" w:space="0" w:color="auto"/>
              <w:bottom w:val="single" w:sz="8" w:space="0" w:color="000000"/>
              <w:right w:val="single" w:sz="8" w:space="0" w:color="000000"/>
            </w:tcBorders>
            <w:vAlign w:val="center"/>
          </w:tcPr>
          <w:p w14:paraId="147CA2F7" w14:textId="77777777" w:rsidR="00122708" w:rsidRPr="00E620DF" w:rsidRDefault="00857CE8" w:rsidP="00E0146D">
            <w:pPr>
              <w:pStyle w:val="TEKSTwTABELIWYRODKOWANYtekstwyrodkowanywpoziomie"/>
            </w:pPr>
            <w:r>
              <w:t>2+</w:t>
            </w:r>
          </w:p>
        </w:tc>
      </w:tr>
      <w:tr w:rsidR="00857CE8" w14:paraId="49BDEC36" w14:textId="77777777" w:rsidTr="004B404F">
        <w:trPr>
          <w:trHeight w:val="1808"/>
        </w:trPr>
        <w:tc>
          <w:tcPr>
            <w:tcW w:w="3427" w:type="dxa"/>
            <w:vMerge/>
            <w:tcBorders>
              <w:bottom w:val="single" w:sz="4" w:space="0" w:color="auto"/>
              <w:right w:val="single" w:sz="8" w:space="0" w:color="000000"/>
            </w:tcBorders>
            <w:tcMar>
              <w:top w:w="15" w:type="dxa"/>
              <w:left w:w="15" w:type="dxa"/>
              <w:bottom w:w="15" w:type="dxa"/>
              <w:right w:w="15" w:type="dxa"/>
            </w:tcMar>
            <w:vAlign w:val="center"/>
          </w:tcPr>
          <w:p w14:paraId="54E02EA2" w14:textId="77777777" w:rsidR="00122708" w:rsidRPr="00E620DF" w:rsidRDefault="00122708" w:rsidP="00E0146D">
            <w:pPr>
              <w:pStyle w:val="TEKSTwTABELIWYRODKOWANYtekstwyrodkowanywpoziomie"/>
            </w:pPr>
          </w:p>
        </w:tc>
        <w:tc>
          <w:tcPr>
            <w:tcW w:w="3119" w:type="dxa"/>
            <w:tcBorders>
              <w:left w:val="single" w:sz="8" w:space="0" w:color="000000"/>
              <w:right w:val="single" w:sz="8" w:space="0" w:color="000000"/>
            </w:tcBorders>
            <w:tcMar>
              <w:top w:w="15" w:type="dxa"/>
              <w:left w:w="15" w:type="dxa"/>
              <w:bottom w:w="15" w:type="dxa"/>
              <w:right w:w="15" w:type="dxa"/>
            </w:tcMar>
            <w:vAlign w:val="center"/>
          </w:tcPr>
          <w:p w14:paraId="3769D365" w14:textId="77777777" w:rsidR="00122708" w:rsidRPr="00E620DF" w:rsidRDefault="00857CE8" w:rsidP="00627F6B">
            <w:r>
              <w:t>– til andre anvendelser i byggearbejder, undtagen mindre arkitektoniske arbejder</w:t>
            </w:r>
          </w:p>
        </w:tc>
        <w:tc>
          <w:tcPr>
            <w:tcW w:w="705" w:type="dxa"/>
            <w:tcBorders>
              <w:bottom w:val="single" w:sz="4" w:space="0" w:color="auto"/>
              <w:right w:val="single" w:sz="4" w:space="0" w:color="auto"/>
            </w:tcBorders>
            <w:tcMar>
              <w:top w:w="15" w:type="dxa"/>
              <w:left w:w="15" w:type="dxa"/>
              <w:bottom w:w="15" w:type="dxa"/>
              <w:right w:w="15" w:type="dxa"/>
            </w:tcMar>
            <w:vAlign w:val="center"/>
          </w:tcPr>
          <w:p w14:paraId="71DF9BA9" w14:textId="77777777" w:rsidR="00122708" w:rsidRPr="00E620DF" w:rsidRDefault="00857CE8" w:rsidP="00E0146D">
            <w:pPr>
              <w:pStyle w:val="TEKSTwTABELIWYRODKOWANYtekstwyrodkowanywpoziomie"/>
            </w:pPr>
            <w:r>
              <w:t>-</w:t>
            </w:r>
          </w:p>
        </w:tc>
        <w:tc>
          <w:tcPr>
            <w:tcW w:w="1936" w:type="dxa"/>
            <w:tcBorders>
              <w:left w:val="single" w:sz="4" w:space="0" w:color="auto"/>
              <w:bottom w:val="single" w:sz="4" w:space="0" w:color="auto"/>
              <w:right w:val="single" w:sz="8" w:space="0" w:color="000000"/>
            </w:tcBorders>
            <w:vAlign w:val="center"/>
          </w:tcPr>
          <w:p w14:paraId="2A6397A9" w14:textId="77777777" w:rsidR="00122708" w:rsidRPr="00E620DF" w:rsidRDefault="00857CE8" w:rsidP="00E0146D">
            <w:pPr>
              <w:pStyle w:val="TEKSTwTABELIWYRODKOWANYtekstwyrodkowanywpoziomie"/>
            </w:pPr>
            <w:r>
              <w:t>4</w:t>
            </w:r>
          </w:p>
        </w:tc>
      </w:tr>
    </w:tbl>
    <w:p w14:paraId="161BA7D7" w14:textId="77777777" w:rsidR="00E0146D" w:rsidRPr="00E620DF" w:rsidRDefault="00857CE8" w:rsidP="00E57BE2">
      <w:pPr>
        <w:pStyle w:val="PKTpunkt"/>
      </w:pPr>
      <w:r>
        <w:t>".</w:t>
      </w:r>
    </w:p>
    <w:p w14:paraId="3E029CE0" w14:textId="77777777" w:rsidR="000877B1" w:rsidRPr="00E620DF" w:rsidRDefault="00857CE8" w:rsidP="003B7135">
      <w:pPr>
        <w:pStyle w:val="PKTpunkt"/>
      </w:pPr>
      <w:r>
        <w:lastRenderedPageBreak/>
        <w:t>2)</w:t>
      </w:r>
      <w:r>
        <w:tab/>
        <w:t>Brugt i lp. 1, 3, 4-9, 14, 17, 19, 21-23, 25-27, 29, 30, 33-35 og 37 i forskellige numre og sager erstattes "underlagt krav om reaktion ved brand" med "vedrørende krav om reaktion ved brand" i det pågældende nummer og sag</w:t>
      </w:r>
    </w:p>
    <w:p w14:paraId="054918F1" w14:textId="77777777" w:rsidR="00623DFC" w:rsidRPr="00E620DF" w:rsidRDefault="00857CE8" w:rsidP="00A978A8">
      <w:pPr>
        <w:pStyle w:val="PKTpunkt"/>
        <w:keepNext/>
      </w:pPr>
      <w:r>
        <w:t>3)</w:t>
      </w:r>
      <w:r>
        <w:tab/>
        <w:t>I lp. 10:</w:t>
      </w:r>
    </w:p>
    <w:p w14:paraId="604E87AD" w14:textId="77777777" w:rsidR="00387F06" w:rsidRPr="00E620DF" w:rsidRDefault="00857CE8" w:rsidP="00A978A8">
      <w:pPr>
        <w:pStyle w:val="LITlitera"/>
        <w:keepNext/>
      </w:pPr>
      <w:r>
        <w:t>a)</w:t>
      </w:r>
      <w:r>
        <w:tab/>
        <w:t>I byggevaregruppen:</w:t>
      </w:r>
    </w:p>
    <w:p w14:paraId="3FB7E58B" w14:textId="77777777" w:rsidR="00EB2C2A" w:rsidRPr="00E620DF" w:rsidRDefault="00857CE8" w:rsidP="00A978A8">
      <w:pPr>
        <w:pStyle w:val="TIRtiret"/>
        <w:keepNext/>
      </w:pPr>
      <w:r>
        <w:t>–</w:t>
      </w:r>
      <w:r>
        <w:tab/>
        <w:t xml:space="preserve">"Branddetekteringssystemer og brandalarmsystemer – komponenter: branddetektorer, kontrol- og signalenheder, alarmtransmissionsenheder, kortslutningsisolatorer, alarmenheder, strømforsyninger, input/output-enheder, manuelle brandvarslingspunkter, betjeningspaneler til brandtjenester, </w:t>
      </w:r>
      <w:proofErr w:type="spellStart"/>
      <w:r>
        <w:t>fjernsignallering</w:t>
      </w:r>
      <w:proofErr w:type="spellEnd"/>
      <w:r>
        <w:t xml:space="preserve"> og serviceudstyr, stikudgange til montering af lineære elementer, responsindikatorer":</w:t>
      </w:r>
    </w:p>
    <w:p w14:paraId="0CEDDC57" w14:textId="77777777" w:rsidR="006A5CC2" w:rsidRPr="00E620DF" w:rsidRDefault="00857CE8" w:rsidP="005605CB">
      <w:pPr>
        <w:pStyle w:val="ZTIRPKTzmpkttiret"/>
      </w:pPr>
      <w:r>
        <w:t>–</w:t>
      </w:r>
      <w:r>
        <w:tab/>
        <w:t>Udtrykket "stikudgange til montering af lineære elementer" er fjernet.</w:t>
      </w:r>
    </w:p>
    <w:p w14:paraId="1C2ABD17" w14:textId="4D5D0E99" w:rsidR="009E6602" w:rsidRPr="00E620DF" w:rsidRDefault="00857CE8" w:rsidP="005605CB">
      <w:pPr>
        <w:pStyle w:val="ZTIRPKTzmpkttiret"/>
      </w:pPr>
      <w:r>
        <w:t>–</w:t>
      </w:r>
      <w:r>
        <w:tab/>
        <w:t>Udtrykket "responsindikatorer" erstattes af "forhøjede responsindikatorer".</w:t>
      </w:r>
    </w:p>
    <w:p w14:paraId="2EA4D9C6" w14:textId="77777777" w:rsidR="00C832F0" w:rsidRPr="00E620DF" w:rsidRDefault="00857CE8" w:rsidP="005605CB">
      <w:pPr>
        <w:pStyle w:val="TIRtiret"/>
      </w:pPr>
      <w:r>
        <w:t>–</w:t>
      </w:r>
      <w:r>
        <w:tab/>
        <w:t>Udtrykket "strømforsyninger" slettes fra "Selvstændige branddetektorer, selvstændige kuliltedetektorer, strømforsyninger".</w:t>
      </w:r>
    </w:p>
    <w:p w14:paraId="0543402C" w14:textId="77777777" w:rsidR="00E56627" w:rsidRPr="00E620DF" w:rsidRDefault="00857CE8" w:rsidP="00A978A8">
      <w:pPr>
        <w:pStyle w:val="TIRtiret"/>
        <w:keepNext/>
      </w:pPr>
      <w:r>
        <w:t>–</w:t>
      </w:r>
      <w:r>
        <w:tab/>
        <w:t xml:space="preserve">"Branddæmpnings- og slukningssystemer – komponenter: eksterne brandhaner, vandstrømningssensorer/-afbrydere, tryksensorer/-afbrydere, brandhaneventiler, tilslutninger for brandtjenester, brandpumper og brandpumpesæt, dyser/sprinklere/udgange, ventilenheder til kontrol og nødsituationer, ventilenheder til luftkontrol og nødsituationer, overløbsventilenheder, </w:t>
      </w:r>
      <w:proofErr w:type="spellStart"/>
      <w:r>
        <w:t>boostere</w:t>
      </w:r>
      <w:proofErr w:type="spellEnd"/>
      <w:r>
        <w:t>, ventilenheder til tryktanke og tilhørende udløsningsanordninger, retningsventiler og udløsningsanordninger, ikke-elektriske låseanordninger, fleksible forbindelsesstykker, trykmålere og trykafbrydere, mekaniske vægte, retur- og envejsventiler, kontrol- og signaludstyr, strømforsyninger, dispensere til skummidler, skumdyser, vandforsyninger til brandbekæmpelse, fastgørelseselementer, armaturer, regulerings- og lukkearmaturer, tubesystemer, rørophæng og rørophængssæt, beholdere til slukningsmidler, betjeningspaneler til brandtjenester":</w:t>
      </w:r>
    </w:p>
    <w:p w14:paraId="00019727" w14:textId="3C94275B" w:rsidR="009E5105" w:rsidRPr="00E620DF" w:rsidRDefault="00857CE8" w:rsidP="005605CB">
      <w:pPr>
        <w:pStyle w:val="ZTIRPKTzmpkttiret"/>
      </w:pPr>
      <w:r>
        <w:t>–</w:t>
      </w:r>
      <w:r>
        <w:tab/>
        <w:t>Udtrykket "vandforsyningspumper til brandbekæmpelse" erstattes af "vandforsyningspumper og pumpeenheder til brandbekæmpelse".</w:t>
      </w:r>
    </w:p>
    <w:p w14:paraId="58106B5D" w14:textId="5A0255E0" w:rsidR="009E5105" w:rsidRPr="00E620DF" w:rsidRDefault="00857CE8" w:rsidP="005605CB">
      <w:pPr>
        <w:pStyle w:val="ZTIRPKTzmpkttiret"/>
      </w:pPr>
      <w:r>
        <w:t>–</w:t>
      </w:r>
      <w:r>
        <w:tab/>
        <w:t>Udtrykket "rørsystemer" erstattes af "plastrørsystemer og pressede (pressede) metalrørsystemer".</w:t>
      </w:r>
    </w:p>
    <w:p w14:paraId="08F3B179" w14:textId="2F0204CD" w:rsidR="00271185" w:rsidRPr="00E620DF" w:rsidRDefault="00857CE8" w:rsidP="005605CB">
      <w:pPr>
        <w:pStyle w:val="Z2TIRwLITzmpodwtirwlitartykuempunktem"/>
      </w:pPr>
      <w:r>
        <w:t>–</w:t>
      </w:r>
      <w:r>
        <w:tab/>
        <w:t>Udtrykket "rørophæng og rørophængssæt" er slettet.</w:t>
      </w:r>
    </w:p>
    <w:p w14:paraId="07EC1267" w14:textId="77777777" w:rsidR="006D0842" w:rsidRPr="00E620DF" w:rsidRDefault="00857CE8" w:rsidP="00A978A8">
      <w:pPr>
        <w:pStyle w:val="LITlitera"/>
        <w:keepNext/>
      </w:pPr>
      <w:r>
        <w:lastRenderedPageBreak/>
        <w:t>b)</w:t>
      </w:r>
      <w:r>
        <w:tab/>
        <w:t>Byggevaregruppen slettes:</w:t>
      </w:r>
    </w:p>
    <w:p w14:paraId="068AA9AD" w14:textId="77777777" w:rsidR="001B3CDC" w:rsidRPr="00E620DF" w:rsidRDefault="00857CE8" w:rsidP="005605CB">
      <w:pPr>
        <w:pStyle w:val="TIRtiret"/>
      </w:pPr>
      <w:r>
        <w:t>–</w:t>
      </w:r>
      <w:r>
        <w:tab/>
        <w:t>"Eksplosionsforebyggende systemer – sæt"</w:t>
      </w:r>
    </w:p>
    <w:p w14:paraId="109C046D" w14:textId="77777777" w:rsidR="00AB7599" w:rsidRPr="00E620DF" w:rsidRDefault="00857CE8" w:rsidP="005605CB">
      <w:pPr>
        <w:pStyle w:val="TIRtiret"/>
      </w:pPr>
      <w:r>
        <w:t>–</w:t>
      </w:r>
      <w:r>
        <w:tab/>
        <w:t>"Eksplosionsforebyggende systemer – komponenter: detektorer, lyddæmpningsapparater, eksplosionssensorer, byggevarer til eksplosionsaflastning, styre- og signaludstyr, strømforsyninger, driftspaneler til brandtjenester"</w:t>
      </w:r>
    </w:p>
    <w:p w14:paraId="4C629460" w14:textId="77777777" w:rsidR="006D0842" w:rsidRPr="00E620DF" w:rsidRDefault="00857CE8" w:rsidP="00A978A8">
      <w:pPr>
        <w:pStyle w:val="LITlitera"/>
        <w:keepNext/>
      </w:pPr>
      <w:r>
        <w:t>c)</w:t>
      </w:r>
      <w:r>
        <w:tab/>
        <w:t>I byggevaregruppen:</w:t>
      </w:r>
    </w:p>
    <w:p w14:paraId="7CE30B5A" w14:textId="77777777" w:rsidR="004A013B" w:rsidRDefault="00857CE8" w:rsidP="004A013B">
      <w:pPr>
        <w:widowControl/>
      </w:pPr>
      <w:r>
        <w:t>–</w:t>
      </w:r>
      <w:r>
        <w:tab/>
        <w:t>"</w:t>
      </w:r>
    </w:p>
    <w:p w14:paraId="2D376BCA" w14:textId="1599CBA4" w:rsidR="004A013B" w:rsidRDefault="004A013B" w:rsidP="004A013B">
      <w:pPr>
        <w:widowControl/>
        <w:rPr>
          <w:rFonts w:cs="Times New Roman"/>
          <w:sz w:val="20"/>
        </w:rPr>
      </w:pPr>
      <w:r>
        <w:t xml:space="preserve">Røg- og varmekontrolsystemer – komponenter: røggardiner, brandventiler, kanaler, mekaniske ventilatorer, røgspjæld, aflastningsventil, styre- og signaludstyr, driftspaneler til brandtjenester, knapper til manuel røgventilation, strømforsyninger, lineære </w:t>
      </w:r>
      <w:proofErr w:type="spellStart"/>
      <w:r>
        <w:t>aktuatorer</w:t>
      </w:r>
      <w:proofErr w:type="spellEnd"/>
      <w:r>
        <w:t xml:space="preserve">, roterende </w:t>
      </w:r>
      <w:proofErr w:type="spellStart"/>
      <w:r>
        <w:t>aktuatorer</w:t>
      </w:r>
      <w:proofErr w:type="spellEnd"/>
      <w:r>
        <w:t>, spjæld til kompenserende luftindsugning, tryksensorer</w:t>
      </w:r>
    </w:p>
    <w:p w14:paraId="422EF408" w14:textId="7481273D" w:rsidR="00781A2E" w:rsidRPr="00E620DF" w:rsidRDefault="00857CE8" w:rsidP="005605CB">
      <w:pPr>
        <w:pStyle w:val="TIRtiret"/>
      </w:pPr>
      <w:r>
        <w:t>"Udtrykket "mekaniske ventilatorer" erstattes af "mekanisk røgudsugningsudstyr (ventilatorer)".</w:t>
      </w:r>
    </w:p>
    <w:p w14:paraId="1E54B3F8" w14:textId="77777777" w:rsidR="008C204A" w:rsidRPr="00E620DF" w:rsidRDefault="00857CE8" w:rsidP="005605CB">
      <w:pPr>
        <w:pStyle w:val="TIRtiret"/>
      </w:pPr>
      <w:r>
        <w:t>–</w:t>
      </w:r>
      <w:r>
        <w:tab/>
        <w:t>"Systemer til integration af brandslukningsudstyr – sæt: visualiserings- og/eller kontrolsystemer" slettes "/eller".</w:t>
      </w:r>
    </w:p>
    <w:p w14:paraId="3288FB80" w14:textId="77777777" w:rsidR="001B3CDC" w:rsidRPr="00E620DF" w:rsidRDefault="00857CE8" w:rsidP="00A978A8">
      <w:pPr>
        <w:pStyle w:val="PKTpunkt"/>
        <w:keepNext/>
      </w:pPr>
      <w:r>
        <w:t>4)</w:t>
      </w:r>
      <w:r>
        <w:tab/>
        <w:t>I lp. 12 i byggevaregruppen:</w:t>
      </w:r>
    </w:p>
    <w:p w14:paraId="4C251F23" w14:textId="77777777" w:rsidR="00012895" w:rsidRPr="00E620DF" w:rsidRDefault="00857CE8" w:rsidP="005605CB">
      <w:pPr>
        <w:pStyle w:val="TIRtiret"/>
      </w:pPr>
      <w:r>
        <w:t>a)</w:t>
      </w:r>
      <w:r>
        <w:tab/>
        <w:t>"Produkter til markering og afstribning af veje, trafiksignaler og trafikstyringsudstyr til vej- og fodgængertrafik, faste belysnings- og kabelmaster, passive sikkerhedsforanstaltninger for fodgængere og systemer til adskillelse af trafik, passive sikkerhedsforanstaltninger for fodgængere og systemer til adskillelse af trafik, herunder gangbroer (præfabrikerede) og sikkerhedsbarrierer" erstattes udtrykket "passive sikkerhedsforanstaltninger for fodgængere og systemer til adskillelse af trafik, herunder gangbroer (præfabrikerede) og sikkerhedsbarrierer" med "passive sikkerhedsforanstaltninger for fodgængere, herunder rækværker på broer, viadukter og overføringer"</w:t>
      </w:r>
    </w:p>
    <w:p w14:paraId="4728600D" w14:textId="1DBD8196" w:rsidR="00DA5DD9" w:rsidRPr="00E620DF" w:rsidRDefault="00857CE8" w:rsidP="005605CB">
      <w:pPr>
        <w:pStyle w:val="TIRtiret"/>
      </w:pPr>
      <w:r>
        <w:t>b)</w:t>
      </w:r>
      <w:r>
        <w:tab/>
        <w:t>"Trafikstøjsreducerende udstyr/sæt, afspærringsbarrierer, trafiktærskler, trafikseparatorer, helleanlæg, vejblokader, blokpost</w:t>
      </w:r>
      <w:r w:rsidR="00801015">
        <w:t>er, vejspejle, sikkerhedsværn, s</w:t>
      </w:r>
      <w:r>
        <w:t>tålhegn</w:t>
      </w:r>
      <w:r w:rsidR="00801015">
        <w:t>s</w:t>
      </w:r>
      <w:r>
        <w:t xml:space="preserve">systemer/-sæt til at forhindre, at dyr kommer ud på vejen, barrierer på brokonstruktioner" erstattes udtrykket "rækværk på brokonstruktioner" med "rækværk og håndlister på vejtekniske konstruktioner, </w:t>
      </w:r>
      <w:r>
        <w:lastRenderedPageBreak/>
        <w:t>undtagen rækværk på broer, viadukter og overføringer, segment- og trådhegn og vejbarrierer".</w:t>
      </w:r>
    </w:p>
    <w:p w14:paraId="72F9A07F" w14:textId="31A5D2A5" w:rsidR="00CA4844" w:rsidRPr="00E620DF" w:rsidRDefault="00857CE8" w:rsidP="00A978A8">
      <w:pPr>
        <w:pStyle w:val="PKTpunkt"/>
        <w:keepNext/>
      </w:pPr>
      <w:r>
        <w:t>5)</w:t>
      </w:r>
      <w:r>
        <w:tab/>
        <w:t>I lp. 16 byggevaregruppen "Produkter af armeret beton: stænger, valsetråd (ruller), fastgørelseselementer, loddet/svejset net, armerin</w:t>
      </w:r>
      <w:r w:rsidR="00801015">
        <w:t xml:space="preserve">gsmåtter, strimler med hakker, </w:t>
      </w:r>
      <w:r>
        <w:t>loddede/svejsede præfabrikerede armeringer" omformuleres som følger:</w:t>
      </w:r>
    </w:p>
    <w:p w14:paraId="6D8F16CE" w14:textId="77777777" w:rsidR="00CA4844" w:rsidRPr="00E620DF" w:rsidRDefault="00857CE8" w:rsidP="00A978A8">
      <w:pPr>
        <w:pStyle w:val="PKTpunkt"/>
        <w:keepNext/>
      </w:pPr>
      <w:r>
        <w:t>"</w:t>
      </w: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711"/>
        <w:gridCol w:w="2835"/>
        <w:gridCol w:w="705"/>
        <w:gridCol w:w="1936"/>
      </w:tblGrid>
      <w:tr w:rsidR="00857CE8" w14:paraId="46D71F06" w14:textId="77777777" w:rsidTr="004B404F">
        <w:tc>
          <w:tcPr>
            <w:tcW w:w="3711" w:type="dxa"/>
            <w:tcBorders>
              <w:bottom w:val="single" w:sz="4" w:space="0" w:color="auto"/>
              <w:right w:val="single" w:sz="8" w:space="0" w:color="000000"/>
            </w:tcBorders>
            <w:tcMar>
              <w:top w:w="15" w:type="dxa"/>
              <w:left w:w="15" w:type="dxa"/>
              <w:bottom w:w="15" w:type="dxa"/>
              <w:right w:w="15" w:type="dxa"/>
            </w:tcMar>
            <w:vAlign w:val="center"/>
          </w:tcPr>
          <w:p w14:paraId="256AC19E" w14:textId="77777777" w:rsidR="00122708" w:rsidRPr="00E620DF" w:rsidRDefault="00857CE8" w:rsidP="00CA4844">
            <w:r>
              <w:t>Produkter til armeret beton:</w:t>
            </w:r>
          </w:p>
          <w:p w14:paraId="0B9289B7" w14:textId="77777777" w:rsidR="00122708" w:rsidRPr="00E620DF" w:rsidRDefault="00857CE8" w:rsidP="00E57BE2">
            <w:proofErr w:type="gramStart"/>
            <w:r>
              <w:t>stænger</w:t>
            </w:r>
            <w:proofErr w:type="gramEnd"/>
            <w:r>
              <w:t>, valsetråd (ruller), fastgørelseselementer, strimler med hulrum</w:t>
            </w:r>
          </w:p>
        </w:tc>
        <w:tc>
          <w:tcPr>
            <w:tcW w:w="2835" w:type="dxa"/>
            <w:tcBorders>
              <w:bottom w:val="single" w:sz="4" w:space="0" w:color="auto"/>
              <w:right w:val="single" w:sz="8" w:space="0" w:color="000000"/>
            </w:tcBorders>
            <w:tcMar>
              <w:top w:w="15" w:type="dxa"/>
              <w:left w:w="15" w:type="dxa"/>
              <w:bottom w:w="15" w:type="dxa"/>
              <w:right w:w="15" w:type="dxa"/>
            </w:tcMar>
            <w:vAlign w:val="center"/>
          </w:tcPr>
          <w:p w14:paraId="0FB9F79E" w14:textId="77777777" w:rsidR="00122708" w:rsidRPr="00E620DF" w:rsidRDefault="00857CE8" w:rsidP="00CA4844">
            <w:r>
              <w:t>- til armering</w:t>
            </w:r>
          </w:p>
        </w:tc>
        <w:tc>
          <w:tcPr>
            <w:tcW w:w="705" w:type="dxa"/>
            <w:tcBorders>
              <w:bottom w:val="single" w:sz="8" w:space="0" w:color="000000"/>
              <w:right w:val="single" w:sz="4" w:space="0" w:color="auto"/>
            </w:tcBorders>
            <w:tcMar>
              <w:top w:w="15" w:type="dxa"/>
              <w:left w:w="15" w:type="dxa"/>
              <w:bottom w:w="15" w:type="dxa"/>
              <w:right w:w="15" w:type="dxa"/>
            </w:tcMar>
            <w:vAlign w:val="center"/>
          </w:tcPr>
          <w:p w14:paraId="6C5D1C79" w14:textId="77777777" w:rsidR="00122708" w:rsidRPr="00E620DF" w:rsidRDefault="00857CE8" w:rsidP="00CA4844">
            <w:pPr>
              <w:pStyle w:val="TEKSTwTABELIWYRODKOWANYtekstwyrodkowanywpoziomie"/>
            </w:pPr>
            <w:r>
              <w:t>-</w:t>
            </w:r>
          </w:p>
        </w:tc>
        <w:tc>
          <w:tcPr>
            <w:tcW w:w="1936" w:type="dxa"/>
            <w:tcBorders>
              <w:left w:val="single" w:sz="4" w:space="0" w:color="auto"/>
              <w:bottom w:val="single" w:sz="8" w:space="0" w:color="000000"/>
              <w:right w:val="single" w:sz="8" w:space="0" w:color="000000"/>
            </w:tcBorders>
            <w:vAlign w:val="center"/>
          </w:tcPr>
          <w:p w14:paraId="4B1A3103" w14:textId="77777777" w:rsidR="00122708" w:rsidRPr="00E620DF" w:rsidRDefault="00857CE8" w:rsidP="00CA4844">
            <w:pPr>
              <w:pStyle w:val="TEKSTwTABELIWYRODKOWANYtekstwyrodkowanywpoziomie"/>
            </w:pPr>
            <w:r>
              <w:t>1+</w:t>
            </w:r>
          </w:p>
        </w:tc>
      </w:tr>
      <w:tr w:rsidR="00857CE8" w14:paraId="327783FB" w14:textId="77777777" w:rsidTr="004B404F">
        <w:tc>
          <w:tcPr>
            <w:tcW w:w="3711" w:type="dxa"/>
            <w:vMerge w:val="restart"/>
            <w:tcBorders>
              <w:top w:val="single" w:sz="4" w:space="0" w:color="auto"/>
              <w:right w:val="single" w:sz="8" w:space="0" w:color="000000"/>
            </w:tcBorders>
            <w:tcMar>
              <w:top w:w="15" w:type="dxa"/>
              <w:left w:w="15" w:type="dxa"/>
              <w:bottom w:w="15" w:type="dxa"/>
              <w:right w:w="15" w:type="dxa"/>
            </w:tcMar>
            <w:vAlign w:val="center"/>
          </w:tcPr>
          <w:p w14:paraId="45CE0857" w14:textId="020EFC57" w:rsidR="00122708" w:rsidRPr="00E620DF" w:rsidRDefault="00857CE8" w:rsidP="00E57BE2">
            <w:r>
              <w:t xml:space="preserve">Armeringsprodukter til beton:  loddet/svejset net, armeringsmåtter, </w:t>
            </w:r>
            <w:proofErr w:type="spellStart"/>
            <w:r>
              <w:t>forloddede</w:t>
            </w:r>
            <w:proofErr w:type="spellEnd"/>
            <w:r>
              <w:t>/</w:t>
            </w:r>
            <w:proofErr w:type="spellStart"/>
            <w:r>
              <w:t>forsvejsede</w:t>
            </w:r>
            <w:proofErr w:type="spellEnd"/>
            <w:r>
              <w:t xml:space="preserve"> præfabrikerede armeringer</w:t>
            </w:r>
          </w:p>
        </w:tc>
        <w:tc>
          <w:tcPr>
            <w:tcW w:w="2835"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0C22BF4F" w14:textId="77777777" w:rsidR="00122708" w:rsidRPr="00E620DF" w:rsidRDefault="00857CE8" w:rsidP="00A978A8">
            <w:r>
              <w:t>– til anvendelse med armering af strukturelle elementer</w:t>
            </w:r>
          </w:p>
        </w:tc>
        <w:tc>
          <w:tcPr>
            <w:tcW w:w="705" w:type="dxa"/>
            <w:tcBorders>
              <w:bottom w:val="single" w:sz="4" w:space="0" w:color="auto"/>
              <w:right w:val="single" w:sz="4" w:space="0" w:color="auto"/>
            </w:tcBorders>
            <w:tcMar>
              <w:top w:w="15" w:type="dxa"/>
              <w:left w:w="15" w:type="dxa"/>
              <w:bottom w:w="15" w:type="dxa"/>
              <w:right w:w="15" w:type="dxa"/>
            </w:tcMar>
            <w:vAlign w:val="center"/>
          </w:tcPr>
          <w:p w14:paraId="2C11FB0A" w14:textId="77777777" w:rsidR="00122708" w:rsidRPr="00E620DF" w:rsidRDefault="00857CE8" w:rsidP="00CA4844">
            <w:pPr>
              <w:pStyle w:val="TEKSTwTABELIWYRODKOWANYtekstwyrodkowanywpoziomie"/>
            </w:pPr>
            <w:r>
              <w:t>-</w:t>
            </w:r>
          </w:p>
        </w:tc>
        <w:tc>
          <w:tcPr>
            <w:tcW w:w="1936" w:type="dxa"/>
            <w:tcBorders>
              <w:left w:val="single" w:sz="4" w:space="0" w:color="auto"/>
              <w:bottom w:val="single" w:sz="4" w:space="0" w:color="auto"/>
              <w:right w:val="single" w:sz="8" w:space="0" w:color="000000"/>
            </w:tcBorders>
            <w:vAlign w:val="center"/>
          </w:tcPr>
          <w:p w14:paraId="48D87118" w14:textId="77777777" w:rsidR="00122708" w:rsidRPr="00E620DF" w:rsidRDefault="00857CE8" w:rsidP="00CA4844">
            <w:pPr>
              <w:pStyle w:val="TEKSTwTABELIWYRODKOWANYtekstwyrodkowanywpoziomie"/>
            </w:pPr>
            <w:r>
              <w:t>1+</w:t>
            </w:r>
          </w:p>
        </w:tc>
      </w:tr>
      <w:tr w:rsidR="00857CE8" w14:paraId="096D7BE0" w14:textId="77777777" w:rsidTr="004B404F">
        <w:tc>
          <w:tcPr>
            <w:tcW w:w="3711" w:type="dxa"/>
            <w:vMerge/>
            <w:tcBorders>
              <w:bottom w:val="single" w:sz="4" w:space="0" w:color="auto"/>
              <w:right w:val="single" w:sz="8" w:space="0" w:color="000000"/>
            </w:tcBorders>
            <w:tcMar>
              <w:top w:w="15" w:type="dxa"/>
              <w:left w:w="15" w:type="dxa"/>
              <w:bottom w:w="15" w:type="dxa"/>
              <w:right w:w="15" w:type="dxa"/>
            </w:tcMar>
            <w:vAlign w:val="center"/>
          </w:tcPr>
          <w:p w14:paraId="2E0EFAFE" w14:textId="77777777" w:rsidR="00122708" w:rsidRPr="00E620DF" w:rsidRDefault="00122708" w:rsidP="00CA4844"/>
        </w:tc>
        <w:tc>
          <w:tcPr>
            <w:tcW w:w="2835" w:type="dxa"/>
            <w:tcBorders>
              <w:top w:val="single" w:sz="4" w:space="0" w:color="auto"/>
              <w:left w:val="single" w:sz="8" w:space="0" w:color="000000"/>
              <w:right w:val="single" w:sz="8" w:space="0" w:color="000000"/>
            </w:tcBorders>
            <w:tcMar>
              <w:top w:w="15" w:type="dxa"/>
              <w:left w:w="15" w:type="dxa"/>
              <w:bottom w:w="15" w:type="dxa"/>
              <w:right w:w="15" w:type="dxa"/>
            </w:tcMar>
            <w:vAlign w:val="center"/>
          </w:tcPr>
          <w:p w14:paraId="0FBFAEB4" w14:textId="77777777" w:rsidR="00122708" w:rsidRPr="00E620DF" w:rsidRDefault="00857CE8" w:rsidP="00A978A8">
            <w:r>
              <w:t>– til armering af ikke-strukturelle elementer</w:t>
            </w:r>
          </w:p>
        </w:tc>
        <w:tc>
          <w:tcPr>
            <w:tcW w:w="705"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479DED5B" w14:textId="77777777" w:rsidR="00122708" w:rsidRPr="00E620DF" w:rsidRDefault="00857CE8" w:rsidP="00CA4844">
            <w:pPr>
              <w:pStyle w:val="TEKSTwTABELIWYRODKOWANYtekstwyrodkowanywpoziomie"/>
            </w:pPr>
            <w:r>
              <w:t>-</w:t>
            </w:r>
          </w:p>
        </w:tc>
        <w:tc>
          <w:tcPr>
            <w:tcW w:w="1936" w:type="dxa"/>
            <w:tcBorders>
              <w:top w:val="single" w:sz="4" w:space="0" w:color="auto"/>
              <w:left w:val="single" w:sz="4" w:space="0" w:color="auto"/>
              <w:bottom w:val="single" w:sz="4" w:space="0" w:color="auto"/>
              <w:right w:val="single" w:sz="8" w:space="0" w:color="000000"/>
            </w:tcBorders>
            <w:vAlign w:val="center"/>
          </w:tcPr>
          <w:p w14:paraId="10A79E38" w14:textId="77777777" w:rsidR="00122708" w:rsidRPr="00E620DF" w:rsidRDefault="00857CE8" w:rsidP="00CA4844">
            <w:pPr>
              <w:pStyle w:val="TEKSTwTABELIWYRODKOWANYtekstwyrodkowanywpoziomie"/>
            </w:pPr>
            <w:r>
              <w:t>4</w:t>
            </w:r>
          </w:p>
        </w:tc>
      </w:tr>
    </w:tbl>
    <w:p w14:paraId="4835F653" w14:textId="77777777" w:rsidR="00CA4844" w:rsidRPr="00E620DF" w:rsidRDefault="00857CE8" w:rsidP="00E57BE2">
      <w:pPr>
        <w:pStyle w:val="PKTpunkt"/>
      </w:pPr>
      <w:r>
        <w:t>".</w:t>
      </w:r>
    </w:p>
    <w:p w14:paraId="59379F99" w14:textId="77777777" w:rsidR="00DA5DD9" w:rsidRPr="00E620DF" w:rsidRDefault="00857CE8" w:rsidP="00A978A8">
      <w:pPr>
        <w:pStyle w:val="PKTpunkt"/>
        <w:keepNext/>
      </w:pPr>
      <w:r>
        <w:t>6)</w:t>
      </w:r>
      <w:r>
        <w:tab/>
        <w:t>I lp. 17 byggevaregruppen "Beskyttelses- og reparationsprodukter: mørtel og reparationsblandinger, injektionsstøbning og produkter til injektionsstøbning, konserveringsprodukter til murværksbyggeri" omformuleres som følger:</w:t>
      </w:r>
    </w:p>
    <w:p w14:paraId="45F29B6E" w14:textId="77777777" w:rsidR="007223AE" w:rsidRPr="00E620DF" w:rsidRDefault="00857CE8" w:rsidP="00A978A8">
      <w:pPr>
        <w:pStyle w:val="PKTpunkt"/>
        <w:keepNext/>
      </w:pPr>
      <w:r>
        <w:t>"</w:t>
      </w: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711"/>
        <w:gridCol w:w="2835"/>
        <w:gridCol w:w="705"/>
        <w:gridCol w:w="1936"/>
      </w:tblGrid>
      <w:tr w:rsidR="00857CE8" w14:paraId="70A59E9E" w14:textId="77777777" w:rsidTr="004B404F">
        <w:tc>
          <w:tcPr>
            <w:tcW w:w="3711" w:type="dxa"/>
            <w:vMerge w:val="restart"/>
            <w:tcBorders>
              <w:right w:val="single" w:sz="8" w:space="0" w:color="000000"/>
            </w:tcBorders>
            <w:tcMar>
              <w:top w:w="15" w:type="dxa"/>
              <w:left w:w="15" w:type="dxa"/>
              <w:bottom w:w="15" w:type="dxa"/>
              <w:right w:w="15" w:type="dxa"/>
            </w:tcMar>
            <w:vAlign w:val="center"/>
          </w:tcPr>
          <w:p w14:paraId="0741A58E" w14:textId="77777777" w:rsidR="00122708" w:rsidRPr="00E620DF" w:rsidRDefault="00857CE8" w:rsidP="007223AE">
            <w:r>
              <w:t>Produkter til beskyttelse og reparation: mørtel og reparationsmasse, produkter til stop-og-bland-injektioner, produkter til tørring af vægkonstruktioner</w:t>
            </w:r>
          </w:p>
        </w:tc>
        <w:tc>
          <w:tcPr>
            <w:tcW w:w="2835"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7C78DCD9" w14:textId="77777777" w:rsidR="00122708" w:rsidRPr="00E620DF" w:rsidRDefault="00857CE8" w:rsidP="00664E64">
            <w:r>
              <w:t>- til anvendelser ved lave ydeevnekrav</w:t>
            </w:r>
          </w:p>
        </w:tc>
        <w:tc>
          <w:tcPr>
            <w:tcW w:w="705" w:type="dxa"/>
            <w:tcBorders>
              <w:bottom w:val="single" w:sz="8" w:space="0" w:color="000000"/>
              <w:right w:val="single" w:sz="4" w:space="0" w:color="auto"/>
            </w:tcBorders>
            <w:tcMar>
              <w:top w:w="15" w:type="dxa"/>
              <w:left w:w="15" w:type="dxa"/>
              <w:bottom w:w="15" w:type="dxa"/>
              <w:right w:w="15" w:type="dxa"/>
            </w:tcMar>
            <w:vAlign w:val="center"/>
          </w:tcPr>
          <w:p w14:paraId="43BD6DBD" w14:textId="77777777" w:rsidR="00122708" w:rsidRPr="00E620DF" w:rsidRDefault="00857CE8" w:rsidP="00664E64">
            <w:pPr>
              <w:pStyle w:val="TEKSTwTABELIWYRODKOWANYtekstwyrodkowanywpoziomie"/>
            </w:pPr>
            <w:r>
              <w:t>-</w:t>
            </w:r>
          </w:p>
        </w:tc>
        <w:tc>
          <w:tcPr>
            <w:tcW w:w="1936" w:type="dxa"/>
            <w:tcBorders>
              <w:left w:val="single" w:sz="4" w:space="0" w:color="auto"/>
              <w:bottom w:val="single" w:sz="8" w:space="0" w:color="000000"/>
              <w:right w:val="single" w:sz="8" w:space="0" w:color="000000"/>
            </w:tcBorders>
            <w:vAlign w:val="center"/>
          </w:tcPr>
          <w:p w14:paraId="5527BDB5" w14:textId="77777777" w:rsidR="00122708" w:rsidRPr="00E620DF" w:rsidRDefault="00857CE8" w:rsidP="00664E64">
            <w:pPr>
              <w:pStyle w:val="TEKSTwTABELIWYRODKOWANYtekstwyrodkowanywpoziomie"/>
            </w:pPr>
            <w:r>
              <w:t>4</w:t>
            </w:r>
          </w:p>
        </w:tc>
      </w:tr>
      <w:tr w:rsidR="00857CE8" w14:paraId="6B8B91E2" w14:textId="77777777" w:rsidTr="004B404F">
        <w:tc>
          <w:tcPr>
            <w:tcW w:w="3711" w:type="dxa"/>
            <w:vMerge/>
            <w:tcBorders>
              <w:bottom w:val="single" w:sz="4" w:space="0" w:color="auto"/>
              <w:right w:val="single" w:sz="8" w:space="0" w:color="000000"/>
            </w:tcBorders>
            <w:tcMar>
              <w:top w:w="15" w:type="dxa"/>
              <w:left w:w="15" w:type="dxa"/>
              <w:bottom w:w="15" w:type="dxa"/>
              <w:right w:w="15" w:type="dxa"/>
            </w:tcMar>
            <w:vAlign w:val="center"/>
          </w:tcPr>
          <w:p w14:paraId="1CC319BF" w14:textId="77777777" w:rsidR="00122708" w:rsidRPr="00E620DF" w:rsidRDefault="00122708" w:rsidP="00664E64">
            <w:pPr>
              <w:pStyle w:val="TEKSTwTABELIWYRODKOWANYtekstwyrodkowanywpoziomie"/>
            </w:pPr>
          </w:p>
        </w:tc>
        <w:tc>
          <w:tcPr>
            <w:tcW w:w="2835" w:type="dxa"/>
            <w:tcBorders>
              <w:left w:val="single" w:sz="8" w:space="0" w:color="000000"/>
              <w:right w:val="single" w:sz="8" w:space="0" w:color="000000"/>
            </w:tcBorders>
            <w:tcMar>
              <w:top w:w="15" w:type="dxa"/>
              <w:left w:w="15" w:type="dxa"/>
              <w:bottom w:w="15" w:type="dxa"/>
              <w:right w:w="15" w:type="dxa"/>
            </w:tcMar>
            <w:vAlign w:val="center"/>
          </w:tcPr>
          <w:p w14:paraId="03BF8217" w14:textId="77777777" w:rsidR="00122708" w:rsidRPr="00E620DF" w:rsidRDefault="00857CE8" w:rsidP="00664E64">
            <w:r>
              <w:t>- til andre anvendelser i byggearbejder</w:t>
            </w:r>
          </w:p>
        </w:tc>
        <w:tc>
          <w:tcPr>
            <w:tcW w:w="705" w:type="dxa"/>
            <w:tcBorders>
              <w:bottom w:val="single" w:sz="4" w:space="0" w:color="auto"/>
              <w:right w:val="single" w:sz="4" w:space="0" w:color="auto"/>
            </w:tcBorders>
            <w:tcMar>
              <w:top w:w="15" w:type="dxa"/>
              <w:left w:w="15" w:type="dxa"/>
              <w:bottom w:w="15" w:type="dxa"/>
              <w:right w:w="15" w:type="dxa"/>
            </w:tcMar>
            <w:vAlign w:val="center"/>
          </w:tcPr>
          <w:p w14:paraId="64EE6DB1" w14:textId="77777777" w:rsidR="00122708" w:rsidRPr="00E620DF" w:rsidRDefault="00857CE8" w:rsidP="000F7440">
            <w:pPr>
              <w:pStyle w:val="TEKSTwTABELIWYRODKOWANYtekstwyrodkowanywpoziomie"/>
            </w:pPr>
            <w:r>
              <w:t>-</w:t>
            </w:r>
          </w:p>
        </w:tc>
        <w:tc>
          <w:tcPr>
            <w:tcW w:w="1936" w:type="dxa"/>
            <w:tcBorders>
              <w:left w:val="single" w:sz="4" w:space="0" w:color="auto"/>
              <w:bottom w:val="single" w:sz="4" w:space="0" w:color="auto"/>
              <w:right w:val="single" w:sz="8" w:space="0" w:color="000000"/>
            </w:tcBorders>
            <w:vAlign w:val="center"/>
          </w:tcPr>
          <w:p w14:paraId="29F30821" w14:textId="77777777" w:rsidR="00122708" w:rsidRPr="00E620DF" w:rsidRDefault="00857CE8" w:rsidP="00664E64">
            <w:pPr>
              <w:pStyle w:val="TEKSTwTABELIWYRODKOWANYtekstwyrodkowanywpoziomie"/>
            </w:pPr>
            <w:r>
              <w:t>2+</w:t>
            </w:r>
          </w:p>
        </w:tc>
      </w:tr>
    </w:tbl>
    <w:p w14:paraId="64687845" w14:textId="77777777" w:rsidR="00EA457D" w:rsidRPr="00E620DF" w:rsidRDefault="00857CE8" w:rsidP="00A51E19">
      <w:pPr>
        <w:pStyle w:val="PKTpunkt"/>
      </w:pPr>
      <w:r>
        <w:t>".</w:t>
      </w:r>
    </w:p>
    <w:p w14:paraId="16DAE1EF" w14:textId="77777777" w:rsidR="00CA4844" w:rsidRPr="00E620DF" w:rsidRDefault="00857CE8" w:rsidP="00A978A8">
      <w:pPr>
        <w:pStyle w:val="PKTpunkt"/>
        <w:keepNext/>
      </w:pPr>
      <w:r>
        <w:t>7)</w:t>
      </w:r>
      <w:r>
        <w:tab/>
        <w:t>I lp. 19 byggevaregruppen "Stive terrænbelægninger: fliser, mosaik, net- og paneloverdækninger, gulvriste, parketgulv, planker, komposit- og laminerede elementer, træbaserede produkter, hævede og sænkede gulve markedsført som sæt" omformuleres som følger:</w:t>
      </w:r>
    </w:p>
    <w:p w14:paraId="661A52C2" w14:textId="77777777" w:rsidR="00CA4844" w:rsidRPr="00E620DF" w:rsidRDefault="00857CE8" w:rsidP="00A978A8">
      <w:pPr>
        <w:pStyle w:val="PKTpunkt"/>
        <w:keepNext/>
      </w:pPr>
      <w:r>
        <w:t>"</w:t>
      </w: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286"/>
        <w:gridCol w:w="2693"/>
        <w:gridCol w:w="2410"/>
        <w:gridCol w:w="798"/>
      </w:tblGrid>
      <w:tr w:rsidR="00857CE8" w14:paraId="244EFF03" w14:textId="77777777" w:rsidTr="004B404F">
        <w:tc>
          <w:tcPr>
            <w:tcW w:w="3286" w:type="dxa"/>
            <w:vMerge w:val="restart"/>
            <w:tcBorders>
              <w:right w:val="single" w:sz="8" w:space="0" w:color="000000"/>
            </w:tcBorders>
            <w:tcMar>
              <w:top w:w="15" w:type="dxa"/>
              <w:left w:w="15" w:type="dxa"/>
              <w:bottom w:w="15" w:type="dxa"/>
              <w:right w:w="15" w:type="dxa"/>
            </w:tcMar>
            <w:vAlign w:val="center"/>
          </w:tcPr>
          <w:p w14:paraId="1AE5BA84" w14:textId="77777777" w:rsidR="00122708" w:rsidRPr="00E620DF" w:rsidRDefault="00857CE8" w:rsidP="0063167D">
            <w:r>
              <w:t>Stive terrænbelægninger:</w:t>
            </w:r>
          </w:p>
          <w:p w14:paraId="7A310BDA" w14:textId="77777777" w:rsidR="00122708" w:rsidRPr="00E620DF" w:rsidRDefault="00857CE8" w:rsidP="0063167D">
            <w:proofErr w:type="gramStart"/>
            <w:r>
              <w:lastRenderedPageBreak/>
              <w:t>plader</w:t>
            </w:r>
            <w:proofErr w:type="gramEnd"/>
            <w:r>
              <w:t>, mosaik, net- og pladeoverdækninger, gulvriste, parketgulv, planker, komposit- og laminerede elementer, træbaserede produkter</w:t>
            </w:r>
          </w:p>
          <w:p w14:paraId="46A0A959" w14:textId="77777777" w:rsidR="00122708" w:rsidRPr="00E620DF" w:rsidRDefault="00857CE8" w:rsidP="0063167D">
            <w:r>
              <w:t>Dobbeltgulve og overlagsgulve, der markedsføres som sæt</w:t>
            </w:r>
          </w:p>
        </w:tc>
        <w:tc>
          <w:tcPr>
            <w:tcW w:w="2693" w:type="dxa"/>
            <w:vMerge w:val="restart"/>
            <w:tcBorders>
              <w:left w:val="single" w:sz="8" w:space="0" w:color="000000"/>
              <w:right w:val="single" w:sz="8" w:space="0" w:color="000000"/>
            </w:tcBorders>
            <w:tcMar>
              <w:top w:w="15" w:type="dxa"/>
              <w:left w:w="15" w:type="dxa"/>
              <w:bottom w:w="15" w:type="dxa"/>
              <w:right w:w="15" w:type="dxa"/>
            </w:tcMar>
            <w:vAlign w:val="center"/>
          </w:tcPr>
          <w:p w14:paraId="1C8D9E9D" w14:textId="77777777" w:rsidR="00122708" w:rsidRPr="00E620DF" w:rsidRDefault="00857CE8" w:rsidP="004B404F">
            <w:r>
              <w:lastRenderedPageBreak/>
              <w:t xml:space="preserve">– til intern anvendelse, </w:t>
            </w:r>
            <w:r>
              <w:lastRenderedPageBreak/>
              <w:t>herunder i beskyttede transportområder – til brandreaktion</w:t>
            </w:r>
          </w:p>
        </w:tc>
        <w:tc>
          <w:tcPr>
            <w:tcW w:w="2410" w:type="dxa"/>
            <w:tcBorders>
              <w:bottom w:val="single" w:sz="4" w:space="0" w:color="auto"/>
              <w:right w:val="single" w:sz="4" w:space="0" w:color="auto"/>
            </w:tcBorders>
            <w:tcMar>
              <w:top w:w="15" w:type="dxa"/>
              <w:left w:w="15" w:type="dxa"/>
              <w:bottom w:w="15" w:type="dxa"/>
              <w:right w:w="15" w:type="dxa"/>
            </w:tcMar>
            <w:vAlign w:val="center"/>
          </w:tcPr>
          <w:p w14:paraId="000ABA5E" w14:textId="77777777" w:rsidR="00122708" w:rsidRPr="00E620DF" w:rsidRDefault="00857CE8" w:rsidP="00E57BE2">
            <w:proofErr w:type="spellStart"/>
            <w:r>
              <w:lastRenderedPageBreak/>
              <w:t>Al</w:t>
            </w:r>
            <w:r>
              <w:rPr>
                <w:rStyle w:val="IDindeksdolny"/>
              </w:rPr>
              <w:t>fl</w:t>
            </w:r>
            <w:proofErr w:type="spellEnd"/>
            <w:r>
              <w:rPr>
                <w:rStyle w:val="IGindeksgrny"/>
              </w:rPr>
              <w:t>*</w:t>
            </w:r>
            <w:r>
              <w:t>, A2</w:t>
            </w:r>
            <w:r>
              <w:rPr>
                <w:rStyle w:val="IDindeksdolny"/>
              </w:rPr>
              <w:t>fl</w:t>
            </w:r>
            <w:r>
              <w:rPr>
                <w:rStyle w:val="IGindeksgrny"/>
              </w:rPr>
              <w:t>*</w:t>
            </w:r>
            <w:r>
              <w:t xml:space="preserve">, </w:t>
            </w:r>
            <w:proofErr w:type="spellStart"/>
            <w:r>
              <w:t>B</w:t>
            </w:r>
            <w:r>
              <w:rPr>
                <w:rStyle w:val="IDindeksdolny"/>
              </w:rPr>
              <w:t>fl</w:t>
            </w:r>
            <w:proofErr w:type="spellEnd"/>
            <w:r>
              <w:rPr>
                <w:rStyle w:val="IGindeksgrny"/>
              </w:rPr>
              <w:t>*</w:t>
            </w:r>
            <w:r>
              <w:t xml:space="preserve">, </w:t>
            </w:r>
            <w:proofErr w:type="spellStart"/>
            <w:r>
              <w:t>C</w:t>
            </w:r>
            <w:r>
              <w:rPr>
                <w:rStyle w:val="IDindeksdolny"/>
              </w:rPr>
              <w:t>fl</w:t>
            </w:r>
            <w:proofErr w:type="spellEnd"/>
            <w:r>
              <w:rPr>
                <w:rStyle w:val="IGindeksgrny"/>
              </w:rPr>
              <w:t>*</w:t>
            </w:r>
          </w:p>
        </w:tc>
        <w:tc>
          <w:tcPr>
            <w:tcW w:w="798" w:type="dxa"/>
            <w:tcBorders>
              <w:left w:val="single" w:sz="4" w:space="0" w:color="auto"/>
              <w:bottom w:val="single" w:sz="4" w:space="0" w:color="auto"/>
              <w:right w:val="single" w:sz="8" w:space="0" w:color="000000"/>
            </w:tcBorders>
            <w:vAlign w:val="center"/>
          </w:tcPr>
          <w:p w14:paraId="369C46A5" w14:textId="77777777" w:rsidR="00122708" w:rsidRPr="00E620DF" w:rsidRDefault="00857CE8" w:rsidP="00CA4844">
            <w:pPr>
              <w:pStyle w:val="TEKSTwTABELIWYRODKOWANYtekstwyrodkowanywpoziomie"/>
            </w:pPr>
            <w:r>
              <w:t>1</w:t>
            </w:r>
          </w:p>
        </w:tc>
      </w:tr>
      <w:tr w:rsidR="00857CE8" w14:paraId="3D53CCA7" w14:textId="77777777" w:rsidTr="004B404F">
        <w:tc>
          <w:tcPr>
            <w:tcW w:w="3286" w:type="dxa"/>
            <w:vMerge/>
            <w:tcBorders>
              <w:right w:val="single" w:sz="8" w:space="0" w:color="000000"/>
            </w:tcBorders>
            <w:tcMar>
              <w:top w:w="15" w:type="dxa"/>
              <w:left w:w="15" w:type="dxa"/>
              <w:bottom w:w="15" w:type="dxa"/>
              <w:right w:w="15" w:type="dxa"/>
            </w:tcMar>
            <w:vAlign w:val="center"/>
          </w:tcPr>
          <w:p w14:paraId="0599D9C1" w14:textId="77777777" w:rsidR="00122708" w:rsidRPr="00E620DF" w:rsidRDefault="00122708" w:rsidP="0063167D"/>
        </w:tc>
        <w:tc>
          <w:tcPr>
            <w:tcW w:w="2693" w:type="dxa"/>
            <w:vMerge/>
            <w:tcBorders>
              <w:left w:val="single" w:sz="8" w:space="0" w:color="000000"/>
              <w:right w:val="single" w:sz="8" w:space="0" w:color="000000"/>
            </w:tcBorders>
            <w:tcMar>
              <w:top w:w="15" w:type="dxa"/>
              <w:left w:w="15" w:type="dxa"/>
              <w:bottom w:w="15" w:type="dxa"/>
              <w:right w:w="15" w:type="dxa"/>
            </w:tcMar>
            <w:vAlign w:val="center"/>
          </w:tcPr>
          <w:p w14:paraId="7A437569" w14:textId="77777777" w:rsidR="00122708" w:rsidRPr="00E620DF" w:rsidRDefault="00122708" w:rsidP="00CA4844"/>
        </w:tc>
        <w:tc>
          <w:tcPr>
            <w:tcW w:w="2410"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08FC351C" w14:textId="77777777" w:rsidR="00122708" w:rsidRPr="00801015" w:rsidRDefault="00857CE8" w:rsidP="00E57BE2">
            <w:pPr>
              <w:rPr>
                <w:lang w:val="en-US"/>
              </w:rPr>
            </w:pPr>
            <w:proofErr w:type="spellStart"/>
            <w:r w:rsidRPr="00801015">
              <w:rPr>
                <w:lang w:val="en-US"/>
              </w:rPr>
              <w:t>Al</w:t>
            </w:r>
            <w:r w:rsidRPr="00801015">
              <w:rPr>
                <w:rStyle w:val="IDindeksdolny"/>
                <w:lang w:val="en-US"/>
              </w:rPr>
              <w:t>fl</w:t>
            </w:r>
            <w:proofErr w:type="spellEnd"/>
            <w:r w:rsidRPr="00801015">
              <w:rPr>
                <w:rStyle w:val="IGindeksgrny"/>
                <w:lang w:val="en-US"/>
              </w:rPr>
              <w:t>**</w:t>
            </w:r>
            <w:r w:rsidRPr="00801015">
              <w:rPr>
                <w:lang w:val="en-US"/>
              </w:rPr>
              <w:t xml:space="preserve">, A2 </w:t>
            </w:r>
            <w:proofErr w:type="spellStart"/>
            <w:r w:rsidRPr="00801015">
              <w:rPr>
                <w:rStyle w:val="IDindeksdolny"/>
                <w:lang w:val="en-US"/>
              </w:rPr>
              <w:t>fl</w:t>
            </w:r>
            <w:proofErr w:type="spellEnd"/>
            <w:r w:rsidRPr="00801015">
              <w:rPr>
                <w:rStyle w:val="IGindeksgrny"/>
                <w:lang w:val="en-US"/>
              </w:rPr>
              <w:t>**</w:t>
            </w:r>
            <w:r w:rsidRPr="00801015">
              <w:rPr>
                <w:lang w:val="en-US"/>
              </w:rPr>
              <w:t xml:space="preserve">, </w:t>
            </w:r>
            <w:proofErr w:type="spellStart"/>
            <w:r w:rsidRPr="00801015">
              <w:rPr>
                <w:lang w:val="en-US"/>
              </w:rPr>
              <w:t>B</w:t>
            </w:r>
            <w:r w:rsidRPr="00801015">
              <w:rPr>
                <w:rStyle w:val="IDindeksdolny"/>
                <w:lang w:val="en-US"/>
              </w:rPr>
              <w:t>fl</w:t>
            </w:r>
            <w:proofErr w:type="spellEnd"/>
            <w:r w:rsidRPr="00801015">
              <w:rPr>
                <w:rStyle w:val="IGindeksgrny"/>
                <w:lang w:val="en-US"/>
              </w:rPr>
              <w:t>**</w:t>
            </w:r>
            <w:r w:rsidRPr="00801015">
              <w:rPr>
                <w:lang w:val="en-US"/>
              </w:rPr>
              <w:t xml:space="preserve">, </w:t>
            </w:r>
            <w:proofErr w:type="spellStart"/>
            <w:r w:rsidRPr="00801015">
              <w:rPr>
                <w:lang w:val="en-US"/>
              </w:rPr>
              <w:t>C</w:t>
            </w:r>
            <w:r w:rsidRPr="00801015">
              <w:rPr>
                <w:rStyle w:val="IDindeksdolny"/>
                <w:lang w:val="en-US"/>
              </w:rPr>
              <w:t>fl</w:t>
            </w:r>
            <w:proofErr w:type="spellEnd"/>
            <w:r w:rsidRPr="00801015">
              <w:rPr>
                <w:rStyle w:val="IGindeksgrny"/>
                <w:lang w:val="en-US"/>
              </w:rPr>
              <w:t>**</w:t>
            </w:r>
            <w:r w:rsidRPr="00801015">
              <w:rPr>
                <w:lang w:val="en-US"/>
              </w:rPr>
              <w:t xml:space="preserve">, </w:t>
            </w:r>
            <w:proofErr w:type="spellStart"/>
            <w:r w:rsidRPr="00801015">
              <w:rPr>
                <w:lang w:val="en-US"/>
              </w:rPr>
              <w:t>D</w:t>
            </w:r>
            <w:r w:rsidRPr="00801015">
              <w:rPr>
                <w:rStyle w:val="IDindeksdolny"/>
                <w:lang w:val="en-US"/>
              </w:rPr>
              <w:t>fl</w:t>
            </w:r>
            <w:proofErr w:type="spellEnd"/>
            <w:r w:rsidRPr="00801015">
              <w:rPr>
                <w:lang w:val="en-US"/>
              </w:rPr>
              <w:t xml:space="preserve">, </w:t>
            </w:r>
            <w:proofErr w:type="spellStart"/>
            <w:r w:rsidRPr="00801015">
              <w:rPr>
                <w:lang w:val="en-US"/>
              </w:rPr>
              <w:t>E</w:t>
            </w:r>
            <w:r w:rsidRPr="00801015">
              <w:rPr>
                <w:rStyle w:val="IDindeksdolny"/>
                <w:lang w:val="en-US"/>
              </w:rPr>
              <w:t>fl</w:t>
            </w:r>
            <w:proofErr w:type="spellEnd"/>
          </w:p>
        </w:tc>
        <w:tc>
          <w:tcPr>
            <w:tcW w:w="798" w:type="dxa"/>
            <w:tcBorders>
              <w:top w:val="single" w:sz="4" w:space="0" w:color="auto"/>
              <w:left w:val="single" w:sz="4" w:space="0" w:color="auto"/>
              <w:bottom w:val="single" w:sz="4" w:space="0" w:color="auto"/>
              <w:right w:val="single" w:sz="8" w:space="0" w:color="000000"/>
            </w:tcBorders>
            <w:vAlign w:val="center"/>
          </w:tcPr>
          <w:p w14:paraId="4E8E1F4E" w14:textId="77777777" w:rsidR="00122708" w:rsidRPr="00E620DF" w:rsidRDefault="00857CE8" w:rsidP="00CA4844">
            <w:pPr>
              <w:pStyle w:val="TEKSTwTABELIWYRODKOWANYtekstwyrodkowanywpoziomie"/>
            </w:pPr>
            <w:r>
              <w:t>3</w:t>
            </w:r>
          </w:p>
        </w:tc>
      </w:tr>
      <w:tr w:rsidR="00857CE8" w14:paraId="15681F53" w14:textId="77777777" w:rsidTr="004B404F">
        <w:tc>
          <w:tcPr>
            <w:tcW w:w="3286" w:type="dxa"/>
            <w:vMerge/>
            <w:tcBorders>
              <w:right w:val="single" w:sz="8" w:space="0" w:color="000000"/>
            </w:tcBorders>
            <w:tcMar>
              <w:top w:w="15" w:type="dxa"/>
              <w:left w:w="15" w:type="dxa"/>
              <w:bottom w:w="15" w:type="dxa"/>
              <w:right w:w="15" w:type="dxa"/>
            </w:tcMar>
            <w:vAlign w:val="center"/>
          </w:tcPr>
          <w:p w14:paraId="52DEE9ED" w14:textId="77777777" w:rsidR="00122708" w:rsidRPr="00E620DF" w:rsidRDefault="00122708" w:rsidP="0063167D"/>
        </w:tc>
        <w:tc>
          <w:tcPr>
            <w:tcW w:w="2693"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4CC0F8F9" w14:textId="77777777" w:rsidR="00122708" w:rsidRPr="00E620DF" w:rsidRDefault="00122708" w:rsidP="00CA4844"/>
        </w:tc>
        <w:tc>
          <w:tcPr>
            <w:tcW w:w="2410" w:type="dxa"/>
            <w:tcBorders>
              <w:top w:val="single" w:sz="4" w:space="0" w:color="auto"/>
              <w:bottom w:val="single" w:sz="8" w:space="0" w:color="000000"/>
              <w:right w:val="single" w:sz="4" w:space="0" w:color="auto"/>
            </w:tcBorders>
            <w:tcMar>
              <w:top w:w="15" w:type="dxa"/>
              <w:left w:w="15" w:type="dxa"/>
              <w:bottom w:w="15" w:type="dxa"/>
              <w:right w:w="15" w:type="dxa"/>
            </w:tcMar>
            <w:vAlign w:val="center"/>
          </w:tcPr>
          <w:p w14:paraId="221C3410" w14:textId="77777777" w:rsidR="00122708" w:rsidRPr="00E620DF" w:rsidRDefault="00857CE8" w:rsidP="00E57BE2">
            <w:pPr>
              <w:pStyle w:val="TEKSTwTABELIWYRODKOWANYtekstwyrodkowanywpoziomie"/>
              <w:jc w:val="left"/>
            </w:pPr>
            <w:r>
              <w:t>(A</w:t>
            </w:r>
            <w:r>
              <w:rPr>
                <w:rStyle w:val="IDindeksdolny"/>
              </w:rPr>
              <w:t>fl</w:t>
            </w:r>
            <w:r>
              <w:t xml:space="preserve"> – </w:t>
            </w:r>
            <w:proofErr w:type="spellStart"/>
            <w:proofErr w:type="gramStart"/>
            <w:r>
              <w:t>E</w:t>
            </w:r>
            <w:r>
              <w:rPr>
                <w:rStyle w:val="IDindeksdolny"/>
              </w:rPr>
              <w:t>fl</w:t>
            </w:r>
            <w:proofErr w:type="spellEnd"/>
            <w:r>
              <w:t>)</w:t>
            </w:r>
            <w:r>
              <w:rPr>
                <w:rStyle w:val="IGindeksgrny"/>
              </w:rPr>
              <w:t>*</w:t>
            </w:r>
            <w:proofErr w:type="gramEnd"/>
            <w:r>
              <w:rPr>
                <w:rStyle w:val="IGindeksgrny"/>
              </w:rPr>
              <w:t>**</w:t>
            </w:r>
            <w:r>
              <w:t xml:space="preserve">, </w:t>
            </w:r>
            <w:proofErr w:type="spellStart"/>
            <w:r>
              <w:t>F</w:t>
            </w:r>
            <w:r>
              <w:rPr>
                <w:rStyle w:val="IDindeksdolny"/>
              </w:rPr>
              <w:t>fl</w:t>
            </w:r>
            <w:proofErr w:type="spellEnd"/>
          </w:p>
        </w:tc>
        <w:tc>
          <w:tcPr>
            <w:tcW w:w="798" w:type="dxa"/>
            <w:tcBorders>
              <w:top w:val="single" w:sz="4" w:space="0" w:color="auto"/>
              <w:left w:val="single" w:sz="4" w:space="0" w:color="auto"/>
              <w:bottom w:val="single" w:sz="8" w:space="0" w:color="000000"/>
              <w:right w:val="single" w:sz="8" w:space="0" w:color="000000"/>
            </w:tcBorders>
            <w:vAlign w:val="center"/>
          </w:tcPr>
          <w:p w14:paraId="2F0607DB" w14:textId="77777777" w:rsidR="00122708" w:rsidRPr="00E620DF" w:rsidRDefault="00857CE8" w:rsidP="00CA4844">
            <w:pPr>
              <w:pStyle w:val="TEKSTwTABELIWYRODKOWANYtekstwyrodkowanywpoziomie"/>
            </w:pPr>
            <w:r>
              <w:t>4</w:t>
            </w:r>
          </w:p>
        </w:tc>
      </w:tr>
      <w:tr w:rsidR="00857CE8" w14:paraId="653A08A2" w14:textId="77777777" w:rsidTr="004B404F">
        <w:tc>
          <w:tcPr>
            <w:tcW w:w="3286" w:type="dxa"/>
            <w:vMerge/>
            <w:tcBorders>
              <w:right w:val="single" w:sz="8" w:space="0" w:color="000000"/>
            </w:tcBorders>
            <w:tcMar>
              <w:top w:w="15" w:type="dxa"/>
              <w:left w:w="15" w:type="dxa"/>
              <w:bottom w:w="15" w:type="dxa"/>
              <w:right w:w="15" w:type="dxa"/>
            </w:tcMar>
            <w:vAlign w:val="center"/>
          </w:tcPr>
          <w:p w14:paraId="5686608F" w14:textId="77777777" w:rsidR="00122708" w:rsidRPr="00E620DF" w:rsidRDefault="00122708" w:rsidP="00CA4844">
            <w:pPr>
              <w:pStyle w:val="TEKSTwTABELIWYRODKOWANYtekstwyrodkowanywpoziomie"/>
            </w:pPr>
          </w:p>
        </w:tc>
        <w:tc>
          <w:tcPr>
            <w:tcW w:w="2693" w:type="dxa"/>
            <w:tcBorders>
              <w:left w:val="single" w:sz="8" w:space="0" w:color="000000"/>
              <w:bottom w:val="single" w:sz="4" w:space="0" w:color="auto"/>
              <w:right w:val="single" w:sz="8" w:space="0" w:color="000000"/>
            </w:tcBorders>
            <w:tcMar>
              <w:top w:w="15" w:type="dxa"/>
              <w:left w:w="15" w:type="dxa"/>
              <w:bottom w:w="15" w:type="dxa"/>
              <w:right w:w="15" w:type="dxa"/>
            </w:tcMar>
            <w:vAlign w:val="center"/>
          </w:tcPr>
          <w:p w14:paraId="7C332AA2" w14:textId="77777777" w:rsidR="00122708" w:rsidRPr="00E620DF" w:rsidRDefault="00857CE8" w:rsidP="0063167D">
            <w:r>
              <w:t>– til intern anvendelse – til</w:t>
            </w:r>
          </w:p>
          <w:p w14:paraId="51F77D24" w14:textId="77777777" w:rsidR="00122708" w:rsidRPr="00E620DF" w:rsidRDefault="00857CE8" w:rsidP="004B404F">
            <w:proofErr w:type="gramStart"/>
            <w:r>
              <w:t>krav</w:t>
            </w:r>
            <w:proofErr w:type="gramEnd"/>
            <w:r>
              <w:t xml:space="preserve"> vedrørende farlige stoffer</w:t>
            </w:r>
          </w:p>
        </w:tc>
        <w:tc>
          <w:tcPr>
            <w:tcW w:w="2410" w:type="dxa"/>
            <w:tcBorders>
              <w:bottom w:val="single" w:sz="4" w:space="0" w:color="auto"/>
              <w:right w:val="single" w:sz="4" w:space="0" w:color="auto"/>
            </w:tcBorders>
            <w:tcMar>
              <w:top w:w="15" w:type="dxa"/>
              <w:left w:w="15" w:type="dxa"/>
              <w:bottom w:w="15" w:type="dxa"/>
              <w:right w:w="15" w:type="dxa"/>
            </w:tcMar>
            <w:vAlign w:val="center"/>
          </w:tcPr>
          <w:p w14:paraId="1E88A453" w14:textId="77777777" w:rsidR="00122708" w:rsidRPr="00E620DF" w:rsidRDefault="00857CE8" w:rsidP="00CA4844">
            <w:pPr>
              <w:pStyle w:val="TEKSTwTABELIWYRODKOWANYtekstwyrodkowanywpoziomie"/>
            </w:pPr>
            <w:r>
              <w:t>-</w:t>
            </w:r>
          </w:p>
        </w:tc>
        <w:tc>
          <w:tcPr>
            <w:tcW w:w="798" w:type="dxa"/>
            <w:tcBorders>
              <w:left w:val="single" w:sz="4" w:space="0" w:color="auto"/>
              <w:bottom w:val="single" w:sz="4" w:space="0" w:color="auto"/>
              <w:right w:val="single" w:sz="8" w:space="0" w:color="000000"/>
            </w:tcBorders>
            <w:vAlign w:val="center"/>
          </w:tcPr>
          <w:p w14:paraId="7B14BA3F" w14:textId="77777777" w:rsidR="00122708" w:rsidRPr="00E620DF" w:rsidRDefault="00857CE8" w:rsidP="00CA4844">
            <w:pPr>
              <w:pStyle w:val="TEKSTwTABELIWYRODKOWANYtekstwyrodkowanywpoziomie"/>
            </w:pPr>
            <w:r>
              <w:t>3</w:t>
            </w:r>
          </w:p>
        </w:tc>
      </w:tr>
      <w:tr w:rsidR="00857CE8" w14:paraId="1327E3BF" w14:textId="77777777" w:rsidTr="004B404F">
        <w:tc>
          <w:tcPr>
            <w:tcW w:w="3286" w:type="dxa"/>
            <w:vMerge/>
            <w:tcBorders>
              <w:bottom w:val="single" w:sz="4" w:space="0" w:color="auto"/>
              <w:right w:val="single" w:sz="8" w:space="0" w:color="000000"/>
            </w:tcBorders>
            <w:tcMar>
              <w:top w:w="15" w:type="dxa"/>
              <w:left w:w="15" w:type="dxa"/>
              <w:bottom w:w="15" w:type="dxa"/>
              <w:right w:w="15" w:type="dxa"/>
            </w:tcMar>
            <w:vAlign w:val="center"/>
          </w:tcPr>
          <w:p w14:paraId="7E6A1187" w14:textId="77777777" w:rsidR="00122708" w:rsidRPr="00E620DF" w:rsidRDefault="00122708" w:rsidP="00CA4844">
            <w:pPr>
              <w:pStyle w:val="TEKSTwTABELIWYRODKOWANYtekstwyrodkowanywpoziomie"/>
            </w:pPr>
          </w:p>
        </w:tc>
        <w:tc>
          <w:tcPr>
            <w:tcW w:w="2693" w:type="dxa"/>
            <w:tcBorders>
              <w:top w:val="single" w:sz="4" w:space="0" w:color="auto"/>
              <w:left w:val="single" w:sz="8" w:space="0" w:color="000000"/>
              <w:right w:val="single" w:sz="8" w:space="0" w:color="000000"/>
            </w:tcBorders>
            <w:tcMar>
              <w:top w:w="15" w:type="dxa"/>
              <w:left w:w="15" w:type="dxa"/>
              <w:bottom w:w="15" w:type="dxa"/>
              <w:right w:w="15" w:type="dxa"/>
            </w:tcMar>
            <w:vAlign w:val="center"/>
          </w:tcPr>
          <w:p w14:paraId="462F70B6" w14:textId="77777777" w:rsidR="00122708" w:rsidRPr="00E620DF" w:rsidRDefault="00857CE8" w:rsidP="004B404F">
            <w:r>
              <w:t>– til andre interne anvendelser</w:t>
            </w:r>
          </w:p>
        </w:tc>
        <w:tc>
          <w:tcPr>
            <w:tcW w:w="2410"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2503DBF2" w14:textId="77777777" w:rsidR="00122708" w:rsidRPr="00E620DF" w:rsidRDefault="00857CE8" w:rsidP="00CA4844">
            <w:pPr>
              <w:pStyle w:val="TEKSTwTABELIWYRODKOWANYtekstwyrodkowanywpoziomie"/>
            </w:pPr>
            <w:r>
              <w:t>-</w:t>
            </w:r>
          </w:p>
        </w:tc>
        <w:tc>
          <w:tcPr>
            <w:tcW w:w="798" w:type="dxa"/>
            <w:tcBorders>
              <w:top w:val="single" w:sz="4" w:space="0" w:color="auto"/>
              <w:left w:val="single" w:sz="4" w:space="0" w:color="auto"/>
              <w:bottom w:val="single" w:sz="4" w:space="0" w:color="auto"/>
              <w:right w:val="single" w:sz="8" w:space="0" w:color="000000"/>
            </w:tcBorders>
            <w:vAlign w:val="center"/>
          </w:tcPr>
          <w:p w14:paraId="2019A6FC" w14:textId="77777777" w:rsidR="00122708" w:rsidRPr="00E620DF" w:rsidRDefault="00857CE8" w:rsidP="00CA4844">
            <w:pPr>
              <w:pStyle w:val="TEKSTwTABELIWYRODKOWANYtekstwyrodkowanywpoziomie"/>
            </w:pPr>
            <w:r>
              <w:t>4</w:t>
            </w:r>
          </w:p>
        </w:tc>
      </w:tr>
    </w:tbl>
    <w:p w14:paraId="7C58D3D3" w14:textId="77777777" w:rsidR="00CA4844" w:rsidRPr="00E620DF" w:rsidRDefault="00857CE8" w:rsidP="00A51E19">
      <w:pPr>
        <w:pStyle w:val="PKTpunkt"/>
      </w:pPr>
      <w:r>
        <w:t>".</w:t>
      </w:r>
    </w:p>
    <w:p w14:paraId="76C343C1" w14:textId="77777777" w:rsidR="0063167D" w:rsidRPr="00E620DF" w:rsidRDefault="00857CE8" w:rsidP="00E57BE2">
      <w:pPr>
        <w:pStyle w:val="PKTpunkt"/>
      </w:pPr>
      <w:r>
        <w:t>8)</w:t>
      </w:r>
      <w:r>
        <w:tab/>
        <w:t>I lp. 21 i byggevaregruppen "Sidespor" erstattes ordet "tagsten" med "tagsten og mosaik".</w:t>
      </w:r>
    </w:p>
    <w:p w14:paraId="3C0B37ED" w14:textId="77777777" w:rsidR="00930B06" w:rsidRPr="00E620DF" w:rsidRDefault="00857CE8" w:rsidP="00930B06">
      <w:pPr>
        <w:pStyle w:val="PKTpunkt"/>
      </w:pPr>
      <w:r>
        <w:t>9)</w:t>
      </w:r>
      <w:r>
        <w:tab/>
        <w:t>I lp. 22 byggevaregruppen "Fleksible tagsystemer mekanisk fastgjort til vandtætning, herunder befæstelse, fugning, kantbehandling med eller uden varmeisolering" omformuleres som følger:</w:t>
      </w:r>
    </w:p>
    <w:p w14:paraId="156D5FD5" w14:textId="77777777" w:rsidR="008E34DB" w:rsidRPr="00E620DF" w:rsidRDefault="00857CE8" w:rsidP="008E34DB">
      <w:pPr>
        <w:pStyle w:val="PKTpunkt"/>
      </w:pPr>
      <w:r>
        <w:t>"</w:t>
      </w:r>
    </w:p>
    <w:p w14:paraId="200234F7" w14:textId="77777777" w:rsidR="00BF7C59" w:rsidRPr="00E620DF" w:rsidRDefault="00BF7C59" w:rsidP="008E34DB">
      <w:pPr>
        <w:pStyle w:val="PKTpunkt"/>
        <w:sectPr w:rsidR="00BF7C59" w:rsidRPr="00E620DF" w:rsidSect="001A7F15">
          <w:headerReference w:type="default" r:id="rId8"/>
          <w:footerReference w:type="default" r:id="rId9"/>
          <w:footnotePr>
            <w:numRestart w:val="eachSect"/>
          </w:footnotePr>
          <w:pgSz w:w="11906" w:h="16838"/>
          <w:pgMar w:top="1560" w:right="1434" w:bottom="1560" w:left="1418" w:header="709" w:footer="709" w:gutter="0"/>
          <w:cols w:space="708"/>
          <w:titlePg/>
          <w:docGrid w:linePitch="254"/>
        </w:sectPr>
      </w:pP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286"/>
        <w:gridCol w:w="2693"/>
        <w:gridCol w:w="2410"/>
        <w:gridCol w:w="798"/>
      </w:tblGrid>
      <w:tr w:rsidR="00857CE8" w14:paraId="4BEBA5C3" w14:textId="77777777" w:rsidTr="004B404F">
        <w:tc>
          <w:tcPr>
            <w:tcW w:w="3286" w:type="dxa"/>
            <w:vMerge w:val="restart"/>
            <w:tcBorders>
              <w:right w:val="single" w:sz="8" w:space="0" w:color="000000"/>
            </w:tcBorders>
            <w:tcMar>
              <w:top w:w="15" w:type="dxa"/>
              <w:left w:w="15" w:type="dxa"/>
              <w:bottom w:w="15" w:type="dxa"/>
              <w:right w:w="15" w:type="dxa"/>
            </w:tcMar>
            <w:vAlign w:val="center"/>
          </w:tcPr>
          <w:p w14:paraId="0FB69F41" w14:textId="77777777" w:rsidR="00B37A40" w:rsidRPr="00E620DF" w:rsidRDefault="00857CE8" w:rsidP="00930B06">
            <w:r>
              <w:t>Sæt til mekanisk fastgjorte, fleksible vandtætningsmembraner til tage sammen med et system til fastgørelse, forbindelser, kantbearbejdning med eller uden varmeisolering</w:t>
            </w:r>
          </w:p>
        </w:tc>
        <w:tc>
          <w:tcPr>
            <w:tcW w:w="2693" w:type="dxa"/>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tcPr>
          <w:p w14:paraId="6C084AF1" w14:textId="77777777" w:rsidR="00B37A40" w:rsidRPr="00E620DF" w:rsidRDefault="00857CE8" w:rsidP="00930B06">
            <w:r>
              <w:t>- til anvendelse som vandtætningsbeskyttelse til tage</w:t>
            </w:r>
          </w:p>
        </w:tc>
        <w:tc>
          <w:tcPr>
            <w:tcW w:w="2410"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152FE096" w14:textId="77777777" w:rsidR="00B37A40" w:rsidRPr="00E620DF" w:rsidRDefault="00857CE8" w:rsidP="009B10EB">
            <w:pPr>
              <w:pStyle w:val="TEKSTwTABELIWYRODKOWANYtekstwyrodkowanywpoziomie"/>
            </w:pPr>
            <w:r>
              <w:t>-</w:t>
            </w:r>
          </w:p>
        </w:tc>
        <w:tc>
          <w:tcPr>
            <w:tcW w:w="798" w:type="dxa"/>
            <w:tcBorders>
              <w:top w:val="single" w:sz="4" w:space="0" w:color="auto"/>
              <w:left w:val="single" w:sz="4" w:space="0" w:color="auto"/>
              <w:bottom w:val="single" w:sz="4" w:space="0" w:color="auto"/>
              <w:right w:val="single" w:sz="8" w:space="0" w:color="000000"/>
            </w:tcBorders>
            <w:vAlign w:val="center"/>
          </w:tcPr>
          <w:p w14:paraId="68C796A8" w14:textId="77777777" w:rsidR="00B37A40" w:rsidRPr="00E620DF" w:rsidRDefault="00857CE8" w:rsidP="00930B06">
            <w:pPr>
              <w:pStyle w:val="TEKSTwTABELIWYRODKOWANYtekstwyrodkowanywpoziomie"/>
            </w:pPr>
            <w:r>
              <w:t>2+</w:t>
            </w:r>
          </w:p>
        </w:tc>
      </w:tr>
      <w:tr w:rsidR="00857CE8" w14:paraId="31EB5754" w14:textId="77777777" w:rsidTr="004B404F">
        <w:tc>
          <w:tcPr>
            <w:tcW w:w="3286" w:type="dxa"/>
            <w:vMerge/>
            <w:tcBorders>
              <w:right w:val="single" w:sz="8" w:space="0" w:color="000000"/>
            </w:tcBorders>
            <w:tcMar>
              <w:top w:w="15" w:type="dxa"/>
              <w:left w:w="15" w:type="dxa"/>
              <w:bottom w:w="15" w:type="dxa"/>
              <w:right w:w="15" w:type="dxa"/>
            </w:tcMar>
            <w:vAlign w:val="center"/>
          </w:tcPr>
          <w:p w14:paraId="2A4317E9" w14:textId="77777777" w:rsidR="008E34DB" w:rsidRPr="00E620DF" w:rsidRDefault="008E34DB" w:rsidP="00930B06"/>
        </w:tc>
        <w:tc>
          <w:tcPr>
            <w:tcW w:w="2693" w:type="dxa"/>
            <w:vMerge w:val="restart"/>
            <w:tcBorders>
              <w:top w:val="single" w:sz="4" w:space="0" w:color="auto"/>
              <w:left w:val="single" w:sz="8" w:space="0" w:color="000000"/>
              <w:bottom w:val="nil"/>
              <w:right w:val="single" w:sz="8" w:space="0" w:color="000000"/>
            </w:tcBorders>
            <w:tcMar>
              <w:top w:w="15" w:type="dxa"/>
              <w:left w:w="15" w:type="dxa"/>
              <w:bottom w:w="15" w:type="dxa"/>
              <w:right w:w="15" w:type="dxa"/>
            </w:tcMar>
            <w:vAlign w:val="center"/>
          </w:tcPr>
          <w:p w14:paraId="6AF918F6" w14:textId="77777777" w:rsidR="008E34DB" w:rsidRPr="00E620DF" w:rsidRDefault="00857CE8" w:rsidP="004B404F">
            <w:r>
              <w:t xml:space="preserve">- til anvendelser, der er omfattet af krav om eksterne </w:t>
            </w:r>
            <w:proofErr w:type="spellStart"/>
            <w:r>
              <w:t>brandmæssige</w:t>
            </w:r>
            <w:proofErr w:type="spellEnd"/>
            <w:r>
              <w:t xml:space="preserve"> egenskaber</w:t>
            </w:r>
          </w:p>
        </w:tc>
        <w:tc>
          <w:tcPr>
            <w:tcW w:w="2410"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713F94F8" w14:textId="77777777" w:rsidR="008E34DB" w:rsidRPr="00E620DF" w:rsidRDefault="00857CE8" w:rsidP="00930B06">
            <w:pPr>
              <w:pStyle w:val="TEKSTwTABELIWYRODKOWANYtekstwyrodkowanywpoziomie"/>
            </w:pPr>
            <w:r>
              <w:t>B</w:t>
            </w:r>
            <w:r>
              <w:rPr>
                <w:rStyle w:val="IDindeksdolny"/>
              </w:rPr>
              <w:t>TAG</w:t>
            </w:r>
            <w:r>
              <w:t>(t1)</w:t>
            </w:r>
            <w:r>
              <w:rPr>
                <w:rStyle w:val="FootnoteReference"/>
              </w:rPr>
              <w:footnoteReference w:id="5"/>
            </w:r>
            <w:r>
              <w:rPr>
                <w:rStyle w:val="IGindeksgrny"/>
              </w:rPr>
              <w:t>)</w:t>
            </w:r>
          </w:p>
        </w:tc>
        <w:tc>
          <w:tcPr>
            <w:tcW w:w="798" w:type="dxa"/>
            <w:tcBorders>
              <w:top w:val="single" w:sz="4" w:space="0" w:color="auto"/>
              <w:left w:val="single" w:sz="4" w:space="0" w:color="auto"/>
              <w:bottom w:val="single" w:sz="4" w:space="0" w:color="auto"/>
              <w:right w:val="single" w:sz="8" w:space="0" w:color="000000"/>
            </w:tcBorders>
            <w:vAlign w:val="center"/>
          </w:tcPr>
          <w:p w14:paraId="2F42D4D2" w14:textId="77777777" w:rsidR="008E34DB" w:rsidRPr="00E620DF" w:rsidRDefault="00857CE8" w:rsidP="00930B06">
            <w:pPr>
              <w:pStyle w:val="TEKSTwTABELIWYRODKOWANYtekstwyrodkowanywpoziomie"/>
            </w:pPr>
            <w:r>
              <w:t>3</w:t>
            </w:r>
          </w:p>
        </w:tc>
      </w:tr>
      <w:tr w:rsidR="00857CE8" w14:paraId="594D1C0F" w14:textId="77777777" w:rsidTr="004B404F">
        <w:tc>
          <w:tcPr>
            <w:tcW w:w="3286" w:type="dxa"/>
            <w:vMerge/>
            <w:tcBorders>
              <w:bottom w:val="single" w:sz="4" w:space="0" w:color="auto"/>
              <w:right w:val="single" w:sz="8" w:space="0" w:color="000000"/>
            </w:tcBorders>
            <w:tcMar>
              <w:top w:w="15" w:type="dxa"/>
              <w:left w:w="15" w:type="dxa"/>
              <w:bottom w:w="15" w:type="dxa"/>
              <w:right w:w="15" w:type="dxa"/>
            </w:tcMar>
            <w:vAlign w:val="center"/>
          </w:tcPr>
          <w:p w14:paraId="2C81FF98" w14:textId="77777777" w:rsidR="00B37A40" w:rsidRPr="00E620DF" w:rsidRDefault="00B37A40" w:rsidP="00930B06">
            <w:pPr>
              <w:pStyle w:val="TEKSTwTABELIWYRODKOWANYtekstwyrodkowanywpoziomie"/>
            </w:pPr>
          </w:p>
        </w:tc>
        <w:tc>
          <w:tcPr>
            <w:tcW w:w="2693"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1237280A" w14:textId="77777777" w:rsidR="00B37A40" w:rsidRPr="00E620DF" w:rsidRDefault="00B37A40" w:rsidP="00930B06"/>
        </w:tc>
        <w:tc>
          <w:tcPr>
            <w:tcW w:w="2410"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6907B57D" w14:textId="77777777" w:rsidR="00B37A40" w:rsidRPr="00E620DF" w:rsidRDefault="00857CE8" w:rsidP="00EF592B">
            <w:pPr>
              <w:pStyle w:val="TEKSTwTABELIWYRODKOWANYtekstwyrodkowanywpoziomie"/>
            </w:pPr>
            <w:r>
              <w:t>B</w:t>
            </w:r>
            <w:r>
              <w:rPr>
                <w:rStyle w:val="IDindeksdolny"/>
              </w:rPr>
              <w:t>TAG</w:t>
            </w:r>
            <w:r>
              <w:rPr>
                <w:rStyle w:val="FootnoteReference"/>
              </w:rPr>
              <w:footnoteReference w:id="6"/>
            </w:r>
            <w:r>
              <w:rPr>
                <w:rStyle w:val="IGindeksgrny"/>
              </w:rPr>
              <w:t>)</w:t>
            </w:r>
          </w:p>
        </w:tc>
        <w:tc>
          <w:tcPr>
            <w:tcW w:w="798" w:type="dxa"/>
            <w:tcBorders>
              <w:top w:val="single" w:sz="4" w:space="0" w:color="auto"/>
              <w:left w:val="single" w:sz="4" w:space="0" w:color="auto"/>
              <w:bottom w:val="single" w:sz="4" w:space="0" w:color="auto"/>
              <w:right w:val="single" w:sz="8" w:space="0" w:color="000000"/>
            </w:tcBorders>
            <w:vAlign w:val="center"/>
          </w:tcPr>
          <w:p w14:paraId="67CA5C8B" w14:textId="77777777" w:rsidR="00B37A40" w:rsidRPr="00E620DF" w:rsidRDefault="00857CE8" w:rsidP="00930B06">
            <w:pPr>
              <w:pStyle w:val="TEKSTwTABELIWYRODKOWANYtekstwyrodkowanywpoziomie"/>
            </w:pPr>
            <w:r>
              <w:t>4</w:t>
            </w:r>
          </w:p>
        </w:tc>
      </w:tr>
    </w:tbl>
    <w:p w14:paraId="7E3A43F0" w14:textId="77777777" w:rsidR="00930B06" w:rsidRPr="00E620DF" w:rsidRDefault="00857CE8" w:rsidP="00E57BE2">
      <w:pPr>
        <w:pStyle w:val="PKTpunkt"/>
      </w:pPr>
      <w:r>
        <w:t>".</w:t>
      </w:r>
    </w:p>
    <w:p w14:paraId="1C4D3BE3" w14:textId="77777777" w:rsidR="00CA129B" w:rsidRPr="00E620DF" w:rsidRDefault="00857CE8" w:rsidP="00A978A8">
      <w:pPr>
        <w:pStyle w:val="PKTpunkt"/>
        <w:keepNext/>
      </w:pPr>
      <w:r>
        <w:t>10)</w:t>
      </w:r>
      <w:r>
        <w:tab/>
        <w:t>I lp. 23:</w:t>
      </w:r>
    </w:p>
    <w:p w14:paraId="59FF23F1" w14:textId="77777777" w:rsidR="00CA129B" w:rsidRPr="00E620DF" w:rsidRDefault="00857CE8" w:rsidP="00A51E19">
      <w:pPr>
        <w:pStyle w:val="LITlitera"/>
      </w:pPr>
      <w:r>
        <w:t>a)</w:t>
      </w:r>
      <w:r>
        <w:tab/>
        <w:t>I byggevaregruppen "Asfalt" erstattes ordet "asfalt" med "asfalt, inklusive emulsioner, tilsætningsstoffer og tilslagsmateriale til mineralasfaltblandinger".</w:t>
      </w:r>
    </w:p>
    <w:p w14:paraId="2C12C266" w14:textId="77777777" w:rsidR="00D962BC" w:rsidRPr="00E620DF" w:rsidRDefault="00857CE8" w:rsidP="00A978A8">
      <w:pPr>
        <w:pStyle w:val="LITlitera"/>
        <w:keepNext/>
      </w:pPr>
      <w:r>
        <w:lastRenderedPageBreak/>
        <w:t>b)</w:t>
      </w:r>
      <w:r>
        <w:tab/>
        <w:t>Byggevaregruppen "Vandtætningsprodukter og -sæt til brodæk" omformuleres som følger:</w:t>
      </w:r>
    </w:p>
    <w:p w14:paraId="66B88178" w14:textId="77777777" w:rsidR="00D962BC" w:rsidRPr="00E620DF" w:rsidRDefault="00857CE8" w:rsidP="00A978A8">
      <w:pPr>
        <w:pStyle w:val="PKTpunkt"/>
        <w:keepNext/>
      </w:pPr>
      <w:r>
        <w:t>"</w:t>
      </w: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853"/>
        <w:gridCol w:w="2693"/>
        <w:gridCol w:w="705"/>
        <w:gridCol w:w="1936"/>
      </w:tblGrid>
      <w:tr w:rsidR="00857CE8" w14:paraId="4FEFB940" w14:textId="77777777" w:rsidTr="004B404F">
        <w:tc>
          <w:tcPr>
            <w:tcW w:w="3853" w:type="dxa"/>
            <w:tcBorders>
              <w:right w:val="single" w:sz="8" w:space="0" w:color="000000"/>
            </w:tcBorders>
            <w:tcMar>
              <w:top w:w="15" w:type="dxa"/>
              <w:left w:w="15" w:type="dxa"/>
              <w:bottom w:w="15" w:type="dxa"/>
              <w:right w:w="15" w:type="dxa"/>
            </w:tcMar>
            <w:vAlign w:val="center"/>
          </w:tcPr>
          <w:p w14:paraId="4F4BBE32" w14:textId="77777777" w:rsidR="00B37A40" w:rsidRPr="00E620DF" w:rsidRDefault="00857CE8" w:rsidP="00D962BC">
            <w:r>
              <w:t>Vandtætningsprodukter og -sæt til vandtætning af broer på bygge- og anlægskonstruktioner</w:t>
            </w:r>
          </w:p>
        </w:tc>
        <w:tc>
          <w:tcPr>
            <w:tcW w:w="2693" w:type="dxa"/>
            <w:tcBorders>
              <w:right w:val="single" w:sz="8" w:space="0" w:color="000000"/>
            </w:tcBorders>
            <w:tcMar>
              <w:top w:w="15" w:type="dxa"/>
              <w:left w:w="15" w:type="dxa"/>
              <w:bottom w:w="15" w:type="dxa"/>
              <w:right w:w="15" w:type="dxa"/>
            </w:tcMar>
            <w:vAlign w:val="center"/>
          </w:tcPr>
          <w:p w14:paraId="27CC69B2" w14:textId="77777777" w:rsidR="00B37A40" w:rsidRPr="00E620DF" w:rsidRDefault="00857CE8" w:rsidP="00D962BC">
            <w:r>
              <w:t>– til brug på vejtekniske platforme</w:t>
            </w:r>
          </w:p>
        </w:tc>
        <w:tc>
          <w:tcPr>
            <w:tcW w:w="705" w:type="dxa"/>
            <w:tcBorders>
              <w:right w:val="single" w:sz="4" w:space="0" w:color="auto"/>
            </w:tcBorders>
            <w:tcMar>
              <w:top w:w="15" w:type="dxa"/>
              <w:left w:w="15" w:type="dxa"/>
              <w:bottom w:w="15" w:type="dxa"/>
              <w:right w:w="15" w:type="dxa"/>
            </w:tcMar>
            <w:vAlign w:val="center"/>
          </w:tcPr>
          <w:p w14:paraId="67FF89DC" w14:textId="77777777" w:rsidR="00B37A40" w:rsidRPr="00E620DF" w:rsidRDefault="00857CE8" w:rsidP="00D962BC">
            <w:pPr>
              <w:pStyle w:val="TEKSTwTABELIWYRODKOWANYtekstwyrodkowanywpoziomie"/>
            </w:pPr>
            <w:r>
              <w:t>-</w:t>
            </w:r>
          </w:p>
        </w:tc>
        <w:tc>
          <w:tcPr>
            <w:tcW w:w="1936" w:type="dxa"/>
            <w:tcBorders>
              <w:left w:val="single" w:sz="4" w:space="0" w:color="auto"/>
              <w:right w:val="single" w:sz="8" w:space="0" w:color="000000"/>
            </w:tcBorders>
            <w:vAlign w:val="center"/>
          </w:tcPr>
          <w:p w14:paraId="51589F9A" w14:textId="77777777" w:rsidR="00B37A40" w:rsidRPr="00E620DF" w:rsidRDefault="00857CE8" w:rsidP="00E57BE2">
            <w:pPr>
              <w:pStyle w:val="TEKSTwTABELIWYRODKOWANYtekstwyrodkowanywpoziomie"/>
            </w:pPr>
            <w:r>
              <w:t>2+</w:t>
            </w:r>
          </w:p>
        </w:tc>
      </w:tr>
    </w:tbl>
    <w:p w14:paraId="3AA2B214" w14:textId="77777777" w:rsidR="007B692E" w:rsidRPr="00E620DF" w:rsidRDefault="00857CE8" w:rsidP="002D15FB">
      <w:pPr>
        <w:pStyle w:val="LITlitera"/>
      </w:pPr>
      <w:r>
        <w:t>".</w:t>
      </w:r>
    </w:p>
    <w:p w14:paraId="0E967D57" w14:textId="77777777" w:rsidR="0072447A" w:rsidRPr="00E620DF" w:rsidRDefault="00857CE8" w:rsidP="00A978A8">
      <w:pPr>
        <w:pStyle w:val="PKTpunkt"/>
        <w:keepNext/>
        <w:ind w:left="504" w:hanging="504"/>
      </w:pPr>
      <w:r>
        <w:t>11)</w:t>
      </w:r>
      <w:r>
        <w:tab/>
        <w:t>lp. 28 omformuleres som følger:</w:t>
      </w:r>
    </w:p>
    <w:p w14:paraId="3E531E70" w14:textId="77777777" w:rsidR="00B37A40" w:rsidRPr="00E620DF" w:rsidRDefault="00857CE8" w:rsidP="00A978A8">
      <w:pPr>
        <w:pStyle w:val="PKTpunkt"/>
        <w:keepNext/>
        <w:ind w:left="504" w:hanging="504"/>
      </w:pPr>
      <w:r>
        <w:t>"</w:t>
      </w:r>
    </w:p>
    <w:p w14:paraId="15C3927F" w14:textId="77777777" w:rsidR="0073782F" w:rsidRPr="00E620DF" w:rsidRDefault="0073782F" w:rsidP="00B37A40">
      <w:pPr>
        <w:sectPr w:rsidR="0073782F" w:rsidRPr="00E620DF" w:rsidSect="008E34DB">
          <w:footnotePr>
            <w:numStart w:val="2"/>
          </w:footnotePr>
          <w:type w:val="continuous"/>
          <w:pgSz w:w="11906" w:h="16838"/>
          <w:pgMar w:top="1560" w:right="1434" w:bottom="1560" w:left="1418" w:header="709" w:footer="709" w:gutter="0"/>
          <w:cols w:space="708"/>
          <w:titlePg/>
          <w:docGrid w:linePitch="254"/>
        </w:sectPr>
      </w:pPr>
    </w:p>
    <w:tbl>
      <w:tblPr>
        <w:tblW w:w="9191" w:type="dxa"/>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51"/>
        <w:gridCol w:w="3827"/>
        <w:gridCol w:w="2268"/>
        <w:gridCol w:w="1701"/>
        <w:gridCol w:w="944"/>
      </w:tblGrid>
      <w:tr w:rsidR="00857CE8" w14:paraId="4B87408B" w14:textId="77777777" w:rsidTr="004B404F">
        <w:tc>
          <w:tcPr>
            <w:tcW w:w="451" w:type="dxa"/>
            <w:vMerge w:val="restart"/>
            <w:tcBorders>
              <w:right w:val="single" w:sz="4" w:space="0" w:color="auto"/>
            </w:tcBorders>
            <w:tcMar>
              <w:top w:w="15" w:type="dxa"/>
              <w:left w:w="15" w:type="dxa"/>
              <w:bottom w:w="15" w:type="dxa"/>
              <w:right w:w="15" w:type="dxa"/>
            </w:tcMar>
            <w:vAlign w:val="center"/>
          </w:tcPr>
          <w:p w14:paraId="0AD7C385" w14:textId="77777777" w:rsidR="00B37A40" w:rsidRPr="00E620DF" w:rsidRDefault="00B37A40" w:rsidP="00A978A8">
            <w:pPr>
              <w:keepNext/>
            </w:pPr>
          </w:p>
        </w:tc>
        <w:tc>
          <w:tcPr>
            <w:tcW w:w="8740" w:type="dxa"/>
            <w:gridSpan w:val="4"/>
            <w:tcBorders>
              <w:left w:val="single" w:sz="4" w:space="0" w:color="auto"/>
              <w:bottom w:val="single" w:sz="4" w:space="0" w:color="auto"/>
              <w:right w:val="single" w:sz="8" w:space="0" w:color="000000"/>
            </w:tcBorders>
            <w:vAlign w:val="center"/>
          </w:tcPr>
          <w:tbl>
            <w:tblPr>
              <w:tblW w:w="0" w:type="auto"/>
              <w:tblLayout w:type="fixed"/>
              <w:tblCellMar>
                <w:left w:w="70" w:type="dxa"/>
                <w:right w:w="70" w:type="dxa"/>
              </w:tblCellMar>
              <w:tblLook w:val="0000" w:firstRow="0" w:lastRow="0" w:firstColumn="0" w:lastColumn="0" w:noHBand="0" w:noVBand="0"/>
            </w:tblPr>
            <w:tblGrid>
              <w:gridCol w:w="8520"/>
            </w:tblGrid>
            <w:tr w:rsidR="00857CE8" w14:paraId="17930935" w14:textId="77777777" w:rsidTr="00B37A40">
              <w:tc>
                <w:tcPr>
                  <w:tcW w:w="8520" w:type="dxa"/>
                </w:tcPr>
                <w:p w14:paraId="12746D55" w14:textId="77777777" w:rsidR="00B37A40" w:rsidRPr="00E620DF" w:rsidRDefault="00857CE8" w:rsidP="00A978A8">
                  <w:pPr>
                    <w:keepNext/>
                    <w:rPr>
                      <w:rStyle w:val="Ppogrubienie"/>
                    </w:rPr>
                  </w:pPr>
                  <w:r>
                    <w:rPr>
                      <w:rStyle w:val="Ppogrubienie"/>
                    </w:rPr>
                    <w:t>Rør, tanke og hjælpeudstyr, der ikke er i kontakt med drikkevand</w:t>
                  </w:r>
                  <w:r>
                    <w:rPr>
                      <w:rStyle w:val="FootnoteReference"/>
                    </w:rPr>
                    <w:footnoteReference w:id="7"/>
                  </w:r>
                  <w:r>
                    <w:rPr>
                      <w:rStyle w:val="IGindeksgrny"/>
                    </w:rPr>
                    <w:t>)</w:t>
                  </w:r>
                </w:p>
              </w:tc>
            </w:tr>
          </w:tbl>
          <w:p w14:paraId="7ED4F9FC" w14:textId="77777777" w:rsidR="00B37A40" w:rsidRPr="00E620DF" w:rsidRDefault="00B37A40" w:rsidP="00A978A8">
            <w:pPr>
              <w:pStyle w:val="TEKSTwTABELIWYRODKOWANYtekstwyrodkowanywpoziomie"/>
              <w:keepNext/>
            </w:pPr>
          </w:p>
        </w:tc>
      </w:tr>
      <w:tr w:rsidR="00857CE8" w14:paraId="2EB7E5F8" w14:textId="77777777" w:rsidTr="004B404F">
        <w:trPr>
          <w:trHeight w:val="414"/>
        </w:trPr>
        <w:tc>
          <w:tcPr>
            <w:tcW w:w="451" w:type="dxa"/>
            <w:vMerge/>
            <w:tcBorders>
              <w:right w:val="single" w:sz="4" w:space="0" w:color="auto"/>
            </w:tcBorders>
            <w:tcMar>
              <w:top w:w="15" w:type="dxa"/>
              <w:left w:w="15" w:type="dxa"/>
              <w:bottom w:w="15" w:type="dxa"/>
              <w:right w:w="15" w:type="dxa"/>
            </w:tcMar>
            <w:vAlign w:val="center"/>
          </w:tcPr>
          <w:p w14:paraId="1EC3E20D" w14:textId="77777777" w:rsidR="00B37A40" w:rsidRPr="00E620DF" w:rsidRDefault="00B37A40" w:rsidP="00B37A40"/>
        </w:tc>
        <w:tc>
          <w:tcPr>
            <w:tcW w:w="3827" w:type="dxa"/>
            <w:vMerge w:val="restart"/>
            <w:tcBorders>
              <w:top w:val="single" w:sz="4" w:space="0" w:color="auto"/>
              <w:left w:val="single" w:sz="4" w:space="0" w:color="auto"/>
              <w:right w:val="single" w:sz="4" w:space="0" w:color="auto"/>
            </w:tcBorders>
            <w:vAlign w:val="center"/>
          </w:tcPr>
          <w:p w14:paraId="5BC3C01F" w14:textId="77777777" w:rsidR="00B37A40" w:rsidRPr="00E620DF" w:rsidRDefault="00857CE8" w:rsidP="00A978A8">
            <w:pPr>
              <w:rPr>
                <w:rStyle w:val="Ppogrubienie"/>
              </w:rPr>
            </w:pPr>
            <w:r>
              <w:t xml:space="preserve">Produkter til transport/distribution/oplagring af gas og flydende brændstoffer specifikt til opvarmnings-/kølesystemer i bygninger, fra en ekstern lagertank eller fra en regulatorstation for fjernvarmenet til fremløb til enheder til opvarmning/køling i en bygning: </w:t>
            </w:r>
            <w:proofErr w:type="spellStart"/>
            <w:r>
              <w:t>rørsæt</w:t>
            </w:r>
            <w:proofErr w:type="spellEnd"/>
            <w:r>
              <w:t>, rør, fittings, tanke, lækagealarmsystemer og enheder til forhindring af overfyldning, tilslutninger, bindemidler, svejseaggregater, svejsetætninger, pakninger, sikkerhedskanaler og -slanger, rør-/slangeholdere, regulerings- og lukkearmaturer, sikkerhedstilbehør</w:t>
            </w:r>
          </w:p>
        </w:tc>
        <w:tc>
          <w:tcPr>
            <w:tcW w:w="2268" w:type="dxa"/>
            <w:vMerge w:val="restart"/>
            <w:tcBorders>
              <w:top w:val="single" w:sz="4" w:space="0" w:color="auto"/>
              <w:left w:val="single" w:sz="4" w:space="0" w:color="auto"/>
              <w:right w:val="single" w:sz="4" w:space="0" w:color="auto"/>
            </w:tcBorders>
            <w:vAlign w:val="center"/>
          </w:tcPr>
          <w:p w14:paraId="7FAE5653" w14:textId="77777777" w:rsidR="00B37A40" w:rsidRPr="00E620DF" w:rsidRDefault="00857CE8" w:rsidP="00B37A40">
            <w:pPr>
              <w:rPr>
                <w:rStyle w:val="Ppogrubienie"/>
              </w:rPr>
            </w:pPr>
            <w:r>
              <w:t>– til brug i installationer på steder, som er underlagt brandsikkerhedskrav</w:t>
            </w:r>
          </w:p>
        </w:tc>
        <w:tc>
          <w:tcPr>
            <w:tcW w:w="1701" w:type="dxa"/>
            <w:vMerge w:val="restart"/>
            <w:tcBorders>
              <w:top w:val="single" w:sz="4" w:space="0" w:color="auto"/>
              <w:left w:val="single" w:sz="4" w:space="0" w:color="auto"/>
              <w:right w:val="single" w:sz="4" w:space="0" w:color="auto"/>
            </w:tcBorders>
            <w:vAlign w:val="center"/>
          </w:tcPr>
          <w:p w14:paraId="5E32B206" w14:textId="77777777" w:rsidR="00B37A40" w:rsidRPr="00E620DF" w:rsidRDefault="00857CE8" w:rsidP="00B37A40">
            <w:pPr>
              <w:pStyle w:val="TEKSTwTABELIWYRODKOWANYtekstwyrodkowanywpoziomie"/>
              <w:rPr>
                <w:rStyle w:val="Ppogrubienie"/>
              </w:rPr>
            </w:pPr>
            <w:r>
              <w:t>-</w:t>
            </w:r>
          </w:p>
        </w:tc>
        <w:tc>
          <w:tcPr>
            <w:tcW w:w="944" w:type="dxa"/>
            <w:vMerge w:val="restart"/>
            <w:tcBorders>
              <w:top w:val="single" w:sz="4" w:space="0" w:color="auto"/>
              <w:left w:val="single" w:sz="4" w:space="0" w:color="auto"/>
              <w:right w:val="single" w:sz="8" w:space="0" w:color="000000"/>
            </w:tcBorders>
            <w:vAlign w:val="center"/>
          </w:tcPr>
          <w:p w14:paraId="59E48464" w14:textId="77777777" w:rsidR="00B37A40" w:rsidRPr="00E620DF" w:rsidRDefault="00857CE8" w:rsidP="00B37A40">
            <w:pPr>
              <w:pStyle w:val="TEKSTwTABELIWYRODKOWANYtekstwyrodkowanywpoziomie"/>
              <w:rPr>
                <w:rStyle w:val="Ppogrubienie"/>
              </w:rPr>
            </w:pPr>
            <w:r>
              <w:t>1</w:t>
            </w:r>
          </w:p>
        </w:tc>
      </w:tr>
      <w:tr w:rsidR="00857CE8" w14:paraId="3B722FC0" w14:textId="77777777" w:rsidTr="004B404F">
        <w:trPr>
          <w:trHeight w:val="414"/>
        </w:trPr>
        <w:tc>
          <w:tcPr>
            <w:tcW w:w="451" w:type="dxa"/>
            <w:vMerge w:val="restart"/>
            <w:tcBorders>
              <w:right w:val="single" w:sz="4" w:space="0" w:color="auto"/>
            </w:tcBorders>
            <w:tcMar>
              <w:top w:w="15" w:type="dxa"/>
              <w:left w:w="15" w:type="dxa"/>
              <w:bottom w:w="15" w:type="dxa"/>
              <w:right w:w="15" w:type="dxa"/>
            </w:tcMar>
            <w:vAlign w:val="center"/>
          </w:tcPr>
          <w:p w14:paraId="5FFE1550" w14:textId="77777777" w:rsidR="00D712F4" w:rsidRPr="00E620DF" w:rsidRDefault="00857CE8" w:rsidP="00B37A40">
            <w:r>
              <w:t>28.</w:t>
            </w:r>
          </w:p>
        </w:tc>
        <w:tc>
          <w:tcPr>
            <w:tcW w:w="3827" w:type="dxa"/>
            <w:vMerge/>
            <w:tcBorders>
              <w:left w:val="single" w:sz="4" w:space="0" w:color="auto"/>
              <w:bottom w:val="single" w:sz="8" w:space="0" w:color="000000"/>
              <w:right w:val="single" w:sz="4" w:space="0" w:color="auto"/>
            </w:tcBorders>
            <w:vAlign w:val="center"/>
          </w:tcPr>
          <w:p w14:paraId="31847D13" w14:textId="77777777" w:rsidR="00D712F4" w:rsidRPr="00E620DF" w:rsidRDefault="00D712F4" w:rsidP="00B37A40"/>
        </w:tc>
        <w:tc>
          <w:tcPr>
            <w:tcW w:w="2268" w:type="dxa"/>
            <w:vMerge/>
            <w:tcBorders>
              <w:left w:val="single" w:sz="4" w:space="0" w:color="auto"/>
              <w:bottom w:val="single" w:sz="8" w:space="0" w:color="000000"/>
              <w:right w:val="single" w:sz="4" w:space="0" w:color="auto"/>
            </w:tcBorders>
            <w:tcMar>
              <w:top w:w="15" w:type="dxa"/>
              <w:left w:w="15" w:type="dxa"/>
              <w:bottom w:w="15" w:type="dxa"/>
              <w:right w:w="15" w:type="dxa"/>
            </w:tcMar>
            <w:vAlign w:val="center"/>
          </w:tcPr>
          <w:p w14:paraId="42BF01AB" w14:textId="77777777" w:rsidR="00D712F4" w:rsidRPr="00E620DF" w:rsidRDefault="00D712F4" w:rsidP="00B37A40"/>
        </w:tc>
        <w:tc>
          <w:tcPr>
            <w:tcW w:w="1701" w:type="dxa"/>
            <w:vMerge/>
            <w:tcBorders>
              <w:left w:val="single" w:sz="4" w:space="0" w:color="auto"/>
              <w:bottom w:val="single" w:sz="8" w:space="0" w:color="000000"/>
              <w:right w:val="single" w:sz="4" w:space="0" w:color="auto"/>
            </w:tcBorders>
            <w:tcMar>
              <w:top w:w="15" w:type="dxa"/>
              <w:left w:w="15" w:type="dxa"/>
              <w:bottom w:w="15" w:type="dxa"/>
              <w:right w:w="15" w:type="dxa"/>
            </w:tcMar>
            <w:vAlign w:val="center"/>
          </w:tcPr>
          <w:p w14:paraId="34AFC6B4" w14:textId="77777777" w:rsidR="00D712F4" w:rsidRPr="00E620DF" w:rsidRDefault="00D712F4" w:rsidP="00B37A40">
            <w:pPr>
              <w:pStyle w:val="TEKSTwTABELIWYRODKOWANYtekstwyrodkowanywpoziomie"/>
            </w:pPr>
          </w:p>
        </w:tc>
        <w:tc>
          <w:tcPr>
            <w:tcW w:w="944" w:type="dxa"/>
            <w:vMerge/>
            <w:tcBorders>
              <w:left w:val="single" w:sz="4" w:space="0" w:color="auto"/>
              <w:bottom w:val="single" w:sz="8" w:space="0" w:color="000000"/>
              <w:right w:val="single" w:sz="8" w:space="0" w:color="000000"/>
            </w:tcBorders>
            <w:vAlign w:val="center"/>
          </w:tcPr>
          <w:p w14:paraId="5666A91A" w14:textId="77777777" w:rsidR="00D712F4" w:rsidRPr="00E620DF" w:rsidRDefault="00D712F4" w:rsidP="00B37A40">
            <w:pPr>
              <w:pStyle w:val="TEKSTwTABELIWYRODKOWANYtekstwyrodkowanywpoziomie"/>
            </w:pPr>
          </w:p>
        </w:tc>
      </w:tr>
      <w:tr w:rsidR="00857CE8" w14:paraId="4CC7BB02" w14:textId="77777777" w:rsidTr="004B404F">
        <w:tc>
          <w:tcPr>
            <w:tcW w:w="451" w:type="dxa"/>
            <w:vMerge/>
            <w:tcBorders>
              <w:right w:val="single" w:sz="4" w:space="0" w:color="auto"/>
            </w:tcBorders>
            <w:tcMar>
              <w:top w:w="15" w:type="dxa"/>
              <w:left w:w="15" w:type="dxa"/>
              <w:bottom w:w="15" w:type="dxa"/>
              <w:right w:w="15" w:type="dxa"/>
            </w:tcMar>
            <w:vAlign w:val="center"/>
          </w:tcPr>
          <w:p w14:paraId="269EA268" w14:textId="77777777" w:rsidR="00D712F4" w:rsidRPr="00E620DF" w:rsidRDefault="00D712F4" w:rsidP="00B37A40">
            <w:pPr>
              <w:pStyle w:val="TEKSTwTABELIWYRODKOWANYtekstwyrodkowanywpoziomie"/>
            </w:pPr>
          </w:p>
        </w:tc>
        <w:tc>
          <w:tcPr>
            <w:tcW w:w="3827" w:type="dxa"/>
            <w:vMerge/>
            <w:tcBorders>
              <w:left w:val="single" w:sz="4" w:space="0" w:color="auto"/>
              <w:bottom w:val="single" w:sz="4" w:space="0" w:color="auto"/>
              <w:right w:val="single" w:sz="4" w:space="0" w:color="auto"/>
            </w:tcBorders>
            <w:vAlign w:val="center"/>
          </w:tcPr>
          <w:p w14:paraId="2EC93877" w14:textId="77777777" w:rsidR="00D712F4" w:rsidRPr="00E620DF" w:rsidRDefault="00D712F4" w:rsidP="00B37A40">
            <w:pPr>
              <w:pStyle w:val="TEKSTwTABELIWYRODKOWANYtekstwyrodkowanywpoziomie"/>
            </w:pPr>
          </w:p>
        </w:tc>
        <w:tc>
          <w:tcPr>
            <w:tcW w:w="2268" w:type="dxa"/>
            <w:tcBorders>
              <w:left w:val="single" w:sz="4" w:space="0" w:color="auto"/>
              <w:bottom w:val="single" w:sz="4" w:space="0" w:color="auto"/>
              <w:right w:val="single" w:sz="8" w:space="0" w:color="000000"/>
            </w:tcBorders>
            <w:tcMar>
              <w:top w:w="15" w:type="dxa"/>
              <w:left w:w="15" w:type="dxa"/>
              <w:bottom w:w="15" w:type="dxa"/>
              <w:right w:w="15" w:type="dxa"/>
            </w:tcMar>
            <w:vAlign w:val="center"/>
          </w:tcPr>
          <w:p w14:paraId="7887E80C" w14:textId="77777777" w:rsidR="00D712F4" w:rsidRPr="00E620DF" w:rsidRDefault="00857CE8" w:rsidP="00B37A40">
            <w:r>
              <w:t>– til andre anvendelse i installationer og tilslutninger</w:t>
            </w:r>
          </w:p>
        </w:tc>
        <w:tc>
          <w:tcPr>
            <w:tcW w:w="1701" w:type="dxa"/>
            <w:tcBorders>
              <w:bottom w:val="single" w:sz="4" w:space="0" w:color="auto"/>
              <w:right w:val="single" w:sz="4" w:space="0" w:color="auto"/>
            </w:tcBorders>
            <w:tcMar>
              <w:top w:w="15" w:type="dxa"/>
              <w:left w:w="15" w:type="dxa"/>
              <w:bottom w:w="15" w:type="dxa"/>
              <w:right w:w="15" w:type="dxa"/>
            </w:tcMar>
            <w:vAlign w:val="center"/>
          </w:tcPr>
          <w:p w14:paraId="10DE04C1" w14:textId="77777777" w:rsidR="00D712F4" w:rsidRPr="00E620DF" w:rsidRDefault="00857CE8" w:rsidP="00B37A40">
            <w:pPr>
              <w:pStyle w:val="TEKSTwTABELIWYRODKOWANYtekstwyrodkowanywpoziomie"/>
            </w:pPr>
            <w:r>
              <w:t>-</w:t>
            </w:r>
          </w:p>
        </w:tc>
        <w:tc>
          <w:tcPr>
            <w:tcW w:w="944" w:type="dxa"/>
            <w:tcBorders>
              <w:left w:val="single" w:sz="4" w:space="0" w:color="auto"/>
              <w:bottom w:val="single" w:sz="4" w:space="0" w:color="auto"/>
              <w:right w:val="single" w:sz="8" w:space="0" w:color="000000"/>
            </w:tcBorders>
            <w:vAlign w:val="center"/>
          </w:tcPr>
          <w:p w14:paraId="30692546" w14:textId="77777777" w:rsidR="00D712F4" w:rsidRPr="00E620DF" w:rsidRDefault="00857CE8" w:rsidP="00B37A40">
            <w:pPr>
              <w:pStyle w:val="TEKSTwTABELIWYRODKOWANYtekstwyrodkowanywpoziomie"/>
            </w:pPr>
            <w:r>
              <w:t>3</w:t>
            </w:r>
          </w:p>
        </w:tc>
      </w:tr>
      <w:tr w:rsidR="00857CE8" w14:paraId="6C938B62" w14:textId="77777777" w:rsidTr="004B404F">
        <w:tc>
          <w:tcPr>
            <w:tcW w:w="451" w:type="dxa"/>
            <w:vMerge/>
            <w:tcBorders>
              <w:right w:val="single" w:sz="4" w:space="0" w:color="auto"/>
            </w:tcBorders>
            <w:tcMar>
              <w:top w:w="15" w:type="dxa"/>
              <w:left w:w="15" w:type="dxa"/>
              <w:bottom w:w="15" w:type="dxa"/>
              <w:right w:w="15" w:type="dxa"/>
            </w:tcMar>
            <w:vAlign w:val="center"/>
          </w:tcPr>
          <w:p w14:paraId="255E07A2" w14:textId="77777777" w:rsidR="00D712F4" w:rsidRPr="00E620DF" w:rsidRDefault="00D712F4" w:rsidP="00B37A40">
            <w:pPr>
              <w:pStyle w:val="TEKSTwTABELIWYRODKOWANYtekstwyrodkowanywpoziomie"/>
            </w:pPr>
          </w:p>
        </w:tc>
        <w:tc>
          <w:tcPr>
            <w:tcW w:w="3827" w:type="dxa"/>
            <w:vMerge w:val="restart"/>
            <w:tcBorders>
              <w:top w:val="single" w:sz="4" w:space="0" w:color="auto"/>
              <w:left w:val="single" w:sz="4" w:space="0" w:color="auto"/>
              <w:right w:val="single" w:sz="8" w:space="0" w:color="000000"/>
            </w:tcBorders>
            <w:vAlign w:val="center"/>
          </w:tcPr>
          <w:p w14:paraId="23578568" w14:textId="77777777" w:rsidR="00D712F4" w:rsidRPr="00E620DF" w:rsidRDefault="00857CE8" w:rsidP="00A978A8">
            <w:r>
              <w:t xml:space="preserve">Produkter til </w:t>
            </w:r>
            <w:r>
              <w:lastRenderedPageBreak/>
              <w:t xml:space="preserve">transport/fjernelse/opbevaring af vand, som ikke er beregnet til menneskelig konsum: </w:t>
            </w:r>
            <w:proofErr w:type="spellStart"/>
            <w:r>
              <w:t>rørsæt</w:t>
            </w:r>
            <w:proofErr w:type="spellEnd"/>
            <w:r>
              <w:t>, rør, armaturer, tanke, lækagealarmsystemer og enheder til forhindring af overfyldning, tilslutningselementer, bindemidler, svejseaggregater, svejsetætninger, pakninger, sikkerhedskanaler og -slanger</w:t>
            </w:r>
            <w:r>
              <w:br/>
              <w:t>rør-/</w:t>
            </w:r>
            <w:proofErr w:type="gramStart"/>
            <w:r>
              <w:t>slangeholdere,</w:t>
            </w:r>
            <w:r>
              <w:br/>
              <w:t>regulerings</w:t>
            </w:r>
            <w:proofErr w:type="gramEnd"/>
            <w:r>
              <w:t>- og lukkearmaturer,</w:t>
            </w:r>
            <w:r>
              <w:br/>
              <w:t>sikkerhedstilbehør</w:t>
            </w:r>
          </w:p>
        </w:tc>
        <w:tc>
          <w:tcPr>
            <w:tcW w:w="2268" w:type="dxa"/>
            <w:vMerge w:val="restart"/>
            <w:tcBorders>
              <w:top w:val="single" w:sz="4" w:space="0" w:color="auto"/>
              <w:right w:val="single" w:sz="8" w:space="0" w:color="000000"/>
            </w:tcBorders>
            <w:tcMar>
              <w:top w:w="15" w:type="dxa"/>
              <w:left w:w="15" w:type="dxa"/>
              <w:bottom w:w="15" w:type="dxa"/>
              <w:right w:w="15" w:type="dxa"/>
            </w:tcMar>
            <w:vAlign w:val="center"/>
          </w:tcPr>
          <w:p w14:paraId="6FA5990E" w14:textId="77777777" w:rsidR="00D712F4" w:rsidRPr="00E620DF" w:rsidRDefault="00857CE8" w:rsidP="004B404F">
            <w:r>
              <w:lastRenderedPageBreak/>
              <w:t xml:space="preserve">– til brug i </w:t>
            </w:r>
            <w:r>
              <w:lastRenderedPageBreak/>
              <w:t>installationer på områder, som er underlagt krav om reaktion ved brand</w:t>
            </w:r>
          </w:p>
        </w:tc>
        <w:tc>
          <w:tcPr>
            <w:tcW w:w="1701" w:type="dxa"/>
            <w:tcBorders>
              <w:top w:val="single" w:sz="4" w:space="0" w:color="auto"/>
              <w:right w:val="single" w:sz="4" w:space="0" w:color="auto"/>
            </w:tcBorders>
            <w:tcMar>
              <w:top w:w="15" w:type="dxa"/>
              <w:left w:w="15" w:type="dxa"/>
              <w:bottom w:w="15" w:type="dxa"/>
              <w:right w:w="15" w:type="dxa"/>
            </w:tcMar>
            <w:vAlign w:val="center"/>
          </w:tcPr>
          <w:p w14:paraId="3EEDA9B8" w14:textId="77777777" w:rsidR="00D712F4" w:rsidRPr="00E620DF" w:rsidRDefault="00857CE8" w:rsidP="00B37A40">
            <w:pPr>
              <w:pStyle w:val="TEKSTwTABELIWYRODKOWANYtekstwyrodkowanywpoziomie"/>
            </w:pPr>
            <w:r>
              <w:lastRenderedPageBreak/>
              <w:t>A1</w:t>
            </w:r>
            <w:r>
              <w:rPr>
                <w:rStyle w:val="IGindeksgrny"/>
              </w:rPr>
              <w:t>*</w:t>
            </w:r>
            <w:r>
              <w:t>, A2</w:t>
            </w:r>
            <w:r>
              <w:rPr>
                <w:rStyle w:val="IGindeksgrny"/>
              </w:rPr>
              <w:t>*</w:t>
            </w:r>
            <w:r>
              <w:t>, B</w:t>
            </w:r>
            <w:r>
              <w:rPr>
                <w:rStyle w:val="IGindeksgrny"/>
              </w:rPr>
              <w:t>*</w:t>
            </w:r>
            <w:r>
              <w:t>, C</w:t>
            </w:r>
            <w:r>
              <w:rPr>
                <w:rStyle w:val="IGindeksgrny"/>
              </w:rPr>
              <w:t>*</w:t>
            </w:r>
          </w:p>
        </w:tc>
        <w:tc>
          <w:tcPr>
            <w:tcW w:w="944" w:type="dxa"/>
            <w:tcBorders>
              <w:top w:val="single" w:sz="4" w:space="0" w:color="auto"/>
              <w:left w:val="single" w:sz="4" w:space="0" w:color="auto"/>
              <w:right w:val="single" w:sz="8" w:space="0" w:color="000000"/>
            </w:tcBorders>
            <w:vAlign w:val="center"/>
          </w:tcPr>
          <w:p w14:paraId="3E94C698" w14:textId="77777777" w:rsidR="00D712F4" w:rsidRPr="00E620DF" w:rsidRDefault="00857CE8" w:rsidP="00B37A40">
            <w:pPr>
              <w:pStyle w:val="TEKSTwTABELIWYRODKOWANYtekstwyrodkowanywpoziomie"/>
            </w:pPr>
            <w:r>
              <w:t>1</w:t>
            </w:r>
          </w:p>
        </w:tc>
      </w:tr>
      <w:tr w:rsidR="00857CE8" w14:paraId="5A7DFA9A" w14:textId="77777777" w:rsidTr="004B404F">
        <w:tc>
          <w:tcPr>
            <w:tcW w:w="451" w:type="dxa"/>
            <w:vMerge/>
            <w:tcBorders>
              <w:right w:val="single" w:sz="4" w:space="0" w:color="auto"/>
            </w:tcBorders>
            <w:tcMar>
              <w:top w:w="15" w:type="dxa"/>
              <w:left w:w="15" w:type="dxa"/>
              <w:bottom w:w="15" w:type="dxa"/>
              <w:right w:w="15" w:type="dxa"/>
            </w:tcMar>
            <w:vAlign w:val="center"/>
          </w:tcPr>
          <w:p w14:paraId="73572A75" w14:textId="77777777" w:rsidR="00D712F4" w:rsidRPr="00E620DF" w:rsidRDefault="00D712F4" w:rsidP="00B37A40">
            <w:pPr>
              <w:pStyle w:val="TEKSTwTABELIWYRODKOWANYtekstwyrodkowanywpoziomie"/>
            </w:pPr>
          </w:p>
        </w:tc>
        <w:tc>
          <w:tcPr>
            <w:tcW w:w="3827" w:type="dxa"/>
            <w:vMerge/>
            <w:tcBorders>
              <w:left w:val="single" w:sz="4" w:space="0" w:color="auto"/>
              <w:right w:val="single" w:sz="8" w:space="0" w:color="000000"/>
            </w:tcBorders>
            <w:vAlign w:val="center"/>
          </w:tcPr>
          <w:p w14:paraId="7204AE15" w14:textId="77777777" w:rsidR="00D712F4" w:rsidRPr="00E620DF" w:rsidRDefault="00D712F4" w:rsidP="00B37A40">
            <w:pPr>
              <w:pStyle w:val="TEKSTwTABELIWYRODKOWANYtekstwyrodkowanywpoziomie"/>
            </w:pPr>
          </w:p>
        </w:tc>
        <w:tc>
          <w:tcPr>
            <w:tcW w:w="2268" w:type="dxa"/>
            <w:vMerge/>
            <w:tcBorders>
              <w:right w:val="single" w:sz="8" w:space="0" w:color="000000"/>
            </w:tcBorders>
            <w:tcMar>
              <w:top w:w="15" w:type="dxa"/>
              <w:left w:w="15" w:type="dxa"/>
              <w:bottom w:w="15" w:type="dxa"/>
              <w:right w:w="15" w:type="dxa"/>
            </w:tcMar>
            <w:vAlign w:val="center"/>
          </w:tcPr>
          <w:p w14:paraId="389744E7" w14:textId="77777777" w:rsidR="00D712F4" w:rsidRPr="00E620DF" w:rsidRDefault="00D712F4" w:rsidP="00B37A40"/>
        </w:tc>
        <w:tc>
          <w:tcPr>
            <w:tcW w:w="1701"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1E3B33B4" w14:textId="77777777" w:rsidR="00D712F4" w:rsidRPr="00E620DF" w:rsidRDefault="00857CE8" w:rsidP="00B37A40">
            <w:pPr>
              <w:pStyle w:val="TEKSTwTABELIWYRODKOWANYtekstwyrodkowanywpoziomie"/>
            </w:pPr>
            <w:r>
              <w:t>A1</w:t>
            </w:r>
            <w:r>
              <w:rPr>
                <w:rStyle w:val="IGindeksgrny"/>
              </w:rPr>
              <w:t>**</w:t>
            </w:r>
            <w:r>
              <w:t>, A2</w:t>
            </w:r>
            <w:r>
              <w:rPr>
                <w:rStyle w:val="IGindeksgrny"/>
              </w:rPr>
              <w:t>**</w:t>
            </w:r>
            <w:r>
              <w:t>, B</w:t>
            </w:r>
            <w:r>
              <w:rPr>
                <w:rStyle w:val="IGindeksgrny"/>
              </w:rPr>
              <w:t>**</w:t>
            </w:r>
            <w:r>
              <w:t>, C</w:t>
            </w:r>
            <w:r>
              <w:rPr>
                <w:rStyle w:val="IGindeksgrny"/>
              </w:rPr>
              <w:t>**</w:t>
            </w:r>
            <w:r>
              <w:t>, D, E</w:t>
            </w:r>
          </w:p>
        </w:tc>
        <w:tc>
          <w:tcPr>
            <w:tcW w:w="944" w:type="dxa"/>
            <w:tcBorders>
              <w:top w:val="single" w:sz="4" w:space="0" w:color="auto"/>
              <w:left w:val="single" w:sz="4" w:space="0" w:color="auto"/>
              <w:bottom w:val="single" w:sz="4" w:space="0" w:color="auto"/>
              <w:right w:val="single" w:sz="8" w:space="0" w:color="000000"/>
            </w:tcBorders>
            <w:vAlign w:val="center"/>
          </w:tcPr>
          <w:p w14:paraId="603B3570" w14:textId="77777777" w:rsidR="00D712F4" w:rsidRPr="00E620DF" w:rsidRDefault="00857CE8" w:rsidP="00B37A40">
            <w:pPr>
              <w:pStyle w:val="TEKSTwTABELIWYRODKOWANYtekstwyrodkowanywpoziomie"/>
            </w:pPr>
            <w:r>
              <w:t>3</w:t>
            </w:r>
          </w:p>
        </w:tc>
      </w:tr>
      <w:tr w:rsidR="00857CE8" w14:paraId="29162027" w14:textId="77777777" w:rsidTr="004B404F">
        <w:tc>
          <w:tcPr>
            <w:tcW w:w="451" w:type="dxa"/>
            <w:vMerge/>
            <w:tcBorders>
              <w:right w:val="single" w:sz="4" w:space="0" w:color="auto"/>
            </w:tcBorders>
            <w:tcMar>
              <w:top w:w="15" w:type="dxa"/>
              <w:left w:w="15" w:type="dxa"/>
              <w:bottom w:w="15" w:type="dxa"/>
              <w:right w:w="15" w:type="dxa"/>
            </w:tcMar>
            <w:vAlign w:val="center"/>
          </w:tcPr>
          <w:p w14:paraId="2E03DBE2" w14:textId="77777777" w:rsidR="00D712F4" w:rsidRPr="00E620DF" w:rsidRDefault="00D712F4" w:rsidP="00B37A40">
            <w:pPr>
              <w:pStyle w:val="TEKSTwTABELIWYRODKOWANYtekstwyrodkowanywpoziomie"/>
            </w:pPr>
          </w:p>
        </w:tc>
        <w:tc>
          <w:tcPr>
            <w:tcW w:w="3827" w:type="dxa"/>
            <w:vMerge/>
            <w:tcBorders>
              <w:left w:val="single" w:sz="4" w:space="0" w:color="auto"/>
              <w:right w:val="single" w:sz="8" w:space="0" w:color="000000"/>
            </w:tcBorders>
            <w:vAlign w:val="center"/>
          </w:tcPr>
          <w:p w14:paraId="65174331" w14:textId="77777777" w:rsidR="00D712F4" w:rsidRPr="00E620DF" w:rsidRDefault="00D712F4" w:rsidP="00B37A40">
            <w:pPr>
              <w:pStyle w:val="TEKSTwTABELIWYRODKOWANYtekstwyrodkowanywpoziomie"/>
            </w:pPr>
          </w:p>
        </w:tc>
        <w:tc>
          <w:tcPr>
            <w:tcW w:w="2268" w:type="dxa"/>
            <w:vMerge/>
            <w:tcBorders>
              <w:bottom w:val="single" w:sz="4" w:space="0" w:color="auto"/>
              <w:right w:val="single" w:sz="8" w:space="0" w:color="000000"/>
            </w:tcBorders>
            <w:tcMar>
              <w:top w:w="15" w:type="dxa"/>
              <w:left w:w="15" w:type="dxa"/>
              <w:bottom w:w="15" w:type="dxa"/>
              <w:right w:w="15" w:type="dxa"/>
            </w:tcMar>
            <w:vAlign w:val="center"/>
          </w:tcPr>
          <w:p w14:paraId="4879A3B0" w14:textId="77777777" w:rsidR="00D712F4" w:rsidRPr="00E620DF" w:rsidRDefault="00D712F4" w:rsidP="00B37A40"/>
        </w:tc>
        <w:tc>
          <w:tcPr>
            <w:tcW w:w="1701"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7D897E8F" w14:textId="77777777" w:rsidR="00D712F4" w:rsidRPr="00E620DF" w:rsidRDefault="00857CE8" w:rsidP="00B37A40">
            <w:pPr>
              <w:pStyle w:val="TEKSTwTABELIWYRODKOWANYtekstwyrodkowanywpoziomie"/>
            </w:pPr>
            <w:r>
              <w:t xml:space="preserve">(A1 - </w:t>
            </w:r>
            <w:proofErr w:type="gramStart"/>
            <w:r>
              <w:t>E)</w:t>
            </w:r>
            <w:r>
              <w:rPr>
                <w:rStyle w:val="IGindeksgrny"/>
              </w:rPr>
              <w:t>*</w:t>
            </w:r>
            <w:proofErr w:type="gramEnd"/>
            <w:r>
              <w:rPr>
                <w:rStyle w:val="IGindeksgrny"/>
              </w:rPr>
              <w:t>**</w:t>
            </w:r>
            <w:r>
              <w:t>, F</w:t>
            </w:r>
          </w:p>
        </w:tc>
        <w:tc>
          <w:tcPr>
            <w:tcW w:w="944" w:type="dxa"/>
            <w:tcBorders>
              <w:top w:val="single" w:sz="4" w:space="0" w:color="auto"/>
              <w:left w:val="single" w:sz="4" w:space="0" w:color="auto"/>
              <w:bottom w:val="single" w:sz="4" w:space="0" w:color="auto"/>
              <w:right w:val="single" w:sz="8" w:space="0" w:color="000000"/>
            </w:tcBorders>
            <w:vAlign w:val="center"/>
          </w:tcPr>
          <w:p w14:paraId="1EC93C2C" w14:textId="77777777" w:rsidR="00D712F4" w:rsidRPr="00E620DF" w:rsidRDefault="00857CE8" w:rsidP="00B37A40">
            <w:pPr>
              <w:pStyle w:val="TEKSTwTABELIWYRODKOWANYtekstwyrodkowanywpoziomie"/>
            </w:pPr>
            <w:r>
              <w:t>4</w:t>
            </w:r>
          </w:p>
        </w:tc>
      </w:tr>
      <w:tr w:rsidR="00857CE8" w14:paraId="1FC044B0" w14:textId="77777777" w:rsidTr="004B404F">
        <w:tc>
          <w:tcPr>
            <w:tcW w:w="451" w:type="dxa"/>
            <w:vMerge/>
            <w:tcBorders>
              <w:right w:val="single" w:sz="4" w:space="0" w:color="auto"/>
            </w:tcBorders>
            <w:tcMar>
              <w:top w:w="15" w:type="dxa"/>
              <w:left w:w="15" w:type="dxa"/>
              <w:bottom w:w="15" w:type="dxa"/>
              <w:right w:w="15" w:type="dxa"/>
            </w:tcMar>
            <w:vAlign w:val="center"/>
          </w:tcPr>
          <w:p w14:paraId="50DC4C89" w14:textId="77777777" w:rsidR="00D712F4" w:rsidRPr="00E620DF" w:rsidRDefault="00D712F4" w:rsidP="00B37A40">
            <w:pPr>
              <w:pStyle w:val="TEKSTwTABELIWYRODKOWANYtekstwyrodkowanywpoziomie"/>
            </w:pPr>
          </w:p>
        </w:tc>
        <w:tc>
          <w:tcPr>
            <w:tcW w:w="3827" w:type="dxa"/>
            <w:vMerge/>
            <w:tcBorders>
              <w:left w:val="single" w:sz="4" w:space="0" w:color="auto"/>
              <w:right w:val="single" w:sz="8" w:space="0" w:color="000000"/>
            </w:tcBorders>
            <w:vAlign w:val="center"/>
          </w:tcPr>
          <w:p w14:paraId="2E7111D7" w14:textId="77777777" w:rsidR="00D712F4" w:rsidRPr="00E620DF" w:rsidRDefault="00D712F4" w:rsidP="00B37A40">
            <w:pPr>
              <w:pStyle w:val="TEKSTwTABELIWYRODKOWANYtekstwyrodkowanywpoziomie"/>
            </w:pPr>
          </w:p>
        </w:tc>
        <w:tc>
          <w:tcPr>
            <w:tcW w:w="2268" w:type="dxa"/>
            <w:tcBorders>
              <w:top w:val="single" w:sz="4" w:space="0" w:color="auto"/>
              <w:bottom w:val="single" w:sz="4" w:space="0" w:color="auto"/>
              <w:right w:val="single" w:sz="8" w:space="0" w:color="000000"/>
            </w:tcBorders>
            <w:tcMar>
              <w:top w:w="15" w:type="dxa"/>
              <w:left w:w="15" w:type="dxa"/>
              <w:bottom w:w="15" w:type="dxa"/>
              <w:right w:w="15" w:type="dxa"/>
            </w:tcMar>
            <w:vAlign w:val="center"/>
          </w:tcPr>
          <w:p w14:paraId="42C6386D" w14:textId="77777777" w:rsidR="00D712F4" w:rsidRPr="00E620DF" w:rsidRDefault="00857CE8" w:rsidP="00B37A40">
            <w:r>
              <w:t>– i varmeinstallationer, tilslutninger og netværk</w:t>
            </w:r>
          </w:p>
        </w:tc>
        <w:tc>
          <w:tcPr>
            <w:tcW w:w="1701"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496F86D6" w14:textId="77777777" w:rsidR="00D712F4" w:rsidRPr="00E620DF" w:rsidRDefault="00857CE8" w:rsidP="00B37A40">
            <w:pPr>
              <w:pStyle w:val="TEKSTwTABELIWYRODKOWANYtekstwyrodkowanywpoziomie"/>
            </w:pPr>
            <w:r>
              <w:t>-</w:t>
            </w:r>
          </w:p>
        </w:tc>
        <w:tc>
          <w:tcPr>
            <w:tcW w:w="944" w:type="dxa"/>
            <w:tcBorders>
              <w:top w:val="single" w:sz="4" w:space="0" w:color="auto"/>
              <w:left w:val="single" w:sz="4" w:space="0" w:color="auto"/>
              <w:bottom w:val="single" w:sz="4" w:space="0" w:color="auto"/>
              <w:right w:val="single" w:sz="8" w:space="0" w:color="000000"/>
            </w:tcBorders>
            <w:vAlign w:val="center"/>
          </w:tcPr>
          <w:p w14:paraId="5694A665" w14:textId="77777777" w:rsidR="00D712F4" w:rsidRPr="00E620DF" w:rsidRDefault="00857CE8" w:rsidP="00B37A40">
            <w:pPr>
              <w:pStyle w:val="TEKSTwTABELIWYRODKOWANYtekstwyrodkowanywpoziomie"/>
            </w:pPr>
            <w:r>
              <w:t>3</w:t>
            </w:r>
          </w:p>
        </w:tc>
      </w:tr>
      <w:tr w:rsidR="00857CE8" w14:paraId="1A81235A" w14:textId="77777777" w:rsidTr="004B404F">
        <w:tc>
          <w:tcPr>
            <w:tcW w:w="451" w:type="dxa"/>
            <w:vMerge/>
            <w:tcBorders>
              <w:right w:val="single" w:sz="4" w:space="0" w:color="auto"/>
            </w:tcBorders>
            <w:tcMar>
              <w:top w:w="15" w:type="dxa"/>
              <w:left w:w="15" w:type="dxa"/>
              <w:bottom w:w="15" w:type="dxa"/>
              <w:right w:w="15" w:type="dxa"/>
            </w:tcMar>
            <w:vAlign w:val="center"/>
          </w:tcPr>
          <w:p w14:paraId="2E17DF2B" w14:textId="77777777" w:rsidR="00D712F4" w:rsidRPr="00E620DF" w:rsidRDefault="00D712F4" w:rsidP="00B37A40">
            <w:pPr>
              <w:pStyle w:val="TEKSTwTABELIWYRODKOWANYtekstwyrodkowanywpoziomie"/>
            </w:pPr>
          </w:p>
        </w:tc>
        <w:tc>
          <w:tcPr>
            <w:tcW w:w="3827" w:type="dxa"/>
            <w:vMerge/>
            <w:tcBorders>
              <w:left w:val="single" w:sz="4" w:space="0" w:color="auto"/>
              <w:right w:val="single" w:sz="8" w:space="0" w:color="000000"/>
            </w:tcBorders>
            <w:vAlign w:val="center"/>
          </w:tcPr>
          <w:p w14:paraId="64D9362E" w14:textId="77777777" w:rsidR="00D712F4" w:rsidRPr="00E620DF" w:rsidRDefault="00D712F4" w:rsidP="00B37A40">
            <w:pPr>
              <w:pStyle w:val="TEKSTwTABELIWYRODKOWANYtekstwyrodkowanywpoziomie"/>
            </w:pPr>
          </w:p>
        </w:tc>
        <w:tc>
          <w:tcPr>
            <w:tcW w:w="2268" w:type="dxa"/>
            <w:tcBorders>
              <w:top w:val="single" w:sz="4" w:space="0" w:color="auto"/>
              <w:right w:val="single" w:sz="8" w:space="0" w:color="000000"/>
            </w:tcBorders>
            <w:tcMar>
              <w:top w:w="15" w:type="dxa"/>
              <w:left w:w="15" w:type="dxa"/>
              <w:bottom w:w="15" w:type="dxa"/>
              <w:right w:w="15" w:type="dxa"/>
            </w:tcMar>
            <w:vAlign w:val="center"/>
          </w:tcPr>
          <w:p w14:paraId="7C008070" w14:textId="77777777" w:rsidR="00D712F4" w:rsidRPr="00E620DF" w:rsidRDefault="00857CE8" w:rsidP="00B37A40">
            <w:r>
              <w:t>– til andre anvendelse i installationer og tilslutninger</w:t>
            </w:r>
          </w:p>
        </w:tc>
        <w:tc>
          <w:tcPr>
            <w:tcW w:w="1701" w:type="dxa"/>
            <w:tcBorders>
              <w:top w:val="single" w:sz="4" w:space="0" w:color="auto"/>
              <w:right w:val="single" w:sz="4" w:space="0" w:color="auto"/>
            </w:tcBorders>
            <w:tcMar>
              <w:top w:w="15" w:type="dxa"/>
              <w:left w:w="15" w:type="dxa"/>
              <w:bottom w:w="15" w:type="dxa"/>
              <w:right w:w="15" w:type="dxa"/>
            </w:tcMar>
            <w:vAlign w:val="center"/>
          </w:tcPr>
          <w:p w14:paraId="3A4C40F3" w14:textId="77777777" w:rsidR="00D712F4" w:rsidRPr="00E620DF" w:rsidRDefault="00857CE8" w:rsidP="00B37A40">
            <w:pPr>
              <w:pStyle w:val="TEKSTwTABELIWYRODKOWANYtekstwyrodkowanywpoziomie"/>
            </w:pPr>
            <w:r>
              <w:t>-</w:t>
            </w:r>
          </w:p>
        </w:tc>
        <w:tc>
          <w:tcPr>
            <w:tcW w:w="944" w:type="dxa"/>
            <w:tcBorders>
              <w:top w:val="single" w:sz="4" w:space="0" w:color="auto"/>
              <w:left w:val="single" w:sz="4" w:space="0" w:color="auto"/>
              <w:right w:val="single" w:sz="8" w:space="0" w:color="000000"/>
            </w:tcBorders>
            <w:vAlign w:val="center"/>
          </w:tcPr>
          <w:p w14:paraId="1A647249" w14:textId="77777777" w:rsidR="00D712F4" w:rsidRPr="00E620DF" w:rsidRDefault="00857CE8" w:rsidP="00B37A40">
            <w:pPr>
              <w:pStyle w:val="TEKSTwTABELIWYRODKOWANYtekstwyrodkowanywpoziomie"/>
            </w:pPr>
            <w:r>
              <w:t>4</w:t>
            </w:r>
          </w:p>
        </w:tc>
      </w:tr>
    </w:tbl>
    <w:p w14:paraId="6735FC73" w14:textId="77777777" w:rsidR="00B37A40" w:rsidRPr="00E620DF" w:rsidRDefault="00857CE8" w:rsidP="00991CDC">
      <w:pPr>
        <w:pStyle w:val="PKTpunkt"/>
      </w:pPr>
      <w:r>
        <w:t>".</w:t>
      </w:r>
    </w:p>
    <w:p w14:paraId="1D22AFEE" w14:textId="77777777" w:rsidR="00102911" w:rsidRPr="00E620DF" w:rsidRDefault="00857CE8" w:rsidP="00A978A8">
      <w:pPr>
        <w:pStyle w:val="PKTpunkt"/>
        <w:keepNext/>
        <w:ind w:left="504" w:hanging="504"/>
      </w:pPr>
      <w:r>
        <w:t>12)</w:t>
      </w:r>
      <w:r>
        <w:tab/>
        <w:t>I lp. 32 efter byggevaregruppen "Fastgørelseselementer til fastgørelse af stålelementer og -ark, fastgørelseselementer, som er dynamisk fastgjort, fastgørelseselementer til sandwichpaneler" indsættes byggevaregruppen "Fastgørelseselementer/slanger/produktstøtter" som følger:</w:t>
      </w:r>
    </w:p>
    <w:p w14:paraId="56C4035E" w14:textId="77777777" w:rsidR="001B64FA" w:rsidRPr="00E620DF" w:rsidRDefault="00857CE8" w:rsidP="00A978A8">
      <w:pPr>
        <w:pStyle w:val="PKTpunkt"/>
        <w:keepNext/>
        <w:ind w:left="504" w:hanging="504"/>
      </w:pPr>
      <w:r>
        <w:t>"</w:t>
      </w: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293"/>
        <w:gridCol w:w="2835"/>
        <w:gridCol w:w="2552"/>
        <w:gridCol w:w="1507"/>
      </w:tblGrid>
      <w:tr w:rsidR="00857CE8" w14:paraId="5B168E2D" w14:textId="77777777" w:rsidTr="004B404F">
        <w:tc>
          <w:tcPr>
            <w:tcW w:w="2293" w:type="dxa"/>
            <w:vMerge w:val="restart"/>
            <w:tcBorders>
              <w:right w:val="single" w:sz="8" w:space="0" w:color="000000"/>
            </w:tcBorders>
            <w:tcMar>
              <w:top w:w="15" w:type="dxa"/>
              <w:left w:w="15" w:type="dxa"/>
              <w:bottom w:w="15" w:type="dxa"/>
              <w:right w:w="15" w:type="dxa"/>
            </w:tcMar>
            <w:vAlign w:val="center"/>
          </w:tcPr>
          <w:p w14:paraId="4C4CB323" w14:textId="77777777" w:rsidR="00C040EB" w:rsidRDefault="00857CE8" w:rsidP="00DA4428">
            <w:r>
              <w:t>Befæstelseselementer/</w:t>
            </w:r>
          </w:p>
          <w:p w14:paraId="38C2190C" w14:textId="35811D02" w:rsidR="00D712F4" w:rsidRPr="00E620DF" w:rsidRDefault="00857CE8" w:rsidP="00DA4428">
            <w:bookmarkStart w:id="0" w:name="_GoBack"/>
            <w:bookmarkEnd w:id="0"/>
            <w:r>
              <w:t>støtter til rør/kanaler</w:t>
            </w:r>
          </w:p>
        </w:tc>
        <w:tc>
          <w:tcPr>
            <w:tcW w:w="2835"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0947AA6B" w14:textId="77777777" w:rsidR="00D712F4" w:rsidRPr="00E620DF" w:rsidRDefault="00857CE8" w:rsidP="004B404F">
            <w:r>
              <w:t>– til fastgørelse og støtte af brandbekæmpelse og brandbekæmpelsessystemer</w:t>
            </w:r>
          </w:p>
        </w:tc>
        <w:tc>
          <w:tcPr>
            <w:tcW w:w="2552" w:type="dxa"/>
            <w:tcBorders>
              <w:bottom w:val="single" w:sz="8" w:space="0" w:color="000000"/>
              <w:right w:val="single" w:sz="4" w:space="0" w:color="auto"/>
            </w:tcBorders>
            <w:tcMar>
              <w:top w:w="15" w:type="dxa"/>
              <w:left w:w="15" w:type="dxa"/>
              <w:bottom w:w="15" w:type="dxa"/>
              <w:right w:w="15" w:type="dxa"/>
            </w:tcMar>
            <w:vAlign w:val="center"/>
          </w:tcPr>
          <w:p w14:paraId="1D61822C" w14:textId="77777777" w:rsidR="00D712F4" w:rsidRPr="00E620DF" w:rsidRDefault="00857CE8" w:rsidP="00DA4428">
            <w:pPr>
              <w:pStyle w:val="TEKSTwTABELIWYRODKOWANYtekstwyrodkowanywpoziomie"/>
            </w:pPr>
            <w:r>
              <w:t>-</w:t>
            </w:r>
          </w:p>
        </w:tc>
        <w:tc>
          <w:tcPr>
            <w:tcW w:w="1507" w:type="dxa"/>
            <w:tcBorders>
              <w:left w:val="single" w:sz="4" w:space="0" w:color="auto"/>
              <w:bottom w:val="single" w:sz="8" w:space="0" w:color="000000"/>
              <w:right w:val="single" w:sz="8" w:space="0" w:color="000000"/>
            </w:tcBorders>
            <w:vAlign w:val="center"/>
          </w:tcPr>
          <w:p w14:paraId="40CB8769" w14:textId="77777777" w:rsidR="00D712F4" w:rsidRPr="00E620DF" w:rsidRDefault="00857CE8" w:rsidP="00DA4428">
            <w:pPr>
              <w:pStyle w:val="TEKSTwTABELIWYRODKOWANYtekstwyrodkowanywpoziomie"/>
            </w:pPr>
            <w:r>
              <w:t>1</w:t>
            </w:r>
          </w:p>
        </w:tc>
      </w:tr>
      <w:tr w:rsidR="00857CE8" w14:paraId="3A8F54A8" w14:textId="77777777" w:rsidTr="004B404F">
        <w:tc>
          <w:tcPr>
            <w:tcW w:w="2293" w:type="dxa"/>
            <w:vMerge/>
            <w:tcBorders>
              <w:right w:val="single" w:sz="8" w:space="0" w:color="000000"/>
            </w:tcBorders>
            <w:tcMar>
              <w:top w:w="15" w:type="dxa"/>
              <w:left w:w="15" w:type="dxa"/>
              <w:bottom w:w="15" w:type="dxa"/>
              <w:right w:w="15" w:type="dxa"/>
            </w:tcMar>
            <w:vAlign w:val="center"/>
          </w:tcPr>
          <w:p w14:paraId="0B5935AF" w14:textId="77777777" w:rsidR="00D712F4" w:rsidRPr="00E620DF" w:rsidRDefault="00D712F4" w:rsidP="00DA4428">
            <w:pPr>
              <w:pStyle w:val="TEKSTwTABELIWYRODKOWANYtekstwyrodkowanywpoziomie"/>
            </w:pPr>
          </w:p>
        </w:tc>
        <w:tc>
          <w:tcPr>
            <w:tcW w:w="2835" w:type="dxa"/>
            <w:vMerge w:val="restart"/>
            <w:tcBorders>
              <w:left w:val="single" w:sz="8" w:space="0" w:color="000000"/>
              <w:right w:val="single" w:sz="8" w:space="0" w:color="000000"/>
            </w:tcBorders>
            <w:tcMar>
              <w:top w:w="15" w:type="dxa"/>
              <w:left w:w="15" w:type="dxa"/>
              <w:bottom w:w="15" w:type="dxa"/>
              <w:right w:w="15" w:type="dxa"/>
            </w:tcMar>
            <w:vAlign w:val="center"/>
          </w:tcPr>
          <w:p w14:paraId="786D2C2C" w14:textId="77777777" w:rsidR="00D712F4" w:rsidRPr="00E620DF" w:rsidRDefault="00857CE8" w:rsidP="00E57BE2">
            <w:r>
              <w:t>– til anvendelser, der er omfattet af krav om reaktion ved brand</w:t>
            </w:r>
          </w:p>
        </w:tc>
        <w:tc>
          <w:tcPr>
            <w:tcW w:w="2552" w:type="dxa"/>
            <w:tcBorders>
              <w:bottom w:val="single" w:sz="4" w:space="0" w:color="auto"/>
              <w:right w:val="single" w:sz="4" w:space="0" w:color="auto"/>
            </w:tcBorders>
            <w:tcMar>
              <w:top w:w="15" w:type="dxa"/>
              <w:left w:w="15" w:type="dxa"/>
              <w:bottom w:w="15" w:type="dxa"/>
              <w:right w:w="15" w:type="dxa"/>
            </w:tcMar>
            <w:vAlign w:val="center"/>
          </w:tcPr>
          <w:p w14:paraId="0F449DA2" w14:textId="77777777" w:rsidR="00D712F4" w:rsidRPr="00E620DF" w:rsidRDefault="00857CE8" w:rsidP="00E57BE2">
            <w:r>
              <w:t>A1</w:t>
            </w:r>
            <w:r>
              <w:rPr>
                <w:rStyle w:val="IGindeksgrny"/>
              </w:rPr>
              <w:t>*</w:t>
            </w:r>
            <w:r>
              <w:t>, A2</w:t>
            </w:r>
            <w:r>
              <w:rPr>
                <w:rStyle w:val="IGindeksgrny"/>
              </w:rPr>
              <w:t>*</w:t>
            </w:r>
            <w:r>
              <w:t>, B</w:t>
            </w:r>
            <w:r>
              <w:rPr>
                <w:rStyle w:val="IGindeksgrny"/>
              </w:rPr>
              <w:t>*</w:t>
            </w:r>
            <w:r>
              <w:t>, C</w:t>
            </w:r>
            <w:r>
              <w:rPr>
                <w:rStyle w:val="IGindeksgrny"/>
              </w:rPr>
              <w:t>*</w:t>
            </w:r>
          </w:p>
        </w:tc>
        <w:tc>
          <w:tcPr>
            <w:tcW w:w="1507" w:type="dxa"/>
            <w:tcBorders>
              <w:left w:val="single" w:sz="4" w:space="0" w:color="auto"/>
              <w:bottom w:val="single" w:sz="4" w:space="0" w:color="auto"/>
              <w:right w:val="single" w:sz="8" w:space="0" w:color="000000"/>
            </w:tcBorders>
            <w:vAlign w:val="center"/>
          </w:tcPr>
          <w:p w14:paraId="565FF6E3" w14:textId="77777777" w:rsidR="00D712F4" w:rsidRPr="00E620DF" w:rsidRDefault="00857CE8" w:rsidP="00DA4428">
            <w:pPr>
              <w:pStyle w:val="TEKSTwTABELIWYRODKOWANYtekstwyrodkowanywpoziomie"/>
            </w:pPr>
            <w:r>
              <w:t>1</w:t>
            </w:r>
          </w:p>
        </w:tc>
      </w:tr>
      <w:tr w:rsidR="00857CE8" w14:paraId="791701CE" w14:textId="77777777" w:rsidTr="004B404F">
        <w:tc>
          <w:tcPr>
            <w:tcW w:w="2293" w:type="dxa"/>
            <w:vMerge/>
            <w:tcBorders>
              <w:right w:val="single" w:sz="8" w:space="0" w:color="000000"/>
            </w:tcBorders>
            <w:tcMar>
              <w:top w:w="15" w:type="dxa"/>
              <w:left w:w="15" w:type="dxa"/>
              <w:bottom w:w="15" w:type="dxa"/>
              <w:right w:w="15" w:type="dxa"/>
            </w:tcMar>
            <w:vAlign w:val="center"/>
          </w:tcPr>
          <w:p w14:paraId="27AF83FB" w14:textId="77777777" w:rsidR="00D712F4" w:rsidRPr="00E620DF" w:rsidRDefault="00D712F4" w:rsidP="001B64FA">
            <w:pPr>
              <w:pStyle w:val="TEKSTwTABELIWYRODKOWANYtekstwyrodkowanywpoziomie"/>
            </w:pPr>
          </w:p>
        </w:tc>
        <w:tc>
          <w:tcPr>
            <w:tcW w:w="2835" w:type="dxa"/>
            <w:vMerge/>
            <w:tcBorders>
              <w:left w:val="single" w:sz="8" w:space="0" w:color="000000"/>
              <w:right w:val="single" w:sz="8" w:space="0" w:color="000000"/>
            </w:tcBorders>
            <w:tcMar>
              <w:top w:w="15" w:type="dxa"/>
              <w:left w:w="15" w:type="dxa"/>
              <w:bottom w:w="15" w:type="dxa"/>
              <w:right w:w="15" w:type="dxa"/>
            </w:tcMar>
            <w:vAlign w:val="center"/>
          </w:tcPr>
          <w:p w14:paraId="1366EA96" w14:textId="77777777" w:rsidR="00D712F4" w:rsidRPr="00E620DF" w:rsidRDefault="00D712F4" w:rsidP="00991CDC">
            <w:pPr>
              <w:pStyle w:val="TEKSTwTABELIWYRODKOWANYtekstwyrodkowanywpoziomie"/>
            </w:pPr>
          </w:p>
        </w:tc>
        <w:tc>
          <w:tcPr>
            <w:tcW w:w="2552"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6E422B05" w14:textId="77777777" w:rsidR="00D712F4" w:rsidRPr="00E620DF" w:rsidRDefault="00857CE8" w:rsidP="00E57BE2">
            <w:r>
              <w:t>A1</w:t>
            </w:r>
            <w:r>
              <w:rPr>
                <w:rStyle w:val="IGindeksgrny"/>
              </w:rPr>
              <w:t>**</w:t>
            </w:r>
            <w:r>
              <w:t>, A2</w:t>
            </w:r>
            <w:r>
              <w:rPr>
                <w:rStyle w:val="IGindeksgrny"/>
              </w:rPr>
              <w:t>**</w:t>
            </w:r>
            <w:r>
              <w:t>, B</w:t>
            </w:r>
            <w:r>
              <w:rPr>
                <w:rStyle w:val="IGindeksgrny"/>
              </w:rPr>
              <w:t>**</w:t>
            </w:r>
            <w:r>
              <w:t>, C</w:t>
            </w:r>
            <w:r>
              <w:rPr>
                <w:rStyle w:val="IGindeksgrny"/>
              </w:rPr>
              <w:t>**</w:t>
            </w:r>
            <w:r>
              <w:t>, D, E</w:t>
            </w:r>
          </w:p>
        </w:tc>
        <w:tc>
          <w:tcPr>
            <w:tcW w:w="1507" w:type="dxa"/>
            <w:tcBorders>
              <w:top w:val="single" w:sz="4" w:space="0" w:color="auto"/>
              <w:left w:val="single" w:sz="4" w:space="0" w:color="auto"/>
              <w:bottom w:val="single" w:sz="4" w:space="0" w:color="auto"/>
              <w:right w:val="single" w:sz="8" w:space="0" w:color="000000"/>
            </w:tcBorders>
            <w:vAlign w:val="center"/>
          </w:tcPr>
          <w:p w14:paraId="7B79574C" w14:textId="77777777" w:rsidR="00D712F4" w:rsidRPr="00E620DF" w:rsidRDefault="00857CE8" w:rsidP="00DA4428">
            <w:pPr>
              <w:pStyle w:val="TEKSTwTABELIWYRODKOWANYtekstwyrodkowanywpoziomie"/>
            </w:pPr>
            <w:r>
              <w:t>3</w:t>
            </w:r>
          </w:p>
        </w:tc>
      </w:tr>
      <w:tr w:rsidR="00857CE8" w14:paraId="3980AFB2" w14:textId="77777777" w:rsidTr="004B404F">
        <w:tc>
          <w:tcPr>
            <w:tcW w:w="2293" w:type="dxa"/>
            <w:vMerge/>
            <w:tcBorders>
              <w:right w:val="single" w:sz="8" w:space="0" w:color="000000"/>
            </w:tcBorders>
            <w:tcMar>
              <w:top w:w="15" w:type="dxa"/>
              <w:left w:w="15" w:type="dxa"/>
              <w:bottom w:w="15" w:type="dxa"/>
              <w:right w:w="15" w:type="dxa"/>
            </w:tcMar>
            <w:vAlign w:val="center"/>
          </w:tcPr>
          <w:p w14:paraId="02AD3E24" w14:textId="77777777" w:rsidR="00D712F4" w:rsidRPr="00E620DF" w:rsidRDefault="00D712F4" w:rsidP="001B64FA">
            <w:pPr>
              <w:pStyle w:val="TEKSTwTABELIWYRODKOWANYtekstwyrodkowanywpoziomie"/>
            </w:pPr>
          </w:p>
        </w:tc>
        <w:tc>
          <w:tcPr>
            <w:tcW w:w="2835"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4B3599C2" w14:textId="77777777" w:rsidR="00D712F4" w:rsidRPr="00E620DF" w:rsidRDefault="00D712F4" w:rsidP="00991CDC">
            <w:pPr>
              <w:pStyle w:val="TEKSTwTABELIWYRODKOWANYtekstwyrodkowanywpoziomie"/>
            </w:pPr>
          </w:p>
        </w:tc>
        <w:tc>
          <w:tcPr>
            <w:tcW w:w="2552" w:type="dxa"/>
            <w:tcBorders>
              <w:top w:val="single" w:sz="4" w:space="0" w:color="auto"/>
              <w:bottom w:val="single" w:sz="8" w:space="0" w:color="000000"/>
              <w:right w:val="single" w:sz="4" w:space="0" w:color="auto"/>
            </w:tcBorders>
            <w:tcMar>
              <w:top w:w="15" w:type="dxa"/>
              <w:left w:w="15" w:type="dxa"/>
              <w:bottom w:w="15" w:type="dxa"/>
              <w:right w:w="15" w:type="dxa"/>
            </w:tcMar>
            <w:vAlign w:val="center"/>
          </w:tcPr>
          <w:p w14:paraId="62588789" w14:textId="77777777" w:rsidR="00D712F4" w:rsidRPr="00E620DF" w:rsidRDefault="00857CE8" w:rsidP="00E57BE2">
            <w:r>
              <w:t xml:space="preserve">(A1-E) </w:t>
            </w:r>
            <w:r>
              <w:rPr>
                <w:rStyle w:val="IGindeksgrny"/>
              </w:rPr>
              <w:t>***</w:t>
            </w:r>
            <w:r>
              <w:t>, F</w:t>
            </w:r>
          </w:p>
        </w:tc>
        <w:tc>
          <w:tcPr>
            <w:tcW w:w="1507" w:type="dxa"/>
            <w:tcBorders>
              <w:top w:val="single" w:sz="4" w:space="0" w:color="auto"/>
              <w:left w:val="single" w:sz="4" w:space="0" w:color="auto"/>
              <w:bottom w:val="single" w:sz="8" w:space="0" w:color="000000"/>
              <w:right w:val="single" w:sz="8" w:space="0" w:color="000000"/>
            </w:tcBorders>
            <w:vAlign w:val="center"/>
          </w:tcPr>
          <w:p w14:paraId="79547E5D" w14:textId="77777777" w:rsidR="00D712F4" w:rsidRPr="00E620DF" w:rsidRDefault="00857CE8" w:rsidP="00DA4428">
            <w:pPr>
              <w:pStyle w:val="TEKSTwTABELIWYRODKOWANYtekstwyrodkowanywpoziomie"/>
            </w:pPr>
            <w:r>
              <w:t>4</w:t>
            </w:r>
          </w:p>
        </w:tc>
      </w:tr>
      <w:tr w:rsidR="00857CE8" w14:paraId="53331F74" w14:textId="77777777" w:rsidTr="004B404F">
        <w:tc>
          <w:tcPr>
            <w:tcW w:w="2293" w:type="dxa"/>
            <w:vMerge/>
            <w:tcBorders>
              <w:right w:val="single" w:sz="8" w:space="0" w:color="000000"/>
            </w:tcBorders>
            <w:tcMar>
              <w:top w:w="15" w:type="dxa"/>
              <w:left w:w="15" w:type="dxa"/>
              <w:bottom w:w="15" w:type="dxa"/>
              <w:right w:w="15" w:type="dxa"/>
            </w:tcMar>
            <w:vAlign w:val="center"/>
          </w:tcPr>
          <w:p w14:paraId="18E10786" w14:textId="77777777" w:rsidR="00D712F4" w:rsidRPr="00E620DF" w:rsidRDefault="00D712F4" w:rsidP="00DA4428">
            <w:pPr>
              <w:pStyle w:val="TEKSTwTABELIWYRODKOWANYtekstwyrodkowanywpoziomie"/>
            </w:pPr>
          </w:p>
        </w:tc>
        <w:tc>
          <w:tcPr>
            <w:tcW w:w="2835" w:type="dxa"/>
            <w:tcBorders>
              <w:left w:val="single" w:sz="8" w:space="0" w:color="000000"/>
              <w:right w:val="single" w:sz="8" w:space="0" w:color="000000"/>
            </w:tcBorders>
            <w:tcMar>
              <w:top w:w="15" w:type="dxa"/>
              <w:left w:w="15" w:type="dxa"/>
              <w:bottom w:w="15" w:type="dxa"/>
              <w:right w:w="15" w:type="dxa"/>
            </w:tcMar>
            <w:vAlign w:val="center"/>
          </w:tcPr>
          <w:p w14:paraId="0BEA5A94" w14:textId="77777777" w:rsidR="00D712F4" w:rsidRPr="00E620DF" w:rsidRDefault="00857CE8" w:rsidP="00DA4428">
            <w:r>
              <w:t>– til andre anvendelser</w:t>
            </w:r>
          </w:p>
        </w:tc>
        <w:tc>
          <w:tcPr>
            <w:tcW w:w="2552" w:type="dxa"/>
            <w:tcBorders>
              <w:right w:val="single" w:sz="4" w:space="0" w:color="auto"/>
            </w:tcBorders>
            <w:tcMar>
              <w:top w:w="15" w:type="dxa"/>
              <w:left w:w="15" w:type="dxa"/>
              <w:bottom w:w="15" w:type="dxa"/>
              <w:right w:w="15" w:type="dxa"/>
            </w:tcMar>
            <w:vAlign w:val="center"/>
          </w:tcPr>
          <w:p w14:paraId="38A18A67" w14:textId="77777777" w:rsidR="00D712F4" w:rsidRPr="00E620DF" w:rsidRDefault="00857CE8" w:rsidP="00DA4428">
            <w:pPr>
              <w:pStyle w:val="TEKSTwTABELIWYRODKOWANYtekstwyrodkowanywpoziomie"/>
            </w:pPr>
            <w:r>
              <w:t>-</w:t>
            </w:r>
          </w:p>
        </w:tc>
        <w:tc>
          <w:tcPr>
            <w:tcW w:w="1507" w:type="dxa"/>
            <w:tcBorders>
              <w:left w:val="single" w:sz="4" w:space="0" w:color="auto"/>
              <w:right w:val="single" w:sz="8" w:space="0" w:color="000000"/>
            </w:tcBorders>
            <w:vAlign w:val="center"/>
          </w:tcPr>
          <w:p w14:paraId="28475275" w14:textId="77777777" w:rsidR="00D712F4" w:rsidRPr="00E620DF" w:rsidRDefault="00857CE8" w:rsidP="00DA4428">
            <w:pPr>
              <w:pStyle w:val="TEKSTwTABELIWYRODKOWANYtekstwyrodkowanywpoziomie"/>
            </w:pPr>
            <w:r>
              <w:t>3</w:t>
            </w:r>
          </w:p>
        </w:tc>
      </w:tr>
    </w:tbl>
    <w:p w14:paraId="6B4A93E2" w14:textId="77777777" w:rsidR="00CA129B" w:rsidRPr="00E620DF" w:rsidRDefault="00857CE8" w:rsidP="00DA4428">
      <w:pPr>
        <w:pStyle w:val="LITlitera"/>
        <w:ind w:left="0" w:firstLine="0"/>
      </w:pPr>
      <w:r>
        <w:t>".</w:t>
      </w:r>
    </w:p>
    <w:p w14:paraId="271830C6" w14:textId="77777777" w:rsidR="00950403" w:rsidRPr="00E620DF" w:rsidRDefault="00857CE8" w:rsidP="00A978A8">
      <w:pPr>
        <w:pStyle w:val="PKTpunkt"/>
        <w:keepNext/>
        <w:ind w:left="504" w:hanging="504"/>
      </w:pPr>
      <w:r>
        <w:t>13)</w:t>
      </w:r>
      <w:r>
        <w:tab/>
        <w:t>I lp. 33 omformuleres byggevaregruppen "Faldsikringer og håndlister" som følger:</w:t>
      </w:r>
    </w:p>
    <w:p w14:paraId="6613F684" w14:textId="77777777" w:rsidR="00E258B9" w:rsidRPr="00E620DF" w:rsidRDefault="00857CE8" w:rsidP="00A978A8">
      <w:pPr>
        <w:pStyle w:val="PKTpunkt"/>
        <w:keepNext/>
        <w:ind w:left="504" w:hanging="504"/>
      </w:pPr>
      <w:r>
        <w:t>"</w:t>
      </w: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152"/>
        <w:gridCol w:w="3118"/>
        <w:gridCol w:w="1981"/>
        <w:gridCol w:w="1936"/>
      </w:tblGrid>
      <w:tr w:rsidR="00857CE8" w14:paraId="6B37C572" w14:textId="77777777" w:rsidTr="004B404F">
        <w:tc>
          <w:tcPr>
            <w:tcW w:w="2152" w:type="dxa"/>
            <w:vMerge w:val="restart"/>
            <w:tcBorders>
              <w:right w:val="single" w:sz="8" w:space="0" w:color="000000"/>
            </w:tcBorders>
            <w:tcMar>
              <w:top w:w="15" w:type="dxa"/>
              <w:left w:w="15" w:type="dxa"/>
              <w:bottom w:w="15" w:type="dxa"/>
              <w:right w:w="15" w:type="dxa"/>
            </w:tcMar>
            <w:vAlign w:val="center"/>
          </w:tcPr>
          <w:p w14:paraId="26E516F2" w14:textId="77777777" w:rsidR="00D712F4" w:rsidRPr="00E620DF" w:rsidRDefault="00857CE8" w:rsidP="00664E64">
            <w:r>
              <w:t xml:space="preserve">Rækværk og håndlistesæt til beskyttelse mod fald </w:t>
            </w:r>
            <w:r>
              <w:lastRenderedPageBreak/>
              <w:t>fra højder</w:t>
            </w:r>
          </w:p>
        </w:tc>
        <w:tc>
          <w:tcPr>
            <w:tcW w:w="3118" w:type="dxa"/>
            <w:vMerge w:val="restart"/>
            <w:tcBorders>
              <w:left w:val="single" w:sz="8" w:space="0" w:color="000000"/>
              <w:right w:val="single" w:sz="8" w:space="0" w:color="000000"/>
            </w:tcBorders>
            <w:tcMar>
              <w:top w:w="15" w:type="dxa"/>
              <w:left w:w="15" w:type="dxa"/>
              <w:bottom w:w="15" w:type="dxa"/>
              <w:right w:w="15" w:type="dxa"/>
            </w:tcMar>
            <w:vAlign w:val="center"/>
          </w:tcPr>
          <w:p w14:paraId="3DAE1875" w14:textId="77777777" w:rsidR="00D712F4" w:rsidRPr="00E620DF" w:rsidRDefault="00857CE8" w:rsidP="004B404F">
            <w:r>
              <w:lastRenderedPageBreak/>
              <w:t>– til anvendelser, der er omfattet af krav om reaktion ved brand</w:t>
            </w:r>
          </w:p>
        </w:tc>
        <w:tc>
          <w:tcPr>
            <w:tcW w:w="1981" w:type="dxa"/>
            <w:tcBorders>
              <w:bottom w:val="single" w:sz="4" w:space="0" w:color="auto"/>
              <w:right w:val="single" w:sz="4" w:space="0" w:color="auto"/>
            </w:tcBorders>
            <w:tcMar>
              <w:top w:w="15" w:type="dxa"/>
              <w:left w:w="15" w:type="dxa"/>
              <w:bottom w:w="15" w:type="dxa"/>
              <w:right w:w="15" w:type="dxa"/>
            </w:tcMar>
            <w:vAlign w:val="center"/>
          </w:tcPr>
          <w:p w14:paraId="5AED1279" w14:textId="77777777" w:rsidR="00D712F4" w:rsidRPr="00E620DF" w:rsidRDefault="00857CE8" w:rsidP="00664E64">
            <w:pPr>
              <w:pStyle w:val="TEKSTwTABELIWYRODKOWANYtekstwyrodkowanywpoziomie"/>
            </w:pPr>
            <w:r>
              <w:t>A1</w:t>
            </w:r>
            <w:r>
              <w:rPr>
                <w:rStyle w:val="IGindeksgrny"/>
              </w:rPr>
              <w:t>*</w:t>
            </w:r>
            <w:r>
              <w:t>, A2</w:t>
            </w:r>
            <w:r>
              <w:rPr>
                <w:rStyle w:val="IGindeksgrny"/>
              </w:rPr>
              <w:t>*</w:t>
            </w:r>
            <w:r>
              <w:t>, B</w:t>
            </w:r>
            <w:r>
              <w:rPr>
                <w:rStyle w:val="IGindeksgrny"/>
              </w:rPr>
              <w:t>*</w:t>
            </w:r>
            <w:r>
              <w:t>, C</w:t>
            </w:r>
            <w:r>
              <w:rPr>
                <w:rStyle w:val="IGindeksgrny"/>
              </w:rPr>
              <w:t>*</w:t>
            </w:r>
          </w:p>
        </w:tc>
        <w:tc>
          <w:tcPr>
            <w:tcW w:w="1936" w:type="dxa"/>
            <w:tcBorders>
              <w:left w:val="single" w:sz="4" w:space="0" w:color="auto"/>
              <w:bottom w:val="single" w:sz="4" w:space="0" w:color="auto"/>
              <w:right w:val="single" w:sz="8" w:space="0" w:color="000000"/>
            </w:tcBorders>
            <w:vAlign w:val="center"/>
          </w:tcPr>
          <w:p w14:paraId="53EAA138" w14:textId="77777777" w:rsidR="00D712F4" w:rsidRPr="00E620DF" w:rsidRDefault="00857CE8" w:rsidP="00664E64">
            <w:pPr>
              <w:pStyle w:val="TEKSTwTABELIWYRODKOWANYtekstwyrodkowanywpoziomie"/>
            </w:pPr>
            <w:r>
              <w:t>1</w:t>
            </w:r>
          </w:p>
        </w:tc>
      </w:tr>
      <w:tr w:rsidR="00857CE8" w14:paraId="7862E1E6" w14:textId="77777777" w:rsidTr="004B404F">
        <w:tc>
          <w:tcPr>
            <w:tcW w:w="2152" w:type="dxa"/>
            <w:vMerge/>
            <w:tcBorders>
              <w:right w:val="single" w:sz="8" w:space="0" w:color="000000"/>
            </w:tcBorders>
            <w:tcMar>
              <w:top w:w="15" w:type="dxa"/>
              <w:left w:w="15" w:type="dxa"/>
              <w:bottom w:w="15" w:type="dxa"/>
              <w:right w:w="15" w:type="dxa"/>
            </w:tcMar>
            <w:vAlign w:val="center"/>
          </w:tcPr>
          <w:p w14:paraId="559E9A07" w14:textId="77777777" w:rsidR="00D712F4" w:rsidRPr="00E620DF" w:rsidRDefault="00D712F4" w:rsidP="00664E64"/>
        </w:tc>
        <w:tc>
          <w:tcPr>
            <w:tcW w:w="3118" w:type="dxa"/>
            <w:vMerge/>
            <w:tcBorders>
              <w:left w:val="single" w:sz="8" w:space="0" w:color="000000"/>
              <w:right w:val="single" w:sz="8" w:space="0" w:color="000000"/>
            </w:tcBorders>
            <w:tcMar>
              <w:top w:w="15" w:type="dxa"/>
              <w:left w:w="15" w:type="dxa"/>
              <w:bottom w:w="15" w:type="dxa"/>
              <w:right w:w="15" w:type="dxa"/>
            </w:tcMar>
            <w:vAlign w:val="center"/>
          </w:tcPr>
          <w:p w14:paraId="4087E2DF" w14:textId="77777777" w:rsidR="00D712F4" w:rsidRPr="00E620DF" w:rsidRDefault="00D712F4" w:rsidP="00E258B9"/>
        </w:tc>
        <w:tc>
          <w:tcPr>
            <w:tcW w:w="1981"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3817672B" w14:textId="77777777" w:rsidR="00D712F4" w:rsidRPr="00E620DF" w:rsidRDefault="00857CE8" w:rsidP="00664E64">
            <w:pPr>
              <w:pStyle w:val="TEKSTwTABELIWYRODKOWANYtekstwyrodkowanywpoziomie"/>
            </w:pPr>
            <w:r>
              <w:t>A1</w:t>
            </w:r>
            <w:r>
              <w:rPr>
                <w:rStyle w:val="IGindeksgrny"/>
              </w:rPr>
              <w:t>**</w:t>
            </w:r>
            <w:r>
              <w:t>, A2</w:t>
            </w:r>
            <w:r>
              <w:rPr>
                <w:rStyle w:val="IGindeksgrny"/>
              </w:rPr>
              <w:t>**</w:t>
            </w:r>
            <w:r>
              <w:t>, B</w:t>
            </w:r>
            <w:r>
              <w:rPr>
                <w:rStyle w:val="IGindeksgrny"/>
              </w:rPr>
              <w:t>**</w:t>
            </w:r>
            <w:r>
              <w:t>, C</w:t>
            </w:r>
            <w:r>
              <w:rPr>
                <w:rStyle w:val="IGindeksgrny"/>
              </w:rPr>
              <w:t>**</w:t>
            </w:r>
            <w:r>
              <w:t>, D, E</w:t>
            </w:r>
          </w:p>
        </w:tc>
        <w:tc>
          <w:tcPr>
            <w:tcW w:w="1936" w:type="dxa"/>
            <w:tcBorders>
              <w:top w:val="single" w:sz="4" w:space="0" w:color="auto"/>
              <w:left w:val="single" w:sz="4" w:space="0" w:color="auto"/>
              <w:bottom w:val="single" w:sz="4" w:space="0" w:color="auto"/>
              <w:right w:val="single" w:sz="8" w:space="0" w:color="000000"/>
            </w:tcBorders>
            <w:vAlign w:val="center"/>
          </w:tcPr>
          <w:p w14:paraId="74DDB482" w14:textId="77777777" w:rsidR="00D712F4" w:rsidRPr="00E620DF" w:rsidRDefault="00857CE8" w:rsidP="00664E64">
            <w:pPr>
              <w:pStyle w:val="TEKSTwTABELIWYRODKOWANYtekstwyrodkowanywpoziomie"/>
            </w:pPr>
            <w:r>
              <w:t>3</w:t>
            </w:r>
          </w:p>
        </w:tc>
      </w:tr>
      <w:tr w:rsidR="00857CE8" w14:paraId="103885F6" w14:textId="77777777" w:rsidTr="004B404F">
        <w:tc>
          <w:tcPr>
            <w:tcW w:w="2152" w:type="dxa"/>
            <w:vMerge/>
            <w:tcBorders>
              <w:right w:val="single" w:sz="8" w:space="0" w:color="000000"/>
            </w:tcBorders>
            <w:tcMar>
              <w:top w:w="15" w:type="dxa"/>
              <w:left w:w="15" w:type="dxa"/>
              <w:bottom w:w="15" w:type="dxa"/>
              <w:right w:w="15" w:type="dxa"/>
            </w:tcMar>
            <w:vAlign w:val="center"/>
          </w:tcPr>
          <w:p w14:paraId="04812C5E" w14:textId="77777777" w:rsidR="00D712F4" w:rsidRPr="00E620DF" w:rsidRDefault="00D712F4" w:rsidP="00664E64"/>
        </w:tc>
        <w:tc>
          <w:tcPr>
            <w:tcW w:w="3118"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6A8FD6B5" w14:textId="77777777" w:rsidR="00D712F4" w:rsidRPr="00E620DF" w:rsidRDefault="00D712F4" w:rsidP="00E258B9"/>
        </w:tc>
        <w:tc>
          <w:tcPr>
            <w:tcW w:w="1981" w:type="dxa"/>
            <w:tcBorders>
              <w:top w:val="single" w:sz="4" w:space="0" w:color="auto"/>
              <w:bottom w:val="single" w:sz="8" w:space="0" w:color="000000"/>
              <w:right w:val="single" w:sz="4" w:space="0" w:color="auto"/>
            </w:tcBorders>
            <w:tcMar>
              <w:top w:w="15" w:type="dxa"/>
              <w:left w:w="15" w:type="dxa"/>
              <w:bottom w:w="15" w:type="dxa"/>
              <w:right w:w="15" w:type="dxa"/>
            </w:tcMar>
            <w:vAlign w:val="center"/>
          </w:tcPr>
          <w:p w14:paraId="2B2CBF50" w14:textId="77777777" w:rsidR="00D712F4" w:rsidRPr="00E620DF" w:rsidRDefault="00857CE8" w:rsidP="00664E64">
            <w:pPr>
              <w:pStyle w:val="TEKSTwTABELIWYRODKOWANYtekstwyrodkowanywpoziomie"/>
            </w:pPr>
            <w:r>
              <w:t xml:space="preserve">(A1 - </w:t>
            </w:r>
            <w:proofErr w:type="gramStart"/>
            <w:r>
              <w:t>E)</w:t>
            </w:r>
            <w:r>
              <w:rPr>
                <w:rStyle w:val="IGindeksgrny"/>
              </w:rPr>
              <w:t>*</w:t>
            </w:r>
            <w:proofErr w:type="gramEnd"/>
            <w:r>
              <w:rPr>
                <w:rStyle w:val="IGindeksgrny"/>
              </w:rPr>
              <w:t>**</w:t>
            </w:r>
            <w:r>
              <w:t>, F</w:t>
            </w:r>
          </w:p>
        </w:tc>
        <w:tc>
          <w:tcPr>
            <w:tcW w:w="1936" w:type="dxa"/>
            <w:tcBorders>
              <w:top w:val="single" w:sz="4" w:space="0" w:color="auto"/>
              <w:left w:val="single" w:sz="4" w:space="0" w:color="auto"/>
              <w:bottom w:val="single" w:sz="8" w:space="0" w:color="000000"/>
              <w:right w:val="single" w:sz="8" w:space="0" w:color="000000"/>
            </w:tcBorders>
            <w:vAlign w:val="center"/>
          </w:tcPr>
          <w:p w14:paraId="6EB42691" w14:textId="77777777" w:rsidR="00D712F4" w:rsidRPr="00E620DF" w:rsidRDefault="00857CE8" w:rsidP="00664E64">
            <w:pPr>
              <w:pStyle w:val="TEKSTwTABELIWYRODKOWANYtekstwyrodkowanywpoziomie"/>
            </w:pPr>
            <w:r>
              <w:t>4</w:t>
            </w:r>
          </w:p>
        </w:tc>
      </w:tr>
      <w:tr w:rsidR="00857CE8" w14:paraId="0891B7F5" w14:textId="77777777" w:rsidTr="004B404F">
        <w:tc>
          <w:tcPr>
            <w:tcW w:w="2152" w:type="dxa"/>
            <w:vMerge/>
            <w:tcBorders>
              <w:right w:val="single" w:sz="8" w:space="0" w:color="000000"/>
            </w:tcBorders>
            <w:tcMar>
              <w:top w:w="15" w:type="dxa"/>
              <w:left w:w="15" w:type="dxa"/>
              <w:bottom w:w="15" w:type="dxa"/>
              <w:right w:w="15" w:type="dxa"/>
            </w:tcMar>
            <w:vAlign w:val="center"/>
          </w:tcPr>
          <w:p w14:paraId="6377D674" w14:textId="77777777" w:rsidR="004B404F" w:rsidRPr="00E620DF" w:rsidRDefault="004B404F" w:rsidP="00664E64">
            <w:pPr>
              <w:pStyle w:val="TEKSTwTABELIWYRODKOWANYtekstwyrodkowanywpoziomie"/>
            </w:pPr>
          </w:p>
        </w:tc>
        <w:tc>
          <w:tcPr>
            <w:tcW w:w="3118" w:type="dxa"/>
            <w:tcBorders>
              <w:top w:val="single" w:sz="4" w:space="0" w:color="auto"/>
              <w:left w:val="single" w:sz="8" w:space="0" w:color="000000"/>
              <w:right w:val="single" w:sz="8" w:space="0" w:color="000000"/>
            </w:tcBorders>
            <w:tcMar>
              <w:top w:w="15" w:type="dxa"/>
              <w:left w:w="15" w:type="dxa"/>
              <w:bottom w:w="15" w:type="dxa"/>
              <w:right w:w="15" w:type="dxa"/>
            </w:tcMar>
            <w:vAlign w:val="center"/>
          </w:tcPr>
          <w:p w14:paraId="076B00CD" w14:textId="77777777" w:rsidR="004B404F" w:rsidRPr="00E620DF" w:rsidRDefault="00857CE8" w:rsidP="00664E64">
            <w:r>
              <w:t>– til andre anvendelser</w:t>
            </w:r>
          </w:p>
        </w:tc>
        <w:tc>
          <w:tcPr>
            <w:tcW w:w="1981" w:type="dxa"/>
            <w:tcBorders>
              <w:top w:val="single" w:sz="4" w:space="0" w:color="auto"/>
              <w:right w:val="single" w:sz="4" w:space="0" w:color="auto"/>
            </w:tcBorders>
            <w:tcMar>
              <w:top w:w="15" w:type="dxa"/>
              <w:left w:w="15" w:type="dxa"/>
              <w:bottom w:w="15" w:type="dxa"/>
              <w:right w:w="15" w:type="dxa"/>
            </w:tcMar>
            <w:vAlign w:val="center"/>
          </w:tcPr>
          <w:p w14:paraId="2F0A7817" w14:textId="77777777" w:rsidR="004B404F" w:rsidRPr="00E620DF" w:rsidRDefault="00857CE8" w:rsidP="00664E64">
            <w:pPr>
              <w:pStyle w:val="TEKSTwTABELIWYRODKOWANYtekstwyrodkowanywpoziomie"/>
            </w:pPr>
            <w:r>
              <w:t>-</w:t>
            </w:r>
          </w:p>
        </w:tc>
        <w:tc>
          <w:tcPr>
            <w:tcW w:w="1936" w:type="dxa"/>
            <w:tcBorders>
              <w:top w:val="single" w:sz="4" w:space="0" w:color="auto"/>
              <w:left w:val="single" w:sz="4" w:space="0" w:color="auto"/>
              <w:right w:val="single" w:sz="8" w:space="0" w:color="000000"/>
            </w:tcBorders>
            <w:vAlign w:val="center"/>
          </w:tcPr>
          <w:p w14:paraId="3FADC600" w14:textId="77777777" w:rsidR="004B404F" w:rsidRPr="00E620DF" w:rsidRDefault="00857CE8" w:rsidP="00664E64">
            <w:pPr>
              <w:pStyle w:val="TEKSTwTABELIWYRODKOWANYtekstwyrodkowanywpoziomie"/>
            </w:pPr>
            <w:r>
              <w:t>4</w:t>
            </w:r>
          </w:p>
        </w:tc>
      </w:tr>
    </w:tbl>
    <w:p w14:paraId="594AF031" w14:textId="77777777" w:rsidR="00E258B9" w:rsidRPr="00E620DF" w:rsidRDefault="00857CE8" w:rsidP="00CA129B">
      <w:pPr>
        <w:pStyle w:val="PKTpunkt"/>
      </w:pPr>
      <w:r>
        <w:t>".</w:t>
      </w:r>
    </w:p>
    <w:p w14:paraId="2AED7EDD" w14:textId="77777777" w:rsidR="00BE0825" w:rsidRPr="00E620DF" w:rsidRDefault="00857CE8" w:rsidP="00A978A8">
      <w:pPr>
        <w:pStyle w:val="PKTpunkt"/>
        <w:keepNext/>
        <w:ind w:left="504" w:hanging="504"/>
      </w:pPr>
      <w:r>
        <w:t>14)</w:t>
      </w:r>
      <w:r>
        <w:tab/>
        <w:t>lp. 36 omformuleres som følger:</w:t>
      </w:r>
    </w:p>
    <w:p w14:paraId="7428AFCF" w14:textId="77777777" w:rsidR="00930B06" w:rsidRPr="00E620DF" w:rsidRDefault="00857CE8" w:rsidP="00A978A8">
      <w:pPr>
        <w:pStyle w:val="PKTpunkt"/>
        <w:keepNext/>
        <w:ind w:left="504" w:hanging="504"/>
      </w:pPr>
      <w:r>
        <w:t>"</w:t>
      </w:r>
    </w:p>
    <w:p w14:paraId="57ED9BFF" w14:textId="77777777" w:rsidR="0073782F" w:rsidRPr="00E620DF" w:rsidRDefault="0073782F" w:rsidP="00930B06">
      <w:pPr>
        <w:sectPr w:rsidR="0073782F" w:rsidRPr="00E620DF" w:rsidSect="0073782F">
          <w:footnotePr>
            <w:numStart w:val="11"/>
          </w:footnotePr>
          <w:type w:val="continuous"/>
          <w:pgSz w:w="11906" w:h="16838"/>
          <w:pgMar w:top="1560" w:right="1434" w:bottom="1560" w:left="1418" w:header="709" w:footer="709" w:gutter="0"/>
          <w:cols w:space="708"/>
          <w:titlePg/>
          <w:docGrid w:linePitch="254"/>
        </w:sectPr>
      </w:pPr>
    </w:p>
    <w:tbl>
      <w:tblPr>
        <w:tblW w:w="9191" w:type="dxa"/>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51"/>
        <w:gridCol w:w="1983"/>
        <w:gridCol w:w="2834"/>
        <w:gridCol w:w="1984"/>
        <w:gridCol w:w="1939"/>
      </w:tblGrid>
      <w:tr w:rsidR="00857CE8" w14:paraId="170D133E" w14:textId="77777777" w:rsidTr="004B404F">
        <w:tc>
          <w:tcPr>
            <w:tcW w:w="451" w:type="dxa"/>
            <w:vMerge w:val="restart"/>
            <w:tcBorders>
              <w:right w:val="single" w:sz="4" w:space="0" w:color="auto"/>
            </w:tcBorders>
            <w:tcMar>
              <w:top w:w="15" w:type="dxa"/>
              <w:left w:w="15" w:type="dxa"/>
              <w:bottom w:w="15" w:type="dxa"/>
              <w:right w:w="15" w:type="dxa"/>
            </w:tcMar>
            <w:vAlign w:val="center"/>
          </w:tcPr>
          <w:p w14:paraId="518672F5" w14:textId="77777777" w:rsidR="00EF592B" w:rsidRPr="00E620DF" w:rsidRDefault="00EF592B" w:rsidP="00A978A8">
            <w:pPr>
              <w:keepNext/>
            </w:pPr>
          </w:p>
        </w:tc>
        <w:tc>
          <w:tcPr>
            <w:tcW w:w="8740" w:type="dxa"/>
            <w:gridSpan w:val="4"/>
            <w:tcBorders>
              <w:left w:val="single" w:sz="4" w:space="0" w:color="auto"/>
              <w:bottom w:val="single" w:sz="4" w:space="0" w:color="auto"/>
              <w:right w:val="single" w:sz="8" w:space="0" w:color="000000"/>
            </w:tcBorders>
            <w:vAlign w:val="center"/>
          </w:tcPr>
          <w:tbl>
            <w:tblPr>
              <w:tblW w:w="0" w:type="auto"/>
              <w:tblLayout w:type="fixed"/>
              <w:tblCellMar>
                <w:left w:w="70" w:type="dxa"/>
                <w:right w:w="70" w:type="dxa"/>
              </w:tblCellMar>
              <w:tblLook w:val="0000" w:firstRow="0" w:lastRow="0" w:firstColumn="0" w:lastColumn="0" w:noHBand="0" w:noVBand="0"/>
            </w:tblPr>
            <w:tblGrid>
              <w:gridCol w:w="8520"/>
            </w:tblGrid>
            <w:tr w:rsidR="00857CE8" w14:paraId="2A5C213D" w14:textId="77777777" w:rsidTr="00E50282">
              <w:tc>
                <w:tcPr>
                  <w:tcW w:w="8520" w:type="dxa"/>
                </w:tcPr>
                <w:p w14:paraId="2DF4FB5E" w14:textId="77777777" w:rsidR="00EF592B" w:rsidRPr="00E620DF" w:rsidRDefault="00857CE8" w:rsidP="00A978A8">
                  <w:pPr>
                    <w:pStyle w:val="P1wTABELIpoziom1numeracjiwtabeli"/>
                    <w:keepNext/>
                    <w:rPr>
                      <w:rStyle w:val="Ppogrubienie"/>
                    </w:rPr>
                  </w:pPr>
                  <w:r>
                    <w:rPr>
                      <w:rStyle w:val="Ppogrubienie"/>
                    </w:rPr>
                    <w:t>Produkter til ventilations- og airconditionanlæg</w:t>
                  </w:r>
                  <w:r>
                    <w:rPr>
                      <w:rStyle w:val="IGindeksgrny"/>
                    </w:rPr>
                    <w:footnoteReference w:id="8"/>
                  </w:r>
                  <w:r>
                    <w:rPr>
                      <w:rStyle w:val="IGindeksgrny"/>
                    </w:rPr>
                    <w:t>)</w:t>
                  </w:r>
                </w:p>
              </w:tc>
            </w:tr>
          </w:tbl>
          <w:p w14:paraId="2B73DDB4" w14:textId="77777777" w:rsidR="00EF592B" w:rsidRPr="00E620DF" w:rsidRDefault="00EF592B" w:rsidP="00A978A8">
            <w:pPr>
              <w:pStyle w:val="TEKSTwTABELIWYRODKOWANYtekstwyrodkowanywpoziomie"/>
              <w:keepNext/>
            </w:pPr>
          </w:p>
        </w:tc>
      </w:tr>
      <w:tr w:rsidR="00857CE8" w14:paraId="1343F7AE" w14:textId="77777777" w:rsidTr="004B404F">
        <w:trPr>
          <w:trHeight w:val="414"/>
        </w:trPr>
        <w:tc>
          <w:tcPr>
            <w:tcW w:w="451" w:type="dxa"/>
            <w:vMerge/>
            <w:tcBorders>
              <w:right w:val="single" w:sz="4" w:space="0" w:color="auto"/>
            </w:tcBorders>
            <w:tcMar>
              <w:top w:w="15" w:type="dxa"/>
              <w:left w:w="15" w:type="dxa"/>
              <w:bottom w:w="15" w:type="dxa"/>
              <w:right w:w="15" w:type="dxa"/>
            </w:tcMar>
            <w:vAlign w:val="center"/>
          </w:tcPr>
          <w:p w14:paraId="6BA7E49F" w14:textId="77777777" w:rsidR="00EF592B" w:rsidRPr="00E620DF" w:rsidRDefault="00EF592B" w:rsidP="00930B06"/>
        </w:tc>
        <w:tc>
          <w:tcPr>
            <w:tcW w:w="1983" w:type="dxa"/>
            <w:vMerge w:val="restart"/>
            <w:tcBorders>
              <w:top w:val="single" w:sz="4" w:space="0" w:color="auto"/>
              <w:left w:val="single" w:sz="4" w:space="0" w:color="auto"/>
              <w:right w:val="single" w:sz="4" w:space="0" w:color="auto"/>
            </w:tcBorders>
            <w:vAlign w:val="center"/>
          </w:tcPr>
          <w:p w14:paraId="22FAA352" w14:textId="2DC727C0" w:rsidR="00EF592B" w:rsidRPr="00E620DF" w:rsidRDefault="00857CE8" w:rsidP="00930B06">
            <w:pPr>
              <w:rPr>
                <w:rStyle w:val="Ppogrubienie"/>
              </w:rPr>
            </w:pPr>
            <w:r>
              <w:t xml:space="preserve">Produkter til luftdistribution og airconditionanlæg: </w:t>
            </w:r>
            <w:proofErr w:type="spellStart"/>
            <w:r>
              <w:t>ventilations</w:t>
            </w:r>
            <w:r w:rsidR="00C040EB">
              <w:t>-</w:t>
            </w:r>
            <w:r>
              <w:t>kanaler</w:t>
            </w:r>
            <w:proofErr w:type="spellEnd"/>
          </w:p>
        </w:tc>
        <w:tc>
          <w:tcPr>
            <w:tcW w:w="2834" w:type="dxa"/>
            <w:vMerge w:val="restart"/>
            <w:tcBorders>
              <w:top w:val="single" w:sz="4" w:space="0" w:color="auto"/>
              <w:left w:val="single" w:sz="4" w:space="0" w:color="auto"/>
              <w:right w:val="single" w:sz="4" w:space="0" w:color="auto"/>
            </w:tcBorders>
            <w:vAlign w:val="center"/>
          </w:tcPr>
          <w:p w14:paraId="04584880" w14:textId="77777777" w:rsidR="00EF592B" w:rsidRPr="00E620DF" w:rsidRDefault="00857CE8" w:rsidP="00E57BE2">
            <w:pPr>
              <w:rPr>
                <w:rStyle w:val="Ppogrubienie"/>
              </w:rPr>
            </w:pPr>
            <w:r>
              <w:t>– til anvendelser, som er underlagt krav om reaktion ved brand til bygninger</w:t>
            </w:r>
          </w:p>
        </w:tc>
        <w:tc>
          <w:tcPr>
            <w:tcW w:w="1984" w:type="dxa"/>
            <w:vMerge w:val="restart"/>
            <w:tcBorders>
              <w:top w:val="single" w:sz="4" w:space="0" w:color="auto"/>
              <w:left w:val="single" w:sz="4" w:space="0" w:color="auto"/>
              <w:right w:val="single" w:sz="4" w:space="0" w:color="auto"/>
            </w:tcBorders>
            <w:vAlign w:val="center"/>
          </w:tcPr>
          <w:p w14:paraId="49E20375" w14:textId="77777777" w:rsidR="00EF592B" w:rsidRPr="00E620DF" w:rsidRDefault="00857CE8" w:rsidP="00930B06">
            <w:pPr>
              <w:pStyle w:val="TEKSTwTABELIWYRODKOWANYtekstwyrodkowanywpoziomie"/>
              <w:rPr>
                <w:rStyle w:val="Ppogrubienie"/>
              </w:rPr>
            </w:pPr>
            <w:r>
              <w:t>A1</w:t>
            </w:r>
            <w:r>
              <w:rPr>
                <w:rStyle w:val="IGindeksgrny"/>
              </w:rPr>
              <w:t>*</w:t>
            </w:r>
            <w:r>
              <w:t>, A2</w:t>
            </w:r>
            <w:r>
              <w:rPr>
                <w:rStyle w:val="IGindeksgrny"/>
              </w:rPr>
              <w:t>*</w:t>
            </w:r>
            <w:r>
              <w:t>, B</w:t>
            </w:r>
            <w:r>
              <w:rPr>
                <w:rStyle w:val="IGindeksgrny"/>
              </w:rPr>
              <w:t>*</w:t>
            </w:r>
            <w:r>
              <w:t>, C</w:t>
            </w:r>
            <w:r>
              <w:rPr>
                <w:rStyle w:val="IGindeksgrny"/>
              </w:rPr>
              <w:t>*</w:t>
            </w:r>
          </w:p>
        </w:tc>
        <w:tc>
          <w:tcPr>
            <w:tcW w:w="1939" w:type="dxa"/>
            <w:vMerge w:val="restart"/>
            <w:tcBorders>
              <w:top w:val="single" w:sz="4" w:space="0" w:color="auto"/>
              <w:left w:val="single" w:sz="4" w:space="0" w:color="auto"/>
              <w:right w:val="single" w:sz="8" w:space="0" w:color="000000"/>
            </w:tcBorders>
            <w:vAlign w:val="center"/>
          </w:tcPr>
          <w:p w14:paraId="7EAB78BD" w14:textId="77777777" w:rsidR="00EF592B" w:rsidRPr="00E620DF" w:rsidRDefault="00857CE8" w:rsidP="00930B06">
            <w:pPr>
              <w:pStyle w:val="TEKSTwTABELIWYRODKOWANYtekstwyrodkowanywpoziomie"/>
              <w:rPr>
                <w:rStyle w:val="Ppogrubienie"/>
              </w:rPr>
            </w:pPr>
            <w:r>
              <w:t>1</w:t>
            </w:r>
          </w:p>
        </w:tc>
      </w:tr>
      <w:tr w:rsidR="00857CE8" w14:paraId="24C2680E" w14:textId="77777777" w:rsidTr="004B404F">
        <w:trPr>
          <w:trHeight w:val="414"/>
        </w:trPr>
        <w:tc>
          <w:tcPr>
            <w:tcW w:w="451" w:type="dxa"/>
            <w:vMerge w:val="restart"/>
            <w:tcBorders>
              <w:right w:val="single" w:sz="4" w:space="0" w:color="auto"/>
            </w:tcBorders>
            <w:tcMar>
              <w:top w:w="15" w:type="dxa"/>
              <w:left w:w="15" w:type="dxa"/>
              <w:bottom w:w="15" w:type="dxa"/>
              <w:right w:w="15" w:type="dxa"/>
            </w:tcMar>
            <w:vAlign w:val="center"/>
          </w:tcPr>
          <w:p w14:paraId="31817BFE" w14:textId="77777777" w:rsidR="00EF592B" w:rsidRPr="00E620DF" w:rsidRDefault="00857CE8" w:rsidP="00930B06">
            <w:r>
              <w:t>36.</w:t>
            </w:r>
          </w:p>
        </w:tc>
        <w:tc>
          <w:tcPr>
            <w:tcW w:w="1983" w:type="dxa"/>
            <w:vMerge/>
            <w:tcBorders>
              <w:left w:val="single" w:sz="4" w:space="0" w:color="auto"/>
              <w:right w:val="single" w:sz="4" w:space="0" w:color="auto"/>
            </w:tcBorders>
            <w:vAlign w:val="center"/>
          </w:tcPr>
          <w:p w14:paraId="4F7E9870" w14:textId="77777777" w:rsidR="00EF592B" w:rsidRPr="00E620DF" w:rsidRDefault="00EF592B" w:rsidP="00930B06"/>
        </w:tc>
        <w:tc>
          <w:tcPr>
            <w:tcW w:w="2834" w:type="dxa"/>
            <w:vMerge/>
            <w:tcBorders>
              <w:left w:val="single" w:sz="4" w:space="0" w:color="auto"/>
              <w:right w:val="single" w:sz="4" w:space="0" w:color="auto"/>
            </w:tcBorders>
            <w:tcMar>
              <w:top w:w="15" w:type="dxa"/>
              <w:left w:w="15" w:type="dxa"/>
              <w:bottom w:w="15" w:type="dxa"/>
              <w:right w:w="15" w:type="dxa"/>
            </w:tcMar>
            <w:vAlign w:val="center"/>
          </w:tcPr>
          <w:p w14:paraId="46AAE05F" w14:textId="77777777" w:rsidR="00EF592B" w:rsidRPr="00E620DF" w:rsidRDefault="00EF592B" w:rsidP="00E57BE2"/>
        </w:tc>
        <w:tc>
          <w:tcPr>
            <w:tcW w:w="198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246E74A1" w14:textId="77777777" w:rsidR="00EF592B" w:rsidRPr="00E620DF" w:rsidRDefault="00EF592B" w:rsidP="00930B06">
            <w:pPr>
              <w:pStyle w:val="TEKSTwTABELIWYRODKOWANYtekstwyrodkowanywpoziomie"/>
            </w:pPr>
          </w:p>
        </w:tc>
        <w:tc>
          <w:tcPr>
            <w:tcW w:w="1939" w:type="dxa"/>
            <w:vMerge/>
            <w:tcBorders>
              <w:left w:val="single" w:sz="4" w:space="0" w:color="auto"/>
              <w:bottom w:val="single" w:sz="4" w:space="0" w:color="auto"/>
              <w:right w:val="single" w:sz="8" w:space="0" w:color="000000"/>
            </w:tcBorders>
            <w:vAlign w:val="center"/>
          </w:tcPr>
          <w:p w14:paraId="3C7D0F58" w14:textId="77777777" w:rsidR="00EF592B" w:rsidRPr="00E620DF" w:rsidRDefault="00EF592B" w:rsidP="00930B06">
            <w:pPr>
              <w:pStyle w:val="TEKSTwTABELIWYRODKOWANYtekstwyrodkowanywpoziomie"/>
            </w:pPr>
          </w:p>
        </w:tc>
      </w:tr>
      <w:tr w:rsidR="00857CE8" w14:paraId="6650892D" w14:textId="77777777" w:rsidTr="004B404F">
        <w:tc>
          <w:tcPr>
            <w:tcW w:w="451" w:type="dxa"/>
            <w:vMerge/>
            <w:tcBorders>
              <w:right w:val="single" w:sz="4" w:space="0" w:color="auto"/>
            </w:tcBorders>
            <w:tcMar>
              <w:top w:w="15" w:type="dxa"/>
              <w:left w:w="15" w:type="dxa"/>
              <w:bottom w:w="15" w:type="dxa"/>
              <w:right w:w="15" w:type="dxa"/>
            </w:tcMar>
            <w:vAlign w:val="center"/>
          </w:tcPr>
          <w:p w14:paraId="511EA6B2" w14:textId="77777777" w:rsidR="00EF592B" w:rsidRPr="00E620DF" w:rsidRDefault="00EF592B" w:rsidP="00930B06"/>
        </w:tc>
        <w:tc>
          <w:tcPr>
            <w:tcW w:w="1983" w:type="dxa"/>
            <w:vMerge/>
            <w:tcBorders>
              <w:left w:val="single" w:sz="4" w:space="0" w:color="auto"/>
              <w:right w:val="single" w:sz="4" w:space="0" w:color="auto"/>
            </w:tcBorders>
            <w:vAlign w:val="center"/>
          </w:tcPr>
          <w:p w14:paraId="1FEDCAB1" w14:textId="77777777" w:rsidR="00EF592B" w:rsidRPr="00E620DF" w:rsidRDefault="00EF592B" w:rsidP="00930B06"/>
        </w:tc>
        <w:tc>
          <w:tcPr>
            <w:tcW w:w="2834" w:type="dxa"/>
            <w:vMerge/>
            <w:tcBorders>
              <w:left w:val="single" w:sz="4" w:space="0" w:color="auto"/>
              <w:right w:val="single" w:sz="4" w:space="0" w:color="auto"/>
            </w:tcBorders>
            <w:tcMar>
              <w:top w:w="15" w:type="dxa"/>
              <w:left w:w="15" w:type="dxa"/>
              <w:bottom w:w="15" w:type="dxa"/>
              <w:right w:w="15" w:type="dxa"/>
            </w:tcMar>
            <w:vAlign w:val="center"/>
          </w:tcPr>
          <w:p w14:paraId="00859B7B" w14:textId="77777777" w:rsidR="00EF592B" w:rsidRPr="00E620DF" w:rsidRDefault="00EF592B" w:rsidP="00930B06"/>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AA737C" w14:textId="77777777" w:rsidR="00EF592B" w:rsidRPr="00E620DF" w:rsidRDefault="00857CE8" w:rsidP="00930B06">
            <w:pPr>
              <w:pStyle w:val="TEKSTwTABELIWYRODKOWANYtekstwyrodkowanywpoziomie"/>
            </w:pPr>
            <w:r>
              <w:t>A1</w:t>
            </w:r>
            <w:r>
              <w:rPr>
                <w:rStyle w:val="IGindeksgrny"/>
              </w:rPr>
              <w:t>**</w:t>
            </w:r>
            <w:r>
              <w:t>, A2</w:t>
            </w:r>
            <w:r>
              <w:rPr>
                <w:rStyle w:val="IGindeksgrny"/>
              </w:rPr>
              <w:t>**</w:t>
            </w:r>
            <w:r>
              <w:t>, B</w:t>
            </w:r>
            <w:r>
              <w:rPr>
                <w:rStyle w:val="IGindeksgrny"/>
              </w:rPr>
              <w:t>**</w:t>
            </w:r>
            <w:r>
              <w:t>, C</w:t>
            </w:r>
            <w:r>
              <w:rPr>
                <w:rStyle w:val="IGindeksgrny"/>
              </w:rPr>
              <w:t>**</w:t>
            </w:r>
            <w:r>
              <w:t>, D, E</w:t>
            </w:r>
          </w:p>
        </w:tc>
        <w:tc>
          <w:tcPr>
            <w:tcW w:w="1939" w:type="dxa"/>
            <w:tcBorders>
              <w:top w:val="single" w:sz="4" w:space="0" w:color="auto"/>
              <w:left w:val="single" w:sz="4" w:space="0" w:color="auto"/>
              <w:bottom w:val="single" w:sz="4" w:space="0" w:color="auto"/>
              <w:right w:val="single" w:sz="8" w:space="0" w:color="000000"/>
            </w:tcBorders>
            <w:vAlign w:val="center"/>
          </w:tcPr>
          <w:p w14:paraId="461D1F8F" w14:textId="77777777" w:rsidR="00EF592B" w:rsidRPr="00E620DF" w:rsidRDefault="00857CE8" w:rsidP="00930B06">
            <w:pPr>
              <w:pStyle w:val="TEKSTwTABELIWYRODKOWANYtekstwyrodkowanywpoziomie"/>
            </w:pPr>
            <w:r>
              <w:t>3</w:t>
            </w:r>
          </w:p>
        </w:tc>
      </w:tr>
      <w:tr w:rsidR="00857CE8" w14:paraId="32F57159" w14:textId="77777777" w:rsidTr="004B404F">
        <w:tc>
          <w:tcPr>
            <w:tcW w:w="451" w:type="dxa"/>
            <w:vMerge/>
            <w:tcBorders>
              <w:right w:val="single" w:sz="4" w:space="0" w:color="auto"/>
            </w:tcBorders>
            <w:tcMar>
              <w:top w:w="15" w:type="dxa"/>
              <w:left w:w="15" w:type="dxa"/>
              <w:bottom w:w="15" w:type="dxa"/>
              <w:right w:w="15" w:type="dxa"/>
            </w:tcMar>
            <w:vAlign w:val="center"/>
          </w:tcPr>
          <w:p w14:paraId="3AAB6BCC" w14:textId="77777777" w:rsidR="00EF592B" w:rsidRPr="00E620DF" w:rsidRDefault="00EF592B" w:rsidP="00930B06"/>
        </w:tc>
        <w:tc>
          <w:tcPr>
            <w:tcW w:w="1983" w:type="dxa"/>
            <w:vMerge/>
            <w:tcBorders>
              <w:left w:val="single" w:sz="4" w:space="0" w:color="auto"/>
              <w:right w:val="single" w:sz="4" w:space="0" w:color="auto"/>
            </w:tcBorders>
            <w:vAlign w:val="center"/>
          </w:tcPr>
          <w:p w14:paraId="5D5352E4" w14:textId="77777777" w:rsidR="00EF592B" w:rsidRPr="00E620DF" w:rsidRDefault="00EF592B" w:rsidP="00930B06"/>
        </w:tc>
        <w:tc>
          <w:tcPr>
            <w:tcW w:w="2834" w:type="dxa"/>
            <w:vMerge/>
            <w:tcBorders>
              <w:left w:val="single" w:sz="4" w:space="0" w:color="auto"/>
              <w:bottom w:val="single" w:sz="8" w:space="0" w:color="000000"/>
              <w:right w:val="single" w:sz="4" w:space="0" w:color="auto"/>
            </w:tcBorders>
            <w:tcMar>
              <w:top w:w="15" w:type="dxa"/>
              <w:left w:w="15" w:type="dxa"/>
              <w:bottom w:w="15" w:type="dxa"/>
              <w:right w:w="15" w:type="dxa"/>
            </w:tcMar>
            <w:vAlign w:val="center"/>
          </w:tcPr>
          <w:p w14:paraId="609FD03D" w14:textId="77777777" w:rsidR="00EF592B" w:rsidRPr="00E620DF" w:rsidRDefault="00EF592B" w:rsidP="00930B06"/>
        </w:tc>
        <w:tc>
          <w:tcPr>
            <w:tcW w:w="1984" w:type="dxa"/>
            <w:tcBorders>
              <w:top w:val="single" w:sz="4" w:space="0" w:color="auto"/>
              <w:left w:val="single" w:sz="4" w:space="0" w:color="auto"/>
              <w:bottom w:val="single" w:sz="8" w:space="0" w:color="000000"/>
              <w:right w:val="single" w:sz="4" w:space="0" w:color="auto"/>
            </w:tcBorders>
            <w:tcMar>
              <w:top w:w="15" w:type="dxa"/>
              <w:left w:w="15" w:type="dxa"/>
              <w:bottom w:w="15" w:type="dxa"/>
              <w:right w:w="15" w:type="dxa"/>
            </w:tcMar>
            <w:vAlign w:val="center"/>
          </w:tcPr>
          <w:p w14:paraId="6E04A513" w14:textId="77777777" w:rsidR="00EF592B" w:rsidRPr="00E620DF" w:rsidRDefault="00857CE8" w:rsidP="00930B06">
            <w:pPr>
              <w:pStyle w:val="TEKSTwTABELIWYRODKOWANYtekstwyrodkowanywpoziomie"/>
            </w:pPr>
            <w:r>
              <w:t xml:space="preserve">(A1 - </w:t>
            </w:r>
            <w:proofErr w:type="gramStart"/>
            <w:r>
              <w:t>E)</w:t>
            </w:r>
            <w:r>
              <w:rPr>
                <w:rStyle w:val="IGindeksgrny"/>
              </w:rPr>
              <w:t>*</w:t>
            </w:r>
            <w:proofErr w:type="gramEnd"/>
            <w:r>
              <w:rPr>
                <w:rStyle w:val="IGindeksgrny"/>
              </w:rPr>
              <w:t>**</w:t>
            </w:r>
            <w:r>
              <w:t>, F</w:t>
            </w:r>
          </w:p>
        </w:tc>
        <w:tc>
          <w:tcPr>
            <w:tcW w:w="1939" w:type="dxa"/>
            <w:tcBorders>
              <w:top w:val="single" w:sz="4" w:space="0" w:color="auto"/>
              <w:left w:val="single" w:sz="4" w:space="0" w:color="auto"/>
              <w:bottom w:val="single" w:sz="8" w:space="0" w:color="000000"/>
              <w:right w:val="single" w:sz="8" w:space="0" w:color="000000"/>
            </w:tcBorders>
            <w:vAlign w:val="center"/>
          </w:tcPr>
          <w:p w14:paraId="433DBFD7" w14:textId="77777777" w:rsidR="00EF592B" w:rsidRPr="00E620DF" w:rsidRDefault="00857CE8" w:rsidP="00930B06">
            <w:pPr>
              <w:pStyle w:val="TEKSTwTABELIWYRODKOWANYtekstwyrodkowanywpoziomie"/>
            </w:pPr>
            <w:r>
              <w:t>4</w:t>
            </w:r>
          </w:p>
        </w:tc>
      </w:tr>
      <w:tr w:rsidR="00857CE8" w14:paraId="1AA60C78" w14:textId="77777777" w:rsidTr="004B404F">
        <w:tc>
          <w:tcPr>
            <w:tcW w:w="451" w:type="dxa"/>
            <w:vMerge/>
            <w:tcBorders>
              <w:right w:val="single" w:sz="4" w:space="0" w:color="auto"/>
            </w:tcBorders>
            <w:tcMar>
              <w:top w:w="15" w:type="dxa"/>
              <w:left w:w="15" w:type="dxa"/>
              <w:bottom w:w="15" w:type="dxa"/>
              <w:right w:w="15" w:type="dxa"/>
            </w:tcMar>
            <w:vAlign w:val="center"/>
          </w:tcPr>
          <w:p w14:paraId="0D0A3FCC" w14:textId="77777777" w:rsidR="00EF592B" w:rsidRPr="00E620DF" w:rsidRDefault="00EF592B" w:rsidP="00930B06">
            <w:pPr>
              <w:pStyle w:val="TEKSTwTABELIWYRODKOWANYtekstwyrodkowanywpoziomie"/>
            </w:pPr>
          </w:p>
        </w:tc>
        <w:tc>
          <w:tcPr>
            <w:tcW w:w="1983" w:type="dxa"/>
            <w:vMerge/>
            <w:tcBorders>
              <w:left w:val="single" w:sz="4" w:space="0" w:color="auto"/>
              <w:bottom w:val="single" w:sz="4" w:space="0" w:color="auto"/>
              <w:right w:val="single" w:sz="4" w:space="0" w:color="auto"/>
            </w:tcBorders>
            <w:vAlign w:val="center"/>
          </w:tcPr>
          <w:p w14:paraId="5D3E2E21" w14:textId="77777777" w:rsidR="00EF592B" w:rsidRPr="00E620DF" w:rsidRDefault="00EF592B" w:rsidP="00930B06">
            <w:pPr>
              <w:pStyle w:val="TEKSTwTABELIWYRODKOWANYtekstwyrodkowanywpoziomie"/>
            </w:pPr>
          </w:p>
        </w:tc>
        <w:tc>
          <w:tcPr>
            <w:tcW w:w="2834" w:type="dxa"/>
            <w:tcBorders>
              <w:left w:val="single" w:sz="4" w:space="0" w:color="auto"/>
              <w:bottom w:val="single" w:sz="4" w:space="0" w:color="auto"/>
              <w:right w:val="single" w:sz="8" w:space="0" w:color="000000"/>
            </w:tcBorders>
            <w:tcMar>
              <w:top w:w="15" w:type="dxa"/>
              <w:left w:w="15" w:type="dxa"/>
              <w:bottom w:w="15" w:type="dxa"/>
              <w:right w:w="15" w:type="dxa"/>
            </w:tcMar>
            <w:vAlign w:val="center"/>
          </w:tcPr>
          <w:p w14:paraId="357C8A98" w14:textId="77777777" w:rsidR="00EF592B" w:rsidRPr="00E620DF" w:rsidRDefault="00857CE8" w:rsidP="00930B06">
            <w:r>
              <w:t>- til resterende anvendelser i bygninger</w:t>
            </w:r>
          </w:p>
        </w:tc>
        <w:tc>
          <w:tcPr>
            <w:tcW w:w="1984" w:type="dxa"/>
            <w:tcBorders>
              <w:bottom w:val="single" w:sz="4" w:space="0" w:color="auto"/>
              <w:right w:val="single" w:sz="4" w:space="0" w:color="auto"/>
            </w:tcBorders>
            <w:tcMar>
              <w:top w:w="15" w:type="dxa"/>
              <w:left w:w="15" w:type="dxa"/>
              <w:bottom w:w="15" w:type="dxa"/>
              <w:right w:w="15" w:type="dxa"/>
            </w:tcMar>
            <w:vAlign w:val="center"/>
          </w:tcPr>
          <w:p w14:paraId="05DDC48F" w14:textId="77777777" w:rsidR="00EF592B" w:rsidRPr="00E620DF" w:rsidRDefault="00857CE8" w:rsidP="00930B06">
            <w:pPr>
              <w:pStyle w:val="TEKSTwTABELIWYRODKOWANYtekstwyrodkowanywpoziomie"/>
            </w:pPr>
            <w:r>
              <w:t>-</w:t>
            </w:r>
          </w:p>
        </w:tc>
        <w:tc>
          <w:tcPr>
            <w:tcW w:w="1939" w:type="dxa"/>
            <w:tcBorders>
              <w:left w:val="single" w:sz="4" w:space="0" w:color="auto"/>
              <w:bottom w:val="single" w:sz="4" w:space="0" w:color="auto"/>
              <w:right w:val="single" w:sz="8" w:space="0" w:color="000000"/>
            </w:tcBorders>
            <w:vAlign w:val="center"/>
          </w:tcPr>
          <w:p w14:paraId="27CA6589" w14:textId="77777777" w:rsidR="00EF592B" w:rsidRPr="00E620DF" w:rsidRDefault="00857CE8" w:rsidP="00930B06">
            <w:pPr>
              <w:pStyle w:val="TEKSTwTABELIWYRODKOWANYtekstwyrodkowanywpoziomie"/>
            </w:pPr>
            <w:r>
              <w:t>3</w:t>
            </w:r>
          </w:p>
        </w:tc>
      </w:tr>
      <w:tr w:rsidR="00857CE8" w14:paraId="2DB47742" w14:textId="77777777" w:rsidTr="004B404F">
        <w:tc>
          <w:tcPr>
            <w:tcW w:w="451" w:type="dxa"/>
            <w:vMerge/>
            <w:tcBorders>
              <w:right w:val="single" w:sz="4" w:space="0" w:color="auto"/>
            </w:tcBorders>
            <w:tcMar>
              <w:top w:w="15" w:type="dxa"/>
              <w:left w:w="15" w:type="dxa"/>
              <w:bottom w:w="15" w:type="dxa"/>
              <w:right w:w="15" w:type="dxa"/>
            </w:tcMar>
            <w:vAlign w:val="center"/>
          </w:tcPr>
          <w:p w14:paraId="6F3906F2" w14:textId="77777777" w:rsidR="008D09CB" w:rsidRPr="00E620DF" w:rsidRDefault="008D09CB" w:rsidP="00930B06">
            <w:pPr>
              <w:pStyle w:val="TEKSTwTABELIWYRODKOWANYtekstwyrodkowanywpoziomie"/>
            </w:pPr>
          </w:p>
        </w:tc>
        <w:tc>
          <w:tcPr>
            <w:tcW w:w="1983" w:type="dxa"/>
            <w:vMerge w:val="restart"/>
            <w:tcBorders>
              <w:top w:val="single" w:sz="4" w:space="0" w:color="auto"/>
              <w:left w:val="single" w:sz="4" w:space="0" w:color="auto"/>
              <w:right w:val="single" w:sz="8" w:space="0" w:color="000000"/>
            </w:tcBorders>
            <w:vAlign w:val="center"/>
          </w:tcPr>
          <w:p w14:paraId="79CC6A52" w14:textId="77777777" w:rsidR="00080C6A" w:rsidRPr="00E620DF" w:rsidRDefault="00857CE8" w:rsidP="00E57BE2">
            <w:r>
              <w:rPr>
                <w:rStyle w:val="IGindeksgrny"/>
              </w:rPr>
              <w:t>Produkter til luftdistribution og distribution</w:t>
            </w:r>
            <w:r>
              <w:rPr>
                <w:rStyle w:val="FootnoteReference"/>
              </w:rPr>
              <w:footnoteReference w:customMarkFollows="1" w:id="9"/>
              <w:t>20a)</w:t>
            </w:r>
            <w:r>
              <w:t>): spjæld, indløb og udløb, indløb og udløb.</w:t>
            </w:r>
          </w:p>
          <w:p w14:paraId="3217C819" w14:textId="77777777" w:rsidR="00080C6A" w:rsidRPr="00E620DF" w:rsidRDefault="00080C6A" w:rsidP="00E57BE2"/>
          <w:p w14:paraId="556427BF" w14:textId="77777777" w:rsidR="008D09CB" w:rsidRPr="00E620DF" w:rsidRDefault="00857CE8" w:rsidP="00E57BE2">
            <w:r>
              <w:t>Mursten med huller</w:t>
            </w:r>
          </w:p>
        </w:tc>
        <w:tc>
          <w:tcPr>
            <w:tcW w:w="2834" w:type="dxa"/>
            <w:vMerge w:val="restart"/>
            <w:tcBorders>
              <w:top w:val="single" w:sz="4" w:space="0" w:color="auto"/>
              <w:right w:val="single" w:sz="8" w:space="0" w:color="000000"/>
            </w:tcBorders>
            <w:tcMar>
              <w:top w:w="15" w:type="dxa"/>
              <w:left w:w="15" w:type="dxa"/>
              <w:bottom w:w="15" w:type="dxa"/>
              <w:right w:w="15" w:type="dxa"/>
            </w:tcMar>
            <w:vAlign w:val="center"/>
          </w:tcPr>
          <w:p w14:paraId="7E559ADB" w14:textId="77777777" w:rsidR="008D09CB" w:rsidRPr="00E620DF" w:rsidRDefault="00857CE8" w:rsidP="00930B06">
            <w:r>
              <w:t>– til anvendelser, som er underlagt krav om reaktion ved brand til bygninger</w:t>
            </w:r>
          </w:p>
        </w:tc>
        <w:tc>
          <w:tcPr>
            <w:tcW w:w="1984" w:type="dxa"/>
            <w:tcBorders>
              <w:top w:val="single" w:sz="4" w:space="0" w:color="auto"/>
              <w:right w:val="single" w:sz="4" w:space="0" w:color="auto"/>
            </w:tcBorders>
            <w:tcMar>
              <w:top w:w="15" w:type="dxa"/>
              <w:left w:w="15" w:type="dxa"/>
              <w:bottom w:w="15" w:type="dxa"/>
              <w:right w:w="15" w:type="dxa"/>
            </w:tcMar>
            <w:vAlign w:val="center"/>
          </w:tcPr>
          <w:p w14:paraId="3522C6E9" w14:textId="77777777" w:rsidR="008D09CB" w:rsidRPr="00E620DF" w:rsidRDefault="00857CE8" w:rsidP="00930B06">
            <w:pPr>
              <w:pStyle w:val="TEKSTwTABELIWYRODKOWANYtekstwyrodkowanywpoziomie"/>
            </w:pPr>
            <w:r>
              <w:t>A1</w:t>
            </w:r>
            <w:r>
              <w:rPr>
                <w:rStyle w:val="IGindeksgrny"/>
              </w:rPr>
              <w:t>*</w:t>
            </w:r>
            <w:r>
              <w:t>, A2</w:t>
            </w:r>
            <w:r>
              <w:rPr>
                <w:rStyle w:val="IGindeksgrny"/>
              </w:rPr>
              <w:t>*</w:t>
            </w:r>
            <w:r>
              <w:t>, B</w:t>
            </w:r>
            <w:r>
              <w:rPr>
                <w:rStyle w:val="IGindeksgrny"/>
              </w:rPr>
              <w:t>*</w:t>
            </w:r>
            <w:r>
              <w:t>, C</w:t>
            </w:r>
            <w:r>
              <w:rPr>
                <w:rStyle w:val="IGindeksgrny"/>
              </w:rPr>
              <w:t>*</w:t>
            </w:r>
          </w:p>
        </w:tc>
        <w:tc>
          <w:tcPr>
            <w:tcW w:w="1939" w:type="dxa"/>
            <w:tcBorders>
              <w:top w:val="single" w:sz="4" w:space="0" w:color="auto"/>
              <w:left w:val="single" w:sz="4" w:space="0" w:color="auto"/>
              <w:right w:val="single" w:sz="8" w:space="0" w:color="000000"/>
            </w:tcBorders>
            <w:vAlign w:val="center"/>
          </w:tcPr>
          <w:p w14:paraId="12359C28" w14:textId="77777777" w:rsidR="008D09CB" w:rsidRPr="00E620DF" w:rsidRDefault="00857CE8" w:rsidP="00930B06">
            <w:pPr>
              <w:pStyle w:val="TEKSTwTABELIWYRODKOWANYtekstwyrodkowanywpoziomie"/>
            </w:pPr>
            <w:r>
              <w:t>1</w:t>
            </w:r>
          </w:p>
        </w:tc>
      </w:tr>
      <w:tr w:rsidR="00857CE8" w14:paraId="2AC56AE6" w14:textId="77777777" w:rsidTr="004B404F">
        <w:tc>
          <w:tcPr>
            <w:tcW w:w="451" w:type="dxa"/>
            <w:vMerge/>
            <w:tcBorders>
              <w:right w:val="single" w:sz="4" w:space="0" w:color="auto"/>
            </w:tcBorders>
            <w:tcMar>
              <w:top w:w="15" w:type="dxa"/>
              <w:left w:w="15" w:type="dxa"/>
              <w:bottom w:w="15" w:type="dxa"/>
              <w:right w:w="15" w:type="dxa"/>
            </w:tcMar>
            <w:vAlign w:val="center"/>
          </w:tcPr>
          <w:p w14:paraId="7F4FF8D0" w14:textId="77777777" w:rsidR="008D09CB" w:rsidRPr="00E620DF" w:rsidRDefault="008D09CB" w:rsidP="00930B06">
            <w:pPr>
              <w:pStyle w:val="TEKSTwTABELIWYRODKOWANYtekstwyrodkowanywpoziomie"/>
            </w:pPr>
          </w:p>
        </w:tc>
        <w:tc>
          <w:tcPr>
            <w:tcW w:w="1983" w:type="dxa"/>
            <w:vMerge/>
            <w:tcBorders>
              <w:left w:val="single" w:sz="4" w:space="0" w:color="auto"/>
              <w:right w:val="single" w:sz="8" w:space="0" w:color="000000"/>
            </w:tcBorders>
            <w:vAlign w:val="center"/>
          </w:tcPr>
          <w:p w14:paraId="3A093B99" w14:textId="77777777" w:rsidR="008D09CB" w:rsidRPr="00E620DF" w:rsidRDefault="008D09CB" w:rsidP="00930B06">
            <w:pPr>
              <w:pStyle w:val="TEKSTwTABELIWYRODKOWANYtekstwyrodkowanywpoziomie"/>
            </w:pPr>
          </w:p>
        </w:tc>
        <w:tc>
          <w:tcPr>
            <w:tcW w:w="2834" w:type="dxa"/>
            <w:vMerge/>
            <w:tcBorders>
              <w:right w:val="single" w:sz="8" w:space="0" w:color="000000"/>
            </w:tcBorders>
            <w:tcMar>
              <w:top w:w="15" w:type="dxa"/>
              <w:left w:w="15" w:type="dxa"/>
              <w:bottom w:w="15" w:type="dxa"/>
              <w:right w:w="15" w:type="dxa"/>
            </w:tcMar>
            <w:vAlign w:val="center"/>
          </w:tcPr>
          <w:p w14:paraId="0F403620" w14:textId="77777777" w:rsidR="008D09CB" w:rsidRPr="00E620DF" w:rsidRDefault="008D09CB" w:rsidP="00930B06"/>
        </w:tc>
        <w:tc>
          <w:tcPr>
            <w:tcW w:w="1984"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2D691F6D" w14:textId="77777777" w:rsidR="008D09CB" w:rsidRPr="00E620DF" w:rsidRDefault="00857CE8" w:rsidP="00930B06">
            <w:pPr>
              <w:pStyle w:val="TEKSTwTABELIWYRODKOWANYtekstwyrodkowanywpoziomie"/>
            </w:pPr>
            <w:r>
              <w:t>A1</w:t>
            </w:r>
            <w:r>
              <w:rPr>
                <w:rStyle w:val="IGindeksgrny"/>
              </w:rPr>
              <w:t>**</w:t>
            </w:r>
            <w:r>
              <w:t>, A2</w:t>
            </w:r>
            <w:r>
              <w:rPr>
                <w:rStyle w:val="IGindeksgrny"/>
              </w:rPr>
              <w:t>**</w:t>
            </w:r>
            <w:r>
              <w:t>, B</w:t>
            </w:r>
            <w:r>
              <w:rPr>
                <w:rStyle w:val="IGindeksgrny"/>
              </w:rPr>
              <w:t>**</w:t>
            </w:r>
            <w:r>
              <w:t>, C</w:t>
            </w:r>
            <w:r>
              <w:rPr>
                <w:rStyle w:val="IGindeksgrny"/>
              </w:rPr>
              <w:t>**</w:t>
            </w:r>
            <w:r>
              <w:t>, D, E</w:t>
            </w:r>
          </w:p>
        </w:tc>
        <w:tc>
          <w:tcPr>
            <w:tcW w:w="1939" w:type="dxa"/>
            <w:tcBorders>
              <w:top w:val="single" w:sz="4" w:space="0" w:color="auto"/>
              <w:left w:val="single" w:sz="4" w:space="0" w:color="auto"/>
              <w:bottom w:val="single" w:sz="4" w:space="0" w:color="auto"/>
              <w:right w:val="single" w:sz="8" w:space="0" w:color="000000"/>
            </w:tcBorders>
            <w:vAlign w:val="center"/>
          </w:tcPr>
          <w:p w14:paraId="34E75C1C" w14:textId="77777777" w:rsidR="008D09CB" w:rsidRPr="00E620DF" w:rsidRDefault="00857CE8" w:rsidP="00930B06">
            <w:pPr>
              <w:pStyle w:val="TEKSTwTABELIWYRODKOWANYtekstwyrodkowanywpoziomie"/>
            </w:pPr>
            <w:r>
              <w:t>3</w:t>
            </w:r>
          </w:p>
        </w:tc>
      </w:tr>
      <w:tr w:rsidR="00857CE8" w14:paraId="59DCDFCE" w14:textId="77777777" w:rsidTr="004B404F">
        <w:tc>
          <w:tcPr>
            <w:tcW w:w="451" w:type="dxa"/>
            <w:vMerge/>
            <w:tcBorders>
              <w:right w:val="single" w:sz="4" w:space="0" w:color="auto"/>
            </w:tcBorders>
            <w:tcMar>
              <w:top w:w="15" w:type="dxa"/>
              <w:left w:w="15" w:type="dxa"/>
              <w:bottom w:w="15" w:type="dxa"/>
              <w:right w:w="15" w:type="dxa"/>
            </w:tcMar>
            <w:vAlign w:val="center"/>
          </w:tcPr>
          <w:p w14:paraId="72A2D364" w14:textId="77777777" w:rsidR="008D09CB" w:rsidRPr="00E620DF" w:rsidRDefault="008D09CB" w:rsidP="00930B06">
            <w:pPr>
              <w:pStyle w:val="TEKSTwTABELIWYRODKOWANYtekstwyrodkowanywpoziomie"/>
            </w:pPr>
          </w:p>
        </w:tc>
        <w:tc>
          <w:tcPr>
            <w:tcW w:w="1983" w:type="dxa"/>
            <w:vMerge/>
            <w:tcBorders>
              <w:left w:val="single" w:sz="4" w:space="0" w:color="auto"/>
              <w:right w:val="single" w:sz="8" w:space="0" w:color="000000"/>
            </w:tcBorders>
            <w:vAlign w:val="center"/>
          </w:tcPr>
          <w:p w14:paraId="6B949B5C" w14:textId="77777777" w:rsidR="008D09CB" w:rsidRPr="00E620DF" w:rsidRDefault="008D09CB" w:rsidP="00930B06">
            <w:pPr>
              <w:pStyle w:val="TEKSTwTABELIWYRODKOWANYtekstwyrodkowanywpoziomie"/>
            </w:pPr>
          </w:p>
        </w:tc>
        <w:tc>
          <w:tcPr>
            <w:tcW w:w="2834" w:type="dxa"/>
            <w:vMerge/>
            <w:tcBorders>
              <w:bottom w:val="single" w:sz="4" w:space="0" w:color="auto"/>
              <w:right w:val="single" w:sz="8" w:space="0" w:color="000000"/>
            </w:tcBorders>
            <w:tcMar>
              <w:top w:w="15" w:type="dxa"/>
              <w:left w:w="15" w:type="dxa"/>
              <w:bottom w:w="15" w:type="dxa"/>
              <w:right w:w="15" w:type="dxa"/>
            </w:tcMar>
            <w:vAlign w:val="center"/>
          </w:tcPr>
          <w:p w14:paraId="3F191853" w14:textId="77777777" w:rsidR="008D09CB" w:rsidRPr="00E620DF" w:rsidRDefault="008D09CB" w:rsidP="00930B06"/>
        </w:tc>
        <w:tc>
          <w:tcPr>
            <w:tcW w:w="1984"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14:paraId="40C70464" w14:textId="77777777" w:rsidR="008D09CB" w:rsidRPr="00E620DF" w:rsidRDefault="00857CE8" w:rsidP="00930B06">
            <w:pPr>
              <w:pStyle w:val="TEKSTwTABELIWYRODKOWANYtekstwyrodkowanywpoziomie"/>
            </w:pPr>
            <w:r>
              <w:t xml:space="preserve">(A1 - </w:t>
            </w:r>
            <w:proofErr w:type="gramStart"/>
            <w:r>
              <w:t>E)</w:t>
            </w:r>
            <w:r>
              <w:rPr>
                <w:rStyle w:val="IGindeksgrny"/>
              </w:rPr>
              <w:t>*</w:t>
            </w:r>
            <w:proofErr w:type="gramEnd"/>
            <w:r>
              <w:rPr>
                <w:rStyle w:val="IGindeksgrny"/>
              </w:rPr>
              <w:t>**</w:t>
            </w:r>
            <w:r>
              <w:t>, F</w:t>
            </w:r>
          </w:p>
        </w:tc>
        <w:tc>
          <w:tcPr>
            <w:tcW w:w="1939" w:type="dxa"/>
            <w:tcBorders>
              <w:top w:val="single" w:sz="4" w:space="0" w:color="auto"/>
              <w:left w:val="single" w:sz="4" w:space="0" w:color="auto"/>
              <w:bottom w:val="single" w:sz="4" w:space="0" w:color="auto"/>
              <w:right w:val="single" w:sz="8" w:space="0" w:color="000000"/>
            </w:tcBorders>
            <w:vAlign w:val="center"/>
          </w:tcPr>
          <w:p w14:paraId="2E003ACF" w14:textId="77777777" w:rsidR="008D09CB" w:rsidRPr="00E620DF" w:rsidRDefault="00857CE8" w:rsidP="00930B06">
            <w:pPr>
              <w:pStyle w:val="TEKSTwTABELIWYRODKOWANYtekstwyrodkowanywpoziomie"/>
            </w:pPr>
            <w:r>
              <w:t>4</w:t>
            </w:r>
          </w:p>
        </w:tc>
      </w:tr>
      <w:tr w:rsidR="00857CE8" w14:paraId="7058E27A" w14:textId="77777777" w:rsidTr="004B404F">
        <w:tc>
          <w:tcPr>
            <w:tcW w:w="451" w:type="dxa"/>
            <w:vMerge/>
            <w:tcBorders>
              <w:right w:val="single" w:sz="4" w:space="0" w:color="auto"/>
            </w:tcBorders>
            <w:tcMar>
              <w:top w:w="15" w:type="dxa"/>
              <w:left w:w="15" w:type="dxa"/>
              <w:bottom w:w="15" w:type="dxa"/>
              <w:right w:w="15" w:type="dxa"/>
            </w:tcMar>
            <w:vAlign w:val="center"/>
          </w:tcPr>
          <w:p w14:paraId="0982BC0E" w14:textId="77777777" w:rsidR="008D09CB" w:rsidRPr="00E620DF" w:rsidRDefault="008D09CB" w:rsidP="00930B06">
            <w:pPr>
              <w:pStyle w:val="TEKSTwTABELIWYRODKOWANYtekstwyrodkowanywpoziomie"/>
            </w:pPr>
          </w:p>
        </w:tc>
        <w:tc>
          <w:tcPr>
            <w:tcW w:w="1983" w:type="dxa"/>
            <w:vMerge/>
            <w:tcBorders>
              <w:left w:val="single" w:sz="4" w:space="0" w:color="auto"/>
              <w:right w:val="single" w:sz="8" w:space="0" w:color="000000"/>
            </w:tcBorders>
            <w:vAlign w:val="center"/>
          </w:tcPr>
          <w:p w14:paraId="77750CDF" w14:textId="77777777" w:rsidR="008D09CB" w:rsidRPr="00E620DF" w:rsidRDefault="008D09CB" w:rsidP="00930B06">
            <w:pPr>
              <w:pStyle w:val="TEKSTwTABELIWYRODKOWANYtekstwyrodkowanywpoziomie"/>
            </w:pPr>
          </w:p>
        </w:tc>
        <w:tc>
          <w:tcPr>
            <w:tcW w:w="2834" w:type="dxa"/>
            <w:tcBorders>
              <w:top w:val="single" w:sz="4" w:space="0" w:color="auto"/>
              <w:right w:val="single" w:sz="8" w:space="0" w:color="000000"/>
            </w:tcBorders>
            <w:tcMar>
              <w:top w:w="15" w:type="dxa"/>
              <w:left w:w="15" w:type="dxa"/>
              <w:bottom w:w="15" w:type="dxa"/>
              <w:right w:w="15" w:type="dxa"/>
            </w:tcMar>
            <w:vAlign w:val="center"/>
          </w:tcPr>
          <w:p w14:paraId="607BB228" w14:textId="77777777" w:rsidR="008D09CB" w:rsidRPr="00E620DF" w:rsidRDefault="00857CE8" w:rsidP="00930B06">
            <w:r>
              <w:t>- til resterende anvendelser i bygninger</w:t>
            </w:r>
          </w:p>
        </w:tc>
        <w:tc>
          <w:tcPr>
            <w:tcW w:w="1984" w:type="dxa"/>
            <w:tcBorders>
              <w:top w:val="single" w:sz="4" w:space="0" w:color="auto"/>
              <w:right w:val="single" w:sz="4" w:space="0" w:color="auto"/>
            </w:tcBorders>
            <w:tcMar>
              <w:top w:w="15" w:type="dxa"/>
              <w:left w:w="15" w:type="dxa"/>
              <w:bottom w:w="15" w:type="dxa"/>
              <w:right w:w="15" w:type="dxa"/>
            </w:tcMar>
            <w:vAlign w:val="center"/>
          </w:tcPr>
          <w:p w14:paraId="046E9F26" w14:textId="77777777" w:rsidR="008D09CB" w:rsidRPr="00E620DF" w:rsidRDefault="00857CE8" w:rsidP="00930B06">
            <w:pPr>
              <w:pStyle w:val="TEKSTwTABELIWYRODKOWANYtekstwyrodkowanywpoziomie"/>
            </w:pPr>
            <w:r>
              <w:t>-</w:t>
            </w:r>
          </w:p>
        </w:tc>
        <w:tc>
          <w:tcPr>
            <w:tcW w:w="1939" w:type="dxa"/>
            <w:tcBorders>
              <w:top w:val="single" w:sz="4" w:space="0" w:color="auto"/>
              <w:left w:val="single" w:sz="4" w:space="0" w:color="auto"/>
              <w:right w:val="single" w:sz="8" w:space="0" w:color="000000"/>
            </w:tcBorders>
            <w:vAlign w:val="center"/>
          </w:tcPr>
          <w:p w14:paraId="22DC1686" w14:textId="77777777" w:rsidR="008D09CB" w:rsidRPr="00E620DF" w:rsidRDefault="00857CE8" w:rsidP="00930B06">
            <w:pPr>
              <w:pStyle w:val="TEKSTwTABELIWYRODKOWANYtekstwyrodkowanywpoziomie"/>
            </w:pPr>
            <w:r>
              <w:t>4</w:t>
            </w:r>
          </w:p>
        </w:tc>
      </w:tr>
    </w:tbl>
    <w:p w14:paraId="1CF54D52" w14:textId="77777777" w:rsidR="005A6E6A" w:rsidRPr="00E620DF" w:rsidRDefault="00857CE8" w:rsidP="005A6E6A">
      <w:pPr>
        <w:pStyle w:val="LITlitera"/>
      </w:pPr>
      <w:r>
        <w:t>".</w:t>
      </w:r>
    </w:p>
    <w:p w14:paraId="09A404F4" w14:textId="77777777" w:rsidR="006D4E38" w:rsidRPr="00E620DF" w:rsidRDefault="00857CE8" w:rsidP="006D4E38">
      <w:pPr>
        <w:pStyle w:val="PKTpunkt"/>
      </w:pPr>
      <w:r>
        <w:t>15)</w:t>
      </w:r>
      <w:r>
        <w:tab/>
        <w:t>I lp. 37 i byggevaregruppen "Transmissionskabler, styrekabler og kommunikationskabler" erstattes udtrykket "underlagt krav om brandmodstandsdygtighed" med "underlagt krav om brandmodstandsdygtighed".</w:t>
      </w:r>
    </w:p>
    <w:p w14:paraId="745EC706" w14:textId="77777777" w:rsidR="00DD2368" w:rsidRPr="00E620DF" w:rsidRDefault="00857CE8" w:rsidP="0011213A">
      <w:pPr>
        <w:pStyle w:val="ARTartustawynprozporzdzenia"/>
      </w:pPr>
      <w:r>
        <w:rPr>
          <w:rStyle w:val="Ppogrubienie"/>
        </w:rPr>
        <w:t>§ 2.</w:t>
      </w:r>
      <w:r>
        <w:t xml:space="preserve"> For byggevarer, som inden ikrafttrædelsen af denne forskrift ikke var underlagt en forpligtelse om at påsætte et byggemærke, der omfatter pumpeenheder til drikkevandsforsyningssystemer, tilsætningsstoffer og tilslagsmateriale til </w:t>
      </w:r>
      <w:r>
        <w:lastRenderedPageBreak/>
        <w:t>mineralasfaltblandinger, rækværk og håndlistesæt til beskyttelse mod fald, produkter til ventilations- og airconditionanlæg, er det indtil den 31. december 2021 ikke et krav, at byggevarens producent udarbejder en national erklæring ved markedsføring eller tilgængeliggørelse på det nationale marked af en sådan byggevare.</w:t>
      </w:r>
    </w:p>
    <w:p w14:paraId="73062ED5" w14:textId="05FE9E6D" w:rsidR="000F7440" w:rsidRPr="00E620DF" w:rsidRDefault="00857CE8" w:rsidP="00BF67D7">
      <w:pPr>
        <w:pStyle w:val="ARTartustawynprozporzdzenia"/>
      </w:pPr>
      <w:r>
        <w:rPr>
          <w:rStyle w:val="Ppogrubienie"/>
        </w:rPr>
        <w:t>§ 3.</w:t>
      </w:r>
      <w:r>
        <w:t xml:space="preserve"> For byggevarer, hvor det nationale system til vurdering og verifikation af ydeevnens konstans er ændret, og som omfatter færdigstøbte byggevarer af normal-, let- eller porebeton, armeringsprodukter til beton: loddet/svejset net, armeringsmåtter, færdigstøbte </w:t>
      </w:r>
      <w:proofErr w:type="spellStart"/>
      <w:r>
        <w:t>forsvejsede</w:t>
      </w:r>
      <w:proofErr w:type="spellEnd"/>
      <w:r>
        <w:t>/svejsede betonprodukter, sikkerheds- og reparationsprodukter: mørtel og reparationsblandinger, smeltede og sprøjtestøbte produkter, produkter til tørring af murværkskonstruktioner, stive terrænbelægninger: fliser, mosaik, net- og paneloverdækninger, gulvriste, parketgulv, planker, komposit- og laminerede elementer, træbaserede produkter, hævede og sænkede gulve markedsført som sæt, tagsystemer med mekanisk fastgjorte, fleksible vandtætningsprodukter, herunder befæstelsessystemer, fuger, kantbehandling med eller uden varmeisolering, må byggevarens producent indtil den 31. december 2021 benytte nationale erklæringer om ydeevne, som allerede er udarbejdet, ved markedsføring eller tilgængeliggørelse på det nationale marked af en byggevare.</w:t>
      </w:r>
    </w:p>
    <w:p w14:paraId="4F3F92BF" w14:textId="77777777" w:rsidR="0003261F" w:rsidRPr="00E620DF" w:rsidRDefault="00857CE8" w:rsidP="0003261F">
      <w:pPr>
        <w:pStyle w:val="ARTartustawynprozporzdzenia"/>
      </w:pPr>
      <w:r>
        <w:rPr>
          <w:rStyle w:val="Ppogrubienie"/>
        </w:rPr>
        <w:t>§ 4.</w:t>
      </w:r>
      <w:r>
        <w:t xml:space="preserve"> Nærværende forskrift træder i kraft den 30. december 2020.</w:t>
      </w:r>
    </w:p>
    <w:p w14:paraId="54ED7C7B" w14:textId="77777777" w:rsidR="00844F26" w:rsidRPr="00E620DF" w:rsidRDefault="00844F26" w:rsidP="0003261F">
      <w:pPr>
        <w:pStyle w:val="ARTartustawynprozporzdzenia"/>
      </w:pPr>
    </w:p>
    <w:p w14:paraId="35CD6562" w14:textId="77777777" w:rsidR="00844F26" w:rsidRPr="00E620DF" w:rsidRDefault="00857CE8" w:rsidP="00E57BE2">
      <w:pPr>
        <w:pStyle w:val="NAZORGWYDnazwaorganuwydajcegoprojektowanyakt"/>
      </w:pPr>
      <w:r>
        <w:t>UDVIKLINGSMINISTEREN</w:t>
      </w:r>
    </w:p>
    <w:p w14:paraId="23B72D41" w14:textId="77777777" w:rsidR="006C03E4" w:rsidRPr="00E620DF" w:rsidRDefault="00857CE8" w:rsidP="00B0547E">
      <w:pPr>
        <w:pStyle w:val="OZNPARAFYADNOTACJE"/>
        <w:ind w:left="0" w:firstLine="0"/>
      </w:pPr>
      <w:r>
        <w:t>TIL RETLIG,</w:t>
      </w:r>
    </w:p>
    <w:p w14:paraId="454FE97C" w14:textId="77777777" w:rsidR="006C03E4" w:rsidRPr="00E620DF" w:rsidRDefault="00857CE8" w:rsidP="00B0547E">
      <w:pPr>
        <w:pStyle w:val="OZNPARAFYADNOTACJE"/>
        <w:ind w:left="0" w:firstLine="0"/>
      </w:pPr>
      <w:r>
        <w:t>LOVMÆSSIG OG UDARBEJDELSESMÆSSIG OVERHOLDELSE</w:t>
      </w:r>
    </w:p>
    <w:p w14:paraId="25BD0FD7" w14:textId="77777777" w:rsidR="006C03E4" w:rsidRPr="00E620DF" w:rsidRDefault="00857CE8" w:rsidP="00B0547E">
      <w:pPr>
        <w:pStyle w:val="OZNPARAFYADNOTACJE"/>
        <w:ind w:left="0" w:firstLine="0"/>
      </w:pPr>
      <w:r>
        <w:t xml:space="preserve">Aneta </w:t>
      </w:r>
      <w:proofErr w:type="spellStart"/>
      <w:r>
        <w:t>Mijal</w:t>
      </w:r>
      <w:proofErr w:type="spellEnd"/>
    </w:p>
    <w:p w14:paraId="6115841E" w14:textId="77777777" w:rsidR="006C03E4" w:rsidRPr="00E620DF" w:rsidRDefault="00857CE8" w:rsidP="00B0547E">
      <w:pPr>
        <w:pStyle w:val="OZNPARAFYADNOTACJE"/>
        <w:ind w:left="0" w:firstLine="0"/>
      </w:pPr>
      <w:r>
        <w:t>Vicedirektør for departementet for retlige anliggender</w:t>
      </w:r>
    </w:p>
    <w:p w14:paraId="117A6B03" w14:textId="77777777" w:rsidR="006C03E4" w:rsidRPr="00E620DF" w:rsidRDefault="00857CE8" w:rsidP="00B0547E">
      <w:pPr>
        <w:pStyle w:val="OZNPARAFYADNOTACJE"/>
        <w:ind w:left="0" w:firstLine="0"/>
      </w:pPr>
      <w:proofErr w:type="gramStart"/>
      <w:r>
        <w:t>under</w:t>
      </w:r>
      <w:proofErr w:type="gramEnd"/>
      <w:r>
        <w:t xml:space="preserve"> udviklingsministeriet</w:t>
      </w:r>
    </w:p>
    <w:p w14:paraId="20680C16" w14:textId="77777777" w:rsidR="001107DF" w:rsidRPr="00E620DF" w:rsidRDefault="00857CE8" w:rsidP="00B0547E">
      <w:pPr>
        <w:pStyle w:val="OZNPARAFYADNOTACJE"/>
        <w:ind w:left="0" w:firstLine="0"/>
      </w:pPr>
      <w:r>
        <w:t>/underskrevet elektronisk/</w:t>
      </w:r>
    </w:p>
    <w:sectPr w:rsidR="001107DF" w:rsidRPr="00E620DF" w:rsidSect="0073782F">
      <w:footnotePr>
        <w:numStart w:val="14"/>
      </w:footnotePr>
      <w:type w:val="continuous"/>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56121" w14:textId="77777777" w:rsidR="00F903A4" w:rsidRDefault="00F903A4">
      <w:pPr>
        <w:spacing w:line="240" w:lineRule="auto"/>
      </w:pPr>
      <w:r>
        <w:separator/>
      </w:r>
    </w:p>
  </w:endnote>
  <w:endnote w:type="continuationSeparator" w:id="0">
    <w:p w14:paraId="2A6428B4" w14:textId="77777777" w:rsidR="00F903A4" w:rsidRDefault="00F903A4">
      <w:pPr>
        <w:spacing w:line="240" w:lineRule="auto"/>
      </w:pPr>
      <w:r>
        <w:continuationSeparator/>
      </w:r>
    </w:p>
  </w:endnote>
  <w:endnote w:type="continuationNotice" w:id="1">
    <w:p w14:paraId="6429CD38" w14:textId="77777777" w:rsidR="00F903A4" w:rsidRDefault="00F903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C29A8" w14:textId="77777777" w:rsidR="00F903A4" w:rsidRDefault="00F90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39463" w14:textId="77777777" w:rsidR="00F903A4" w:rsidRDefault="00F903A4">
      <w:r>
        <w:separator/>
      </w:r>
    </w:p>
  </w:footnote>
  <w:footnote w:type="continuationSeparator" w:id="0">
    <w:p w14:paraId="129CD5D4" w14:textId="77777777" w:rsidR="00F903A4" w:rsidRDefault="00F903A4">
      <w:r>
        <w:continuationSeparator/>
      </w:r>
    </w:p>
  </w:footnote>
  <w:footnote w:type="continuationNotice" w:id="1">
    <w:p w14:paraId="1547220C" w14:textId="77777777" w:rsidR="00F903A4" w:rsidRDefault="00F903A4">
      <w:pPr>
        <w:spacing w:line="240" w:lineRule="auto"/>
      </w:pPr>
    </w:p>
  </w:footnote>
  <w:footnote w:id="2">
    <w:p w14:paraId="52A47218" w14:textId="77777777" w:rsidR="00AE4102" w:rsidRPr="00E620DF" w:rsidRDefault="00857CE8" w:rsidP="00576807">
      <w:pPr>
        <w:pStyle w:val="ODNONIKtreodnonika"/>
      </w:pPr>
      <w:r>
        <w:rPr>
          <w:rStyle w:val="FootnoteReference"/>
        </w:rPr>
        <w:footnoteRef/>
      </w:r>
      <w:r>
        <w:t xml:space="preserve">Udviklingsministeren leder regeringens administrative afdeling – byggeri, fysisk planlægning og udvikling og boliganliggender i henhold til § 1, stk. 2, nr. 1, i premierministerens forskrift af 18. november 2019 om udviklingsministerens specifikke aktivitetsområde (Polens </w:t>
      </w:r>
      <w:proofErr w:type="spellStart"/>
      <w:r>
        <w:t>lovtidende</w:t>
      </w:r>
      <w:proofErr w:type="spellEnd"/>
      <w:r>
        <w:t xml:space="preserve"> [</w:t>
      </w:r>
      <w:proofErr w:type="spellStart"/>
      <w:r>
        <w:t>Dziennik</w:t>
      </w:r>
      <w:proofErr w:type="spellEnd"/>
      <w:r>
        <w:t xml:space="preserve"> </w:t>
      </w:r>
      <w:proofErr w:type="spellStart"/>
      <w:r>
        <w:t>Ustaw</w:t>
      </w:r>
      <w:proofErr w:type="spellEnd"/>
      <w:r>
        <w:t>], nr. 2261).</w:t>
      </w:r>
    </w:p>
  </w:footnote>
  <w:footnote w:id="3">
    <w:p w14:paraId="09B9F536" w14:textId="77777777" w:rsidR="00AE4102" w:rsidRPr="00E620DF" w:rsidRDefault="00857CE8" w:rsidP="00576807">
      <w:pPr>
        <w:pStyle w:val="ODNONIKtreodnonika"/>
      </w:pPr>
      <w:r>
        <w:rPr>
          <w:rStyle w:val="FootnoteReference"/>
        </w:rPr>
        <w:footnoteRef/>
      </w:r>
      <w:proofErr w:type="gramStart"/>
      <w:r>
        <w:rPr>
          <w:rStyle w:val="IGindeksgrny"/>
        </w:rPr>
        <w:t>)</w:t>
      </w:r>
      <w:r>
        <w:tab/>
      </w:r>
      <w:proofErr w:type="gramEnd"/>
      <w:r>
        <w:t xml:space="preserve">Der er foretaget notifikation af denne forskrift til Europa-Kommissionen den ………. </w:t>
      </w:r>
      <w:proofErr w:type="gramStart"/>
      <w:r>
        <w:t>under</w:t>
      </w:r>
      <w:proofErr w:type="gramEnd"/>
      <w:r>
        <w:t xml:space="preserve"> nr. ………… i henhold til § 4 i forskrift af 23. december 2002 fra ministerkabinettet om funktionen af det nationale system til notifikation af standarder og retsakter (Polens </w:t>
      </w:r>
      <w:proofErr w:type="spellStart"/>
      <w:r>
        <w:t>lovtidende</w:t>
      </w:r>
      <w:proofErr w:type="spellEnd"/>
      <w:r>
        <w:t>, nr. 2039, og af 2004, nr. 597), som gennemfører bestemmelserne i Europa-Parlamentets og Rådets direktiv (EU) 2015/1535 af 9. september 2015 om en informationsprocedure med hensyn til tekniske forskrifter samt forskrifter for informationssamfundets tjenester (EUT L 241 af 17.9.2015, s. 1).</w:t>
      </w:r>
    </w:p>
    <w:p w14:paraId="3E00E113" w14:textId="77777777" w:rsidR="00AE4102" w:rsidRPr="00E620DF" w:rsidRDefault="00857CE8" w:rsidP="00576807">
      <w:pPr>
        <w:pStyle w:val="ODNONIKtreodnonika"/>
      </w:pPr>
      <w:r>
        <w:rPr>
          <w:rStyle w:val="IGindeksgrny"/>
        </w:rPr>
        <w:t>3)</w:t>
      </w:r>
      <w:r>
        <w:rPr>
          <w:rStyle w:val="IGindeksgrny"/>
        </w:rPr>
        <w:tab/>
      </w:r>
      <w:r>
        <w:t xml:space="preserve">Konstruktioner omfatter elementer, produkter og sæt heraf, der påvirker opfyldelsen af grundlæggende krav til bæreevne og stabilitet i </w:t>
      </w:r>
      <w:proofErr w:type="spellStart"/>
      <w:r>
        <w:t>byggeskonstruktioner</w:t>
      </w:r>
      <w:proofErr w:type="spellEnd"/>
      <w:r>
        <w:t xml:space="preserve"> i henhold til forskrift nr. 305/2011.</w:t>
      </w:r>
    </w:p>
  </w:footnote>
  <w:footnote w:id="4">
    <w:p w14:paraId="42C7622E" w14:textId="77777777" w:rsidR="0072576E" w:rsidRPr="00E620DF" w:rsidRDefault="0072576E">
      <w:pPr>
        <w:rPr>
          <w:sz w:val="20"/>
        </w:rPr>
      </w:pPr>
    </w:p>
    <w:p w14:paraId="760E551A" w14:textId="77777777" w:rsidR="00AE4102" w:rsidRPr="00E620DF" w:rsidRDefault="00AE4102" w:rsidP="00627F6B">
      <w:pPr>
        <w:pStyle w:val="ODNONIKtreodnonika"/>
        <w:ind w:left="0" w:firstLine="0"/>
      </w:pPr>
    </w:p>
  </w:footnote>
  <w:footnote w:id="5">
    <w:p w14:paraId="1EE3B0D9" w14:textId="77777777" w:rsidR="008E34DB" w:rsidRPr="00E620DF" w:rsidRDefault="00857CE8" w:rsidP="00D907AC">
      <w:pPr>
        <w:pStyle w:val="ODNONIKtreodnonika"/>
      </w:pPr>
      <w:r>
        <w:rPr>
          <w:rStyle w:val="FootnoteReference"/>
        </w:rPr>
        <w:footnoteRef/>
      </w:r>
      <w:r>
        <w:rPr>
          <w:rStyle w:val="IGindeksgrny"/>
        </w:rPr>
        <w:t>)</w:t>
      </w:r>
      <w:r>
        <w:t xml:space="preserve"> </w:t>
      </w:r>
      <w:r>
        <w:tab/>
        <w:t>B</w:t>
      </w:r>
      <w:r>
        <w:rPr>
          <w:rStyle w:val="IDindeksdolny"/>
        </w:rPr>
        <w:t>TAG</w:t>
      </w:r>
      <w:r>
        <w:t xml:space="preserve"> (t1) – i overensstemmelse med bilag 3, stk. 4.1, nr. 1, til forskrift fra Polens minister for infrastruktur af 12. april 2002 om tekniske krav til bygninger og deres placering (Polens </w:t>
      </w:r>
      <w:proofErr w:type="spellStart"/>
      <w:r>
        <w:t>lovtidende</w:t>
      </w:r>
      <w:proofErr w:type="spellEnd"/>
      <w:r>
        <w:t xml:space="preserve"> af 2019, nr. 1065).</w:t>
      </w:r>
    </w:p>
  </w:footnote>
  <w:footnote w:id="6">
    <w:p w14:paraId="2004259D" w14:textId="77777777" w:rsidR="00AE4102" w:rsidRPr="00E620DF" w:rsidRDefault="00857CE8" w:rsidP="00627F6B">
      <w:pPr>
        <w:pStyle w:val="ODNONIKtreodnonika"/>
      </w:pPr>
      <w:r>
        <w:rPr>
          <w:rStyle w:val="FootnoteReference"/>
        </w:rPr>
        <w:footnoteRef/>
      </w:r>
      <w:r>
        <w:rPr>
          <w:rStyle w:val="IGindeksgrny"/>
        </w:rPr>
        <w:t>)</w:t>
      </w:r>
      <w:r>
        <w:t xml:space="preserve"> </w:t>
      </w:r>
      <w:r>
        <w:tab/>
        <w:t>B</w:t>
      </w:r>
      <w:r>
        <w:rPr>
          <w:rStyle w:val="IDindeksdolny"/>
        </w:rPr>
        <w:t>TAG</w:t>
      </w:r>
      <w:r>
        <w:t xml:space="preserve"> – i overensstemmelse med bilag 3, stk. 4.1, nr. 2, til forskrift fra Polens minister fra infrastruktur af 12. april 2002 om tekniske krav til bygninger og deres placering (Polens </w:t>
      </w:r>
      <w:proofErr w:type="spellStart"/>
      <w:r>
        <w:t>lovtidende</w:t>
      </w:r>
      <w:proofErr w:type="spellEnd"/>
      <w:r>
        <w:t xml:space="preserve"> af 2019, nr. 1065).</w:t>
      </w:r>
    </w:p>
    <w:p w14:paraId="5A23B507" w14:textId="77777777" w:rsidR="00AE4102" w:rsidRPr="00E620DF" w:rsidRDefault="00AE4102" w:rsidP="00576807">
      <w:pPr>
        <w:pStyle w:val="ODNONIKtreodnonika"/>
      </w:pPr>
    </w:p>
  </w:footnote>
  <w:footnote w:id="7">
    <w:p w14:paraId="26E4A1D7" w14:textId="77777777" w:rsidR="00AE4102" w:rsidRPr="00E620DF" w:rsidRDefault="00857CE8" w:rsidP="00B37A40">
      <w:pPr>
        <w:pStyle w:val="ODNONIKtreodnonika"/>
      </w:pPr>
      <w:r>
        <w:rPr>
          <w:rStyle w:val="FootnoteReference"/>
        </w:rPr>
        <w:footnoteRef/>
      </w:r>
      <w:r>
        <w:rPr>
          <w:rStyle w:val="IGindeksgrny"/>
        </w:rPr>
        <w:t>)</w:t>
      </w:r>
      <w:r>
        <w:t xml:space="preserve"> Gælder ikke for produkter udelukkende til brug i industrielle processer.</w:t>
      </w:r>
    </w:p>
  </w:footnote>
  <w:footnote w:id="8">
    <w:p w14:paraId="2C2175D8" w14:textId="77777777" w:rsidR="00AE4102" w:rsidRPr="00E620DF" w:rsidRDefault="00857CE8" w:rsidP="002B1D26">
      <w:pPr>
        <w:pStyle w:val="ODNONIKtreodnonika"/>
      </w:pPr>
      <w:r>
        <w:rPr>
          <w:rStyle w:val="FootnoteReference"/>
        </w:rPr>
        <w:footnoteRef/>
      </w:r>
      <w:r>
        <w:rPr>
          <w:rStyle w:val="IGindeksgrny"/>
        </w:rPr>
        <w:t>)</w:t>
      </w:r>
      <w:r>
        <w:t xml:space="preserve"> Gælder ikke for produkter udelukkende til brug i industrielle processer.</w:t>
      </w:r>
    </w:p>
  </w:footnote>
  <w:footnote w:id="9">
    <w:p w14:paraId="1AB2B6EA" w14:textId="77777777" w:rsidR="00D907AC" w:rsidRPr="00E620DF" w:rsidRDefault="00857CE8" w:rsidP="00AE4102">
      <w:pPr>
        <w:pStyle w:val="ODNONIKtreodnonika"/>
      </w:pPr>
      <w:r>
        <w:rPr>
          <w:rStyle w:val="FootnoteReference"/>
        </w:rPr>
        <w:t>20a)</w:t>
      </w:r>
      <w:r>
        <w:t xml:space="preserve"> Finder ikke anvendelse for produkter, der bruges til gravitationsventilation.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FE182" w14:textId="77777777" w:rsidR="00AE4102" w:rsidRPr="00B371CC" w:rsidRDefault="00857CE8" w:rsidP="00B371CC">
    <w:pPr>
      <w:pStyle w:val="Header"/>
      <w:jc w:val="center"/>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EEFCBF80">
      <w:start w:val="1"/>
      <w:numFmt w:val="lowerLetter"/>
      <w:lvlText w:val="%1)"/>
      <w:lvlJc w:val="left"/>
      <w:pPr>
        <w:tabs>
          <w:tab w:val="num" w:pos="921"/>
        </w:tabs>
        <w:ind w:left="921" w:hanging="360"/>
      </w:pPr>
      <w:rPr>
        <w:rFonts w:cs="Times New Roman"/>
      </w:rPr>
    </w:lvl>
    <w:lvl w:ilvl="1" w:tplc="33FCBC3E" w:tentative="1">
      <w:start w:val="1"/>
      <w:numFmt w:val="lowerLetter"/>
      <w:lvlText w:val="%2."/>
      <w:lvlJc w:val="left"/>
      <w:pPr>
        <w:tabs>
          <w:tab w:val="num" w:pos="1641"/>
        </w:tabs>
        <w:ind w:left="1641" w:hanging="360"/>
      </w:pPr>
      <w:rPr>
        <w:rFonts w:cs="Times New Roman"/>
      </w:rPr>
    </w:lvl>
    <w:lvl w:ilvl="2" w:tplc="1C58E2CA" w:tentative="1">
      <w:start w:val="1"/>
      <w:numFmt w:val="lowerRoman"/>
      <w:lvlText w:val="%3."/>
      <w:lvlJc w:val="right"/>
      <w:pPr>
        <w:tabs>
          <w:tab w:val="num" w:pos="2361"/>
        </w:tabs>
        <w:ind w:left="2361" w:hanging="180"/>
      </w:pPr>
      <w:rPr>
        <w:rFonts w:cs="Times New Roman"/>
      </w:rPr>
    </w:lvl>
    <w:lvl w:ilvl="3" w:tplc="E17C11D0" w:tentative="1">
      <w:start w:val="1"/>
      <w:numFmt w:val="decimal"/>
      <w:lvlText w:val="%4."/>
      <w:lvlJc w:val="left"/>
      <w:pPr>
        <w:tabs>
          <w:tab w:val="num" w:pos="3081"/>
        </w:tabs>
        <w:ind w:left="3081" w:hanging="360"/>
      </w:pPr>
      <w:rPr>
        <w:rFonts w:cs="Times New Roman"/>
      </w:rPr>
    </w:lvl>
    <w:lvl w:ilvl="4" w:tplc="DDF8214E" w:tentative="1">
      <w:start w:val="1"/>
      <w:numFmt w:val="lowerLetter"/>
      <w:lvlText w:val="%5."/>
      <w:lvlJc w:val="left"/>
      <w:pPr>
        <w:tabs>
          <w:tab w:val="num" w:pos="3801"/>
        </w:tabs>
        <w:ind w:left="3801" w:hanging="360"/>
      </w:pPr>
      <w:rPr>
        <w:rFonts w:cs="Times New Roman"/>
      </w:rPr>
    </w:lvl>
    <w:lvl w:ilvl="5" w:tplc="FCF01654" w:tentative="1">
      <w:start w:val="1"/>
      <w:numFmt w:val="lowerRoman"/>
      <w:lvlText w:val="%6."/>
      <w:lvlJc w:val="right"/>
      <w:pPr>
        <w:tabs>
          <w:tab w:val="num" w:pos="4521"/>
        </w:tabs>
        <w:ind w:left="4521" w:hanging="180"/>
      </w:pPr>
      <w:rPr>
        <w:rFonts w:cs="Times New Roman"/>
      </w:rPr>
    </w:lvl>
    <w:lvl w:ilvl="6" w:tplc="E716CAAA" w:tentative="1">
      <w:start w:val="1"/>
      <w:numFmt w:val="decimal"/>
      <w:lvlText w:val="%7."/>
      <w:lvlJc w:val="left"/>
      <w:pPr>
        <w:tabs>
          <w:tab w:val="num" w:pos="5241"/>
        </w:tabs>
        <w:ind w:left="5241" w:hanging="360"/>
      </w:pPr>
      <w:rPr>
        <w:rFonts w:cs="Times New Roman"/>
      </w:rPr>
    </w:lvl>
    <w:lvl w:ilvl="7" w:tplc="5D1C94FA" w:tentative="1">
      <w:start w:val="1"/>
      <w:numFmt w:val="lowerLetter"/>
      <w:lvlText w:val="%8."/>
      <w:lvlJc w:val="left"/>
      <w:pPr>
        <w:tabs>
          <w:tab w:val="num" w:pos="5961"/>
        </w:tabs>
        <w:ind w:left="5961" w:hanging="360"/>
      </w:pPr>
      <w:rPr>
        <w:rFonts w:cs="Times New Roman"/>
      </w:rPr>
    </w:lvl>
    <w:lvl w:ilvl="8" w:tplc="C400EDCA"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36EAF83C">
      <w:start w:val="1"/>
      <w:numFmt w:val="decimal"/>
      <w:lvlText w:val="%1)"/>
      <w:lvlJc w:val="left"/>
      <w:pPr>
        <w:ind w:left="720" w:hanging="360"/>
      </w:pPr>
      <w:rPr>
        <w:rFonts w:hint="default"/>
      </w:rPr>
    </w:lvl>
    <w:lvl w:ilvl="1" w:tplc="D3C60174" w:tentative="1">
      <w:start w:val="1"/>
      <w:numFmt w:val="lowerLetter"/>
      <w:lvlText w:val="%2."/>
      <w:lvlJc w:val="left"/>
      <w:pPr>
        <w:ind w:left="1440" w:hanging="360"/>
      </w:pPr>
    </w:lvl>
    <w:lvl w:ilvl="2" w:tplc="09D47296" w:tentative="1">
      <w:start w:val="1"/>
      <w:numFmt w:val="lowerRoman"/>
      <w:lvlText w:val="%3."/>
      <w:lvlJc w:val="right"/>
      <w:pPr>
        <w:ind w:left="2160" w:hanging="180"/>
      </w:pPr>
    </w:lvl>
    <w:lvl w:ilvl="3" w:tplc="6F5A31A0" w:tentative="1">
      <w:start w:val="1"/>
      <w:numFmt w:val="decimal"/>
      <w:lvlText w:val="%4."/>
      <w:lvlJc w:val="left"/>
      <w:pPr>
        <w:ind w:left="2880" w:hanging="360"/>
      </w:pPr>
    </w:lvl>
    <w:lvl w:ilvl="4" w:tplc="3B7C90BA" w:tentative="1">
      <w:start w:val="1"/>
      <w:numFmt w:val="lowerLetter"/>
      <w:lvlText w:val="%5."/>
      <w:lvlJc w:val="left"/>
      <w:pPr>
        <w:ind w:left="3600" w:hanging="360"/>
      </w:pPr>
    </w:lvl>
    <w:lvl w:ilvl="5" w:tplc="927038CA" w:tentative="1">
      <w:start w:val="1"/>
      <w:numFmt w:val="lowerRoman"/>
      <w:lvlText w:val="%6."/>
      <w:lvlJc w:val="right"/>
      <w:pPr>
        <w:ind w:left="4320" w:hanging="180"/>
      </w:pPr>
    </w:lvl>
    <w:lvl w:ilvl="6" w:tplc="09901978" w:tentative="1">
      <w:start w:val="1"/>
      <w:numFmt w:val="decimal"/>
      <w:lvlText w:val="%7."/>
      <w:lvlJc w:val="left"/>
      <w:pPr>
        <w:ind w:left="5040" w:hanging="360"/>
      </w:pPr>
    </w:lvl>
    <w:lvl w:ilvl="7" w:tplc="8D6E1E20" w:tentative="1">
      <w:start w:val="1"/>
      <w:numFmt w:val="lowerLetter"/>
      <w:lvlText w:val="%8."/>
      <w:lvlJc w:val="left"/>
      <w:pPr>
        <w:ind w:left="5760" w:hanging="360"/>
      </w:pPr>
    </w:lvl>
    <w:lvl w:ilvl="8" w:tplc="2EE2FC94"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5C9AE26A">
      <w:start w:val="1"/>
      <w:numFmt w:val="lowerLetter"/>
      <w:lvlText w:val="%1)"/>
      <w:lvlJc w:val="left"/>
      <w:pPr>
        <w:ind w:left="1743" w:hanging="360"/>
      </w:pPr>
      <w:rPr>
        <w:rFonts w:hint="default"/>
      </w:rPr>
    </w:lvl>
    <w:lvl w:ilvl="1" w:tplc="C010BC10" w:tentative="1">
      <w:start w:val="1"/>
      <w:numFmt w:val="lowerLetter"/>
      <w:lvlText w:val="%2."/>
      <w:lvlJc w:val="left"/>
      <w:pPr>
        <w:ind w:left="2463" w:hanging="360"/>
      </w:pPr>
    </w:lvl>
    <w:lvl w:ilvl="2" w:tplc="311433AA" w:tentative="1">
      <w:start w:val="1"/>
      <w:numFmt w:val="lowerRoman"/>
      <w:lvlText w:val="%3."/>
      <w:lvlJc w:val="right"/>
      <w:pPr>
        <w:ind w:left="3183" w:hanging="180"/>
      </w:pPr>
    </w:lvl>
    <w:lvl w:ilvl="3" w:tplc="6B3C4516" w:tentative="1">
      <w:start w:val="1"/>
      <w:numFmt w:val="decimal"/>
      <w:lvlText w:val="%4."/>
      <w:lvlJc w:val="left"/>
      <w:pPr>
        <w:ind w:left="3903" w:hanging="360"/>
      </w:pPr>
    </w:lvl>
    <w:lvl w:ilvl="4" w:tplc="A90CCD1C" w:tentative="1">
      <w:start w:val="1"/>
      <w:numFmt w:val="lowerLetter"/>
      <w:lvlText w:val="%5."/>
      <w:lvlJc w:val="left"/>
      <w:pPr>
        <w:ind w:left="4623" w:hanging="360"/>
      </w:pPr>
    </w:lvl>
    <w:lvl w:ilvl="5" w:tplc="26A627B2" w:tentative="1">
      <w:start w:val="1"/>
      <w:numFmt w:val="lowerRoman"/>
      <w:lvlText w:val="%6."/>
      <w:lvlJc w:val="right"/>
      <w:pPr>
        <w:ind w:left="5343" w:hanging="180"/>
      </w:pPr>
    </w:lvl>
    <w:lvl w:ilvl="6" w:tplc="3E886B9C" w:tentative="1">
      <w:start w:val="1"/>
      <w:numFmt w:val="decimal"/>
      <w:lvlText w:val="%7."/>
      <w:lvlJc w:val="left"/>
      <w:pPr>
        <w:ind w:left="6063" w:hanging="360"/>
      </w:pPr>
    </w:lvl>
    <w:lvl w:ilvl="7" w:tplc="DAE2D14A" w:tentative="1">
      <w:start w:val="1"/>
      <w:numFmt w:val="lowerLetter"/>
      <w:lvlText w:val="%8."/>
      <w:lvlJc w:val="left"/>
      <w:pPr>
        <w:ind w:left="6783" w:hanging="360"/>
      </w:pPr>
    </w:lvl>
    <w:lvl w:ilvl="8" w:tplc="AF2CB41C"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705E23E8">
      <w:start w:val="1"/>
      <w:numFmt w:val="lowerLetter"/>
      <w:lvlText w:val="%1)"/>
      <w:lvlJc w:val="left"/>
      <w:pPr>
        <w:tabs>
          <w:tab w:val="num" w:pos="1068"/>
        </w:tabs>
        <w:ind w:left="1068" w:hanging="360"/>
      </w:pPr>
      <w:rPr>
        <w:rFonts w:cs="Times New Roman" w:hint="default"/>
      </w:rPr>
    </w:lvl>
    <w:lvl w:ilvl="1" w:tplc="EADEF312">
      <w:start w:val="1"/>
      <w:numFmt w:val="none"/>
      <w:lvlText w:val="abc)"/>
      <w:lvlJc w:val="left"/>
      <w:pPr>
        <w:tabs>
          <w:tab w:val="num" w:pos="1788"/>
        </w:tabs>
        <w:ind w:left="1788" w:hanging="360"/>
      </w:pPr>
      <w:rPr>
        <w:rFonts w:cs="Times New Roman" w:hint="default"/>
      </w:rPr>
    </w:lvl>
    <w:lvl w:ilvl="2" w:tplc="A8AAF684" w:tentative="1">
      <w:start w:val="1"/>
      <w:numFmt w:val="lowerRoman"/>
      <w:lvlText w:val="%3."/>
      <w:lvlJc w:val="right"/>
      <w:pPr>
        <w:tabs>
          <w:tab w:val="num" w:pos="2508"/>
        </w:tabs>
        <w:ind w:left="2508" w:hanging="180"/>
      </w:pPr>
      <w:rPr>
        <w:rFonts w:cs="Times New Roman"/>
      </w:rPr>
    </w:lvl>
    <w:lvl w:ilvl="3" w:tplc="E6EA48B2" w:tentative="1">
      <w:start w:val="1"/>
      <w:numFmt w:val="decimal"/>
      <w:lvlText w:val="%4."/>
      <w:lvlJc w:val="left"/>
      <w:pPr>
        <w:tabs>
          <w:tab w:val="num" w:pos="3228"/>
        </w:tabs>
        <w:ind w:left="3228" w:hanging="360"/>
      </w:pPr>
      <w:rPr>
        <w:rFonts w:cs="Times New Roman"/>
      </w:rPr>
    </w:lvl>
    <w:lvl w:ilvl="4" w:tplc="2196FA3A" w:tentative="1">
      <w:start w:val="1"/>
      <w:numFmt w:val="lowerLetter"/>
      <w:lvlText w:val="%5."/>
      <w:lvlJc w:val="left"/>
      <w:pPr>
        <w:tabs>
          <w:tab w:val="num" w:pos="3948"/>
        </w:tabs>
        <w:ind w:left="3948" w:hanging="360"/>
      </w:pPr>
      <w:rPr>
        <w:rFonts w:cs="Times New Roman"/>
      </w:rPr>
    </w:lvl>
    <w:lvl w:ilvl="5" w:tplc="3FEEE3A6" w:tentative="1">
      <w:start w:val="1"/>
      <w:numFmt w:val="lowerRoman"/>
      <w:lvlText w:val="%6."/>
      <w:lvlJc w:val="right"/>
      <w:pPr>
        <w:tabs>
          <w:tab w:val="num" w:pos="4668"/>
        </w:tabs>
        <w:ind w:left="4668" w:hanging="180"/>
      </w:pPr>
      <w:rPr>
        <w:rFonts w:cs="Times New Roman"/>
      </w:rPr>
    </w:lvl>
    <w:lvl w:ilvl="6" w:tplc="FC7E0004" w:tentative="1">
      <w:start w:val="1"/>
      <w:numFmt w:val="decimal"/>
      <w:lvlText w:val="%7."/>
      <w:lvlJc w:val="left"/>
      <w:pPr>
        <w:tabs>
          <w:tab w:val="num" w:pos="5388"/>
        </w:tabs>
        <w:ind w:left="5388" w:hanging="360"/>
      </w:pPr>
      <w:rPr>
        <w:rFonts w:cs="Times New Roman"/>
      </w:rPr>
    </w:lvl>
    <w:lvl w:ilvl="7" w:tplc="1B529D22" w:tentative="1">
      <w:start w:val="1"/>
      <w:numFmt w:val="lowerLetter"/>
      <w:lvlText w:val="%8."/>
      <w:lvlJc w:val="left"/>
      <w:pPr>
        <w:tabs>
          <w:tab w:val="num" w:pos="6108"/>
        </w:tabs>
        <w:ind w:left="6108" w:hanging="360"/>
      </w:pPr>
      <w:rPr>
        <w:rFonts w:cs="Times New Roman"/>
      </w:rPr>
    </w:lvl>
    <w:lvl w:ilvl="8" w:tplc="AFAE4CA0"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80E8C048">
      <w:start w:val="1"/>
      <w:numFmt w:val="decimal"/>
      <w:lvlText w:val="%1)"/>
      <w:lvlJc w:val="right"/>
      <w:pPr>
        <w:ind w:left="720" w:hanging="360"/>
      </w:pPr>
      <w:rPr>
        <w:rFonts w:hint="default"/>
      </w:rPr>
    </w:lvl>
    <w:lvl w:ilvl="1" w:tplc="3D7049AE" w:tentative="1">
      <w:start w:val="1"/>
      <w:numFmt w:val="lowerLetter"/>
      <w:lvlText w:val="%2."/>
      <w:lvlJc w:val="left"/>
      <w:pPr>
        <w:ind w:left="1440" w:hanging="360"/>
      </w:pPr>
    </w:lvl>
    <w:lvl w:ilvl="2" w:tplc="F2F07ABA" w:tentative="1">
      <w:start w:val="1"/>
      <w:numFmt w:val="lowerRoman"/>
      <w:lvlText w:val="%3."/>
      <w:lvlJc w:val="right"/>
      <w:pPr>
        <w:ind w:left="2160" w:hanging="180"/>
      </w:pPr>
    </w:lvl>
    <w:lvl w:ilvl="3" w:tplc="AD7866BE" w:tentative="1">
      <w:start w:val="1"/>
      <w:numFmt w:val="decimal"/>
      <w:lvlText w:val="%4."/>
      <w:lvlJc w:val="left"/>
      <w:pPr>
        <w:ind w:left="2880" w:hanging="360"/>
      </w:pPr>
    </w:lvl>
    <w:lvl w:ilvl="4" w:tplc="09D8F348" w:tentative="1">
      <w:start w:val="1"/>
      <w:numFmt w:val="lowerLetter"/>
      <w:lvlText w:val="%5."/>
      <w:lvlJc w:val="left"/>
      <w:pPr>
        <w:ind w:left="3600" w:hanging="360"/>
      </w:pPr>
    </w:lvl>
    <w:lvl w:ilvl="5" w:tplc="94C4CBE2" w:tentative="1">
      <w:start w:val="1"/>
      <w:numFmt w:val="lowerRoman"/>
      <w:lvlText w:val="%6."/>
      <w:lvlJc w:val="right"/>
      <w:pPr>
        <w:ind w:left="4320" w:hanging="180"/>
      </w:pPr>
    </w:lvl>
    <w:lvl w:ilvl="6" w:tplc="415E4456" w:tentative="1">
      <w:start w:val="1"/>
      <w:numFmt w:val="decimal"/>
      <w:lvlText w:val="%7."/>
      <w:lvlJc w:val="left"/>
      <w:pPr>
        <w:ind w:left="5040" w:hanging="360"/>
      </w:pPr>
    </w:lvl>
    <w:lvl w:ilvl="7" w:tplc="EE3C2FA6" w:tentative="1">
      <w:start w:val="1"/>
      <w:numFmt w:val="lowerLetter"/>
      <w:lvlText w:val="%8."/>
      <w:lvlJc w:val="left"/>
      <w:pPr>
        <w:ind w:left="5760" w:hanging="360"/>
      </w:pPr>
    </w:lvl>
    <w:lvl w:ilvl="8" w:tplc="7918FFB4"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86063CD8">
      <w:start w:val="1"/>
      <w:numFmt w:val="decimal"/>
      <w:lvlText w:val="%1)"/>
      <w:lvlJc w:val="left"/>
      <w:pPr>
        <w:ind w:left="2628" w:hanging="360"/>
      </w:pPr>
      <w:rPr>
        <w:rFonts w:hint="default"/>
      </w:rPr>
    </w:lvl>
    <w:lvl w:ilvl="1" w:tplc="7ABAC9CA" w:tentative="1">
      <w:start w:val="1"/>
      <w:numFmt w:val="lowerLetter"/>
      <w:lvlText w:val="%2."/>
      <w:lvlJc w:val="left"/>
      <w:pPr>
        <w:ind w:left="3348" w:hanging="360"/>
      </w:pPr>
    </w:lvl>
    <w:lvl w:ilvl="2" w:tplc="FEEC72C0" w:tentative="1">
      <w:start w:val="1"/>
      <w:numFmt w:val="lowerRoman"/>
      <w:lvlText w:val="%3."/>
      <w:lvlJc w:val="right"/>
      <w:pPr>
        <w:ind w:left="4068" w:hanging="180"/>
      </w:pPr>
    </w:lvl>
    <w:lvl w:ilvl="3" w:tplc="C8CA81EE" w:tentative="1">
      <w:start w:val="1"/>
      <w:numFmt w:val="decimal"/>
      <w:lvlText w:val="%4."/>
      <w:lvlJc w:val="left"/>
      <w:pPr>
        <w:ind w:left="4788" w:hanging="360"/>
      </w:pPr>
    </w:lvl>
    <w:lvl w:ilvl="4" w:tplc="F5D47BD2" w:tentative="1">
      <w:start w:val="1"/>
      <w:numFmt w:val="lowerLetter"/>
      <w:lvlText w:val="%5."/>
      <w:lvlJc w:val="left"/>
      <w:pPr>
        <w:ind w:left="5508" w:hanging="360"/>
      </w:pPr>
    </w:lvl>
    <w:lvl w:ilvl="5" w:tplc="B372AD46" w:tentative="1">
      <w:start w:val="1"/>
      <w:numFmt w:val="lowerRoman"/>
      <w:lvlText w:val="%6."/>
      <w:lvlJc w:val="right"/>
      <w:pPr>
        <w:ind w:left="6228" w:hanging="180"/>
      </w:pPr>
    </w:lvl>
    <w:lvl w:ilvl="6" w:tplc="EB18B1FE" w:tentative="1">
      <w:start w:val="1"/>
      <w:numFmt w:val="decimal"/>
      <w:lvlText w:val="%7."/>
      <w:lvlJc w:val="left"/>
      <w:pPr>
        <w:ind w:left="6948" w:hanging="360"/>
      </w:pPr>
    </w:lvl>
    <w:lvl w:ilvl="7" w:tplc="0204B85C" w:tentative="1">
      <w:start w:val="1"/>
      <w:numFmt w:val="lowerLetter"/>
      <w:lvlText w:val="%8."/>
      <w:lvlJc w:val="left"/>
      <w:pPr>
        <w:ind w:left="7668" w:hanging="360"/>
      </w:pPr>
    </w:lvl>
    <w:lvl w:ilvl="8" w:tplc="25548E22"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54A25FAA">
      <w:start w:val="2"/>
      <w:numFmt w:val="lowerLetter"/>
      <w:lvlText w:val="%1)"/>
      <w:lvlJc w:val="left"/>
      <w:pPr>
        <w:tabs>
          <w:tab w:val="num" w:pos="921"/>
        </w:tabs>
        <w:ind w:left="921" w:hanging="360"/>
      </w:pPr>
      <w:rPr>
        <w:rFonts w:cs="Times New Roman" w:hint="default"/>
      </w:rPr>
    </w:lvl>
    <w:lvl w:ilvl="1" w:tplc="581A4FAE" w:tentative="1">
      <w:start w:val="1"/>
      <w:numFmt w:val="lowerLetter"/>
      <w:lvlText w:val="%2."/>
      <w:lvlJc w:val="left"/>
      <w:pPr>
        <w:tabs>
          <w:tab w:val="num" w:pos="1641"/>
        </w:tabs>
        <w:ind w:left="1641" w:hanging="360"/>
      </w:pPr>
      <w:rPr>
        <w:rFonts w:cs="Times New Roman"/>
      </w:rPr>
    </w:lvl>
    <w:lvl w:ilvl="2" w:tplc="14844860" w:tentative="1">
      <w:start w:val="1"/>
      <w:numFmt w:val="lowerRoman"/>
      <w:lvlText w:val="%3."/>
      <w:lvlJc w:val="right"/>
      <w:pPr>
        <w:tabs>
          <w:tab w:val="num" w:pos="2361"/>
        </w:tabs>
        <w:ind w:left="2361" w:hanging="180"/>
      </w:pPr>
      <w:rPr>
        <w:rFonts w:cs="Times New Roman"/>
      </w:rPr>
    </w:lvl>
    <w:lvl w:ilvl="3" w:tplc="0ACA3A08" w:tentative="1">
      <w:start w:val="1"/>
      <w:numFmt w:val="decimal"/>
      <w:lvlText w:val="%4."/>
      <w:lvlJc w:val="left"/>
      <w:pPr>
        <w:tabs>
          <w:tab w:val="num" w:pos="3081"/>
        </w:tabs>
        <w:ind w:left="3081" w:hanging="360"/>
      </w:pPr>
      <w:rPr>
        <w:rFonts w:cs="Times New Roman"/>
      </w:rPr>
    </w:lvl>
    <w:lvl w:ilvl="4" w:tplc="D29AFC06" w:tentative="1">
      <w:start w:val="1"/>
      <w:numFmt w:val="lowerLetter"/>
      <w:lvlText w:val="%5."/>
      <w:lvlJc w:val="left"/>
      <w:pPr>
        <w:tabs>
          <w:tab w:val="num" w:pos="3801"/>
        </w:tabs>
        <w:ind w:left="3801" w:hanging="360"/>
      </w:pPr>
      <w:rPr>
        <w:rFonts w:cs="Times New Roman"/>
      </w:rPr>
    </w:lvl>
    <w:lvl w:ilvl="5" w:tplc="1E5E79F4" w:tentative="1">
      <w:start w:val="1"/>
      <w:numFmt w:val="lowerRoman"/>
      <w:lvlText w:val="%6."/>
      <w:lvlJc w:val="right"/>
      <w:pPr>
        <w:tabs>
          <w:tab w:val="num" w:pos="4521"/>
        </w:tabs>
        <w:ind w:left="4521" w:hanging="180"/>
      </w:pPr>
      <w:rPr>
        <w:rFonts w:cs="Times New Roman"/>
      </w:rPr>
    </w:lvl>
    <w:lvl w:ilvl="6" w:tplc="2B68B124" w:tentative="1">
      <w:start w:val="1"/>
      <w:numFmt w:val="decimal"/>
      <w:lvlText w:val="%7."/>
      <w:lvlJc w:val="left"/>
      <w:pPr>
        <w:tabs>
          <w:tab w:val="num" w:pos="5241"/>
        </w:tabs>
        <w:ind w:left="5241" w:hanging="360"/>
      </w:pPr>
      <w:rPr>
        <w:rFonts w:cs="Times New Roman"/>
      </w:rPr>
    </w:lvl>
    <w:lvl w:ilvl="7" w:tplc="3560138C" w:tentative="1">
      <w:start w:val="1"/>
      <w:numFmt w:val="lowerLetter"/>
      <w:lvlText w:val="%8."/>
      <w:lvlJc w:val="left"/>
      <w:pPr>
        <w:tabs>
          <w:tab w:val="num" w:pos="5961"/>
        </w:tabs>
        <w:ind w:left="5961" w:hanging="360"/>
      </w:pPr>
      <w:rPr>
        <w:rFonts w:cs="Times New Roman"/>
      </w:rPr>
    </w:lvl>
    <w:lvl w:ilvl="8" w:tplc="222A29E6"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D692376E">
      <w:start w:val="1"/>
      <w:numFmt w:val="lowerLetter"/>
      <w:lvlText w:val="%1)"/>
      <w:lvlJc w:val="left"/>
      <w:pPr>
        <w:ind w:left="1863" w:hanging="480"/>
      </w:pPr>
      <w:rPr>
        <w:rFonts w:hint="default"/>
      </w:rPr>
    </w:lvl>
    <w:lvl w:ilvl="1" w:tplc="FBA4867A" w:tentative="1">
      <w:start w:val="1"/>
      <w:numFmt w:val="lowerLetter"/>
      <w:lvlText w:val="%2."/>
      <w:lvlJc w:val="left"/>
      <w:pPr>
        <w:ind w:left="2463" w:hanging="360"/>
      </w:pPr>
    </w:lvl>
    <w:lvl w:ilvl="2" w:tplc="5B6223FE" w:tentative="1">
      <w:start w:val="1"/>
      <w:numFmt w:val="lowerRoman"/>
      <w:lvlText w:val="%3."/>
      <w:lvlJc w:val="right"/>
      <w:pPr>
        <w:ind w:left="3183" w:hanging="180"/>
      </w:pPr>
    </w:lvl>
    <w:lvl w:ilvl="3" w:tplc="2ABA9296" w:tentative="1">
      <w:start w:val="1"/>
      <w:numFmt w:val="decimal"/>
      <w:lvlText w:val="%4."/>
      <w:lvlJc w:val="left"/>
      <w:pPr>
        <w:ind w:left="3903" w:hanging="360"/>
      </w:pPr>
    </w:lvl>
    <w:lvl w:ilvl="4" w:tplc="EB48B862" w:tentative="1">
      <w:start w:val="1"/>
      <w:numFmt w:val="lowerLetter"/>
      <w:lvlText w:val="%5."/>
      <w:lvlJc w:val="left"/>
      <w:pPr>
        <w:ind w:left="4623" w:hanging="360"/>
      </w:pPr>
    </w:lvl>
    <w:lvl w:ilvl="5" w:tplc="40822288" w:tentative="1">
      <w:start w:val="1"/>
      <w:numFmt w:val="lowerRoman"/>
      <w:lvlText w:val="%6."/>
      <w:lvlJc w:val="right"/>
      <w:pPr>
        <w:ind w:left="5343" w:hanging="180"/>
      </w:pPr>
    </w:lvl>
    <w:lvl w:ilvl="6" w:tplc="FE442A06" w:tentative="1">
      <w:start w:val="1"/>
      <w:numFmt w:val="decimal"/>
      <w:lvlText w:val="%7."/>
      <w:lvlJc w:val="left"/>
      <w:pPr>
        <w:ind w:left="6063" w:hanging="360"/>
      </w:pPr>
    </w:lvl>
    <w:lvl w:ilvl="7" w:tplc="AAA87322" w:tentative="1">
      <w:start w:val="1"/>
      <w:numFmt w:val="lowerLetter"/>
      <w:lvlText w:val="%8."/>
      <w:lvlJc w:val="left"/>
      <w:pPr>
        <w:ind w:left="6783" w:hanging="360"/>
      </w:pPr>
    </w:lvl>
    <w:lvl w:ilvl="8" w:tplc="6450B73A" w:tentative="1">
      <w:start w:val="1"/>
      <w:numFmt w:val="lowerRoman"/>
      <w:lvlText w:val="%9."/>
      <w:lvlJc w:val="right"/>
      <w:pPr>
        <w:ind w:left="7503" w:hanging="180"/>
      </w:pPr>
    </w:lvl>
  </w:abstractNum>
  <w:abstractNum w:abstractNumId="29" w15:restartNumberingAfterBreak="0">
    <w:nsid w:val="57634175"/>
    <w:multiLevelType w:val="hybridMultilevel"/>
    <w:tmpl w:val="B1A6CCCA"/>
    <w:lvl w:ilvl="0" w:tplc="BF56F9B2">
      <w:start w:val="1"/>
      <w:numFmt w:val="decimal"/>
      <w:lvlText w:val="%1."/>
      <w:lvlJc w:val="left"/>
      <w:pPr>
        <w:ind w:left="720" w:hanging="360"/>
      </w:pPr>
      <w:rPr>
        <w:rFonts w:cs="Times New Roman" w:hint="default"/>
      </w:rPr>
    </w:lvl>
    <w:lvl w:ilvl="1" w:tplc="C5365614" w:tentative="1">
      <w:start w:val="1"/>
      <w:numFmt w:val="lowerLetter"/>
      <w:lvlText w:val="%2."/>
      <w:lvlJc w:val="left"/>
      <w:pPr>
        <w:ind w:left="1440" w:hanging="360"/>
      </w:pPr>
      <w:rPr>
        <w:rFonts w:cs="Times New Roman"/>
      </w:rPr>
    </w:lvl>
    <w:lvl w:ilvl="2" w:tplc="C6985D2C" w:tentative="1">
      <w:start w:val="1"/>
      <w:numFmt w:val="lowerRoman"/>
      <w:lvlText w:val="%3."/>
      <w:lvlJc w:val="right"/>
      <w:pPr>
        <w:ind w:left="2160" w:hanging="180"/>
      </w:pPr>
      <w:rPr>
        <w:rFonts w:cs="Times New Roman"/>
      </w:rPr>
    </w:lvl>
    <w:lvl w:ilvl="3" w:tplc="EF32D038" w:tentative="1">
      <w:start w:val="1"/>
      <w:numFmt w:val="decimal"/>
      <w:lvlText w:val="%4."/>
      <w:lvlJc w:val="left"/>
      <w:pPr>
        <w:ind w:left="2880" w:hanging="360"/>
      </w:pPr>
      <w:rPr>
        <w:rFonts w:cs="Times New Roman"/>
      </w:rPr>
    </w:lvl>
    <w:lvl w:ilvl="4" w:tplc="7CA4429A" w:tentative="1">
      <w:start w:val="1"/>
      <w:numFmt w:val="lowerLetter"/>
      <w:lvlText w:val="%5."/>
      <w:lvlJc w:val="left"/>
      <w:pPr>
        <w:ind w:left="3600" w:hanging="360"/>
      </w:pPr>
      <w:rPr>
        <w:rFonts w:cs="Times New Roman"/>
      </w:rPr>
    </w:lvl>
    <w:lvl w:ilvl="5" w:tplc="67C8EEB2" w:tentative="1">
      <w:start w:val="1"/>
      <w:numFmt w:val="lowerRoman"/>
      <w:lvlText w:val="%6."/>
      <w:lvlJc w:val="right"/>
      <w:pPr>
        <w:ind w:left="4320" w:hanging="180"/>
      </w:pPr>
      <w:rPr>
        <w:rFonts w:cs="Times New Roman"/>
      </w:rPr>
    </w:lvl>
    <w:lvl w:ilvl="6" w:tplc="B89E2008" w:tentative="1">
      <w:start w:val="1"/>
      <w:numFmt w:val="decimal"/>
      <w:lvlText w:val="%7."/>
      <w:lvlJc w:val="left"/>
      <w:pPr>
        <w:ind w:left="5040" w:hanging="360"/>
      </w:pPr>
      <w:rPr>
        <w:rFonts w:cs="Times New Roman"/>
      </w:rPr>
    </w:lvl>
    <w:lvl w:ilvl="7" w:tplc="5E8CA9E0" w:tentative="1">
      <w:start w:val="1"/>
      <w:numFmt w:val="lowerLetter"/>
      <w:lvlText w:val="%8."/>
      <w:lvlJc w:val="left"/>
      <w:pPr>
        <w:ind w:left="5760" w:hanging="360"/>
      </w:pPr>
      <w:rPr>
        <w:rFonts w:cs="Times New Roman"/>
      </w:rPr>
    </w:lvl>
    <w:lvl w:ilvl="8" w:tplc="755845D6" w:tentative="1">
      <w:start w:val="1"/>
      <w:numFmt w:val="lowerRoman"/>
      <w:lvlText w:val="%9."/>
      <w:lvlJc w:val="right"/>
      <w:pPr>
        <w:ind w:left="6480" w:hanging="180"/>
      </w:pPr>
      <w:rPr>
        <w:rFonts w:cs="Times New Roman"/>
      </w:rPr>
    </w:lvl>
  </w:abstractNum>
  <w:abstractNum w:abstractNumId="30" w15:restartNumberingAfterBreak="0">
    <w:nsid w:val="57A1036E"/>
    <w:multiLevelType w:val="hybridMultilevel"/>
    <w:tmpl w:val="C7D821C8"/>
    <w:lvl w:ilvl="0" w:tplc="551A4C10">
      <w:start w:val="1"/>
      <w:numFmt w:val="lowerLetter"/>
      <w:lvlText w:val="%1)"/>
      <w:lvlJc w:val="left"/>
      <w:pPr>
        <w:ind w:left="1743" w:hanging="360"/>
      </w:pPr>
      <w:rPr>
        <w:rFonts w:hint="default"/>
      </w:rPr>
    </w:lvl>
    <w:lvl w:ilvl="1" w:tplc="558EC33A" w:tentative="1">
      <w:start w:val="1"/>
      <w:numFmt w:val="lowerLetter"/>
      <w:lvlText w:val="%2."/>
      <w:lvlJc w:val="left"/>
      <w:pPr>
        <w:ind w:left="2463" w:hanging="360"/>
      </w:pPr>
    </w:lvl>
    <w:lvl w:ilvl="2" w:tplc="26B09CD8" w:tentative="1">
      <w:start w:val="1"/>
      <w:numFmt w:val="lowerRoman"/>
      <w:lvlText w:val="%3."/>
      <w:lvlJc w:val="right"/>
      <w:pPr>
        <w:ind w:left="3183" w:hanging="180"/>
      </w:pPr>
    </w:lvl>
    <w:lvl w:ilvl="3" w:tplc="72F80EA2" w:tentative="1">
      <w:start w:val="1"/>
      <w:numFmt w:val="decimal"/>
      <w:lvlText w:val="%4."/>
      <w:lvlJc w:val="left"/>
      <w:pPr>
        <w:ind w:left="3903" w:hanging="360"/>
      </w:pPr>
    </w:lvl>
    <w:lvl w:ilvl="4" w:tplc="DA1AA72C" w:tentative="1">
      <w:start w:val="1"/>
      <w:numFmt w:val="lowerLetter"/>
      <w:lvlText w:val="%5."/>
      <w:lvlJc w:val="left"/>
      <w:pPr>
        <w:ind w:left="4623" w:hanging="360"/>
      </w:pPr>
    </w:lvl>
    <w:lvl w:ilvl="5" w:tplc="C2860F0E" w:tentative="1">
      <w:start w:val="1"/>
      <w:numFmt w:val="lowerRoman"/>
      <w:lvlText w:val="%6."/>
      <w:lvlJc w:val="right"/>
      <w:pPr>
        <w:ind w:left="5343" w:hanging="180"/>
      </w:pPr>
    </w:lvl>
    <w:lvl w:ilvl="6" w:tplc="C8C84DD2" w:tentative="1">
      <w:start w:val="1"/>
      <w:numFmt w:val="decimal"/>
      <w:lvlText w:val="%7."/>
      <w:lvlJc w:val="left"/>
      <w:pPr>
        <w:ind w:left="6063" w:hanging="360"/>
      </w:pPr>
    </w:lvl>
    <w:lvl w:ilvl="7" w:tplc="C97AFA82" w:tentative="1">
      <w:start w:val="1"/>
      <w:numFmt w:val="lowerLetter"/>
      <w:lvlText w:val="%8."/>
      <w:lvlJc w:val="left"/>
      <w:pPr>
        <w:ind w:left="6783" w:hanging="360"/>
      </w:pPr>
    </w:lvl>
    <w:lvl w:ilvl="8" w:tplc="EFFAEEEE" w:tentative="1">
      <w:start w:val="1"/>
      <w:numFmt w:val="lowerRoman"/>
      <w:lvlText w:val="%9."/>
      <w:lvlJc w:val="right"/>
      <w:pPr>
        <w:ind w:left="7503"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DED4F3A2">
      <w:start w:val="1"/>
      <w:numFmt w:val="decimal"/>
      <w:lvlText w:val="%1)"/>
      <w:lvlJc w:val="left"/>
      <w:pPr>
        <w:ind w:left="2628" w:hanging="360"/>
      </w:pPr>
      <w:rPr>
        <w:rFonts w:hint="default"/>
      </w:rPr>
    </w:lvl>
    <w:lvl w:ilvl="1" w:tplc="285E2BD6" w:tentative="1">
      <w:start w:val="1"/>
      <w:numFmt w:val="lowerLetter"/>
      <w:lvlText w:val="%2."/>
      <w:lvlJc w:val="left"/>
      <w:pPr>
        <w:ind w:left="3348" w:hanging="360"/>
      </w:pPr>
    </w:lvl>
    <w:lvl w:ilvl="2" w:tplc="1AA0F3E2" w:tentative="1">
      <w:start w:val="1"/>
      <w:numFmt w:val="lowerRoman"/>
      <w:lvlText w:val="%3."/>
      <w:lvlJc w:val="right"/>
      <w:pPr>
        <w:ind w:left="4068" w:hanging="180"/>
      </w:pPr>
    </w:lvl>
    <w:lvl w:ilvl="3" w:tplc="BB66AF0A" w:tentative="1">
      <w:start w:val="1"/>
      <w:numFmt w:val="decimal"/>
      <w:lvlText w:val="%4."/>
      <w:lvlJc w:val="left"/>
      <w:pPr>
        <w:ind w:left="4788" w:hanging="360"/>
      </w:pPr>
    </w:lvl>
    <w:lvl w:ilvl="4" w:tplc="9D00A4D4" w:tentative="1">
      <w:start w:val="1"/>
      <w:numFmt w:val="lowerLetter"/>
      <w:lvlText w:val="%5."/>
      <w:lvlJc w:val="left"/>
      <w:pPr>
        <w:ind w:left="5508" w:hanging="360"/>
      </w:pPr>
    </w:lvl>
    <w:lvl w:ilvl="5" w:tplc="F7BEF610" w:tentative="1">
      <w:start w:val="1"/>
      <w:numFmt w:val="lowerRoman"/>
      <w:lvlText w:val="%6."/>
      <w:lvlJc w:val="right"/>
      <w:pPr>
        <w:ind w:left="6228" w:hanging="180"/>
      </w:pPr>
    </w:lvl>
    <w:lvl w:ilvl="6" w:tplc="5E74FD66" w:tentative="1">
      <w:start w:val="1"/>
      <w:numFmt w:val="decimal"/>
      <w:lvlText w:val="%7."/>
      <w:lvlJc w:val="left"/>
      <w:pPr>
        <w:ind w:left="6948" w:hanging="360"/>
      </w:pPr>
    </w:lvl>
    <w:lvl w:ilvl="7" w:tplc="D062B4C4" w:tentative="1">
      <w:start w:val="1"/>
      <w:numFmt w:val="lowerLetter"/>
      <w:lvlText w:val="%8."/>
      <w:lvlJc w:val="left"/>
      <w:pPr>
        <w:ind w:left="7668" w:hanging="360"/>
      </w:pPr>
    </w:lvl>
    <w:lvl w:ilvl="8" w:tplc="37ECD93E"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6"/>
  </w:num>
  <w:num w:numId="6">
    <w:abstractNumId w:val="32"/>
  </w:num>
  <w:num w:numId="7">
    <w:abstractNumId w:val="36"/>
  </w:num>
  <w:num w:numId="8">
    <w:abstractNumId w:val="32"/>
  </w:num>
  <w:num w:numId="9">
    <w:abstractNumId w:val="36"/>
  </w:num>
  <w:num w:numId="10">
    <w:abstractNumId w:val="32"/>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4"/>
  </w:num>
  <w:num w:numId="28">
    <w:abstractNumId w:val="25"/>
  </w:num>
  <w:num w:numId="29">
    <w:abstractNumId w:val="37"/>
  </w:num>
  <w:num w:numId="30">
    <w:abstractNumId w:val="33"/>
  </w:num>
  <w:num w:numId="31">
    <w:abstractNumId w:val="19"/>
  </w:num>
  <w:num w:numId="32">
    <w:abstractNumId w:val="11"/>
  </w:num>
  <w:num w:numId="33">
    <w:abstractNumId w:val="31"/>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30"/>
  </w:num>
  <w:num w:numId="41">
    <w:abstractNumId w:val="28"/>
  </w:num>
  <w:num w:numId="42">
    <w:abstractNumId w:val="21"/>
  </w:num>
  <w:num w:numId="43">
    <w:abstractNumId w:val="35"/>
  </w:num>
  <w:num w:numId="44">
    <w:abstractNumId w:val="1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oNotHyphenateCaps/>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BA7D4C-5E25-44F8-95E0-B63118AA59F6}"/>
    <w:docVar w:name="dgnword-eventsink" w:val="500897320"/>
  </w:docVars>
  <w:rsids>
    <w:rsidRoot w:val="006E044B"/>
    <w:rsid w:val="00000270"/>
    <w:rsid w:val="000012DA"/>
    <w:rsid w:val="00001CC2"/>
    <w:rsid w:val="0000246E"/>
    <w:rsid w:val="00002B0C"/>
    <w:rsid w:val="00003862"/>
    <w:rsid w:val="00012895"/>
    <w:rsid w:val="00012A35"/>
    <w:rsid w:val="00016099"/>
    <w:rsid w:val="00017DC2"/>
    <w:rsid w:val="00021395"/>
    <w:rsid w:val="00021522"/>
    <w:rsid w:val="00023471"/>
    <w:rsid w:val="00023A70"/>
    <w:rsid w:val="00023C35"/>
    <w:rsid w:val="00023E45"/>
    <w:rsid w:val="00023F13"/>
    <w:rsid w:val="00024C8C"/>
    <w:rsid w:val="00030634"/>
    <w:rsid w:val="000319C1"/>
    <w:rsid w:val="00031A8B"/>
    <w:rsid w:val="00031BCA"/>
    <w:rsid w:val="0003261F"/>
    <w:rsid w:val="000330FA"/>
    <w:rsid w:val="0003362F"/>
    <w:rsid w:val="00036B63"/>
    <w:rsid w:val="00037E1A"/>
    <w:rsid w:val="00043495"/>
    <w:rsid w:val="0004453F"/>
    <w:rsid w:val="000459A6"/>
    <w:rsid w:val="00046167"/>
    <w:rsid w:val="00046A75"/>
    <w:rsid w:val="00047312"/>
    <w:rsid w:val="000508BD"/>
    <w:rsid w:val="000517AB"/>
    <w:rsid w:val="000530D2"/>
    <w:rsid w:val="0005339C"/>
    <w:rsid w:val="0005459D"/>
    <w:rsid w:val="0005571B"/>
    <w:rsid w:val="00057AB3"/>
    <w:rsid w:val="00060076"/>
    <w:rsid w:val="00060432"/>
    <w:rsid w:val="00060D87"/>
    <w:rsid w:val="000615A5"/>
    <w:rsid w:val="00061F99"/>
    <w:rsid w:val="00061FCB"/>
    <w:rsid w:val="00064E4C"/>
    <w:rsid w:val="00065389"/>
    <w:rsid w:val="000661EC"/>
    <w:rsid w:val="000668C1"/>
    <w:rsid w:val="00066901"/>
    <w:rsid w:val="00071BEE"/>
    <w:rsid w:val="000736CD"/>
    <w:rsid w:val="0007449D"/>
    <w:rsid w:val="0007533B"/>
    <w:rsid w:val="0007545D"/>
    <w:rsid w:val="000760BF"/>
    <w:rsid w:val="0007613E"/>
    <w:rsid w:val="00076BFC"/>
    <w:rsid w:val="00080C6A"/>
    <w:rsid w:val="000814A7"/>
    <w:rsid w:val="0008557B"/>
    <w:rsid w:val="00085CE7"/>
    <w:rsid w:val="000877B1"/>
    <w:rsid w:val="000906EE"/>
    <w:rsid w:val="000912D5"/>
    <w:rsid w:val="00091BA2"/>
    <w:rsid w:val="000944EF"/>
    <w:rsid w:val="00097106"/>
    <w:rsid w:val="0009732D"/>
    <w:rsid w:val="000973F0"/>
    <w:rsid w:val="000A0067"/>
    <w:rsid w:val="000A1296"/>
    <w:rsid w:val="000A1C27"/>
    <w:rsid w:val="000A1DAD"/>
    <w:rsid w:val="000A2556"/>
    <w:rsid w:val="000A2649"/>
    <w:rsid w:val="000A323B"/>
    <w:rsid w:val="000A43AB"/>
    <w:rsid w:val="000A44BE"/>
    <w:rsid w:val="000B298D"/>
    <w:rsid w:val="000B5B2D"/>
    <w:rsid w:val="000B5DCE"/>
    <w:rsid w:val="000B7F93"/>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440"/>
    <w:rsid w:val="000F7A6E"/>
    <w:rsid w:val="00100494"/>
    <w:rsid w:val="00102911"/>
    <w:rsid w:val="001042BA"/>
    <w:rsid w:val="00106D03"/>
    <w:rsid w:val="00110465"/>
    <w:rsid w:val="00110628"/>
    <w:rsid w:val="001107DF"/>
    <w:rsid w:val="0011213A"/>
    <w:rsid w:val="0011245A"/>
    <w:rsid w:val="0011493E"/>
    <w:rsid w:val="001152BD"/>
    <w:rsid w:val="00115B72"/>
    <w:rsid w:val="001173FB"/>
    <w:rsid w:val="001209EC"/>
    <w:rsid w:val="00120A9E"/>
    <w:rsid w:val="00122708"/>
    <w:rsid w:val="0012308C"/>
    <w:rsid w:val="00125A9C"/>
    <w:rsid w:val="001270A2"/>
    <w:rsid w:val="00131237"/>
    <w:rsid w:val="001329AC"/>
    <w:rsid w:val="00134CA0"/>
    <w:rsid w:val="00137EC4"/>
    <w:rsid w:val="0014026F"/>
    <w:rsid w:val="00147A47"/>
    <w:rsid w:val="00147AA1"/>
    <w:rsid w:val="00147EB7"/>
    <w:rsid w:val="001520CF"/>
    <w:rsid w:val="001542A5"/>
    <w:rsid w:val="0015667C"/>
    <w:rsid w:val="00157110"/>
    <w:rsid w:val="0015742A"/>
    <w:rsid w:val="00157DA1"/>
    <w:rsid w:val="00163147"/>
    <w:rsid w:val="00163D43"/>
    <w:rsid w:val="00164C57"/>
    <w:rsid w:val="00164C9D"/>
    <w:rsid w:val="00172F7A"/>
    <w:rsid w:val="00173150"/>
    <w:rsid w:val="00173390"/>
    <w:rsid w:val="001736F0"/>
    <w:rsid w:val="00173BB3"/>
    <w:rsid w:val="00173E88"/>
    <w:rsid w:val="001740D0"/>
    <w:rsid w:val="00174F2C"/>
    <w:rsid w:val="00175DD5"/>
    <w:rsid w:val="00176096"/>
    <w:rsid w:val="00180F2A"/>
    <w:rsid w:val="00183971"/>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052E"/>
    <w:rsid w:val="001B2E6B"/>
    <w:rsid w:val="001B342E"/>
    <w:rsid w:val="001B3B9A"/>
    <w:rsid w:val="001B3CDC"/>
    <w:rsid w:val="001B64FA"/>
    <w:rsid w:val="001C1832"/>
    <w:rsid w:val="001C188C"/>
    <w:rsid w:val="001C4E30"/>
    <w:rsid w:val="001C793B"/>
    <w:rsid w:val="001D1783"/>
    <w:rsid w:val="001D3451"/>
    <w:rsid w:val="001D53CD"/>
    <w:rsid w:val="001D55A3"/>
    <w:rsid w:val="001D5AF5"/>
    <w:rsid w:val="001E1E73"/>
    <w:rsid w:val="001E35A1"/>
    <w:rsid w:val="001E4E0C"/>
    <w:rsid w:val="001E526D"/>
    <w:rsid w:val="001E5655"/>
    <w:rsid w:val="001F1832"/>
    <w:rsid w:val="001F220F"/>
    <w:rsid w:val="001F24D9"/>
    <w:rsid w:val="001F25B3"/>
    <w:rsid w:val="001F6616"/>
    <w:rsid w:val="001F6E10"/>
    <w:rsid w:val="00202BD4"/>
    <w:rsid w:val="002041C3"/>
    <w:rsid w:val="00204A97"/>
    <w:rsid w:val="002114EF"/>
    <w:rsid w:val="00211EAA"/>
    <w:rsid w:val="002166AD"/>
    <w:rsid w:val="00217871"/>
    <w:rsid w:val="00221497"/>
    <w:rsid w:val="00221ED8"/>
    <w:rsid w:val="002231EA"/>
    <w:rsid w:val="00223FD0"/>
    <w:rsid w:val="00223FDF"/>
    <w:rsid w:val="00226C61"/>
    <w:rsid w:val="002279C0"/>
    <w:rsid w:val="00233859"/>
    <w:rsid w:val="0023727E"/>
    <w:rsid w:val="00242081"/>
    <w:rsid w:val="00242990"/>
    <w:rsid w:val="00243777"/>
    <w:rsid w:val="002441CD"/>
    <w:rsid w:val="002501A3"/>
    <w:rsid w:val="0025166C"/>
    <w:rsid w:val="00254800"/>
    <w:rsid w:val="002555D4"/>
    <w:rsid w:val="00256EB3"/>
    <w:rsid w:val="0026132A"/>
    <w:rsid w:val="00261A16"/>
    <w:rsid w:val="0026312E"/>
    <w:rsid w:val="00263522"/>
    <w:rsid w:val="00263E29"/>
    <w:rsid w:val="00264EC6"/>
    <w:rsid w:val="00271013"/>
    <w:rsid w:val="00271185"/>
    <w:rsid w:val="00273FE4"/>
    <w:rsid w:val="00274E03"/>
    <w:rsid w:val="002765B4"/>
    <w:rsid w:val="00276A94"/>
    <w:rsid w:val="00280AFC"/>
    <w:rsid w:val="00284796"/>
    <w:rsid w:val="0029405D"/>
    <w:rsid w:val="00294FA6"/>
    <w:rsid w:val="00295A6F"/>
    <w:rsid w:val="002963E6"/>
    <w:rsid w:val="002972A6"/>
    <w:rsid w:val="002A20C4"/>
    <w:rsid w:val="002A4D96"/>
    <w:rsid w:val="002A570F"/>
    <w:rsid w:val="002A7292"/>
    <w:rsid w:val="002A7358"/>
    <w:rsid w:val="002A7902"/>
    <w:rsid w:val="002B0F6B"/>
    <w:rsid w:val="002B1D26"/>
    <w:rsid w:val="002B23B8"/>
    <w:rsid w:val="002B4429"/>
    <w:rsid w:val="002B68A6"/>
    <w:rsid w:val="002B7FAF"/>
    <w:rsid w:val="002D0C4F"/>
    <w:rsid w:val="002D122B"/>
    <w:rsid w:val="002D1364"/>
    <w:rsid w:val="002D15FB"/>
    <w:rsid w:val="002D4D30"/>
    <w:rsid w:val="002D5000"/>
    <w:rsid w:val="002D598D"/>
    <w:rsid w:val="002D6418"/>
    <w:rsid w:val="002D7188"/>
    <w:rsid w:val="002E1DE3"/>
    <w:rsid w:val="002E2AB6"/>
    <w:rsid w:val="002E3F34"/>
    <w:rsid w:val="002E4736"/>
    <w:rsid w:val="002E5F79"/>
    <w:rsid w:val="002E64FA"/>
    <w:rsid w:val="002F0A00"/>
    <w:rsid w:val="002F0CFA"/>
    <w:rsid w:val="002F2672"/>
    <w:rsid w:val="002F3FE5"/>
    <w:rsid w:val="002F4710"/>
    <w:rsid w:val="002F669F"/>
    <w:rsid w:val="00301C97"/>
    <w:rsid w:val="00301D66"/>
    <w:rsid w:val="0031004C"/>
    <w:rsid w:val="003105F6"/>
    <w:rsid w:val="00311297"/>
    <w:rsid w:val="003113BE"/>
    <w:rsid w:val="003122CA"/>
    <w:rsid w:val="003148FD"/>
    <w:rsid w:val="00317880"/>
    <w:rsid w:val="00321080"/>
    <w:rsid w:val="00322D45"/>
    <w:rsid w:val="003233FE"/>
    <w:rsid w:val="0032569A"/>
    <w:rsid w:val="00325A1F"/>
    <w:rsid w:val="003268F9"/>
    <w:rsid w:val="00326CFF"/>
    <w:rsid w:val="00330BAF"/>
    <w:rsid w:val="00332BA5"/>
    <w:rsid w:val="00333187"/>
    <w:rsid w:val="00334E3A"/>
    <w:rsid w:val="003361DD"/>
    <w:rsid w:val="00341A6A"/>
    <w:rsid w:val="0034305F"/>
    <w:rsid w:val="00345B9C"/>
    <w:rsid w:val="0035049C"/>
    <w:rsid w:val="00350D26"/>
    <w:rsid w:val="00352DAE"/>
    <w:rsid w:val="00354919"/>
    <w:rsid w:val="00354AEF"/>
    <w:rsid w:val="00354EB9"/>
    <w:rsid w:val="00355FB2"/>
    <w:rsid w:val="00356278"/>
    <w:rsid w:val="003602AE"/>
    <w:rsid w:val="00360929"/>
    <w:rsid w:val="00361969"/>
    <w:rsid w:val="0036438E"/>
    <w:rsid w:val="003647D5"/>
    <w:rsid w:val="003674B0"/>
    <w:rsid w:val="0037727C"/>
    <w:rsid w:val="00377E70"/>
    <w:rsid w:val="00380904"/>
    <w:rsid w:val="003823EE"/>
    <w:rsid w:val="00382960"/>
    <w:rsid w:val="003846F7"/>
    <w:rsid w:val="003851ED"/>
    <w:rsid w:val="00385B39"/>
    <w:rsid w:val="00386785"/>
    <w:rsid w:val="00387576"/>
    <w:rsid w:val="00387F06"/>
    <w:rsid w:val="00390E89"/>
    <w:rsid w:val="00391B1A"/>
    <w:rsid w:val="00394423"/>
    <w:rsid w:val="0039653E"/>
    <w:rsid w:val="00396942"/>
    <w:rsid w:val="00396B49"/>
    <w:rsid w:val="00396E3E"/>
    <w:rsid w:val="003A0A65"/>
    <w:rsid w:val="003A306E"/>
    <w:rsid w:val="003A60DC"/>
    <w:rsid w:val="003A6143"/>
    <w:rsid w:val="003A6A46"/>
    <w:rsid w:val="003A7A63"/>
    <w:rsid w:val="003B000C"/>
    <w:rsid w:val="003B0F1D"/>
    <w:rsid w:val="003B2D9F"/>
    <w:rsid w:val="003B4A57"/>
    <w:rsid w:val="003B7135"/>
    <w:rsid w:val="003C0AD9"/>
    <w:rsid w:val="003C0ED0"/>
    <w:rsid w:val="003C1D49"/>
    <w:rsid w:val="003C35C4"/>
    <w:rsid w:val="003C4EF6"/>
    <w:rsid w:val="003D0D75"/>
    <w:rsid w:val="003D0F0E"/>
    <w:rsid w:val="003D12C2"/>
    <w:rsid w:val="003D31B9"/>
    <w:rsid w:val="003D3867"/>
    <w:rsid w:val="003D4C67"/>
    <w:rsid w:val="003E0D1A"/>
    <w:rsid w:val="003E2DA3"/>
    <w:rsid w:val="003F020D"/>
    <w:rsid w:val="003F03D9"/>
    <w:rsid w:val="003F2FBE"/>
    <w:rsid w:val="003F318D"/>
    <w:rsid w:val="003F5BAE"/>
    <w:rsid w:val="003F6ED7"/>
    <w:rsid w:val="00401C84"/>
    <w:rsid w:val="00403210"/>
    <w:rsid w:val="004035BB"/>
    <w:rsid w:val="004035EB"/>
    <w:rsid w:val="0040629F"/>
    <w:rsid w:val="00407332"/>
    <w:rsid w:val="00407828"/>
    <w:rsid w:val="00412E04"/>
    <w:rsid w:val="00413D8E"/>
    <w:rsid w:val="004140F2"/>
    <w:rsid w:val="00417B22"/>
    <w:rsid w:val="00421085"/>
    <w:rsid w:val="0042465E"/>
    <w:rsid w:val="00424DF7"/>
    <w:rsid w:val="004261E5"/>
    <w:rsid w:val="00432B76"/>
    <w:rsid w:val="00434D01"/>
    <w:rsid w:val="00435C72"/>
    <w:rsid w:val="00435D26"/>
    <w:rsid w:val="004361FE"/>
    <w:rsid w:val="00440C99"/>
    <w:rsid w:val="0044175C"/>
    <w:rsid w:val="004421BA"/>
    <w:rsid w:val="004459BD"/>
    <w:rsid w:val="00445F4D"/>
    <w:rsid w:val="004504C0"/>
    <w:rsid w:val="004550FB"/>
    <w:rsid w:val="00456D98"/>
    <w:rsid w:val="0046111A"/>
    <w:rsid w:val="00462946"/>
    <w:rsid w:val="00463111"/>
    <w:rsid w:val="00463F43"/>
    <w:rsid w:val="00464B94"/>
    <w:rsid w:val="004653A8"/>
    <w:rsid w:val="00465A0B"/>
    <w:rsid w:val="00467CFA"/>
    <w:rsid w:val="0047077C"/>
    <w:rsid w:val="00470B05"/>
    <w:rsid w:val="0047207C"/>
    <w:rsid w:val="00472CD6"/>
    <w:rsid w:val="00474E3C"/>
    <w:rsid w:val="00475737"/>
    <w:rsid w:val="00480A58"/>
    <w:rsid w:val="004816EE"/>
    <w:rsid w:val="00482151"/>
    <w:rsid w:val="00483E4F"/>
    <w:rsid w:val="00485FAD"/>
    <w:rsid w:val="00487AED"/>
    <w:rsid w:val="00491EDF"/>
    <w:rsid w:val="00492A3F"/>
    <w:rsid w:val="00494F62"/>
    <w:rsid w:val="00496291"/>
    <w:rsid w:val="004A013B"/>
    <w:rsid w:val="004A2001"/>
    <w:rsid w:val="004A3590"/>
    <w:rsid w:val="004A42B3"/>
    <w:rsid w:val="004A69FF"/>
    <w:rsid w:val="004B00A7"/>
    <w:rsid w:val="004B25E2"/>
    <w:rsid w:val="004B34D7"/>
    <w:rsid w:val="004B3922"/>
    <w:rsid w:val="004B404F"/>
    <w:rsid w:val="004B4694"/>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E7C97"/>
    <w:rsid w:val="004F1F4A"/>
    <w:rsid w:val="004F296D"/>
    <w:rsid w:val="004F508B"/>
    <w:rsid w:val="004F695F"/>
    <w:rsid w:val="004F6CA4"/>
    <w:rsid w:val="00500752"/>
    <w:rsid w:val="00501A50"/>
    <w:rsid w:val="0050222D"/>
    <w:rsid w:val="00503AF3"/>
    <w:rsid w:val="00504FAA"/>
    <w:rsid w:val="0050696D"/>
    <w:rsid w:val="0051094B"/>
    <w:rsid w:val="005110D7"/>
    <w:rsid w:val="00511D99"/>
    <w:rsid w:val="005128D3"/>
    <w:rsid w:val="005147E8"/>
    <w:rsid w:val="005158F2"/>
    <w:rsid w:val="0052072E"/>
    <w:rsid w:val="00526DFC"/>
    <w:rsid w:val="00526F43"/>
    <w:rsid w:val="00527651"/>
    <w:rsid w:val="00527D7C"/>
    <w:rsid w:val="005363AB"/>
    <w:rsid w:val="00536F48"/>
    <w:rsid w:val="005418C9"/>
    <w:rsid w:val="005420A5"/>
    <w:rsid w:val="00542E1B"/>
    <w:rsid w:val="00544EF4"/>
    <w:rsid w:val="00545276"/>
    <w:rsid w:val="00545E53"/>
    <w:rsid w:val="005479D9"/>
    <w:rsid w:val="0055661E"/>
    <w:rsid w:val="005572BD"/>
    <w:rsid w:val="00557A12"/>
    <w:rsid w:val="005605CB"/>
    <w:rsid w:val="00560AC7"/>
    <w:rsid w:val="00561AFB"/>
    <w:rsid w:val="00561B50"/>
    <w:rsid w:val="00561FA8"/>
    <w:rsid w:val="00562042"/>
    <w:rsid w:val="005635ED"/>
    <w:rsid w:val="00564E02"/>
    <w:rsid w:val="00565253"/>
    <w:rsid w:val="00570191"/>
    <w:rsid w:val="00570570"/>
    <w:rsid w:val="005721D5"/>
    <w:rsid w:val="00572512"/>
    <w:rsid w:val="00572830"/>
    <w:rsid w:val="00573EE6"/>
    <w:rsid w:val="0057547F"/>
    <w:rsid w:val="005754EE"/>
    <w:rsid w:val="0057617E"/>
    <w:rsid w:val="00576497"/>
    <w:rsid w:val="00576807"/>
    <w:rsid w:val="00583488"/>
    <w:rsid w:val="005835E7"/>
    <w:rsid w:val="0058397F"/>
    <w:rsid w:val="00583BF8"/>
    <w:rsid w:val="00583ED8"/>
    <w:rsid w:val="0058537E"/>
    <w:rsid w:val="005857AC"/>
    <w:rsid w:val="00585F33"/>
    <w:rsid w:val="00591124"/>
    <w:rsid w:val="00597024"/>
    <w:rsid w:val="005A0274"/>
    <w:rsid w:val="005A095C"/>
    <w:rsid w:val="005A2B28"/>
    <w:rsid w:val="005A669D"/>
    <w:rsid w:val="005A6708"/>
    <w:rsid w:val="005A6E6A"/>
    <w:rsid w:val="005A75D8"/>
    <w:rsid w:val="005B01FA"/>
    <w:rsid w:val="005B0938"/>
    <w:rsid w:val="005B713E"/>
    <w:rsid w:val="005C03B6"/>
    <w:rsid w:val="005C348E"/>
    <w:rsid w:val="005C44B9"/>
    <w:rsid w:val="005C5DDE"/>
    <w:rsid w:val="005C68E1"/>
    <w:rsid w:val="005D0366"/>
    <w:rsid w:val="005D3427"/>
    <w:rsid w:val="005D352E"/>
    <w:rsid w:val="005D3763"/>
    <w:rsid w:val="005D55E1"/>
    <w:rsid w:val="005D7D36"/>
    <w:rsid w:val="005E01B5"/>
    <w:rsid w:val="005E19F7"/>
    <w:rsid w:val="005E4F04"/>
    <w:rsid w:val="005E62C2"/>
    <w:rsid w:val="005E6C71"/>
    <w:rsid w:val="005F0963"/>
    <w:rsid w:val="005F1164"/>
    <w:rsid w:val="005F2824"/>
    <w:rsid w:val="005F2EBA"/>
    <w:rsid w:val="005F35ED"/>
    <w:rsid w:val="005F48B0"/>
    <w:rsid w:val="005F7812"/>
    <w:rsid w:val="005F7A88"/>
    <w:rsid w:val="00603A1A"/>
    <w:rsid w:val="006046D5"/>
    <w:rsid w:val="00607A93"/>
    <w:rsid w:val="00610C08"/>
    <w:rsid w:val="00611F74"/>
    <w:rsid w:val="00613E4E"/>
    <w:rsid w:val="00614EE7"/>
    <w:rsid w:val="00615772"/>
    <w:rsid w:val="00620E24"/>
    <w:rsid w:val="00621256"/>
    <w:rsid w:val="00621FCC"/>
    <w:rsid w:val="00622E4B"/>
    <w:rsid w:val="00623DFC"/>
    <w:rsid w:val="00627F6B"/>
    <w:rsid w:val="0063167D"/>
    <w:rsid w:val="006333DA"/>
    <w:rsid w:val="00635134"/>
    <w:rsid w:val="006356E2"/>
    <w:rsid w:val="0063597A"/>
    <w:rsid w:val="006372A9"/>
    <w:rsid w:val="006420FD"/>
    <w:rsid w:val="00642A65"/>
    <w:rsid w:val="00645DCE"/>
    <w:rsid w:val="00645E97"/>
    <w:rsid w:val="006465AC"/>
    <w:rsid w:val="006465BF"/>
    <w:rsid w:val="00653B22"/>
    <w:rsid w:val="006568B9"/>
    <w:rsid w:val="00657BF4"/>
    <w:rsid w:val="006603FB"/>
    <w:rsid w:val="006608DF"/>
    <w:rsid w:val="006623AC"/>
    <w:rsid w:val="00664E64"/>
    <w:rsid w:val="006678AF"/>
    <w:rsid w:val="006701EF"/>
    <w:rsid w:val="00673BA5"/>
    <w:rsid w:val="00680058"/>
    <w:rsid w:val="00681F9F"/>
    <w:rsid w:val="006824E4"/>
    <w:rsid w:val="006840EA"/>
    <w:rsid w:val="006844E2"/>
    <w:rsid w:val="00684526"/>
    <w:rsid w:val="00685267"/>
    <w:rsid w:val="00685B56"/>
    <w:rsid w:val="006872AE"/>
    <w:rsid w:val="00690082"/>
    <w:rsid w:val="00690252"/>
    <w:rsid w:val="006930CB"/>
    <w:rsid w:val="00694370"/>
    <w:rsid w:val="006946BB"/>
    <w:rsid w:val="006969FA"/>
    <w:rsid w:val="00696DEF"/>
    <w:rsid w:val="006A131C"/>
    <w:rsid w:val="006A35D5"/>
    <w:rsid w:val="006A41F4"/>
    <w:rsid w:val="006A5CC2"/>
    <w:rsid w:val="006A748A"/>
    <w:rsid w:val="006A764E"/>
    <w:rsid w:val="006B1B41"/>
    <w:rsid w:val="006B2704"/>
    <w:rsid w:val="006B4B80"/>
    <w:rsid w:val="006C03E4"/>
    <w:rsid w:val="006C419E"/>
    <w:rsid w:val="006C4A31"/>
    <w:rsid w:val="006C5AC2"/>
    <w:rsid w:val="006C6AFB"/>
    <w:rsid w:val="006D0842"/>
    <w:rsid w:val="006D2735"/>
    <w:rsid w:val="006D45B2"/>
    <w:rsid w:val="006D4E38"/>
    <w:rsid w:val="006E044B"/>
    <w:rsid w:val="006E0FCC"/>
    <w:rsid w:val="006E1E96"/>
    <w:rsid w:val="006E5E21"/>
    <w:rsid w:val="006E5EA0"/>
    <w:rsid w:val="006E5F9C"/>
    <w:rsid w:val="006E66C5"/>
    <w:rsid w:val="006F2648"/>
    <w:rsid w:val="006F2F10"/>
    <w:rsid w:val="006F482B"/>
    <w:rsid w:val="006F5723"/>
    <w:rsid w:val="006F6311"/>
    <w:rsid w:val="006F6B4F"/>
    <w:rsid w:val="006F6B9C"/>
    <w:rsid w:val="00701952"/>
    <w:rsid w:val="00702556"/>
    <w:rsid w:val="0070277E"/>
    <w:rsid w:val="00704156"/>
    <w:rsid w:val="007069FC"/>
    <w:rsid w:val="00711221"/>
    <w:rsid w:val="00712675"/>
    <w:rsid w:val="00713808"/>
    <w:rsid w:val="007151B6"/>
    <w:rsid w:val="0071520D"/>
    <w:rsid w:val="00715EDB"/>
    <w:rsid w:val="00715F7C"/>
    <w:rsid w:val="007160D5"/>
    <w:rsid w:val="007163FB"/>
    <w:rsid w:val="00717C2E"/>
    <w:rsid w:val="007204FA"/>
    <w:rsid w:val="00720D9B"/>
    <w:rsid w:val="007210A8"/>
    <w:rsid w:val="007213B3"/>
    <w:rsid w:val="007223AE"/>
    <w:rsid w:val="0072447A"/>
    <w:rsid w:val="0072457F"/>
    <w:rsid w:val="007249E9"/>
    <w:rsid w:val="00725406"/>
    <w:rsid w:val="0072576E"/>
    <w:rsid w:val="0072621B"/>
    <w:rsid w:val="00730555"/>
    <w:rsid w:val="007308F3"/>
    <w:rsid w:val="007312CC"/>
    <w:rsid w:val="00736A64"/>
    <w:rsid w:val="0073782F"/>
    <w:rsid w:val="00737DF8"/>
    <w:rsid w:val="00737F6A"/>
    <w:rsid w:val="007410B6"/>
    <w:rsid w:val="0074251E"/>
    <w:rsid w:val="00744C6F"/>
    <w:rsid w:val="00744D4B"/>
    <w:rsid w:val="007457F6"/>
    <w:rsid w:val="00745852"/>
    <w:rsid w:val="00745ABB"/>
    <w:rsid w:val="00746E38"/>
    <w:rsid w:val="00747CD5"/>
    <w:rsid w:val="00753B51"/>
    <w:rsid w:val="0075480D"/>
    <w:rsid w:val="00756629"/>
    <w:rsid w:val="007575D2"/>
    <w:rsid w:val="00757B4F"/>
    <w:rsid w:val="00757B6A"/>
    <w:rsid w:val="007610E0"/>
    <w:rsid w:val="007621AA"/>
    <w:rsid w:val="0076260A"/>
    <w:rsid w:val="00762BCF"/>
    <w:rsid w:val="00764A67"/>
    <w:rsid w:val="007701E5"/>
    <w:rsid w:val="00770F6B"/>
    <w:rsid w:val="00771883"/>
    <w:rsid w:val="00775678"/>
    <w:rsid w:val="00776DC2"/>
    <w:rsid w:val="00777278"/>
    <w:rsid w:val="00780122"/>
    <w:rsid w:val="007818DB"/>
    <w:rsid w:val="00781A2E"/>
    <w:rsid w:val="0078214B"/>
    <w:rsid w:val="00782D97"/>
    <w:rsid w:val="0078498A"/>
    <w:rsid w:val="007878FE"/>
    <w:rsid w:val="007909BC"/>
    <w:rsid w:val="00791C1C"/>
    <w:rsid w:val="00792207"/>
    <w:rsid w:val="00792B64"/>
    <w:rsid w:val="00792E29"/>
    <w:rsid w:val="0079379A"/>
    <w:rsid w:val="00794953"/>
    <w:rsid w:val="007953B8"/>
    <w:rsid w:val="00795C37"/>
    <w:rsid w:val="00796129"/>
    <w:rsid w:val="007A0B72"/>
    <w:rsid w:val="007A1F2F"/>
    <w:rsid w:val="007A2A5C"/>
    <w:rsid w:val="007A5150"/>
    <w:rsid w:val="007A5373"/>
    <w:rsid w:val="007A546F"/>
    <w:rsid w:val="007A789F"/>
    <w:rsid w:val="007B1CF3"/>
    <w:rsid w:val="007B2073"/>
    <w:rsid w:val="007B5EDC"/>
    <w:rsid w:val="007B692E"/>
    <w:rsid w:val="007B75BC"/>
    <w:rsid w:val="007C0BD6"/>
    <w:rsid w:val="007C3806"/>
    <w:rsid w:val="007C5BB7"/>
    <w:rsid w:val="007D07D5"/>
    <w:rsid w:val="007D1C64"/>
    <w:rsid w:val="007D32DD"/>
    <w:rsid w:val="007D497D"/>
    <w:rsid w:val="007D6DCE"/>
    <w:rsid w:val="007D72C4"/>
    <w:rsid w:val="007E2CFE"/>
    <w:rsid w:val="007E3860"/>
    <w:rsid w:val="007E59C9"/>
    <w:rsid w:val="007F0072"/>
    <w:rsid w:val="007F0EB4"/>
    <w:rsid w:val="007F2EB6"/>
    <w:rsid w:val="007F54C3"/>
    <w:rsid w:val="00801015"/>
    <w:rsid w:val="00802949"/>
    <w:rsid w:val="0080301E"/>
    <w:rsid w:val="0080365F"/>
    <w:rsid w:val="00804BDC"/>
    <w:rsid w:val="00812BE5"/>
    <w:rsid w:val="008138A9"/>
    <w:rsid w:val="00817429"/>
    <w:rsid w:val="00821514"/>
    <w:rsid w:val="00821E35"/>
    <w:rsid w:val="00824591"/>
    <w:rsid w:val="00824AED"/>
    <w:rsid w:val="00825EC5"/>
    <w:rsid w:val="008268B1"/>
    <w:rsid w:val="00827820"/>
    <w:rsid w:val="00830A12"/>
    <w:rsid w:val="00831B8B"/>
    <w:rsid w:val="00831CB7"/>
    <w:rsid w:val="0083405D"/>
    <w:rsid w:val="008352D4"/>
    <w:rsid w:val="00836DB9"/>
    <w:rsid w:val="00837C67"/>
    <w:rsid w:val="008415B0"/>
    <w:rsid w:val="00842028"/>
    <w:rsid w:val="008436B8"/>
    <w:rsid w:val="00844F26"/>
    <w:rsid w:val="008460B6"/>
    <w:rsid w:val="00850C9D"/>
    <w:rsid w:val="00851E93"/>
    <w:rsid w:val="00852B59"/>
    <w:rsid w:val="00853FD8"/>
    <w:rsid w:val="00855F62"/>
    <w:rsid w:val="00856272"/>
    <w:rsid w:val="008563FF"/>
    <w:rsid w:val="00857CE8"/>
    <w:rsid w:val="0086018B"/>
    <w:rsid w:val="008611DD"/>
    <w:rsid w:val="008620DE"/>
    <w:rsid w:val="00866867"/>
    <w:rsid w:val="00872257"/>
    <w:rsid w:val="008753E6"/>
    <w:rsid w:val="0087738C"/>
    <w:rsid w:val="00877612"/>
    <w:rsid w:val="008802AF"/>
    <w:rsid w:val="008809AB"/>
    <w:rsid w:val="00881926"/>
    <w:rsid w:val="00882B09"/>
    <w:rsid w:val="0088318F"/>
    <w:rsid w:val="0088331D"/>
    <w:rsid w:val="008852B0"/>
    <w:rsid w:val="00885AE7"/>
    <w:rsid w:val="00886B60"/>
    <w:rsid w:val="00887889"/>
    <w:rsid w:val="008920FF"/>
    <w:rsid w:val="008926E8"/>
    <w:rsid w:val="00894F19"/>
    <w:rsid w:val="0089583B"/>
    <w:rsid w:val="00896A10"/>
    <w:rsid w:val="008971B5"/>
    <w:rsid w:val="00897791"/>
    <w:rsid w:val="008A2E35"/>
    <w:rsid w:val="008A5D26"/>
    <w:rsid w:val="008A6B13"/>
    <w:rsid w:val="008A6ECB"/>
    <w:rsid w:val="008B0BF9"/>
    <w:rsid w:val="008B0D34"/>
    <w:rsid w:val="008B2866"/>
    <w:rsid w:val="008B3736"/>
    <w:rsid w:val="008B3859"/>
    <w:rsid w:val="008B436D"/>
    <w:rsid w:val="008B4E49"/>
    <w:rsid w:val="008B7712"/>
    <w:rsid w:val="008B7B26"/>
    <w:rsid w:val="008C06C1"/>
    <w:rsid w:val="008C204A"/>
    <w:rsid w:val="008C3524"/>
    <w:rsid w:val="008C4061"/>
    <w:rsid w:val="008C4229"/>
    <w:rsid w:val="008C5BE0"/>
    <w:rsid w:val="008C7233"/>
    <w:rsid w:val="008D09CB"/>
    <w:rsid w:val="008D2434"/>
    <w:rsid w:val="008D4B4D"/>
    <w:rsid w:val="008E02E5"/>
    <w:rsid w:val="008E171D"/>
    <w:rsid w:val="008E2785"/>
    <w:rsid w:val="008E30F9"/>
    <w:rsid w:val="008E34DB"/>
    <w:rsid w:val="008E78A3"/>
    <w:rsid w:val="008F0654"/>
    <w:rsid w:val="008F06CB"/>
    <w:rsid w:val="008F2E83"/>
    <w:rsid w:val="008F46EA"/>
    <w:rsid w:val="008F612A"/>
    <w:rsid w:val="009018D8"/>
    <w:rsid w:val="0090293D"/>
    <w:rsid w:val="009034DE"/>
    <w:rsid w:val="00905396"/>
    <w:rsid w:val="0090605D"/>
    <w:rsid w:val="00906419"/>
    <w:rsid w:val="00911784"/>
    <w:rsid w:val="00912889"/>
    <w:rsid w:val="009132E6"/>
    <w:rsid w:val="00913A42"/>
    <w:rsid w:val="00914167"/>
    <w:rsid w:val="009143DB"/>
    <w:rsid w:val="00915065"/>
    <w:rsid w:val="00915B36"/>
    <w:rsid w:val="00917CE5"/>
    <w:rsid w:val="009217C0"/>
    <w:rsid w:val="0092340F"/>
    <w:rsid w:val="00923E08"/>
    <w:rsid w:val="0092462A"/>
    <w:rsid w:val="00925241"/>
    <w:rsid w:val="00925CEC"/>
    <w:rsid w:val="009266C9"/>
    <w:rsid w:val="00926A3F"/>
    <w:rsid w:val="00926FC2"/>
    <w:rsid w:val="0092794E"/>
    <w:rsid w:val="00930B06"/>
    <w:rsid w:val="00930D30"/>
    <w:rsid w:val="00931976"/>
    <w:rsid w:val="009332A2"/>
    <w:rsid w:val="00936804"/>
    <w:rsid w:val="00937598"/>
    <w:rsid w:val="0093790B"/>
    <w:rsid w:val="00943751"/>
    <w:rsid w:val="00946748"/>
    <w:rsid w:val="00946DD0"/>
    <w:rsid w:val="00950403"/>
    <w:rsid w:val="009509E6"/>
    <w:rsid w:val="00952018"/>
    <w:rsid w:val="00952800"/>
    <w:rsid w:val="0095300D"/>
    <w:rsid w:val="00956812"/>
    <w:rsid w:val="00957125"/>
    <w:rsid w:val="0095719A"/>
    <w:rsid w:val="00957E1F"/>
    <w:rsid w:val="009623E9"/>
    <w:rsid w:val="00962F16"/>
    <w:rsid w:val="00963EEB"/>
    <w:rsid w:val="009648BC"/>
    <w:rsid w:val="00964C2F"/>
    <w:rsid w:val="00965951"/>
    <w:rsid w:val="00965F88"/>
    <w:rsid w:val="00970045"/>
    <w:rsid w:val="00971D4C"/>
    <w:rsid w:val="00973BBF"/>
    <w:rsid w:val="00982AF4"/>
    <w:rsid w:val="00984E03"/>
    <w:rsid w:val="00987E85"/>
    <w:rsid w:val="00991CDC"/>
    <w:rsid w:val="009A0D12"/>
    <w:rsid w:val="009A1987"/>
    <w:rsid w:val="009A2BEE"/>
    <w:rsid w:val="009A328C"/>
    <w:rsid w:val="009A5289"/>
    <w:rsid w:val="009A7621"/>
    <w:rsid w:val="009A7A1E"/>
    <w:rsid w:val="009A7A53"/>
    <w:rsid w:val="009B0402"/>
    <w:rsid w:val="009B0B75"/>
    <w:rsid w:val="009B10EB"/>
    <w:rsid w:val="009B16DF"/>
    <w:rsid w:val="009B4789"/>
    <w:rsid w:val="009B4CB2"/>
    <w:rsid w:val="009B6701"/>
    <w:rsid w:val="009B6EF7"/>
    <w:rsid w:val="009B7000"/>
    <w:rsid w:val="009B739C"/>
    <w:rsid w:val="009C04EC"/>
    <w:rsid w:val="009C27E4"/>
    <w:rsid w:val="009C328C"/>
    <w:rsid w:val="009C4444"/>
    <w:rsid w:val="009C4DDB"/>
    <w:rsid w:val="009C79AD"/>
    <w:rsid w:val="009C7CA6"/>
    <w:rsid w:val="009D1061"/>
    <w:rsid w:val="009D3316"/>
    <w:rsid w:val="009D55AA"/>
    <w:rsid w:val="009D6049"/>
    <w:rsid w:val="009E3E77"/>
    <w:rsid w:val="009E3FAB"/>
    <w:rsid w:val="009E5105"/>
    <w:rsid w:val="009E59B0"/>
    <w:rsid w:val="009E5B3F"/>
    <w:rsid w:val="009E6602"/>
    <w:rsid w:val="009E7D90"/>
    <w:rsid w:val="009F1AB0"/>
    <w:rsid w:val="009F501D"/>
    <w:rsid w:val="00A00630"/>
    <w:rsid w:val="00A0095D"/>
    <w:rsid w:val="00A039D5"/>
    <w:rsid w:val="00A046AD"/>
    <w:rsid w:val="00A079C1"/>
    <w:rsid w:val="00A12520"/>
    <w:rsid w:val="00A130FD"/>
    <w:rsid w:val="00A13D6D"/>
    <w:rsid w:val="00A14769"/>
    <w:rsid w:val="00A16151"/>
    <w:rsid w:val="00A16EC6"/>
    <w:rsid w:val="00A17C06"/>
    <w:rsid w:val="00A2126E"/>
    <w:rsid w:val="00A216AA"/>
    <w:rsid w:val="00A21706"/>
    <w:rsid w:val="00A22DE7"/>
    <w:rsid w:val="00A24FCC"/>
    <w:rsid w:val="00A25A87"/>
    <w:rsid w:val="00A26A90"/>
    <w:rsid w:val="00A26B27"/>
    <w:rsid w:val="00A30E4F"/>
    <w:rsid w:val="00A3165F"/>
    <w:rsid w:val="00A32253"/>
    <w:rsid w:val="00A3310E"/>
    <w:rsid w:val="00A333A0"/>
    <w:rsid w:val="00A34A79"/>
    <w:rsid w:val="00A37E70"/>
    <w:rsid w:val="00A41BB3"/>
    <w:rsid w:val="00A437E1"/>
    <w:rsid w:val="00A4685E"/>
    <w:rsid w:val="00A46B2C"/>
    <w:rsid w:val="00A50CD4"/>
    <w:rsid w:val="00A51191"/>
    <w:rsid w:val="00A51E19"/>
    <w:rsid w:val="00A559F9"/>
    <w:rsid w:val="00A56D62"/>
    <w:rsid w:val="00A56F07"/>
    <w:rsid w:val="00A5762C"/>
    <w:rsid w:val="00A600FC"/>
    <w:rsid w:val="00A601FB"/>
    <w:rsid w:val="00A60BCA"/>
    <w:rsid w:val="00A638DA"/>
    <w:rsid w:val="00A65B41"/>
    <w:rsid w:val="00A65E00"/>
    <w:rsid w:val="00A66A78"/>
    <w:rsid w:val="00A72170"/>
    <w:rsid w:val="00A73889"/>
    <w:rsid w:val="00A73A0A"/>
    <w:rsid w:val="00A7436E"/>
    <w:rsid w:val="00A74E96"/>
    <w:rsid w:val="00A75A8E"/>
    <w:rsid w:val="00A824DD"/>
    <w:rsid w:val="00A82BDF"/>
    <w:rsid w:val="00A83676"/>
    <w:rsid w:val="00A83B7B"/>
    <w:rsid w:val="00A84274"/>
    <w:rsid w:val="00A850F3"/>
    <w:rsid w:val="00A864E3"/>
    <w:rsid w:val="00A87EFD"/>
    <w:rsid w:val="00A92B84"/>
    <w:rsid w:val="00A92FA0"/>
    <w:rsid w:val="00A94574"/>
    <w:rsid w:val="00A95936"/>
    <w:rsid w:val="00A96265"/>
    <w:rsid w:val="00A97084"/>
    <w:rsid w:val="00A978A8"/>
    <w:rsid w:val="00AA1C2C"/>
    <w:rsid w:val="00AA35F6"/>
    <w:rsid w:val="00AA4007"/>
    <w:rsid w:val="00AA6078"/>
    <w:rsid w:val="00AA667C"/>
    <w:rsid w:val="00AA6E91"/>
    <w:rsid w:val="00AA7439"/>
    <w:rsid w:val="00AB047E"/>
    <w:rsid w:val="00AB0B0A"/>
    <w:rsid w:val="00AB0BB7"/>
    <w:rsid w:val="00AB22C6"/>
    <w:rsid w:val="00AB2AD0"/>
    <w:rsid w:val="00AB67FC"/>
    <w:rsid w:val="00AB7599"/>
    <w:rsid w:val="00AC00F2"/>
    <w:rsid w:val="00AC31B5"/>
    <w:rsid w:val="00AC4EA1"/>
    <w:rsid w:val="00AC5381"/>
    <w:rsid w:val="00AC5920"/>
    <w:rsid w:val="00AD0E65"/>
    <w:rsid w:val="00AD2BF2"/>
    <w:rsid w:val="00AD40ED"/>
    <w:rsid w:val="00AD4E90"/>
    <w:rsid w:val="00AD5422"/>
    <w:rsid w:val="00AD749F"/>
    <w:rsid w:val="00AE3406"/>
    <w:rsid w:val="00AE4102"/>
    <w:rsid w:val="00AE4179"/>
    <w:rsid w:val="00AE4425"/>
    <w:rsid w:val="00AE4FBE"/>
    <w:rsid w:val="00AE650F"/>
    <w:rsid w:val="00AE6555"/>
    <w:rsid w:val="00AE7D16"/>
    <w:rsid w:val="00AF4CAA"/>
    <w:rsid w:val="00AF571A"/>
    <w:rsid w:val="00AF60A0"/>
    <w:rsid w:val="00AF60CA"/>
    <w:rsid w:val="00AF67FC"/>
    <w:rsid w:val="00AF7DF5"/>
    <w:rsid w:val="00B006E5"/>
    <w:rsid w:val="00B024C2"/>
    <w:rsid w:val="00B0547E"/>
    <w:rsid w:val="00B07700"/>
    <w:rsid w:val="00B10C8E"/>
    <w:rsid w:val="00B13921"/>
    <w:rsid w:val="00B1528C"/>
    <w:rsid w:val="00B16ACD"/>
    <w:rsid w:val="00B21487"/>
    <w:rsid w:val="00B232D1"/>
    <w:rsid w:val="00B2471B"/>
    <w:rsid w:val="00B24DB5"/>
    <w:rsid w:val="00B264E7"/>
    <w:rsid w:val="00B31F9E"/>
    <w:rsid w:val="00B3268F"/>
    <w:rsid w:val="00B32C2C"/>
    <w:rsid w:val="00B33A1A"/>
    <w:rsid w:val="00B33E6C"/>
    <w:rsid w:val="00B346D3"/>
    <w:rsid w:val="00B36442"/>
    <w:rsid w:val="00B371CC"/>
    <w:rsid w:val="00B37A40"/>
    <w:rsid w:val="00B40308"/>
    <w:rsid w:val="00B41CD9"/>
    <w:rsid w:val="00B427E6"/>
    <w:rsid w:val="00B428A6"/>
    <w:rsid w:val="00B43E1F"/>
    <w:rsid w:val="00B45FBC"/>
    <w:rsid w:val="00B46353"/>
    <w:rsid w:val="00B51A7D"/>
    <w:rsid w:val="00B535C2"/>
    <w:rsid w:val="00B55544"/>
    <w:rsid w:val="00B571DF"/>
    <w:rsid w:val="00B642FC"/>
    <w:rsid w:val="00B64D26"/>
    <w:rsid w:val="00B64FBB"/>
    <w:rsid w:val="00B6570C"/>
    <w:rsid w:val="00B70E22"/>
    <w:rsid w:val="00B72D8C"/>
    <w:rsid w:val="00B774CB"/>
    <w:rsid w:val="00B779AC"/>
    <w:rsid w:val="00B80402"/>
    <w:rsid w:val="00B80B9A"/>
    <w:rsid w:val="00B830B7"/>
    <w:rsid w:val="00B848EA"/>
    <w:rsid w:val="00B84B2B"/>
    <w:rsid w:val="00B84C72"/>
    <w:rsid w:val="00B90500"/>
    <w:rsid w:val="00B9176C"/>
    <w:rsid w:val="00B91E8E"/>
    <w:rsid w:val="00B935A4"/>
    <w:rsid w:val="00B95F11"/>
    <w:rsid w:val="00BA49CE"/>
    <w:rsid w:val="00BA561A"/>
    <w:rsid w:val="00BB0DC6"/>
    <w:rsid w:val="00BB15E4"/>
    <w:rsid w:val="00BB1E19"/>
    <w:rsid w:val="00BB21D1"/>
    <w:rsid w:val="00BB32F2"/>
    <w:rsid w:val="00BB4338"/>
    <w:rsid w:val="00BB621C"/>
    <w:rsid w:val="00BB6C0E"/>
    <w:rsid w:val="00BB7B38"/>
    <w:rsid w:val="00BC11E5"/>
    <w:rsid w:val="00BC27A6"/>
    <w:rsid w:val="00BC2ED0"/>
    <w:rsid w:val="00BC3423"/>
    <w:rsid w:val="00BC3969"/>
    <w:rsid w:val="00BC4BC6"/>
    <w:rsid w:val="00BC5263"/>
    <w:rsid w:val="00BC52FD"/>
    <w:rsid w:val="00BC6E62"/>
    <w:rsid w:val="00BC7443"/>
    <w:rsid w:val="00BD0648"/>
    <w:rsid w:val="00BD1040"/>
    <w:rsid w:val="00BD34AA"/>
    <w:rsid w:val="00BE0825"/>
    <w:rsid w:val="00BE0C44"/>
    <w:rsid w:val="00BE1B8B"/>
    <w:rsid w:val="00BE2A18"/>
    <w:rsid w:val="00BE2C01"/>
    <w:rsid w:val="00BE41EC"/>
    <w:rsid w:val="00BE56FB"/>
    <w:rsid w:val="00BE7CF9"/>
    <w:rsid w:val="00BF3DDE"/>
    <w:rsid w:val="00BF6589"/>
    <w:rsid w:val="00BF67D7"/>
    <w:rsid w:val="00BF6F7F"/>
    <w:rsid w:val="00BF7C59"/>
    <w:rsid w:val="00BF7E3A"/>
    <w:rsid w:val="00C00647"/>
    <w:rsid w:val="00C02764"/>
    <w:rsid w:val="00C040EB"/>
    <w:rsid w:val="00C04CEF"/>
    <w:rsid w:val="00C06008"/>
    <w:rsid w:val="00C0662F"/>
    <w:rsid w:val="00C07EB7"/>
    <w:rsid w:val="00C11943"/>
    <w:rsid w:val="00C12E96"/>
    <w:rsid w:val="00C14763"/>
    <w:rsid w:val="00C16141"/>
    <w:rsid w:val="00C17C4C"/>
    <w:rsid w:val="00C20100"/>
    <w:rsid w:val="00C206C0"/>
    <w:rsid w:val="00C2363F"/>
    <w:rsid w:val="00C236C8"/>
    <w:rsid w:val="00C23FBA"/>
    <w:rsid w:val="00C260B1"/>
    <w:rsid w:val="00C264AA"/>
    <w:rsid w:val="00C26E56"/>
    <w:rsid w:val="00C2790F"/>
    <w:rsid w:val="00C31406"/>
    <w:rsid w:val="00C318CF"/>
    <w:rsid w:val="00C33C0F"/>
    <w:rsid w:val="00C355AC"/>
    <w:rsid w:val="00C37194"/>
    <w:rsid w:val="00C37A46"/>
    <w:rsid w:val="00C40637"/>
    <w:rsid w:val="00C40F6C"/>
    <w:rsid w:val="00C41281"/>
    <w:rsid w:val="00C41FAF"/>
    <w:rsid w:val="00C42D79"/>
    <w:rsid w:val="00C43B73"/>
    <w:rsid w:val="00C44426"/>
    <w:rsid w:val="00C445F3"/>
    <w:rsid w:val="00C451F4"/>
    <w:rsid w:val="00C45EB1"/>
    <w:rsid w:val="00C53516"/>
    <w:rsid w:val="00C54A3A"/>
    <w:rsid w:val="00C54BC3"/>
    <w:rsid w:val="00C55566"/>
    <w:rsid w:val="00C56448"/>
    <w:rsid w:val="00C61C18"/>
    <w:rsid w:val="00C61E18"/>
    <w:rsid w:val="00C667BE"/>
    <w:rsid w:val="00C6766B"/>
    <w:rsid w:val="00C67A3A"/>
    <w:rsid w:val="00C72223"/>
    <w:rsid w:val="00C76244"/>
    <w:rsid w:val="00C76417"/>
    <w:rsid w:val="00C7726F"/>
    <w:rsid w:val="00C823DA"/>
    <w:rsid w:val="00C8259F"/>
    <w:rsid w:val="00C82746"/>
    <w:rsid w:val="00C8312F"/>
    <w:rsid w:val="00C832F0"/>
    <w:rsid w:val="00C84989"/>
    <w:rsid w:val="00C84C47"/>
    <w:rsid w:val="00C858A4"/>
    <w:rsid w:val="00C86AFA"/>
    <w:rsid w:val="00C910F5"/>
    <w:rsid w:val="00CA129B"/>
    <w:rsid w:val="00CA301A"/>
    <w:rsid w:val="00CA4844"/>
    <w:rsid w:val="00CB14AC"/>
    <w:rsid w:val="00CB18D0"/>
    <w:rsid w:val="00CB1C8A"/>
    <w:rsid w:val="00CB24F5"/>
    <w:rsid w:val="00CB2663"/>
    <w:rsid w:val="00CB3BBE"/>
    <w:rsid w:val="00CB59E9"/>
    <w:rsid w:val="00CC0D6A"/>
    <w:rsid w:val="00CC3831"/>
    <w:rsid w:val="00CC3E3D"/>
    <w:rsid w:val="00CC50A5"/>
    <w:rsid w:val="00CC519B"/>
    <w:rsid w:val="00CD12C1"/>
    <w:rsid w:val="00CD214E"/>
    <w:rsid w:val="00CD46FA"/>
    <w:rsid w:val="00CD5973"/>
    <w:rsid w:val="00CD7173"/>
    <w:rsid w:val="00CE31A6"/>
    <w:rsid w:val="00CE5031"/>
    <w:rsid w:val="00CF09AA"/>
    <w:rsid w:val="00CF0A19"/>
    <w:rsid w:val="00CF2D42"/>
    <w:rsid w:val="00CF3BD2"/>
    <w:rsid w:val="00CF4813"/>
    <w:rsid w:val="00CF5233"/>
    <w:rsid w:val="00D01CB1"/>
    <w:rsid w:val="00D029B8"/>
    <w:rsid w:val="00D02F60"/>
    <w:rsid w:val="00D0464E"/>
    <w:rsid w:val="00D04A96"/>
    <w:rsid w:val="00D07A7B"/>
    <w:rsid w:val="00D10E06"/>
    <w:rsid w:val="00D15197"/>
    <w:rsid w:val="00D16820"/>
    <w:rsid w:val="00D169C8"/>
    <w:rsid w:val="00D1793F"/>
    <w:rsid w:val="00D22AF5"/>
    <w:rsid w:val="00D235EA"/>
    <w:rsid w:val="00D247A9"/>
    <w:rsid w:val="00D309B7"/>
    <w:rsid w:val="00D32721"/>
    <w:rsid w:val="00D328DC"/>
    <w:rsid w:val="00D33387"/>
    <w:rsid w:val="00D35530"/>
    <w:rsid w:val="00D375CD"/>
    <w:rsid w:val="00D402FB"/>
    <w:rsid w:val="00D40418"/>
    <w:rsid w:val="00D43D75"/>
    <w:rsid w:val="00D47D7A"/>
    <w:rsid w:val="00D50ABD"/>
    <w:rsid w:val="00D519B6"/>
    <w:rsid w:val="00D55290"/>
    <w:rsid w:val="00D57791"/>
    <w:rsid w:val="00D6046A"/>
    <w:rsid w:val="00D62870"/>
    <w:rsid w:val="00D64413"/>
    <w:rsid w:val="00D647AB"/>
    <w:rsid w:val="00D655D9"/>
    <w:rsid w:val="00D655ED"/>
    <w:rsid w:val="00D65872"/>
    <w:rsid w:val="00D676F3"/>
    <w:rsid w:val="00D70EF5"/>
    <w:rsid w:val="00D71024"/>
    <w:rsid w:val="00D712F4"/>
    <w:rsid w:val="00D71A25"/>
    <w:rsid w:val="00D71D96"/>
    <w:rsid w:val="00D71FCF"/>
    <w:rsid w:val="00D72A54"/>
    <w:rsid w:val="00D72CC1"/>
    <w:rsid w:val="00D73DF0"/>
    <w:rsid w:val="00D76EC9"/>
    <w:rsid w:val="00D80E7D"/>
    <w:rsid w:val="00D81397"/>
    <w:rsid w:val="00D83A47"/>
    <w:rsid w:val="00D848B9"/>
    <w:rsid w:val="00D907AC"/>
    <w:rsid w:val="00D90E69"/>
    <w:rsid w:val="00D91368"/>
    <w:rsid w:val="00D92631"/>
    <w:rsid w:val="00D93106"/>
    <w:rsid w:val="00D933E9"/>
    <w:rsid w:val="00D93749"/>
    <w:rsid w:val="00D9505D"/>
    <w:rsid w:val="00D953D0"/>
    <w:rsid w:val="00D959F5"/>
    <w:rsid w:val="00D962B4"/>
    <w:rsid w:val="00D962BC"/>
    <w:rsid w:val="00D96884"/>
    <w:rsid w:val="00DA3FDD"/>
    <w:rsid w:val="00DA4428"/>
    <w:rsid w:val="00DA52DD"/>
    <w:rsid w:val="00DA5DD9"/>
    <w:rsid w:val="00DA7017"/>
    <w:rsid w:val="00DA7028"/>
    <w:rsid w:val="00DB1AD2"/>
    <w:rsid w:val="00DB2468"/>
    <w:rsid w:val="00DB2B58"/>
    <w:rsid w:val="00DB5206"/>
    <w:rsid w:val="00DB6276"/>
    <w:rsid w:val="00DB63F5"/>
    <w:rsid w:val="00DC1C6B"/>
    <w:rsid w:val="00DC2C2E"/>
    <w:rsid w:val="00DC4AF0"/>
    <w:rsid w:val="00DC7886"/>
    <w:rsid w:val="00DD0CF2"/>
    <w:rsid w:val="00DD1DDE"/>
    <w:rsid w:val="00DD2368"/>
    <w:rsid w:val="00DE1554"/>
    <w:rsid w:val="00DE2901"/>
    <w:rsid w:val="00DE590F"/>
    <w:rsid w:val="00DE5C90"/>
    <w:rsid w:val="00DE7DC1"/>
    <w:rsid w:val="00DF058C"/>
    <w:rsid w:val="00DF3E33"/>
    <w:rsid w:val="00DF3F7E"/>
    <w:rsid w:val="00DF64ED"/>
    <w:rsid w:val="00DF7648"/>
    <w:rsid w:val="00E00E29"/>
    <w:rsid w:val="00E0146D"/>
    <w:rsid w:val="00E015B1"/>
    <w:rsid w:val="00E02BAB"/>
    <w:rsid w:val="00E0488A"/>
    <w:rsid w:val="00E04CEB"/>
    <w:rsid w:val="00E060BC"/>
    <w:rsid w:val="00E102DC"/>
    <w:rsid w:val="00E11420"/>
    <w:rsid w:val="00E11E51"/>
    <w:rsid w:val="00E132FB"/>
    <w:rsid w:val="00E14B56"/>
    <w:rsid w:val="00E162F6"/>
    <w:rsid w:val="00E170B7"/>
    <w:rsid w:val="00E177DD"/>
    <w:rsid w:val="00E20900"/>
    <w:rsid w:val="00E20C7F"/>
    <w:rsid w:val="00E2396E"/>
    <w:rsid w:val="00E24728"/>
    <w:rsid w:val="00E258B9"/>
    <w:rsid w:val="00E26955"/>
    <w:rsid w:val="00E276AC"/>
    <w:rsid w:val="00E34A35"/>
    <w:rsid w:val="00E3661D"/>
    <w:rsid w:val="00E37C2F"/>
    <w:rsid w:val="00E41C28"/>
    <w:rsid w:val="00E450EE"/>
    <w:rsid w:val="00E4515F"/>
    <w:rsid w:val="00E45D4A"/>
    <w:rsid w:val="00E46308"/>
    <w:rsid w:val="00E50282"/>
    <w:rsid w:val="00E51E17"/>
    <w:rsid w:val="00E52DAB"/>
    <w:rsid w:val="00E539B0"/>
    <w:rsid w:val="00E55994"/>
    <w:rsid w:val="00E56627"/>
    <w:rsid w:val="00E577E7"/>
    <w:rsid w:val="00E57BE2"/>
    <w:rsid w:val="00E60606"/>
    <w:rsid w:val="00E60C66"/>
    <w:rsid w:val="00E6164D"/>
    <w:rsid w:val="00E618C9"/>
    <w:rsid w:val="00E620DF"/>
    <w:rsid w:val="00E62774"/>
    <w:rsid w:val="00E6307C"/>
    <w:rsid w:val="00E636FA"/>
    <w:rsid w:val="00E66C50"/>
    <w:rsid w:val="00E679D3"/>
    <w:rsid w:val="00E71208"/>
    <w:rsid w:val="00E71444"/>
    <w:rsid w:val="00E71C91"/>
    <w:rsid w:val="00E720A1"/>
    <w:rsid w:val="00E75DDA"/>
    <w:rsid w:val="00E773E8"/>
    <w:rsid w:val="00E83ADD"/>
    <w:rsid w:val="00E84CA4"/>
    <w:rsid w:val="00E84F38"/>
    <w:rsid w:val="00E85623"/>
    <w:rsid w:val="00E87441"/>
    <w:rsid w:val="00E91FAE"/>
    <w:rsid w:val="00E96E3F"/>
    <w:rsid w:val="00EA123F"/>
    <w:rsid w:val="00EA270C"/>
    <w:rsid w:val="00EA2BE4"/>
    <w:rsid w:val="00EA3236"/>
    <w:rsid w:val="00EA457D"/>
    <w:rsid w:val="00EA4974"/>
    <w:rsid w:val="00EA532E"/>
    <w:rsid w:val="00EB06D9"/>
    <w:rsid w:val="00EB192B"/>
    <w:rsid w:val="00EB19ED"/>
    <w:rsid w:val="00EB1CAB"/>
    <w:rsid w:val="00EB2BE9"/>
    <w:rsid w:val="00EB2C2A"/>
    <w:rsid w:val="00EB400A"/>
    <w:rsid w:val="00EC0F5A"/>
    <w:rsid w:val="00EC355D"/>
    <w:rsid w:val="00EC4265"/>
    <w:rsid w:val="00EC4CEB"/>
    <w:rsid w:val="00EC659E"/>
    <w:rsid w:val="00ED13F8"/>
    <w:rsid w:val="00ED160F"/>
    <w:rsid w:val="00ED2072"/>
    <w:rsid w:val="00ED2AE0"/>
    <w:rsid w:val="00ED4C08"/>
    <w:rsid w:val="00ED5553"/>
    <w:rsid w:val="00ED5E36"/>
    <w:rsid w:val="00ED6961"/>
    <w:rsid w:val="00ED7C44"/>
    <w:rsid w:val="00EE3402"/>
    <w:rsid w:val="00EE70E4"/>
    <w:rsid w:val="00EF0B96"/>
    <w:rsid w:val="00EF3486"/>
    <w:rsid w:val="00EF4734"/>
    <w:rsid w:val="00EF47AF"/>
    <w:rsid w:val="00EF53B6"/>
    <w:rsid w:val="00EF592B"/>
    <w:rsid w:val="00EF7FE2"/>
    <w:rsid w:val="00F00B73"/>
    <w:rsid w:val="00F010F7"/>
    <w:rsid w:val="00F05A82"/>
    <w:rsid w:val="00F115CA"/>
    <w:rsid w:val="00F1406C"/>
    <w:rsid w:val="00F144F1"/>
    <w:rsid w:val="00F14817"/>
    <w:rsid w:val="00F14EBA"/>
    <w:rsid w:val="00F1510F"/>
    <w:rsid w:val="00F1533A"/>
    <w:rsid w:val="00F15E5A"/>
    <w:rsid w:val="00F17F0A"/>
    <w:rsid w:val="00F227C4"/>
    <w:rsid w:val="00F22B37"/>
    <w:rsid w:val="00F22D1B"/>
    <w:rsid w:val="00F24C25"/>
    <w:rsid w:val="00F255D4"/>
    <w:rsid w:val="00F2668F"/>
    <w:rsid w:val="00F2742F"/>
    <w:rsid w:val="00F2753B"/>
    <w:rsid w:val="00F33497"/>
    <w:rsid w:val="00F33F8B"/>
    <w:rsid w:val="00F340B2"/>
    <w:rsid w:val="00F35DBD"/>
    <w:rsid w:val="00F40D0E"/>
    <w:rsid w:val="00F40EA6"/>
    <w:rsid w:val="00F42B2F"/>
    <w:rsid w:val="00F43390"/>
    <w:rsid w:val="00F443B2"/>
    <w:rsid w:val="00F458D8"/>
    <w:rsid w:val="00F50237"/>
    <w:rsid w:val="00F5040F"/>
    <w:rsid w:val="00F53596"/>
    <w:rsid w:val="00F5487E"/>
    <w:rsid w:val="00F55BA8"/>
    <w:rsid w:val="00F55DB1"/>
    <w:rsid w:val="00F56ACA"/>
    <w:rsid w:val="00F600FE"/>
    <w:rsid w:val="00F62E4D"/>
    <w:rsid w:val="00F6578F"/>
    <w:rsid w:val="00F66B34"/>
    <w:rsid w:val="00F675B9"/>
    <w:rsid w:val="00F711C9"/>
    <w:rsid w:val="00F713B3"/>
    <w:rsid w:val="00F736F0"/>
    <w:rsid w:val="00F74C59"/>
    <w:rsid w:val="00F75C3A"/>
    <w:rsid w:val="00F80C44"/>
    <w:rsid w:val="00F82E30"/>
    <w:rsid w:val="00F831CB"/>
    <w:rsid w:val="00F848A3"/>
    <w:rsid w:val="00F84ACF"/>
    <w:rsid w:val="00F85742"/>
    <w:rsid w:val="00F85BF8"/>
    <w:rsid w:val="00F871CE"/>
    <w:rsid w:val="00F87802"/>
    <w:rsid w:val="00F903A4"/>
    <w:rsid w:val="00F92C0A"/>
    <w:rsid w:val="00F9415B"/>
    <w:rsid w:val="00F945D8"/>
    <w:rsid w:val="00FA13C2"/>
    <w:rsid w:val="00FA3B57"/>
    <w:rsid w:val="00FA6AD6"/>
    <w:rsid w:val="00FA77D9"/>
    <w:rsid w:val="00FA7F91"/>
    <w:rsid w:val="00FB121C"/>
    <w:rsid w:val="00FB1CDD"/>
    <w:rsid w:val="00FB2C2F"/>
    <w:rsid w:val="00FB305C"/>
    <w:rsid w:val="00FB6AD8"/>
    <w:rsid w:val="00FC0807"/>
    <w:rsid w:val="00FC0B5C"/>
    <w:rsid w:val="00FC1E86"/>
    <w:rsid w:val="00FC2E3D"/>
    <w:rsid w:val="00FC3BDE"/>
    <w:rsid w:val="00FC6CD1"/>
    <w:rsid w:val="00FC6E41"/>
    <w:rsid w:val="00FD1DBE"/>
    <w:rsid w:val="00FD25A7"/>
    <w:rsid w:val="00FD27B6"/>
    <w:rsid w:val="00FD3689"/>
    <w:rsid w:val="00FD42A3"/>
    <w:rsid w:val="00FD6EFE"/>
    <w:rsid w:val="00FD7468"/>
    <w:rsid w:val="00FD7C8F"/>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2FC28C7-45B8-4138-8A29-3760CBD1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5A7"/>
    <w:pPr>
      <w:widowControl w:val="0"/>
      <w:autoSpaceDE w:val="0"/>
      <w:autoSpaceDN w:val="0"/>
      <w:adjustRightInd w:val="0"/>
      <w:spacing w:line="360" w:lineRule="auto"/>
    </w:pPr>
    <w:rPr>
      <w:rFonts w:ascii="Times New Roman" w:hAnsi="Times New Roman" w:cs="Arial"/>
      <w:sz w:val="24"/>
      <w:lang w:eastAsia="pl-PL"/>
    </w:rPr>
  </w:style>
  <w:style w:type="paragraph" w:styleId="Heading1">
    <w:name w:val="heading 1"/>
    <w:basedOn w:val="Normal"/>
    <w:next w:val="Normal"/>
    <w:link w:val="Heading1Char"/>
    <w:uiPriority w:val="99"/>
    <w:semiHidden/>
    <w:rsid w:val="001E1E73"/>
    <w:pPr>
      <w:keepNext/>
      <w:keepLines/>
      <w:suppressAutoHyphens/>
      <w:autoSpaceDE/>
      <w:autoSpaceDN/>
      <w:adjustRightInd/>
      <w:spacing w:before="480"/>
      <w:outlineLvl w:val="0"/>
    </w:pPr>
    <w:rPr>
      <w:rFonts w:ascii="Cambria" w:hAnsi="Cambria" w:cs="Times New Roman"/>
      <w:b/>
      <w:bCs/>
      <w:color w:val="365F91"/>
      <w:kern w:val="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FootnoteReference">
    <w:name w:val="footnote reference"/>
    <w:uiPriority w:val="99"/>
    <w:semiHidden/>
    <w:rsid w:val="004C3F97"/>
    <w:rPr>
      <w:rFonts w:cs="Times New Roman"/>
      <w:vertAlign w:val="superscript"/>
    </w:rPr>
  </w:style>
  <w:style w:type="paragraph" w:styleId="Header">
    <w:name w:val="header"/>
    <w:basedOn w:val="Normal"/>
    <w:link w:val="HeaderChar"/>
    <w:uiPriority w:val="99"/>
    <w:semiHidden/>
    <w:rsid w:val="004C3F97"/>
    <w:pPr>
      <w:tabs>
        <w:tab w:val="center" w:pos="4536"/>
        <w:tab w:val="right" w:pos="9072"/>
      </w:tabs>
      <w:suppressAutoHyphens/>
      <w:autoSpaceDE/>
      <w:autoSpaceDN/>
      <w:adjustRightInd/>
    </w:pPr>
    <w:rPr>
      <w:rFonts w:ascii="Times" w:hAnsi="Times" w:cs="Times New Roman"/>
      <w:kern w:val="1"/>
      <w:sz w:val="20"/>
      <w:lang w:eastAsia="ar-SA"/>
    </w:rPr>
  </w:style>
  <w:style w:type="character" w:customStyle="1" w:styleId="HeaderChar">
    <w:name w:val="Header Char"/>
    <w:link w:val="Header"/>
    <w:uiPriority w:val="99"/>
    <w:semiHidden/>
    <w:rsid w:val="00060076"/>
    <w:rPr>
      <w:rFonts w:eastAsia="Times New Roman" w:cs="Arial"/>
      <w:kern w:val="1"/>
      <w:sz w:val="20"/>
      <w:szCs w:val="20"/>
      <w:lang w:eastAsia="ar-SA"/>
    </w:rPr>
  </w:style>
  <w:style w:type="paragraph" w:styleId="Footer">
    <w:name w:val="footer"/>
    <w:basedOn w:val="Normal"/>
    <w:link w:val="FooterChar"/>
    <w:uiPriority w:val="99"/>
    <w:semiHidden/>
    <w:rsid w:val="004C3F97"/>
    <w:pPr>
      <w:tabs>
        <w:tab w:val="center" w:pos="4536"/>
        <w:tab w:val="right" w:pos="9072"/>
      </w:tabs>
      <w:suppressAutoHyphens/>
      <w:autoSpaceDE/>
      <w:autoSpaceDN/>
      <w:adjustRightInd/>
    </w:pPr>
    <w:rPr>
      <w:rFonts w:ascii="Times" w:hAnsi="Times" w:cs="Times New Roman"/>
      <w:kern w:val="1"/>
      <w:sz w:val="20"/>
      <w:lang w:eastAsia="ar-SA"/>
    </w:rPr>
  </w:style>
  <w:style w:type="character" w:customStyle="1" w:styleId="FooterChar">
    <w:name w:val="Footer Char"/>
    <w:link w:val="Footer"/>
    <w:uiPriority w:val="99"/>
    <w:semiHidden/>
    <w:rsid w:val="00060076"/>
    <w:rPr>
      <w:rFonts w:eastAsia="Times New Roman" w:cs="Arial"/>
      <w:kern w:val="1"/>
      <w:sz w:val="20"/>
      <w:szCs w:val="20"/>
      <w:lang w:eastAsia="ar-SA"/>
    </w:rPr>
  </w:style>
  <w:style w:type="paragraph" w:styleId="BalloonText">
    <w:name w:val="Balloon Text"/>
    <w:basedOn w:val="Normal"/>
    <w:link w:val="BalloonTextChar"/>
    <w:uiPriority w:val="99"/>
    <w:semiHidden/>
    <w:rsid w:val="004C3F97"/>
    <w:pPr>
      <w:suppressAutoHyphens/>
      <w:autoSpaceDE/>
      <w:autoSpaceDN/>
      <w:adjustRightInd/>
    </w:pPr>
    <w:rPr>
      <w:rFonts w:ascii="Tahoma" w:hAnsi="Tahoma" w:cs="Times New Roman"/>
      <w:kern w:val="1"/>
      <w:sz w:val="16"/>
      <w:szCs w:val="16"/>
      <w:lang w:eastAsia="ar-SA"/>
    </w:rPr>
  </w:style>
  <w:style w:type="character" w:customStyle="1" w:styleId="BalloonTextChar">
    <w:name w:val="Balloon Text Char"/>
    <w:link w:val="BalloonText"/>
    <w:uiPriority w:val="99"/>
    <w:semiHidden/>
    <w:rsid w:val="004C3F97"/>
    <w:rPr>
      <w:rFonts w:ascii="Tahoma" w:eastAsia="Times New Roman"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line="360" w:lineRule="auto"/>
      <w:ind w:firstLine="510"/>
      <w:jc w:val="both"/>
    </w:pPr>
    <w:rPr>
      <w:rFonts w:cs="Arial"/>
      <w:sz w:val="24"/>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Heading1Char">
    <w:name w:val="Heading 1 Char"/>
    <w:link w:val="Heading1"/>
    <w:uiPriority w:val="99"/>
    <w:semiHidden/>
    <w:rsid w:val="004504C0"/>
    <w:rPr>
      <w:rFonts w:ascii="Cambria" w:eastAsia="Times New Roman" w:hAnsi="Cambria" w:cs="Times New Roman"/>
      <w:b/>
      <w:bCs/>
      <w:color w:val="365F91"/>
      <w:kern w:val="1"/>
      <w:sz w:val="28"/>
      <w:szCs w:val="28"/>
      <w:lang w:eastAsia="ar-SA"/>
    </w:rPr>
  </w:style>
  <w:style w:type="paragraph" w:styleId="NoSpacing">
    <w:name w:val="No Spacing"/>
    <w:uiPriority w:val="99"/>
    <w:semiHidden/>
    <w:rsid w:val="004C3F97"/>
    <w:pPr>
      <w:widowControl w:val="0"/>
      <w:suppressAutoHyphens/>
      <w:spacing w:line="360" w:lineRule="auto"/>
    </w:pPr>
    <w:rPr>
      <w:kern w:val="1"/>
      <w:sz w:val="24"/>
      <w:szCs w:val="24"/>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4"/>
      <w:sz w:val="24"/>
      <w:szCs w:val="24"/>
      <w:lang w:eastAsia="pl-PL"/>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spacing w:line="360" w:lineRule="auto"/>
      <w:ind w:left="510" w:hanging="510"/>
      <w:jc w:val="both"/>
    </w:pPr>
    <w:rPr>
      <w:rFonts w:cs="Arial"/>
      <w:bCs/>
      <w:sz w:val="24"/>
      <w:lang w:eastAsia="pl-PL"/>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b/>
      <w:bCs/>
      <w:sz w:val="24"/>
      <w:szCs w:val="24"/>
      <w:lang w:eastAsia="pl-PL"/>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
    <w:uiPriority w:val="9"/>
    <w:qFormat/>
    <w:rsid w:val="006A748A"/>
    <w:pPr>
      <w:keepNext/>
      <w:spacing w:before="120" w:line="360" w:lineRule="auto"/>
      <w:jc w:val="center"/>
    </w:pPr>
    <w:rPr>
      <w:rFont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 w:val="24"/>
      <w:szCs w:val="26"/>
      <w:lang w:eastAsia="pl-PL"/>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cs="Arial"/>
      <w:bCs/>
      <w:kern w:val="24"/>
      <w:sz w:val="24"/>
      <w:szCs w:val="24"/>
      <w:lang w:eastAsia="pl-PL"/>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FootnoteText">
    <w:name w:val="footnote text"/>
    <w:basedOn w:val="Normal"/>
    <w:link w:val="FootnoteTextChar"/>
    <w:uiPriority w:val="99"/>
    <w:semiHidden/>
    <w:qFormat/>
    <w:locked/>
    <w:rsid w:val="00295A6F"/>
    <w:rPr>
      <w:rFonts w:ascii="Times" w:hAnsi="Times" w:cs="Times New Roman"/>
      <w:sz w:val="20"/>
      <w:lang w:eastAsia="x-none"/>
    </w:rPr>
  </w:style>
  <w:style w:type="character" w:customStyle="1" w:styleId="FootnoteTextChar">
    <w:name w:val="Footnote Text Char"/>
    <w:link w:val="FootnoteText"/>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CommentReference">
    <w:name w:val="annotation reference"/>
    <w:uiPriority w:val="99"/>
    <w:semiHidden/>
    <w:rsid w:val="00023F13"/>
    <w:rPr>
      <w:sz w:val="16"/>
      <w:szCs w:val="16"/>
    </w:rPr>
  </w:style>
  <w:style w:type="paragraph" w:styleId="CommentText">
    <w:name w:val="annotation text"/>
    <w:basedOn w:val="Normal"/>
    <w:link w:val="CommentTextChar"/>
    <w:uiPriority w:val="99"/>
    <w:semiHidden/>
    <w:rsid w:val="00023F13"/>
    <w:rPr>
      <w:rFonts w:ascii="Times" w:hAnsi="Times" w:cs="Times New Roman"/>
      <w:sz w:val="20"/>
      <w:lang w:eastAsia="x-none"/>
    </w:rPr>
  </w:style>
  <w:style w:type="character" w:customStyle="1" w:styleId="CommentTextChar">
    <w:name w:val="Comment Text Char"/>
    <w:link w:val="CommentText"/>
    <w:uiPriority w:val="99"/>
    <w:semiHidden/>
    <w:rsid w:val="004504C0"/>
    <w:rPr>
      <w:sz w:val="20"/>
    </w:rPr>
  </w:style>
  <w:style w:type="paragraph" w:styleId="CommentSubject">
    <w:name w:val="annotation subject"/>
    <w:basedOn w:val="CommentText"/>
    <w:next w:val="CommentText"/>
    <w:link w:val="CommentSubjectChar"/>
    <w:uiPriority w:val="99"/>
    <w:semiHidden/>
    <w:rsid w:val="00023F13"/>
    <w:rPr>
      <w:b/>
      <w:bCs/>
    </w:rPr>
  </w:style>
  <w:style w:type="character" w:customStyle="1" w:styleId="CommentSubjectChar">
    <w:name w:val="Comment Subject Char"/>
    <w:link w:val="CommentSubject"/>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cs="Arial"/>
      <w:bCs/>
      <w:kern w:val="24"/>
      <w:sz w:val="24"/>
      <w:szCs w:val="24"/>
      <w:lang w:eastAsia="pl-PL"/>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hAnsi="Times New Roman" w:cs="Arial"/>
      <w:b/>
      <w:sz w:val="24"/>
      <w:lang w:eastAsia="pl-PL"/>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hAnsi="Times New Roman" w:cs="Arial"/>
      <w:sz w:val="24"/>
      <w:lang w:eastAsia="pl-PL"/>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uiPriority w:val="2"/>
    <w:qFormat/>
    <w:rsid w:val="00A12520"/>
    <w:rPr>
      <w:spacing w:val="0"/>
      <w:vertAlign w:val="superscript"/>
    </w:rPr>
  </w:style>
  <w:style w:type="character" w:customStyle="1" w:styleId="IDindeksdolny">
    <w:name w:val="_ID_ – indeks dolny"/>
    <w:uiPriority w:val="3"/>
    <w:qFormat/>
    <w:rsid w:val="00591124"/>
    <w:rPr>
      <w:spacing w:val="0"/>
      <w:vertAlign w:val="subscript"/>
    </w:rPr>
  </w:style>
  <w:style w:type="character" w:customStyle="1" w:styleId="IDPindeksdolnyipogrubienie">
    <w:name w:val="_ID_P_ – indeks dolny i pogrubienie"/>
    <w:uiPriority w:val="3"/>
    <w:qFormat/>
    <w:rsid w:val="00591124"/>
    <w:rPr>
      <w:b/>
      <w:spacing w:val="0"/>
      <w:vertAlign w:val="subscript"/>
    </w:rPr>
  </w:style>
  <w:style w:type="character" w:customStyle="1" w:styleId="IDKindeksdolnyikursywa">
    <w:name w:val="_ID_K_ – indeks dolny i kursywa"/>
    <w:uiPriority w:val="3"/>
    <w:qFormat/>
    <w:rsid w:val="00591124"/>
    <w:rPr>
      <w:i/>
      <w:spacing w:val="0"/>
      <w:vertAlign w:val="subscript"/>
    </w:rPr>
  </w:style>
  <w:style w:type="character" w:customStyle="1" w:styleId="IGPindeksgrnyipogrubienie">
    <w:name w:val="_IG_P_ – indeks górny i pogrubienie"/>
    <w:uiPriority w:val="2"/>
    <w:qFormat/>
    <w:rsid w:val="00A12520"/>
    <w:rPr>
      <w:b/>
      <w:spacing w:val="0"/>
      <w:vertAlign w:val="superscript"/>
    </w:rPr>
  </w:style>
  <w:style w:type="character" w:customStyle="1" w:styleId="IGKindeksgrnyikursywa">
    <w:name w:val="_IG_K_ – indeks górny i kursywa"/>
    <w:uiPriority w:val="2"/>
    <w:qFormat/>
    <w:rsid w:val="00A12520"/>
    <w:rPr>
      <w:i/>
      <w:spacing w:val="0"/>
      <w:vertAlign w:val="superscript"/>
    </w:rPr>
  </w:style>
  <w:style w:type="character" w:customStyle="1" w:styleId="IGPKindeksgrnyipogrubieniekursywa">
    <w:name w:val="_IG_P_K_ – indeks górny i pogrubienie kursywa"/>
    <w:uiPriority w:val="2"/>
    <w:qFormat/>
    <w:rsid w:val="00591124"/>
    <w:rPr>
      <w:b/>
      <w:i/>
      <w:spacing w:val="0"/>
      <w:vertAlign w:val="superscript"/>
    </w:rPr>
  </w:style>
  <w:style w:type="character" w:customStyle="1" w:styleId="IDPKindeksdolnyipogrugieniekursywa">
    <w:name w:val="_ID_P_K_ – indeks dolny i pogrugienie kursywa"/>
    <w:uiPriority w:val="3"/>
    <w:qFormat/>
    <w:rsid w:val="00591124"/>
    <w:rPr>
      <w:b/>
      <w:i/>
      <w:spacing w:val="0"/>
      <w:vertAlign w:val="subscript"/>
    </w:rPr>
  </w:style>
  <w:style w:type="character" w:customStyle="1" w:styleId="Ppogrubienie">
    <w:name w:val="_P_ – pogrubienie"/>
    <w:uiPriority w:val="1"/>
    <w:qFormat/>
    <w:rsid w:val="006A748A"/>
    <w:rPr>
      <w:b/>
    </w:rPr>
  </w:style>
  <w:style w:type="character" w:customStyle="1" w:styleId="Kkursywa">
    <w:name w:val="_K_ – kursywa"/>
    <w:uiPriority w:val="1"/>
    <w:qFormat/>
    <w:rsid w:val="006A748A"/>
    <w:rPr>
      <w:i/>
    </w:rPr>
  </w:style>
  <w:style w:type="character" w:customStyle="1" w:styleId="PKpogrubieniekursywa">
    <w:name w:val="_P_K_ – pogrubienie kursywa"/>
    <w:uiPriority w:val="1"/>
    <w:qFormat/>
    <w:rsid w:val="006A748A"/>
    <w:rPr>
      <w:b/>
      <w:i/>
    </w:rPr>
  </w:style>
  <w:style w:type="character" w:customStyle="1" w:styleId="TEKSTOZNACZONYWDOKUMENCIERDOWYMJAKOUKRYTY">
    <w:name w:val="_TEKST_OZNACZONY_W_DOKUMENCIE_ŹRÓDŁOWYM_JAKO_UKRYTY_"/>
    <w:uiPriority w:val="4"/>
    <w:unhideWhenUsed/>
    <w:qFormat/>
    <w:rsid w:val="009D55AA"/>
    <w:rPr>
      <w:color w:val="FF0000"/>
      <w:u w:val="single" w:color="FF0000"/>
    </w:rPr>
  </w:style>
  <w:style w:type="character" w:customStyle="1" w:styleId="BEZWERSALIKW">
    <w:name w:val="_BEZ_WERSALIKÓW_"/>
    <w:uiPriority w:val="4"/>
    <w:qFormat/>
    <w:rsid w:val="00390E89"/>
    <w:rPr>
      <w:caps/>
    </w:rPr>
  </w:style>
  <w:style w:type="character" w:customStyle="1" w:styleId="IIGPindeksgrnyindeksugrnegoipogrubienie">
    <w:name w:val="_IIG_P_ – indeks górny indeksu górnego i pogrubienie"/>
    <w:uiPriority w:val="3"/>
    <w:qFormat/>
    <w:rsid w:val="00A12520"/>
    <w:rPr>
      <w:b/>
      <w:spacing w:val="0"/>
      <w:position w:val="6"/>
      <w:vertAlign w:val="superscript"/>
    </w:rPr>
  </w:style>
  <w:style w:type="character" w:customStyle="1" w:styleId="IIGindeksgrnyindeksugrnego">
    <w:name w:val="_IIG_ – indeks górny indeksu górnego"/>
    <w:uiPriority w:val="3"/>
    <w:qFormat/>
    <w:rsid w:val="003602AE"/>
    <w:rPr>
      <w:spacing w:val="0"/>
      <w:position w:val="6"/>
      <w:vertAlign w:val="superscript"/>
    </w:rPr>
  </w:style>
  <w:style w:type="paragraph" w:customStyle="1" w:styleId="ODNONIKSPECtreodnonikadoodnonika">
    <w:name w:val="ODNOŚNIK_SPEC – treść odnośnika do odnośnika"/>
    <w:basedOn w:val="Normal"/>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hAnsi="Times New Roman" w:cs="Arial"/>
      <w:sz w:val="24"/>
      <w:lang w:eastAsia="pl-PL"/>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leGrid">
    <w:name w:val="Table Grid"/>
    <w:basedOn w:val="TableNormal"/>
    <w:locked/>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leElegant"/>
    <w:uiPriority w:val="99"/>
    <w:rsid w:val="000319C1"/>
    <w:pPr>
      <w:jc w:val="left"/>
    </w:p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leGrid"/>
    <w:uiPriority w:val="99"/>
    <w:rsid w:val="001329AC"/>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PlaceholderText">
    <w:name w:val="Placeholder Text"/>
    <w:uiPriority w:val="99"/>
    <w:semiHidden/>
    <w:rsid w:val="00341A6A"/>
    <w:rPr>
      <w:color w:val="808080"/>
    </w:rPr>
  </w:style>
  <w:style w:type="character" w:styleId="Hyperlink">
    <w:name w:val="Hyperlink"/>
    <w:uiPriority w:val="99"/>
    <w:semiHidden/>
    <w:unhideWhenUsed/>
    <w:rsid w:val="006E044B"/>
    <w:rPr>
      <w:rFonts w:cs="Times New Roman"/>
      <w:color w:val="0000FF"/>
      <w:u w:val="single"/>
    </w:rPr>
  </w:style>
  <w:style w:type="paragraph" w:styleId="Revision">
    <w:name w:val="Revision"/>
    <w:hidden/>
    <w:uiPriority w:val="99"/>
    <w:semiHidden/>
    <w:rsid w:val="00965951"/>
    <w:rPr>
      <w:rFonts w:ascii="Times New Roman" w:hAnsi="Times New Roman" w:cs="Arial"/>
      <w:sz w:val="24"/>
      <w:lang w:eastAsia="pl-PL"/>
    </w:rPr>
  </w:style>
  <w:style w:type="paragraph" w:styleId="EndnoteText">
    <w:name w:val="endnote text"/>
    <w:basedOn w:val="Normal"/>
    <w:link w:val="EndnoteTextChar"/>
    <w:uiPriority w:val="99"/>
    <w:semiHidden/>
    <w:unhideWhenUsed/>
    <w:rsid w:val="00AB7599"/>
    <w:pPr>
      <w:widowControl/>
      <w:autoSpaceDE/>
      <w:autoSpaceDN/>
      <w:adjustRightInd/>
      <w:spacing w:line="240" w:lineRule="auto"/>
      <w:ind w:left="142"/>
      <w:jc w:val="both"/>
    </w:pPr>
    <w:rPr>
      <w:rFonts w:ascii="Calibri" w:eastAsia="Calibri" w:hAnsi="Calibri" w:cs="Times New Roman"/>
      <w:sz w:val="20"/>
      <w:lang w:eastAsia="en-US"/>
    </w:rPr>
  </w:style>
  <w:style w:type="character" w:customStyle="1" w:styleId="EndnoteTextChar">
    <w:name w:val="Endnote Text Char"/>
    <w:link w:val="EndnoteText"/>
    <w:uiPriority w:val="99"/>
    <w:semiHidden/>
    <w:rsid w:val="00AB7599"/>
    <w:rPr>
      <w:rFonts w:ascii="Calibri" w:eastAsia="Calibri" w:hAnsi="Calibri"/>
      <w:lang w:eastAsia="en-US"/>
    </w:rPr>
  </w:style>
  <w:style w:type="paragraph" w:styleId="ListParagraph">
    <w:name w:val="List Paragraph"/>
    <w:basedOn w:val="Normal"/>
    <w:uiPriority w:val="34"/>
    <w:qFormat/>
    <w:rsid w:val="00D962B4"/>
    <w:pPr>
      <w:widowControl/>
      <w:autoSpaceDE/>
      <w:autoSpaceDN/>
      <w:adjustRightInd/>
      <w:spacing w:after="160" w:line="25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04476">
      <w:bodyDiv w:val="1"/>
      <w:marLeft w:val="0"/>
      <w:marRight w:val="0"/>
      <w:marTop w:val="0"/>
      <w:marBottom w:val="0"/>
      <w:divBdr>
        <w:top w:val="none" w:sz="0" w:space="0" w:color="auto"/>
        <w:left w:val="none" w:sz="0" w:space="0" w:color="auto"/>
        <w:bottom w:val="none" w:sz="0" w:space="0" w:color="auto"/>
        <w:right w:val="none" w:sz="0" w:space="0" w:color="auto"/>
      </w:divBdr>
    </w:div>
    <w:div w:id="1453203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wia_marcinkowska\Documents\szablony%20rcl\Szablon%20aktu%20prawnego%204_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E9BA-B7DD-4BF6-8A85-9E8E38C6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7</TotalTime>
  <Pages>9</Pages>
  <Words>1851</Words>
  <Characters>11292</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Akt prawny</vt:lpstr>
      <vt:lpstr>Akt prawny</vt:lpstr>
    </vt:vector>
  </TitlesOfParts>
  <Company>&lt;nazwa organu&gt;</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Sylwia Marcinkowska</dc:creator>
  <cp:keywords/>
  <cp:lastModifiedBy>AMP</cp:lastModifiedBy>
  <cp:revision>6</cp:revision>
  <cp:lastPrinted>2019-04-16T00:18:00Z</cp:lastPrinted>
  <dcterms:created xsi:type="dcterms:W3CDTF">2020-09-03T08:27:00Z</dcterms:created>
  <dcterms:modified xsi:type="dcterms:W3CDTF">2020-09-03T15:08:00Z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ogłoszenia">
    <vt:lpwstr>&lt;data ogłoszenia&gt;</vt:lpwstr>
  </property>
  <property fmtid="{D5CDD505-2E9C-101B-9397-08002B2CF9AE}" pid="3" name="Data wydania obwieszczenia">
    <vt:lpwstr>&lt;data wydania obwieszczenia&gt;</vt:lpwstr>
  </property>
</Properties>
</file>