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DB4E2" w14:textId="77777777" w:rsidR="00E70FA2" w:rsidRDefault="00E70FA2" w:rsidP="00B47BFD">
      <w:pPr>
        <w:autoSpaceDE w:val="0"/>
        <w:autoSpaceDN w:val="0"/>
        <w:adjustRightInd w:val="0"/>
        <w:spacing w:before="120" w:after="120" w:line="276" w:lineRule="auto"/>
        <w:jc w:val="center"/>
        <w:rPr>
          <w:rFonts w:ascii="Baskerville Old Face" w:hAnsi="Baskerville Old Face" w:cs="Times New Roman"/>
          <w:b/>
          <w:bCs/>
        </w:rPr>
      </w:pPr>
    </w:p>
    <w:p w14:paraId="04C58202" w14:textId="4B6D316B" w:rsidR="004E141F" w:rsidRPr="00FB1D05" w:rsidRDefault="004E141F" w:rsidP="00FB1D05">
      <w:pPr>
        <w:autoSpaceDE w:val="0"/>
        <w:autoSpaceDN w:val="0"/>
        <w:adjustRightInd w:val="0"/>
        <w:spacing w:before="120" w:after="0" w:line="240" w:lineRule="auto"/>
        <w:jc w:val="center"/>
        <w:rPr>
          <w:rFonts w:ascii="Times New Roman" w:hAnsi="Times New Roman" w:cs="Times New Roman"/>
          <w:b/>
          <w:bCs/>
          <w:sz w:val="24"/>
          <w:szCs w:val="24"/>
        </w:rPr>
      </w:pPr>
      <w:r w:rsidRPr="00FB1D05">
        <w:rPr>
          <w:rFonts w:ascii="Times New Roman" w:hAnsi="Times New Roman" w:cs="Times New Roman"/>
          <w:b/>
          <w:bCs/>
          <w:sz w:val="24"/>
          <w:szCs w:val="24"/>
        </w:rPr>
        <w:t>RELAZIONE ILLUSTRATIVA</w:t>
      </w:r>
    </w:p>
    <w:p w14:paraId="1AD4B12D" w14:textId="77777777" w:rsidR="00DB3C25" w:rsidRPr="00FB1D05" w:rsidRDefault="00DB3C25" w:rsidP="00FB1D05">
      <w:pPr>
        <w:autoSpaceDE w:val="0"/>
        <w:autoSpaceDN w:val="0"/>
        <w:adjustRightInd w:val="0"/>
        <w:spacing w:before="120" w:after="0" w:line="240" w:lineRule="auto"/>
        <w:jc w:val="both"/>
        <w:rPr>
          <w:rFonts w:ascii="Times New Roman" w:hAnsi="Times New Roman" w:cs="Times New Roman"/>
          <w:b/>
          <w:bCs/>
          <w:sz w:val="24"/>
          <w:szCs w:val="24"/>
        </w:rPr>
      </w:pPr>
    </w:p>
    <w:p w14:paraId="3C549912" w14:textId="7791C135" w:rsidR="000B5C9D" w:rsidRPr="00FB1D05" w:rsidRDefault="000B5C9D" w:rsidP="00FB1D05">
      <w:pPr>
        <w:autoSpaceDE w:val="0"/>
        <w:autoSpaceDN w:val="0"/>
        <w:adjustRightInd w:val="0"/>
        <w:spacing w:before="120" w:after="0" w:line="240" w:lineRule="auto"/>
        <w:jc w:val="both"/>
        <w:rPr>
          <w:rFonts w:ascii="Times New Roman" w:hAnsi="Times New Roman" w:cs="Times New Roman"/>
          <w:b/>
          <w:bCs/>
          <w:sz w:val="24"/>
          <w:szCs w:val="24"/>
        </w:rPr>
      </w:pPr>
      <w:r w:rsidRPr="00FB1D05">
        <w:rPr>
          <w:rFonts w:ascii="Times New Roman" w:hAnsi="Times New Roman" w:cs="Times New Roman"/>
          <w:b/>
          <w:bCs/>
          <w:sz w:val="24"/>
          <w:szCs w:val="24"/>
        </w:rPr>
        <w:t>I. Contesto di riferimento</w:t>
      </w:r>
    </w:p>
    <w:p w14:paraId="0C8573E0" w14:textId="1DCDC58F" w:rsidR="00FB1D05" w:rsidRPr="00FB1D05" w:rsidRDefault="00FB1D05" w:rsidP="00FB1D05">
      <w:pPr>
        <w:spacing w:before="120"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La disciplina previgente prevedeva, all’articolo 219, comma 5, del </w:t>
      </w:r>
      <w:proofErr w:type="spellStart"/>
      <w:proofErr w:type="gramStart"/>
      <w:r>
        <w:rPr>
          <w:rFonts w:ascii="Times New Roman" w:hAnsi="Times New Roman" w:cs="Times New Roman"/>
          <w:bCs/>
          <w:sz w:val="24"/>
          <w:szCs w:val="24"/>
        </w:rPr>
        <w:t>D.Lgs</w:t>
      </w:r>
      <w:proofErr w:type="gramEnd"/>
      <w:r>
        <w:rPr>
          <w:rFonts w:ascii="Times New Roman" w:hAnsi="Times New Roman" w:cs="Times New Roman"/>
          <w:bCs/>
          <w:sz w:val="24"/>
          <w:szCs w:val="24"/>
        </w:rPr>
        <w:t>.</w:t>
      </w:r>
      <w:proofErr w:type="spellEnd"/>
      <w:r>
        <w:rPr>
          <w:rFonts w:ascii="Times New Roman" w:hAnsi="Times New Roman" w:cs="Times New Roman"/>
          <w:bCs/>
          <w:sz w:val="24"/>
          <w:szCs w:val="24"/>
        </w:rPr>
        <w:t xml:space="preserve"> n. 152 del 2006 l’adozione </w:t>
      </w:r>
      <w:r w:rsidRPr="00FB1D05">
        <w:rPr>
          <w:rFonts w:ascii="Times New Roman" w:hAnsi="Times New Roman" w:cs="Times New Roman"/>
          <w:sz w:val="24"/>
          <w:szCs w:val="24"/>
        </w:rPr>
        <w:t xml:space="preserve">di un decreto </w:t>
      </w:r>
      <w:r>
        <w:rPr>
          <w:rFonts w:ascii="Times New Roman" w:hAnsi="Times New Roman" w:cs="Times New Roman"/>
          <w:sz w:val="24"/>
          <w:szCs w:val="24"/>
        </w:rPr>
        <w:t>del</w:t>
      </w:r>
      <w:r w:rsidRPr="00FB1D05">
        <w:rPr>
          <w:rFonts w:ascii="Times New Roman" w:hAnsi="Times New Roman" w:cs="Times New Roman"/>
          <w:sz w:val="24"/>
          <w:szCs w:val="24"/>
        </w:rPr>
        <w:t xml:space="preserve"> Ministero dell’ambiente e della tutela del territorio e del mare di concerto con il Ministero </w:t>
      </w:r>
      <w:r w:rsidR="0080036A">
        <w:rPr>
          <w:rFonts w:ascii="Times New Roman" w:hAnsi="Times New Roman" w:cs="Times New Roman"/>
          <w:sz w:val="24"/>
          <w:szCs w:val="24"/>
        </w:rPr>
        <w:t>del</w:t>
      </w:r>
      <w:r w:rsidR="00C01327">
        <w:rPr>
          <w:rFonts w:ascii="Times New Roman" w:hAnsi="Times New Roman" w:cs="Times New Roman"/>
          <w:sz w:val="24"/>
          <w:szCs w:val="24"/>
        </w:rPr>
        <w:t>lo sviluppo economico</w:t>
      </w:r>
      <w:r w:rsidRPr="00FB1D05">
        <w:rPr>
          <w:rFonts w:ascii="Times New Roman" w:hAnsi="Times New Roman" w:cs="Times New Roman"/>
          <w:sz w:val="24"/>
          <w:szCs w:val="24"/>
        </w:rPr>
        <w:t>, come presupposto per individuare le corrette modalità applicative dell’etichettatura degli imballaggi. Il secondo periodo di detto articolo, invece, disponeva che il predetto decreto dovesse prescrivere l’obbligo per tutti i produttori di imballaggi di indicare, ai fini della identificazione e classificazione dell’imballaggio, la natura dei materiali di imballaggio utilizzati, sulla base della decisione 97/129/CE della Commissione.</w:t>
      </w:r>
    </w:p>
    <w:p w14:paraId="2DAE0F35" w14:textId="5B0588AE" w:rsidR="004379FA" w:rsidRDefault="00FB1D05" w:rsidP="00FB1D05">
      <w:pPr>
        <w:autoSpaceDE w:val="0"/>
        <w:autoSpaceDN w:val="0"/>
        <w:adjustRightInd w:val="0"/>
        <w:spacing w:before="120" w:after="0" w:line="240" w:lineRule="auto"/>
        <w:jc w:val="both"/>
        <w:rPr>
          <w:rFonts w:ascii="Times New Roman" w:eastAsia="Courier New" w:hAnsi="Times New Roman" w:cs="Times New Roman"/>
          <w:sz w:val="24"/>
          <w:szCs w:val="24"/>
          <w:lang w:eastAsia="it-IT"/>
        </w:rPr>
      </w:pPr>
      <w:r>
        <w:rPr>
          <w:rFonts w:ascii="Times New Roman" w:hAnsi="Times New Roman" w:cs="Times New Roman"/>
          <w:bCs/>
          <w:sz w:val="24"/>
          <w:szCs w:val="24"/>
        </w:rPr>
        <w:t>Con il decreto legislativo 3 settembre 2020, n. 116, recante l’a</w:t>
      </w:r>
      <w:r w:rsidRPr="00FB1D05">
        <w:rPr>
          <w:rFonts w:ascii="Times New Roman" w:hAnsi="Times New Roman" w:cs="Times New Roman"/>
          <w:bCs/>
          <w:sz w:val="24"/>
          <w:szCs w:val="24"/>
        </w:rPr>
        <w:t>ttuazione della direttiva (UE) 2018/851 che modifica la direttiva 2008/98/CE relativa ai rifiuti e attuazione della direttiva (UE) 2018/852 che modifica la direttiva 1994/62/CE sugli imballaggi e i rifiuti di imballaggio</w:t>
      </w:r>
      <w:r>
        <w:rPr>
          <w:rFonts w:ascii="Times New Roman" w:hAnsi="Times New Roman" w:cs="Times New Roman"/>
          <w:bCs/>
          <w:sz w:val="24"/>
          <w:szCs w:val="24"/>
        </w:rPr>
        <w:t xml:space="preserve">, è stato modificato l’articolo 219, comma 5, del </w:t>
      </w:r>
      <w:proofErr w:type="spellStart"/>
      <w:proofErr w:type="gramStart"/>
      <w:r>
        <w:rPr>
          <w:rFonts w:ascii="Times New Roman" w:hAnsi="Times New Roman" w:cs="Times New Roman"/>
          <w:bCs/>
          <w:sz w:val="24"/>
          <w:szCs w:val="24"/>
        </w:rPr>
        <w:t>D.Lgs</w:t>
      </w:r>
      <w:proofErr w:type="gramEnd"/>
      <w:r>
        <w:rPr>
          <w:rFonts w:ascii="Times New Roman" w:hAnsi="Times New Roman" w:cs="Times New Roman"/>
          <w:bCs/>
          <w:sz w:val="24"/>
          <w:szCs w:val="24"/>
        </w:rPr>
        <w:t>.</w:t>
      </w:r>
      <w:proofErr w:type="spellEnd"/>
      <w:r>
        <w:rPr>
          <w:rFonts w:ascii="Times New Roman" w:hAnsi="Times New Roman" w:cs="Times New Roman"/>
          <w:bCs/>
          <w:sz w:val="24"/>
          <w:szCs w:val="24"/>
        </w:rPr>
        <w:t xml:space="preserve"> n. 152 del 2006 </w:t>
      </w:r>
      <w:r w:rsidRPr="002A1DE1">
        <w:rPr>
          <w:rFonts w:ascii="Times New Roman" w:eastAsia="Courier New" w:hAnsi="Times New Roman" w:cs="Times New Roman"/>
          <w:sz w:val="24"/>
          <w:szCs w:val="24"/>
          <w:lang w:eastAsia="it-IT"/>
        </w:rPr>
        <w:t>dispone</w:t>
      </w:r>
      <w:r>
        <w:rPr>
          <w:rFonts w:ascii="Times New Roman" w:eastAsia="Courier New" w:hAnsi="Times New Roman" w:cs="Times New Roman"/>
          <w:sz w:val="24"/>
          <w:szCs w:val="24"/>
          <w:lang w:eastAsia="it-IT"/>
        </w:rPr>
        <w:t>ndo</w:t>
      </w:r>
      <w:r w:rsidRPr="002A1DE1">
        <w:rPr>
          <w:rFonts w:ascii="Times New Roman" w:eastAsia="Courier New" w:hAnsi="Times New Roman" w:cs="Times New Roman"/>
          <w:sz w:val="24"/>
          <w:szCs w:val="24"/>
          <w:lang w:eastAsia="it-IT"/>
        </w:rPr>
        <w:t xml:space="preserve"> nuovi obblighi di etichettatura di tutti gli imballaggi</w:t>
      </w:r>
      <w:r>
        <w:rPr>
          <w:rFonts w:ascii="Times New Roman" w:eastAsia="Courier New" w:hAnsi="Times New Roman" w:cs="Times New Roman"/>
          <w:sz w:val="24"/>
          <w:szCs w:val="24"/>
          <w:lang w:eastAsia="it-IT"/>
        </w:rPr>
        <w:t>.</w:t>
      </w:r>
    </w:p>
    <w:p w14:paraId="26FB9DB1" w14:textId="31A1149A" w:rsidR="00FB1D05" w:rsidRDefault="00FB1D05" w:rsidP="00FB1D05">
      <w:pPr>
        <w:spacing w:before="120" w:after="0" w:line="240" w:lineRule="auto"/>
        <w:jc w:val="both"/>
        <w:rPr>
          <w:rFonts w:ascii="Times New Roman" w:eastAsia="Courier New" w:hAnsi="Times New Roman" w:cs="Times New Roman"/>
          <w:sz w:val="24"/>
          <w:szCs w:val="24"/>
        </w:rPr>
      </w:pPr>
      <w:r>
        <w:rPr>
          <w:rFonts w:ascii="Times New Roman" w:hAnsi="Times New Roman" w:cs="Times New Roman"/>
          <w:bCs/>
          <w:sz w:val="24"/>
          <w:szCs w:val="24"/>
        </w:rPr>
        <w:t xml:space="preserve">In </w:t>
      </w:r>
      <w:r w:rsidR="004379FA" w:rsidRPr="00FB1D05">
        <w:rPr>
          <w:rFonts w:ascii="Times New Roman" w:hAnsi="Times New Roman" w:cs="Times New Roman"/>
          <w:bCs/>
          <w:sz w:val="24"/>
          <w:szCs w:val="24"/>
        </w:rPr>
        <w:t xml:space="preserve">considerazione dell’impatto che l’intervento normativo </w:t>
      </w:r>
      <w:r w:rsidR="00C01327">
        <w:rPr>
          <w:rFonts w:ascii="Times New Roman" w:hAnsi="Times New Roman" w:cs="Times New Roman"/>
          <w:bCs/>
          <w:sz w:val="24"/>
          <w:szCs w:val="24"/>
        </w:rPr>
        <w:t>avrebbe potuto</w:t>
      </w:r>
      <w:r w:rsidR="004379FA" w:rsidRPr="00FB1D05">
        <w:rPr>
          <w:rFonts w:ascii="Times New Roman" w:hAnsi="Times New Roman" w:cs="Times New Roman"/>
          <w:bCs/>
          <w:sz w:val="24"/>
          <w:szCs w:val="24"/>
        </w:rPr>
        <w:t xml:space="preserve"> avere nei confronti degli operatori del settore, la Direzione generale per l’economia circolare </w:t>
      </w:r>
      <w:r w:rsidR="0080036A">
        <w:rPr>
          <w:rFonts w:ascii="Times New Roman" w:hAnsi="Times New Roman" w:cs="Times New Roman"/>
          <w:bCs/>
          <w:sz w:val="24"/>
          <w:szCs w:val="24"/>
        </w:rPr>
        <w:t>del Ministero dell’ambiente e della tutela del territorio e del mare</w:t>
      </w:r>
      <w:r w:rsidR="004379FA" w:rsidRPr="00FB1D05">
        <w:rPr>
          <w:rFonts w:ascii="Times New Roman" w:hAnsi="Times New Roman" w:cs="Times New Roman"/>
          <w:bCs/>
          <w:sz w:val="24"/>
          <w:szCs w:val="24"/>
        </w:rPr>
        <w:t>, con nota</w:t>
      </w:r>
      <w:r w:rsidR="004379FA" w:rsidRPr="00FB1D05">
        <w:rPr>
          <w:rFonts w:ascii="Times New Roman" w:eastAsia="Courier New" w:hAnsi="Times New Roman" w:cs="Times New Roman"/>
          <w:sz w:val="24"/>
          <w:szCs w:val="24"/>
        </w:rPr>
        <w:t xml:space="preserve"> del 17 maggio 2021, Registro Ufficiale n. 52445, recante “</w:t>
      </w:r>
      <w:r w:rsidR="004379FA" w:rsidRPr="00FB1D05">
        <w:rPr>
          <w:rFonts w:ascii="Times New Roman" w:eastAsia="Courier New" w:hAnsi="Times New Roman" w:cs="Times New Roman"/>
          <w:i/>
          <w:sz w:val="24"/>
          <w:szCs w:val="24"/>
        </w:rPr>
        <w:t>D.lgs. 3 settembre 2020, n. 116. Chiarimenti sull’etichettatura ambientale degli imballaggi di cui all’art. 219, comma 5 del Decreto Legislativo 3 aprile 2006, n. 152</w:t>
      </w:r>
      <w:r w:rsidR="004379FA" w:rsidRPr="00FB1D05">
        <w:rPr>
          <w:rFonts w:ascii="Times New Roman" w:eastAsia="Courier New" w:hAnsi="Times New Roman" w:cs="Times New Roman"/>
          <w:sz w:val="24"/>
          <w:szCs w:val="24"/>
        </w:rPr>
        <w:t xml:space="preserve">”, ha </w:t>
      </w:r>
      <w:r w:rsidR="004379FA" w:rsidRPr="00FB1D05">
        <w:rPr>
          <w:rFonts w:ascii="Times New Roman" w:hAnsi="Times New Roman" w:cs="Times New Roman"/>
          <w:bCs/>
          <w:sz w:val="24"/>
          <w:szCs w:val="24"/>
        </w:rPr>
        <w:t xml:space="preserve">fornito </w:t>
      </w:r>
      <w:r w:rsidR="004379FA" w:rsidRPr="00FB1D05">
        <w:rPr>
          <w:rFonts w:ascii="Times New Roman" w:eastAsia="Courier New" w:hAnsi="Times New Roman" w:cs="Times New Roman"/>
          <w:sz w:val="24"/>
          <w:szCs w:val="24"/>
        </w:rPr>
        <w:t xml:space="preserve">alcune prime indicazioni per il corretto adempimento dell’obbligo di etichettatura degli imballaggi. </w:t>
      </w:r>
    </w:p>
    <w:p w14:paraId="22B11CB9" w14:textId="345EE9D0" w:rsidR="00FB1D05" w:rsidRPr="002A1DE1" w:rsidRDefault="00FB1D05" w:rsidP="00FB1D05">
      <w:pPr>
        <w:tabs>
          <w:tab w:val="left" w:pos="426"/>
        </w:tabs>
        <w:spacing w:before="120" w:after="0" w:line="240" w:lineRule="auto"/>
        <w:jc w:val="both"/>
        <w:rPr>
          <w:rFonts w:ascii="Times New Roman" w:eastAsia="Courier New" w:hAnsi="Times New Roman" w:cs="Times New Roman"/>
          <w:sz w:val="24"/>
          <w:szCs w:val="24"/>
          <w:lang w:eastAsia="it-IT"/>
        </w:rPr>
      </w:pPr>
      <w:r>
        <w:rPr>
          <w:rFonts w:ascii="Times New Roman" w:eastAsia="Courier New" w:hAnsi="Times New Roman" w:cs="Times New Roman"/>
          <w:sz w:val="24"/>
          <w:szCs w:val="24"/>
        </w:rPr>
        <w:t>C</w:t>
      </w:r>
      <w:r w:rsidR="004379FA" w:rsidRPr="00FB1D05">
        <w:rPr>
          <w:rFonts w:ascii="Times New Roman" w:hAnsi="Times New Roman" w:cs="Times New Roman"/>
          <w:bCs/>
          <w:sz w:val="24"/>
          <w:szCs w:val="24"/>
        </w:rPr>
        <w:t>on</w:t>
      </w:r>
      <w:r w:rsidR="004379FA" w:rsidRPr="00FB1D05">
        <w:rPr>
          <w:rFonts w:ascii="Times New Roman" w:eastAsia="Courier New" w:hAnsi="Times New Roman" w:cs="Times New Roman"/>
          <w:b/>
          <w:sz w:val="24"/>
          <w:szCs w:val="24"/>
        </w:rPr>
        <w:t xml:space="preserve"> </w:t>
      </w:r>
      <w:r w:rsidR="004379FA" w:rsidRPr="00FB1D05">
        <w:rPr>
          <w:rFonts w:ascii="Times New Roman" w:eastAsia="Courier New" w:hAnsi="Times New Roman" w:cs="Times New Roman"/>
          <w:sz w:val="24"/>
          <w:szCs w:val="24"/>
        </w:rPr>
        <w:t>l’art. 15, comma 6, del decreto-legge 31 dicembre 2020, n. 183, convertito con modificazioni dalla legge 26 febbraio 2021 n. 21, con l’art. 39, comma 1-ter, del decreto-legge 22 marzo 2021 n. 41, convertito con modificazioni dalla legge 21 maggio 2021, n. 69 e da ultimo con l’art. 11, comma 1, del decreto-legge 30 dicembre 2021 n. 228</w:t>
      </w:r>
      <w:r>
        <w:rPr>
          <w:rFonts w:ascii="Times New Roman" w:eastAsia="Courier New" w:hAnsi="Times New Roman" w:cs="Times New Roman"/>
          <w:sz w:val="24"/>
          <w:szCs w:val="24"/>
        </w:rPr>
        <w:t xml:space="preserve">, convertito con </w:t>
      </w:r>
      <w:r>
        <w:rPr>
          <w:rFonts w:ascii="Times New Roman" w:eastAsia="Courier New" w:hAnsi="Times New Roman" w:cs="Times New Roman"/>
          <w:sz w:val="24"/>
          <w:szCs w:val="24"/>
          <w:lang w:eastAsia="it-IT"/>
        </w:rPr>
        <w:t xml:space="preserve">convertito con modificazioni </w:t>
      </w:r>
      <w:r w:rsidRPr="00596CDE">
        <w:rPr>
          <w:rFonts w:ascii="Times New Roman" w:eastAsia="Courier New" w:hAnsi="Times New Roman" w:cs="Times New Roman"/>
          <w:sz w:val="24"/>
          <w:szCs w:val="24"/>
          <w:lang w:eastAsia="it-IT"/>
        </w:rPr>
        <w:t xml:space="preserve">dalla </w:t>
      </w:r>
      <w:r w:rsidR="0080036A">
        <w:rPr>
          <w:rFonts w:ascii="Times New Roman" w:eastAsia="Courier New" w:hAnsi="Times New Roman" w:cs="Times New Roman"/>
          <w:sz w:val="24"/>
          <w:szCs w:val="24"/>
          <w:lang w:eastAsia="it-IT"/>
        </w:rPr>
        <w:t>legge</w:t>
      </w:r>
      <w:r w:rsidRPr="00596CDE">
        <w:rPr>
          <w:rFonts w:ascii="Times New Roman" w:eastAsia="Courier New" w:hAnsi="Times New Roman" w:cs="Times New Roman"/>
          <w:sz w:val="24"/>
          <w:szCs w:val="24"/>
          <w:lang w:eastAsia="it-IT"/>
        </w:rPr>
        <w:t xml:space="preserve"> 25 febbraio 2022, n. 15</w:t>
      </w:r>
      <w:r>
        <w:rPr>
          <w:rFonts w:ascii="Times New Roman" w:eastAsia="Courier New" w:hAnsi="Times New Roman" w:cs="Times New Roman"/>
          <w:sz w:val="24"/>
          <w:szCs w:val="24"/>
          <w:lang w:eastAsia="it-IT"/>
        </w:rPr>
        <w:t xml:space="preserve">, è stata </w:t>
      </w:r>
      <w:r w:rsidRPr="002A1DE1">
        <w:rPr>
          <w:rFonts w:ascii="Times New Roman" w:eastAsia="Courier New" w:hAnsi="Times New Roman" w:cs="Times New Roman"/>
          <w:sz w:val="24"/>
          <w:szCs w:val="24"/>
          <w:lang w:eastAsia="it-IT"/>
        </w:rPr>
        <w:t>prorogat</w:t>
      </w:r>
      <w:r>
        <w:rPr>
          <w:rFonts w:ascii="Times New Roman" w:eastAsia="Courier New" w:hAnsi="Times New Roman" w:cs="Times New Roman"/>
          <w:sz w:val="24"/>
          <w:szCs w:val="24"/>
          <w:lang w:eastAsia="it-IT"/>
        </w:rPr>
        <w:t>a</w:t>
      </w:r>
      <w:r w:rsidRPr="002A1DE1">
        <w:rPr>
          <w:rFonts w:ascii="Times New Roman" w:eastAsia="Courier New" w:hAnsi="Times New Roman" w:cs="Times New Roman"/>
          <w:sz w:val="24"/>
          <w:szCs w:val="24"/>
          <w:lang w:eastAsia="it-IT"/>
        </w:rPr>
        <w:t xml:space="preserve"> la sospensione fino al </w:t>
      </w:r>
      <w:r>
        <w:rPr>
          <w:rFonts w:ascii="Times New Roman" w:eastAsia="Courier New" w:hAnsi="Times New Roman" w:cs="Times New Roman"/>
          <w:sz w:val="24"/>
          <w:szCs w:val="24"/>
          <w:lang w:eastAsia="it-IT"/>
        </w:rPr>
        <w:t>31 dicembre</w:t>
      </w:r>
      <w:r w:rsidRPr="002A1DE1">
        <w:rPr>
          <w:rFonts w:ascii="Times New Roman" w:eastAsia="Courier New" w:hAnsi="Times New Roman" w:cs="Times New Roman"/>
          <w:sz w:val="24"/>
          <w:szCs w:val="24"/>
          <w:lang w:eastAsia="it-IT"/>
        </w:rPr>
        <w:t xml:space="preserve"> 2022 dell’obbligo di etichettatura degli imballaggi di cui</w:t>
      </w:r>
      <w:r>
        <w:rPr>
          <w:rFonts w:ascii="Times New Roman" w:eastAsia="Courier New" w:hAnsi="Times New Roman" w:cs="Times New Roman"/>
          <w:sz w:val="24"/>
          <w:szCs w:val="24"/>
          <w:lang w:eastAsia="it-IT"/>
        </w:rPr>
        <w:t xml:space="preserve"> a</w:t>
      </w:r>
      <w:r w:rsidRPr="002A1DE1">
        <w:rPr>
          <w:rFonts w:ascii="Times New Roman" w:eastAsia="Courier New" w:hAnsi="Times New Roman" w:cs="Times New Roman"/>
          <w:sz w:val="24"/>
          <w:szCs w:val="24"/>
          <w:lang w:eastAsia="it-IT"/>
        </w:rPr>
        <w:t>ll’art</w:t>
      </w:r>
      <w:r>
        <w:rPr>
          <w:rFonts w:ascii="Times New Roman" w:eastAsia="Courier New" w:hAnsi="Times New Roman" w:cs="Times New Roman"/>
          <w:sz w:val="24"/>
          <w:szCs w:val="24"/>
          <w:lang w:eastAsia="it-IT"/>
        </w:rPr>
        <w:t>.</w:t>
      </w:r>
      <w:r w:rsidRPr="002A1DE1">
        <w:rPr>
          <w:rFonts w:ascii="Times New Roman" w:eastAsia="Courier New" w:hAnsi="Times New Roman" w:cs="Times New Roman"/>
          <w:sz w:val="24"/>
          <w:szCs w:val="24"/>
          <w:lang w:eastAsia="it-IT"/>
        </w:rPr>
        <w:t xml:space="preserve"> 219</w:t>
      </w:r>
      <w:r>
        <w:rPr>
          <w:rFonts w:ascii="Times New Roman" w:eastAsia="Courier New" w:hAnsi="Times New Roman" w:cs="Times New Roman"/>
          <w:sz w:val="24"/>
          <w:szCs w:val="24"/>
          <w:lang w:eastAsia="it-IT"/>
        </w:rPr>
        <w:t>, comma 5,</w:t>
      </w:r>
      <w:r w:rsidRPr="002A1DE1">
        <w:rPr>
          <w:rFonts w:ascii="Times New Roman" w:eastAsia="Courier New" w:hAnsi="Times New Roman" w:cs="Times New Roman"/>
          <w:sz w:val="24"/>
          <w:szCs w:val="24"/>
          <w:lang w:eastAsia="it-IT"/>
        </w:rPr>
        <w:t xml:space="preserve"> del </w:t>
      </w:r>
      <w:proofErr w:type="spellStart"/>
      <w:r w:rsidR="00C01327">
        <w:rPr>
          <w:rFonts w:ascii="Times New Roman" w:eastAsia="Courier New" w:hAnsi="Times New Roman" w:cs="Times New Roman"/>
          <w:sz w:val="24"/>
          <w:szCs w:val="24"/>
          <w:lang w:eastAsia="it-IT"/>
        </w:rPr>
        <w:t>D.Lgs.</w:t>
      </w:r>
      <w:proofErr w:type="spellEnd"/>
      <w:r w:rsidR="00C01327">
        <w:rPr>
          <w:rFonts w:ascii="Times New Roman" w:eastAsia="Courier New" w:hAnsi="Times New Roman" w:cs="Times New Roman"/>
          <w:sz w:val="24"/>
          <w:szCs w:val="24"/>
          <w:lang w:eastAsia="it-IT"/>
        </w:rPr>
        <w:t xml:space="preserve"> n. 152 del 2006</w:t>
      </w:r>
      <w:r w:rsidRPr="002A1DE1">
        <w:rPr>
          <w:rFonts w:ascii="Times New Roman" w:eastAsia="Courier New" w:hAnsi="Times New Roman" w:cs="Times New Roman"/>
          <w:sz w:val="24"/>
          <w:szCs w:val="24"/>
          <w:lang w:eastAsia="it-IT"/>
        </w:rPr>
        <w:t xml:space="preserve">, prevedendo, peraltro, che gli imballaggi privi dei requisiti di etichettatura già immessi in commercio o provvisti di etichettatura alla data del 1° </w:t>
      </w:r>
      <w:r>
        <w:rPr>
          <w:rFonts w:ascii="Times New Roman" w:eastAsia="Courier New" w:hAnsi="Times New Roman" w:cs="Times New Roman"/>
          <w:sz w:val="24"/>
          <w:szCs w:val="24"/>
          <w:lang w:eastAsia="it-IT"/>
        </w:rPr>
        <w:t>gennaio</w:t>
      </w:r>
      <w:r w:rsidRPr="002A1DE1">
        <w:rPr>
          <w:rFonts w:ascii="Times New Roman" w:eastAsia="Courier New" w:hAnsi="Times New Roman" w:cs="Times New Roman"/>
          <w:sz w:val="24"/>
          <w:szCs w:val="24"/>
          <w:lang w:eastAsia="it-IT"/>
        </w:rPr>
        <w:t xml:space="preserve"> 202</w:t>
      </w:r>
      <w:r>
        <w:rPr>
          <w:rFonts w:ascii="Times New Roman" w:eastAsia="Courier New" w:hAnsi="Times New Roman" w:cs="Times New Roman"/>
          <w:sz w:val="24"/>
          <w:szCs w:val="24"/>
          <w:lang w:eastAsia="it-IT"/>
        </w:rPr>
        <w:t>3</w:t>
      </w:r>
      <w:r w:rsidRPr="002A1DE1">
        <w:rPr>
          <w:rFonts w:ascii="Times New Roman" w:eastAsia="Courier New" w:hAnsi="Times New Roman" w:cs="Times New Roman"/>
          <w:sz w:val="24"/>
          <w:szCs w:val="24"/>
          <w:lang w:eastAsia="it-IT"/>
        </w:rPr>
        <w:t xml:space="preserve"> possano essere commercializzati fino a esaurimento delle scorte</w:t>
      </w:r>
      <w:r>
        <w:rPr>
          <w:rFonts w:ascii="Times New Roman" w:eastAsia="Courier New" w:hAnsi="Times New Roman" w:cs="Times New Roman"/>
          <w:sz w:val="24"/>
          <w:szCs w:val="24"/>
          <w:lang w:eastAsia="it-IT"/>
        </w:rPr>
        <w:t>.</w:t>
      </w:r>
    </w:p>
    <w:p w14:paraId="576ABE5B" w14:textId="43CE7AE1" w:rsidR="004379FA" w:rsidRPr="00FB1D05" w:rsidRDefault="004379FA" w:rsidP="00FB1D05">
      <w:pPr>
        <w:spacing w:before="120" w:after="0" w:line="240" w:lineRule="auto"/>
        <w:jc w:val="both"/>
        <w:rPr>
          <w:rFonts w:ascii="Times New Roman" w:eastAsia="Courier New" w:hAnsi="Times New Roman" w:cs="Times New Roman"/>
          <w:sz w:val="24"/>
          <w:szCs w:val="24"/>
        </w:rPr>
      </w:pPr>
      <w:r w:rsidRPr="00FB1D05">
        <w:rPr>
          <w:rFonts w:ascii="Times New Roman" w:eastAsia="Courier New" w:hAnsi="Times New Roman" w:cs="Times New Roman"/>
          <w:sz w:val="24"/>
          <w:szCs w:val="24"/>
        </w:rPr>
        <w:t xml:space="preserve">In considerazione della necessità di prevedere una regolamentazione chiara e specifica sul corretto adempimento dell’obbligo di etichettatura che consenta agli operatori di non incorrere in violazioni di legge e, dunque, nelle conseguenti sanzioni amministrative disposte dalla normativa ambientale previste all’articolo 261, comma 3, ultimo periodo, del citato </w:t>
      </w:r>
      <w:proofErr w:type="spellStart"/>
      <w:proofErr w:type="gramStart"/>
      <w:r w:rsidRPr="00FB1D05">
        <w:rPr>
          <w:rFonts w:ascii="Times New Roman" w:eastAsia="Courier New" w:hAnsi="Times New Roman" w:cs="Times New Roman"/>
          <w:sz w:val="24"/>
          <w:szCs w:val="24"/>
        </w:rPr>
        <w:t>D.Lgs</w:t>
      </w:r>
      <w:proofErr w:type="gramEnd"/>
      <w:r w:rsidRPr="00FB1D05">
        <w:rPr>
          <w:rFonts w:ascii="Times New Roman" w:eastAsia="Courier New" w:hAnsi="Times New Roman" w:cs="Times New Roman"/>
          <w:sz w:val="24"/>
          <w:szCs w:val="24"/>
        </w:rPr>
        <w:t>.</w:t>
      </w:r>
      <w:proofErr w:type="spellEnd"/>
      <w:r w:rsidRPr="00FB1D05">
        <w:rPr>
          <w:rFonts w:ascii="Times New Roman" w:eastAsia="Courier New" w:hAnsi="Times New Roman" w:cs="Times New Roman"/>
          <w:sz w:val="24"/>
          <w:szCs w:val="24"/>
        </w:rPr>
        <w:t xml:space="preserve"> n. 152 del 2006, con l’art. 11, comma 2, del decreto-legge 30 dicembre 2021 n. 228</w:t>
      </w:r>
      <w:r w:rsidR="00C01327">
        <w:rPr>
          <w:rFonts w:ascii="Times New Roman" w:eastAsia="Courier New" w:hAnsi="Times New Roman" w:cs="Times New Roman"/>
          <w:sz w:val="24"/>
          <w:szCs w:val="24"/>
        </w:rPr>
        <w:t>,</w:t>
      </w:r>
      <w:r w:rsidR="00C01327">
        <w:rPr>
          <w:rFonts w:ascii="Times New Roman" w:eastAsia="Courier New" w:hAnsi="Times New Roman" w:cs="Times New Roman"/>
          <w:sz w:val="24"/>
          <w:szCs w:val="24"/>
          <w:lang w:eastAsia="it-IT"/>
        </w:rPr>
        <w:t xml:space="preserve"> è</w:t>
      </w:r>
      <w:r w:rsidRPr="00FB1D05">
        <w:rPr>
          <w:rFonts w:ascii="Times New Roman" w:eastAsia="Courier New" w:hAnsi="Times New Roman" w:cs="Times New Roman"/>
          <w:sz w:val="24"/>
          <w:szCs w:val="24"/>
        </w:rPr>
        <w:t xml:space="preserve"> stato introdotto il nuovo comma 5.1, all’articolo 219 del </w:t>
      </w:r>
      <w:proofErr w:type="spellStart"/>
      <w:proofErr w:type="gramStart"/>
      <w:r w:rsidRPr="00FB1D05">
        <w:rPr>
          <w:rFonts w:ascii="Times New Roman" w:eastAsia="Courier New" w:hAnsi="Times New Roman" w:cs="Times New Roman"/>
          <w:sz w:val="24"/>
          <w:szCs w:val="24"/>
        </w:rPr>
        <w:t>D.Lgs</w:t>
      </w:r>
      <w:proofErr w:type="gramEnd"/>
      <w:r w:rsidRPr="00FB1D05">
        <w:rPr>
          <w:rFonts w:ascii="Times New Roman" w:eastAsia="Courier New" w:hAnsi="Times New Roman" w:cs="Times New Roman"/>
          <w:sz w:val="24"/>
          <w:szCs w:val="24"/>
        </w:rPr>
        <w:t>.</w:t>
      </w:r>
      <w:proofErr w:type="spellEnd"/>
      <w:r w:rsidRPr="00FB1D05">
        <w:rPr>
          <w:rFonts w:ascii="Times New Roman" w:eastAsia="Courier New" w:hAnsi="Times New Roman" w:cs="Times New Roman"/>
          <w:sz w:val="24"/>
          <w:szCs w:val="24"/>
        </w:rPr>
        <w:t xml:space="preserve"> n. 152 del 2006, che prevede l’adozione, attraverso un decreto di natura non regolamentare del Ministro della transizione ecologica, delle linee guida tecniche per la corretta etichettatura degli imballaggi di cui all’art. 219, comma 5, del </w:t>
      </w:r>
      <w:proofErr w:type="spellStart"/>
      <w:proofErr w:type="gramStart"/>
      <w:r w:rsidRPr="00FB1D05">
        <w:rPr>
          <w:rFonts w:ascii="Times New Roman" w:eastAsia="Courier New" w:hAnsi="Times New Roman" w:cs="Times New Roman"/>
          <w:sz w:val="24"/>
          <w:szCs w:val="24"/>
        </w:rPr>
        <w:t>D.Lgs</w:t>
      </w:r>
      <w:proofErr w:type="gramEnd"/>
      <w:r w:rsidRPr="00FB1D05">
        <w:rPr>
          <w:rFonts w:ascii="Times New Roman" w:eastAsia="Courier New" w:hAnsi="Times New Roman" w:cs="Times New Roman"/>
          <w:sz w:val="24"/>
          <w:szCs w:val="24"/>
        </w:rPr>
        <w:t>.</w:t>
      </w:r>
      <w:proofErr w:type="spellEnd"/>
      <w:r w:rsidRPr="00FB1D05">
        <w:rPr>
          <w:rFonts w:ascii="Times New Roman" w:eastAsia="Courier New" w:hAnsi="Times New Roman" w:cs="Times New Roman"/>
          <w:sz w:val="24"/>
          <w:szCs w:val="24"/>
        </w:rPr>
        <w:t xml:space="preserve"> n. 152 del 2006.</w:t>
      </w:r>
    </w:p>
    <w:p w14:paraId="5556B951" w14:textId="3128CF6A" w:rsidR="004379FA" w:rsidRDefault="0080036A" w:rsidP="0080036A">
      <w:pPr>
        <w:tabs>
          <w:tab w:val="left" w:pos="426"/>
        </w:tabs>
        <w:spacing w:before="120" w:after="0" w:line="240" w:lineRule="auto"/>
        <w:jc w:val="both"/>
        <w:rPr>
          <w:rFonts w:ascii="Times New Roman" w:eastAsia="Courier New" w:hAnsi="Times New Roman" w:cs="Times New Roman"/>
          <w:sz w:val="24"/>
          <w:szCs w:val="24"/>
        </w:rPr>
      </w:pPr>
      <w:r>
        <w:rPr>
          <w:rFonts w:ascii="Times New Roman" w:eastAsia="Courier New" w:hAnsi="Times New Roman" w:cs="Times New Roman"/>
          <w:sz w:val="24"/>
          <w:szCs w:val="24"/>
        </w:rPr>
        <w:t xml:space="preserve">L’emanazione delle linee guida previste si ritengono fondamentali, </w:t>
      </w:r>
      <w:r w:rsidRPr="00FB1D05">
        <w:rPr>
          <w:rFonts w:ascii="Times New Roman" w:eastAsia="Courier New" w:hAnsi="Times New Roman" w:cs="Times New Roman"/>
          <w:sz w:val="24"/>
          <w:szCs w:val="24"/>
        </w:rPr>
        <w:t xml:space="preserve">al fine di disciplinare in modo specifico il generale obbligo di etichettatura ambientale, anche in considerazione degli ulteriori obblighi di marcatura per gli imballaggi in plastica biodegradabili e compostabili discendenti dall’art. 182-ter, comma 6, </w:t>
      </w:r>
      <w:proofErr w:type="spellStart"/>
      <w:r w:rsidRPr="00FB1D05">
        <w:rPr>
          <w:rFonts w:ascii="Times New Roman" w:eastAsia="Courier New" w:hAnsi="Times New Roman" w:cs="Times New Roman"/>
          <w:sz w:val="24"/>
          <w:szCs w:val="24"/>
        </w:rPr>
        <w:t>lett</w:t>
      </w:r>
      <w:proofErr w:type="spellEnd"/>
      <w:r w:rsidRPr="00FB1D05">
        <w:rPr>
          <w:rFonts w:ascii="Times New Roman" w:eastAsia="Courier New" w:hAnsi="Times New Roman" w:cs="Times New Roman"/>
          <w:sz w:val="24"/>
          <w:szCs w:val="24"/>
        </w:rPr>
        <w:t xml:space="preserve">. b), del </w:t>
      </w:r>
      <w:proofErr w:type="spellStart"/>
      <w:proofErr w:type="gramStart"/>
      <w:r w:rsidR="00C01327">
        <w:rPr>
          <w:rFonts w:ascii="Times New Roman" w:eastAsia="Courier New" w:hAnsi="Times New Roman" w:cs="Times New Roman"/>
          <w:sz w:val="24"/>
          <w:szCs w:val="24"/>
        </w:rPr>
        <w:t>D.Lgs</w:t>
      </w:r>
      <w:proofErr w:type="gramEnd"/>
      <w:r w:rsidR="00C01327">
        <w:rPr>
          <w:rFonts w:ascii="Times New Roman" w:eastAsia="Courier New" w:hAnsi="Times New Roman" w:cs="Times New Roman"/>
          <w:sz w:val="24"/>
          <w:szCs w:val="24"/>
        </w:rPr>
        <w:t>.</w:t>
      </w:r>
      <w:proofErr w:type="spellEnd"/>
      <w:r w:rsidR="00C01327">
        <w:rPr>
          <w:rFonts w:ascii="Times New Roman" w:eastAsia="Courier New" w:hAnsi="Times New Roman" w:cs="Times New Roman"/>
          <w:sz w:val="24"/>
          <w:szCs w:val="24"/>
        </w:rPr>
        <w:t xml:space="preserve"> n. 152 del 2006</w:t>
      </w:r>
      <w:r>
        <w:rPr>
          <w:rFonts w:ascii="Times New Roman" w:eastAsia="Courier New" w:hAnsi="Times New Roman" w:cs="Times New Roman"/>
          <w:sz w:val="24"/>
          <w:szCs w:val="24"/>
        </w:rPr>
        <w:t xml:space="preserve">. Peraltro, </w:t>
      </w:r>
      <w:r w:rsidRPr="0080036A">
        <w:rPr>
          <w:rFonts w:ascii="Times New Roman" w:eastAsia="Courier New" w:hAnsi="Times New Roman" w:cs="Times New Roman"/>
          <w:sz w:val="24"/>
          <w:szCs w:val="24"/>
        </w:rPr>
        <w:t>l</w:t>
      </w:r>
      <w:r w:rsidR="004379FA" w:rsidRPr="0080036A">
        <w:rPr>
          <w:rFonts w:ascii="Times New Roman" w:eastAsia="Courier New" w:hAnsi="Times New Roman" w:cs="Times New Roman"/>
          <w:sz w:val="24"/>
          <w:szCs w:val="24"/>
        </w:rPr>
        <w:t>’entrata in</w:t>
      </w:r>
      <w:r w:rsidR="004379FA" w:rsidRPr="00FB1D05">
        <w:rPr>
          <w:rFonts w:ascii="Times New Roman" w:hAnsi="Times New Roman" w:cs="Times New Roman"/>
          <w:sz w:val="24"/>
          <w:szCs w:val="24"/>
        </w:rPr>
        <w:t xml:space="preserve"> vigore del nuovo articolo 219, comma 5, del </w:t>
      </w:r>
      <w:proofErr w:type="spellStart"/>
      <w:proofErr w:type="gramStart"/>
      <w:r w:rsidR="004379FA" w:rsidRPr="00FB1D05">
        <w:rPr>
          <w:rFonts w:ascii="Times New Roman" w:hAnsi="Times New Roman" w:cs="Times New Roman"/>
          <w:sz w:val="24"/>
          <w:szCs w:val="24"/>
        </w:rPr>
        <w:t>D.Lgs</w:t>
      </w:r>
      <w:proofErr w:type="gramEnd"/>
      <w:r w:rsidR="004379FA" w:rsidRPr="00FB1D05">
        <w:rPr>
          <w:rFonts w:ascii="Times New Roman" w:hAnsi="Times New Roman" w:cs="Times New Roman"/>
          <w:sz w:val="24"/>
          <w:szCs w:val="24"/>
        </w:rPr>
        <w:t>.</w:t>
      </w:r>
      <w:proofErr w:type="spellEnd"/>
      <w:r w:rsidR="004379FA" w:rsidRPr="00FB1D05">
        <w:rPr>
          <w:rFonts w:ascii="Times New Roman" w:hAnsi="Times New Roman" w:cs="Times New Roman"/>
          <w:sz w:val="24"/>
          <w:szCs w:val="24"/>
        </w:rPr>
        <w:t xml:space="preserve"> n. 152 del 2006 può sicuramente determinare</w:t>
      </w:r>
      <w:r w:rsidR="004379FA" w:rsidRPr="00FB1D05">
        <w:rPr>
          <w:rFonts w:ascii="Times New Roman" w:eastAsia="Courier New" w:hAnsi="Times New Roman" w:cs="Times New Roman"/>
          <w:sz w:val="24"/>
          <w:szCs w:val="24"/>
        </w:rPr>
        <w:t xml:space="preserve"> impatti sui modelli organizzativi e gestionali ed </w:t>
      </w:r>
      <w:proofErr w:type="spellStart"/>
      <w:r w:rsidR="004379FA" w:rsidRPr="00FB1D05">
        <w:rPr>
          <w:rFonts w:ascii="Times New Roman" w:eastAsia="Courier New" w:hAnsi="Times New Roman" w:cs="Times New Roman"/>
          <w:sz w:val="24"/>
          <w:szCs w:val="24"/>
        </w:rPr>
        <w:t>economici-finanziari</w:t>
      </w:r>
      <w:proofErr w:type="spellEnd"/>
      <w:r w:rsidR="004379FA" w:rsidRPr="00FB1D05">
        <w:rPr>
          <w:rFonts w:ascii="Times New Roman" w:eastAsia="Courier New" w:hAnsi="Times New Roman" w:cs="Times New Roman"/>
          <w:sz w:val="24"/>
          <w:szCs w:val="24"/>
        </w:rPr>
        <w:t xml:space="preserve"> del settore industriale e commerciale nazionale anche in ragione delle possibili sanzioni previste dall’art. 261, comma 3, del suddetto decreto legislativo. </w:t>
      </w:r>
    </w:p>
    <w:p w14:paraId="7B10454B" w14:textId="6A68906D" w:rsidR="004379FA" w:rsidRPr="00C01327" w:rsidRDefault="00C01327" w:rsidP="00FB1D05">
      <w:pPr>
        <w:tabs>
          <w:tab w:val="left" w:pos="426"/>
        </w:tabs>
        <w:spacing w:before="120" w:after="0" w:line="240" w:lineRule="auto"/>
        <w:jc w:val="both"/>
        <w:rPr>
          <w:rFonts w:ascii="Times New Roman" w:eastAsia="Courier New" w:hAnsi="Times New Roman" w:cs="Times New Roman"/>
          <w:sz w:val="24"/>
          <w:szCs w:val="24"/>
        </w:rPr>
      </w:pPr>
      <w:r w:rsidRPr="00C01327">
        <w:rPr>
          <w:rFonts w:ascii="Times New Roman" w:hAnsi="Times New Roman" w:cs="Times New Roman"/>
          <w:bCs/>
          <w:sz w:val="24"/>
          <w:szCs w:val="24"/>
        </w:rPr>
        <w:lastRenderedPageBreak/>
        <w:t xml:space="preserve">L’obiettivo prioritario perseguito con il presente intervento normativo </w:t>
      </w:r>
      <w:r w:rsidR="00814243">
        <w:rPr>
          <w:rFonts w:ascii="Times New Roman" w:hAnsi="Times New Roman" w:cs="Times New Roman"/>
          <w:bCs/>
          <w:sz w:val="24"/>
          <w:szCs w:val="24"/>
        </w:rPr>
        <w:t>attiene al</w:t>
      </w:r>
      <w:r>
        <w:rPr>
          <w:rFonts w:ascii="Times New Roman" w:hAnsi="Times New Roman" w:cs="Times New Roman"/>
          <w:bCs/>
          <w:sz w:val="24"/>
          <w:szCs w:val="24"/>
        </w:rPr>
        <w:t xml:space="preserve">la definizione delle modalità operative </w:t>
      </w:r>
      <w:r w:rsidR="007A7852">
        <w:rPr>
          <w:rFonts w:ascii="Times New Roman" w:hAnsi="Times New Roman" w:cs="Times New Roman"/>
          <w:bCs/>
          <w:sz w:val="24"/>
          <w:szCs w:val="24"/>
        </w:rPr>
        <w:t>sull’applicazione dell’etichettatura degli imballaggi, al fine di facilitare la raccolta, il riutilizzo, il recupero e il riciclaggio degli stessi, nonché per dare una corretta informazione ai consumatori sulle destinazioni finali degli imballaggi.</w:t>
      </w:r>
    </w:p>
    <w:p w14:paraId="3816D90F" w14:textId="142AA3BB" w:rsidR="007A7852" w:rsidRPr="007A7852" w:rsidRDefault="007A7852" w:rsidP="007A7852">
      <w:pPr>
        <w:autoSpaceDE w:val="0"/>
        <w:autoSpaceDN w:val="0"/>
        <w:adjustRightInd w:val="0"/>
        <w:spacing w:before="120" w:after="0" w:line="240" w:lineRule="auto"/>
        <w:jc w:val="both"/>
        <w:rPr>
          <w:rFonts w:ascii="Times New Roman" w:hAnsi="Times New Roman" w:cs="Times New Roman"/>
          <w:bCs/>
          <w:sz w:val="24"/>
          <w:szCs w:val="24"/>
        </w:rPr>
      </w:pPr>
      <w:r w:rsidRPr="007A7852">
        <w:rPr>
          <w:rFonts w:ascii="Times New Roman" w:hAnsi="Times New Roman" w:cs="Times New Roman"/>
          <w:bCs/>
          <w:sz w:val="24"/>
          <w:szCs w:val="24"/>
        </w:rPr>
        <w:t xml:space="preserve">L’intervento è frutto di un’attenta valutazione delle conseguenze che vengono a porsi anche sotto un profilo pratico. Allo stato attuale, </w:t>
      </w:r>
      <w:r>
        <w:rPr>
          <w:rFonts w:ascii="Times New Roman" w:hAnsi="Times New Roman" w:cs="Times New Roman"/>
          <w:bCs/>
          <w:sz w:val="24"/>
          <w:szCs w:val="24"/>
        </w:rPr>
        <w:t>è necessaria un</w:t>
      </w:r>
      <w:r w:rsidR="00814243">
        <w:rPr>
          <w:rFonts w:ascii="Times New Roman" w:hAnsi="Times New Roman" w:cs="Times New Roman"/>
          <w:bCs/>
          <w:sz w:val="24"/>
          <w:szCs w:val="24"/>
        </w:rPr>
        <w:t>’</w:t>
      </w:r>
      <w:r>
        <w:rPr>
          <w:rFonts w:ascii="Times New Roman" w:hAnsi="Times New Roman" w:cs="Times New Roman"/>
          <w:bCs/>
          <w:sz w:val="24"/>
          <w:szCs w:val="24"/>
        </w:rPr>
        <w:t xml:space="preserve">uniformità nelle modalità di etichettatura, da parte dei produttori e degli utilizzatori. Lo strumento utilizzato, infatti, sarà utile per supportare detti soggetti nel rispetto degli obblighi imposti a livello comunitario. L’intervento potrà, quindi, contribuire </w:t>
      </w:r>
      <w:r w:rsidRPr="007A7852">
        <w:rPr>
          <w:rFonts w:ascii="Times New Roman" w:hAnsi="Times New Roman" w:cs="Times New Roman"/>
          <w:bCs/>
          <w:sz w:val="24"/>
          <w:szCs w:val="24"/>
        </w:rPr>
        <w:t>all’aumento dei rifiuti avviati a recupero e all’incremento delle percentuali di recupero e riciclaggio.</w:t>
      </w:r>
    </w:p>
    <w:p w14:paraId="39F3E91C" w14:textId="0EC2C2C7" w:rsidR="004379FA" w:rsidRDefault="007A7852" w:rsidP="00FB1D05">
      <w:pPr>
        <w:autoSpaceDE w:val="0"/>
        <w:autoSpaceDN w:val="0"/>
        <w:adjustRightInd w:val="0"/>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Il provvedimento avrà effetti specifici per </w:t>
      </w:r>
      <w:proofErr w:type="gramStart"/>
      <w:r>
        <w:rPr>
          <w:rFonts w:ascii="Times New Roman" w:hAnsi="Times New Roman" w:cs="Times New Roman"/>
          <w:bCs/>
          <w:sz w:val="24"/>
          <w:szCs w:val="24"/>
        </w:rPr>
        <w:t>l</w:t>
      </w:r>
      <w:r w:rsidRPr="007A7852">
        <w:rPr>
          <w:rFonts w:ascii="Times New Roman" w:hAnsi="Times New Roman" w:cs="Times New Roman"/>
          <w:bCs/>
          <w:sz w:val="24"/>
          <w:szCs w:val="24"/>
        </w:rPr>
        <w:t>e micro</w:t>
      </w:r>
      <w:proofErr w:type="gramEnd"/>
      <w:r w:rsidRPr="007A7852">
        <w:rPr>
          <w:rFonts w:ascii="Times New Roman" w:hAnsi="Times New Roman" w:cs="Times New Roman"/>
          <w:bCs/>
          <w:sz w:val="24"/>
          <w:szCs w:val="24"/>
        </w:rPr>
        <w:t xml:space="preserve">, piccole e medie imprese </w:t>
      </w:r>
      <w:r>
        <w:rPr>
          <w:rFonts w:ascii="Times New Roman" w:hAnsi="Times New Roman" w:cs="Times New Roman"/>
          <w:bCs/>
          <w:sz w:val="24"/>
          <w:szCs w:val="24"/>
        </w:rPr>
        <w:t>che, nel breve periodo, dovranno adeguarsi alle nuove modalità di etichettatura; tuttavia, è stato previsto un congruo periodo sia per uniformarsi sia per esaurire le scorte di magazzino.</w:t>
      </w:r>
    </w:p>
    <w:p w14:paraId="60B70441" w14:textId="60F30FEC" w:rsidR="000920AA" w:rsidRPr="007A7852" w:rsidRDefault="000920AA" w:rsidP="000920AA">
      <w:pPr>
        <w:autoSpaceDE w:val="0"/>
        <w:autoSpaceDN w:val="0"/>
        <w:adjustRightInd w:val="0"/>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La Linea Guida, adottata con il presente atto, </w:t>
      </w:r>
      <w:r w:rsidRPr="000920AA">
        <w:rPr>
          <w:rFonts w:ascii="Times New Roman" w:hAnsi="Times New Roman" w:cs="Times New Roman"/>
          <w:bCs/>
          <w:sz w:val="24"/>
          <w:szCs w:val="24"/>
        </w:rPr>
        <w:t>è stat</w:t>
      </w:r>
      <w:r>
        <w:rPr>
          <w:rFonts w:ascii="Times New Roman" w:hAnsi="Times New Roman" w:cs="Times New Roman"/>
          <w:bCs/>
          <w:sz w:val="24"/>
          <w:szCs w:val="24"/>
        </w:rPr>
        <w:t>a</w:t>
      </w:r>
      <w:r w:rsidRPr="000920AA">
        <w:rPr>
          <w:rFonts w:ascii="Times New Roman" w:hAnsi="Times New Roman" w:cs="Times New Roman"/>
          <w:bCs/>
          <w:sz w:val="24"/>
          <w:szCs w:val="24"/>
        </w:rPr>
        <w:t xml:space="preserve"> elaborat</w:t>
      </w:r>
      <w:r>
        <w:rPr>
          <w:rFonts w:ascii="Times New Roman" w:hAnsi="Times New Roman" w:cs="Times New Roman"/>
          <w:bCs/>
          <w:sz w:val="24"/>
          <w:szCs w:val="24"/>
        </w:rPr>
        <w:t>a</w:t>
      </w:r>
      <w:r w:rsidR="0093420C">
        <w:rPr>
          <w:rFonts w:ascii="Times New Roman" w:hAnsi="Times New Roman" w:cs="Times New Roman"/>
          <w:bCs/>
          <w:sz w:val="24"/>
          <w:szCs w:val="24"/>
        </w:rPr>
        <w:t xml:space="preserve"> tenuto conto delle L</w:t>
      </w:r>
      <w:bookmarkStart w:id="0" w:name="_GoBack"/>
      <w:bookmarkEnd w:id="0"/>
      <w:r w:rsidRPr="000920AA">
        <w:rPr>
          <w:rFonts w:ascii="Times New Roman" w:hAnsi="Times New Roman" w:cs="Times New Roman"/>
          <w:bCs/>
          <w:sz w:val="24"/>
          <w:szCs w:val="24"/>
        </w:rPr>
        <w:t xml:space="preserve">inee Guida proposte dal Consorzio nazionale Imballaggi (CONAI), il tutto con l’obiettivo di supportare le imprese mettendo a disposizione linee guida operative e gestionali per rispondere all’obbligo di legge. Infatti, la proposta elaborata dal CONAI è stata formulata a seguito di una serie di tavoli di confronto, in particolare con UNI, Confindustria e </w:t>
      </w:r>
      <w:proofErr w:type="spellStart"/>
      <w:r w:rsidRPr="000920AA">
        <w:rPr>
          <w:rFonts w:ascii="Times New Roman" w:hAnsi="Times New Roman" w:cs="Times New Roman"/>
          <w:bCs/>
          <w:sz w:val="24"/>
          <w:szCs w:val="24"/>
        </w:rPr>
        <w:t>Federdistribuzione</w:t>
      </w:r>
      <w:proofErr w:type="spellEnd"/>
      <w:r w:rsidRPr="000920AA">
        <w:rPr>
          <w:rFonts w:ascii="Times New Roman" w:hAnsi="Times New Roman" w:cs="Times New Roman"/>
          <w:bCs/>
          <w:sz w:val="24"/>
          <w:szCs w:val="24"/>
        </w:rPr>
        <w:t>, per analizzare e gestire gli aspetti più tecnici e le segnalazioni più frequenti pervenute da singole aziende e associazioni dei produttori, degli utilizzatori industriali e commerciali. Inoltre, questo documento è stato sottoposto a una consultazione pubblica, a seguito della quale è stato più volte aggiornato sia alla luce del dialogo costante e dei confronti con aziende e associazioni, sia a seguito delle evoluzioni normative sul tema.</w:t>
      </w:r>
      <w:r>
        <w:rPr>
          <w:rFonts w:ascii="Times New Roman" w:hAnsi="Times New Roman" w:cs="Times New Roman"/>
          <w:bCs/>
          <w:sz w:val="24"/>
          <w:szCs w:val="24"/>
        </w:rPr>
        <w:t xml:space="preserve"> La Linea guida, in ogni caso, </w:t>
      </w:r>
      <w:r w:rsidRPr="000920AA">
        <w:rPr>
          <w:rFonts w:ascii="Times New Roman" w:hAnsi="Times New Roman" w:cs="Times New Roman"/>
          <w:bCs/>
          <w:sz w:val="24"/>
          <w:szCs w:val="24"/>
        </w:rPr>
        <w:t>potrà essere aggiornata o modificata periodicamente, alla luce di nuove disposizioni di legge (Nazionali e/o Comunitarie), nonché di nuove specifiche indicazioni, semplificazioni tecniche e modalità applicative dell’etichettatura, derivanti da successive consultazioni e confronti con le Associazioni di imprese.</w:t>
      </w:r>
    </w:p>
    <w:p w14:paraId="449F0E6A" w14:textId="24F8E12F" w:rsidR="00B2782B" w:rsidRPr="0080036A" w:rsidRDefault="00B2782B" w:rsidP="00FB1D05">
      <w:pPr>
        <w:autoSpaceDE w:val="0"/>
        <w:autoSpaceDN w:val="0"/>
        <w:adjustRightInd w:val="0"/>
        <w:spacing w:before="120" w:after="0" w:line="240" w:lineRule="auto"/>
        <w:jc w:val="center"/>
        <w:rPr>
          <w:rFonts w:ascii="Times New Roman" w:hAnsi="Times New Roman" w:cs="Times New Roman"/>
          <w:sz w:val="24"/>
          <w:szCs w:val="24"/>
        </w:rPr>
      </w:pPr>
      <w:r w:rsidRPr="0080036A">
        <w:rPr>
          <w:rFonts w:ascii="Times New Roman" w:hAnsi="Times New Roman" w:cs="Times New Roman"/>
          <w:sz w:val="24"/>
          <w:szCs w:val="24"/>
        </w:rPr>
        <w:t>*</w:t>
      </w:r>
    </w:p>
    <w:p w14:paraId="51D2BFFE" w14:textId="4639F7F5" w:rsidR="00DB7AC2" w:rsidRPr="00FB1D05" w:rsidRDefault="00DB7AC2" w:rsidP="00FB1D05">
      <w:pPr>
        <w:autoSpaceDE w:val="0"/>
        <w:autoSpaceDN w:val="0"/>
        <w:adjustRightInd w:val="0"/>
        <w:spacing w:before="120" w:after="0" w:line="240" w:lineRule="auto"/>
        <w:jc w:val="both"/>
        <w:rPr>
          <w:rFonts w:ascii="Times New Roman" w:hAnsi="Times New Roman" w:cs="Times New Roman"/>
          <w:b/>
          <w:bCs/>
          <w:sz w:val="24"/>
          <w:szCs w:val="24"/>
        </w:rPr>
      </w:pPr>
      <w:r w:rsidRPr="00FB1D05">
        <w:rPr>
          <w:rFonts w:ascii="Times New Roman" w:hAnsi="Times New Roman" w:cs="Times New Roman"/>
          <w:b/>
          <w:bCs/>
          <w:sz w:val="24"/>
          <w:szCs w:val="24"/>
        </w:rPr>
        <w:t xml:space="preserve">II. Lo schema di </w:t>
      </w:r>
      <w:r w:rsidR="00DB3C25" w:rsidRPr="00FB1D05">
        <w:rPr>
          <w:rFonts w:ascii="Times New Roman" w:hAnsi="Times New Roman" w:cs="Times New Roman"/>
          <w:b/>
          <w:bCs/>
          <w:sz w:val="24"/>
          <w:szCs w:val="24"/>
        </w:rPr>
        <w:t>Decreto</w:t>
      </w:r>
    </w:p>
    <w:p w14:paraId="6A2C74F1" w14:textId="604AD060" w:rsidR="0080036A" w:rsidRPr="002A1DE1" w:rsidRDefault="00DB3C25" w:rsidP="0080036A">
      <w:pPr>
        <w:tabs>
          <w:tab w:val="left" w:pos="426"/>
        </w:tabs>
        <w:spacing w:before="120" w:after="0" w:line="240" w:lineRule="auto"/>
        <w:jc w:val="both"/>
        <w:rPr>
          <w:rFonts w:ascii="Times New Roman" w:eastAsia="Courier New" w:hAnsi="Times New Roman" w:cs="Times New Roman"/>
          <w:sz w:val="24"/>
          <w:szCs w:val="24"/>
          <w:lang w:eastAsia="it-IT"/>
        </w:rPr>
      </w:pPr>
      <w:r w:rsidRPr="0080036A">
        <w:rPr>
          <w:rFonts w:ascii="Times New Roman" w:hAnsi="Times New Roman" w:cs="Times New Roman"/>
          <w:sz w:val="24"/>
          <w:szCs w:val="24"/>
        </w:rPr>
        <w:t>Lo schema di decreto è composto da un unico articolo</w:t>
      </w:r>
      <w:r w:rsidR="0080036A" w:rsidRPr="0080036A">
        <w:rPr>
          <w:rFonts w:ascii="Times New Roman" w:hAnsi="Times New Roman" w:cs="Times New Roman"/>
          <w:sz w:val="24"/>
          <w:szCs w:val="24"/>
        </w:rPr>
        <w:t xml:space="preserve"> che </w:t>
      </w:r>
      <w:r w:rsidR="0080036A" w:rsidRPr="0080036A">
        <w:rPr>
          <w:rFonts w:ascii="Times New Roman" w:eastAsia="Courier New" w:hAnsi="Times New Roman" w:cs="Times New Roman"/>
          <w:sz w:val="24"/>
          <w:szCs w:val="24"/>
          <w:lang w:eastAsia="it-IT"/>
        </w:rPr>
        <w:t>disciplina la</w:t>
      </w:r>
      <w:r w:rsidR="0080036A" w:rsidRPr="002A1DE1">
        <w:rPr>
          <w:rFonts w:ascii="Times New Roman" w:eastAsia="Courier New" w:hAnsi="Times New Roman" w:cs="Times New Roman"/>
          <w:sz w:val="24"/>
          <w:szCs w:val="24"/>
          <w:lang w:eastAsia="it-IT"/>
        </w:rPr>
        <w:t xml:space="preserve"> “</w:t>
      </w:r>
      <w:r w:rsidR="0080036A" w:rsidRPr="002A1DE1">
        <w:rPr>
          <w:rFonts w:ascii="Times New Roman" w:eastAsia="Courier New" w:hAnsi="Times New Roman" w:cs="Times New Roman"/>
          <w:i/>
          <w:sz w:val="24"/>
          <w:szCs w:val="24"/>
          <w:lang w:eastAsia="it-IT"/>
        </w:rPr>
        <w:t>Line</w:t>
      </w:r>
      <w:r w:rsidR="0080036A">
        <w:rPr>
          <w:rFonts w:ascii="Times New Roman" w:eastAsia="Courier New" w:hAnsi="Times New Roman" w:cs="Times New Roman"/>
          <w:i/>
          <w:sz w:val="24"/>
          <w:szCs w:val="24"/>
          <w:lang w:eastAsia="it-IT"/>
        </w:rPr>
        <w:t>a</w:t>
      </w:r>
      <w:r w:rsidR="0080036A" w:rsidRPr="002A1DE1">
        <w:rPr>
          <w:rFonts w:ascii="Times New Roman" w:eastAsia="Courier New" w:hAnsi="Times New Roman" w:cs="Times New Roman"/>
          <w:i/>
          <w:sz w:val="24"/>
          <w:szCs w:val="24"/>
          <w:lang w:eastAsia="it-IT"/>
        </w:rPr>
        <w:t xml:space="preserve"> Guida sull’etichettatura degli imballaggi ai sensi dell’art. 219 comma 5 del </w:t>
      </w:r>
      <w:proofErr w:type="spellStart"/>
      <w:proofErr w:type="gramStart"/>
      <w:r w:rsidR="0080036A" w:rsidRPr="002A1DE1">
        <w:rPr>
          <w:rFonts w:ascii="Times New Roman" w:eastAsia="Courier New" w:hAnsi="Times New Roman" w:cs="Times New Roman"/>
          <w:i/>
          <w:sz w:val="24"/>
          <w:szCs w:val="24"/>
          <w:lang w:eastAsia="it-IT"/>
        </w:rPr>
        <w:t>D.Lgs</w:t>
      </w:r>
      <w:proofErr w:type="gramEnd"/>
      <w:r w:rsidR="0080036A" w:rsidRPr="002A1DE1">
        <w:rPr>
          <w:rFonts w:ascii="Times New Roman" w:eastAsia="Courier New" w:hAnsi="Times New Roman" w:cs="Times New Roman"/>
          <w:i/>
          <w:sz w:val="24"/>
          <w:szCs w:val="24"/>
          <w:lang w:eastAsia="it-IT"/>
        </w:rPr>
        <w:t>.</w:t>
      </w:r>
      <w:proofErr w:type="spellEnd"/>
      <w:r w:rsidR="0080036A" w:rsidRPr="002A1DE1">
        <w:rPr>
          <w:rFonts w:ascii="Times New Roman" w:eastAsia="Courier New" w:hAnsi="Times New Roman" w:cs="Times New Roman"/>
          <w:i/>
          <w:sz w:val="24"/>
          <w:szCs w:val="24"/>
          <w:lang w:eastAsia="it-IT"/>
        </w:rPr>
        <w:t xml:space="preserve"> 152/2006 e ss.mm</w:t>
      </w:r>
      <w:r w:rsidR="0080036A" w:rsidRPr="002A1DE1">
        <w:rPr>
          <w:rFonts w:ascii="Times New Roman" w:eastAsia="Courier New" w:hAnsi="Times New Roman" w:cs="Times New Roman"/>
          <w:sz w:val="24"/>
          <w:szCs w:val="24"/>
          <w:lang w:eastAsia="it-IT"/>
        </w:rPr>
        <w:t>”, finalizzat</w:t>
      </w:r>
      <w:r w:rsidR="0080036A">
        <w:rPr>
          <w:rFonts w:ascii="Times New Roman" w:eastAsia="Courier New" w:hAnsi="Times New Roman" w:cs="Times New Roman"/>
          <w:sz w:val="24"/>
          <w:szCs w:val="24"/>
          <w:lang w:eastAsia="it-IT"/>
        </w:rPr>
        <w:t>a</w:t>
      </w:r>
      <w:r w:rsidR="0080036A" w:rsidRPr="002A1DE1">
        <w:rPr>
          <w:rFonts w:ascii="Times New Roman" w:eastAsia="Courier New" w:hAnsi="Times New Roman" w:cs="Times New Roman"/>
          <w:sz w:val="24"/>
          <w:szCs w:val="24"/>
          <w:lang w:eastAsia="it-IT"/>
        </w:rPr>
        <w:t xml:space="preserve"> al corretto adempimento degli obblighi disposti dall’art. 219, comma 5, del decreto sopra richiamato, nonché degli ulteriori obblighi di marcatura degli imballaggi previsti dall’art. 182-ter, comma 6, </w:t>
      </w:r>
      <w:proofErr w:type="spellStart"/>
      <w:r w:rsidR="0080036A" w:rsidRPr="002A1DE1">
        <w:rPr>
          <w:rFonts w:ascii="Times New Roman" w:eastAsia="Courier New" w:hAnsi="Times New Roman" w:cs="Times New Roman"/>
          <w:sz w:val="24"/>
          <w:szCs w:val="24"/>
          <w:lang w:eastAsia="it-IT"/>
        </w:rPr>
        <w:t>lett</w:t>
      </w:r>
      <w:proofErr w:type="spellEnd"/>
      <w:r w:rsidR="0080036A" w:rsidRPr="002A1DE1">
        <w:rPr>
          <w:rFonts w:ascii="Times New Roman" w:eastAsia="Courier New" w:hAnsi="Times New Roman" w:cs="Times New Roman"/>
          <w:sz w:val="24"/>
          <w:szCs w:val="24"/>
          <w:lang w:eastAsia="it-IT"/>
        </w:rPr>
        <w:t>. b), dello stesso decreto legislativo per gli imballaggi in plastica biodegradabile e compostabile.</w:t>
      </w:r>
      <w:r w:rsidR="0080036A">
        <w:rPr>
          <w:rFonts w:ascii="Times New Roman" w:eastAsia="Courier New" w:hAnsi="Times New Roman" w:cs="Times New Roman"/>
          <w:sz w:val="24"/>
          <w:szCs w:val="24"/>
          <w:lang w:eastAsia="it-IT"/>
        </w:rPr>
        <w:t xml:space="preserve"> Detta Linea guida </w:t>
      </w:r>
      <w:r w:rsidR="00C01327">
        <w:rPr>
          <w:rFonts w:ascii="Times New Roman" w:eastAsia="Courier New" w:hAnsi="Times New Roman" w:cs="Times New Roman"/>
          <w:sz w:val="24"/>
          <w:szCs w:val="24"/>
          <w:lang w:eastAsia="it-IT"/>
        </w:rPr>
        <w:t>è contenuta</w:t>
      </w:r>
      <w:r w:rsidR="0080036A">
        <w:rPr>
          <w:rFonts w:ascii="Times New Roman" w:eastAsia="Courier New" w:hAnsi="Times New Roman" w:cs="Times New Roman"/>
          <w:sz w:val="24"/>
          <w:szCs w:val="24"/>
          <w:lang w:eastAsia="it-IT"/>
        </w:rPr>
        <w:t xml:space="preserve"> nell’Allegato 1 </w:t>
      </w:r>
      <w:r w:rsidR="0080036A" w:rsidRPr="002A1DE1">
        <w:rPr>
          <w:rFonts w:ascii="Times New Roman" w:eastAsia="Courier New" w:hAnsi="Times New Roman" w:cs="Times New Roman"/>
          <w:sz w:val="24"/>
          <w:szCs w:val="24"/>
          <w:lang w:eastAsia="it-IT"/>
        </w:rPr>
        <w:t>che costituisce parte integrante del decreto.</w:t>
      </w:r>
      <w:r w:rsidR="0080036A">
        <w:rPr>
          <w:rFonts w:ascii="Times New Roman" w:eastAsia="Courier New" w:hAnsi="Times New Roman" w:cs="Times New Roman"/>
          <w:sz w:val="24"/>
          <w:szCs w:val="24"/>
          <w:lang w:eastAsia="it-IT"/>
        </w:rPr>
        <w:t xml:space="preserve"> Nel medesimo articolo è stata, altresì, definita la procedura per aggiornare o modificare periodicamente la Linea guida. Sono stati, infine, indicati quali siano i destinati del decreto, ossia </w:t>
      </w:r>
      <w:r w:rsidR="0080036A" w:rsidRPr="002A1DE1">
        <w:rPr>
          <w:rFonts w:ascii="Times New Roman" w:eastAsia="Courier New" w:hAnsi="Times New Roman" w:cs="Times New Roman"/>
          <w:sz w:val="24"/>
          <w:szCs w:val="24"/>
          <w:lang w:eastAsia="it-IT"/>
        </w:rPr>
        <w:t>sono tutti i soggetti sui quali ricade l’obbligo di etichettatura degli imballaggi richiamato al comma 1.</w:t>
      </w:r>
    </w:p>
    <w:p w14:paraId="4D80BDA6" w14:textId="6EFE93E5" w:rsidR="00DB7AC2" w:rsidRPr="00D83C61" w:rsidRDefault="00DB7AC2" w:rsidP="00FB1D05">
      <w:pPr>
        <w:autoSpaceDE w:val="0"/>
        <w:autoSpaceDN w:val="0"/>
        <w:adjustRightInd w:val="0"/>
        <w:spacing w:before="120" w:after="0" w:line="240" w:lineRule="auto"/>
        <w:rPr>
          <w:rFonts w:ascii="Baskerville Old Face" w:hAnsi="Baskerville Old Face" w:cs="Times New Roman"/>
        </w:rPr>
      </w:pPr>
    </w:p>
    <w:sectPr w:rsidR="00DB7AC2" w:rsidRPr="00D83C6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AC015" w14:textId="77777777" w:rsidR="00785F20" w:rsidRDefault="00785F20" w:rsidP="009D4AFC">
      <w:pPr>
        <w:spacing w:after="0" w:line="240" w:lineRule="auto"/>
      </w:pPr>
      <w:r>
        <w:separator/>
      </w:r>
    </w:p>
  </w:endnote>
  <w:endnote w:type="continuationSeparator" w:id="0">
    <w:p w14:paraId="7B73DC59" w14:textId="77777777" w:rsidR="00785F20" w:rsidRDefault="00785F20" w:rsidP="009D4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175988"/>
      <w:docPartObj>
        <w:docPartGallery w:val="Page Numbers (Bottom of Page)"/>
        <w:docPartUnique/>
      </w:docPartObj>
    </w:sdtPr>
    <w:sdtEndPr/>
    <w:sdtContent>
      <w:p w14:paraId="2FAD7542" w14:textId="032E6807" w:rsidR="007C1E59" w:rsidRDefault="007C1E59">
        <w:pPr>
          <w:pStyle w:val="Pidipagina"/>
          <w:jc w:val="right"/>
        </w:pPr>
        <w:r w:rsidRPr="007C1E59">
          <w:rPr>
            <w:rFonts w:ascii="Baskerville Old Face" w:hAnsi="Baskerville Old Face"/>
          </w:rPr>
          <w:fldChar w:fldCharType="begin"/>
        </w:r>
        <w:r w:rsidRPr="007C1E59">
          <w:rPr>
            <w:rFonts w:ascii="Baskerville Old Face" w:hAnsi="Baskerville Old Face"/>
          </w:rPr>
          <w:instrText>PAGE   \* MERGEFORMAT</w:instrText>
        </w:r>
        <w:r w:rsidRPr="007C1E59">
          <w:rPr>
            <w:rFonts w:ascii="Baskerville Old Face" w:hAnsi="Baskerville Old Face"/>
          </w:rPr>
          <w:fldChar w:fldCharType="separate"/>
        </w:r>
        <w:r w:rsidR="0093420C">
          <w:rPr>
            <w:rFonts w:ascii="Baskerville Old Face" w:hAnsi="Baskerville Old Face"/>
            <w:noProof/>
          </w:rPr>
          <w:t>2</w:t>
        </w:r>
        <w:r w:rsidRPr="007C1E59">
          <w:rPr>
            <w:rFonts w:ascii="Baskerville Old Face" w:hAnsi="Baskerville Old Face"/>
          </w:rPr>
          <w:fldChar w:fldCharType="end"/>
        </w:r>
      </w:p>
    </w:sdtContent>
  </w:sdt>
  <w:p w14:paraId="05966802" w14:textId="77777777" w:rsidR="007C1E59" w:rsidRDefault="007C1E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D6804" w14:textId="77777777" w:rsidR="00785F20" w:rsidRDefault="00785F20" w:rsidP="009D4AFC">
      <w:pPr>
        <w:spacing w:after="0" w:line="240" w:lineRule="auto"/>
      </w:pPr>
      <w:r>
        <w:separator/>
      </w:r>
    </w:p>
  </w:footnote>
  <w:footnote w:type="continuationSeparator" w:id="0">
    <w:p w14:paraId="471ECFC4" w14:textId="77777777" w:rsidR="00785F20" w:rsidRDefault="00785F20" w:rsidP="009D4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013"/>
    <w:multiLevelType w:val="hybridMultilevel"/>
    <w:tmpl w:val="13F85E9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E2617"/>
    <w:multiLevelType w:val="hybridMultilevel"/>
    <w:tmpl w:val="F64C608C"/>
    <w:lvl w:ilvl="0" w:tplc="ECCC0A56">
      <w:start w:val="1"/>
      <w:numFmt w:val="bullet"/>
      <w:lvlText w:val="­"/>
      <w:lvlJc w:val="left"/>
      <w:pPr>
        <w:ind w:left="720" w:hanging="360"/>
      </w:pPr>
      <w:rPr>
        <w:rFonts w:ascii="Baskerville Old Face" w:hAnsi="Baskerville Old Fac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E29CC"/>
    <w:multiLevelType w:val="hybridMultilevel"/>
    <w:tmpl w:val="D248A698"/>
    <w:lvl w:ilvl="0" w:tplc="A0B6F8F0">
      <w:numFmt w:val="bullet"/>
      <w:lvlText w:val="•"/>
      <w:lvlJc w:val="left"/>
      <w:pPr>
        <w:ind w:left="720" w:hanging="360"/>
      </w:pPr>
      <w:rPr>
        <w:rFonts w:ascii="Baskerville Old Face" w:eastAsiaTheme="minorHAnsi" w:hAnsi="Baskerville Old Fac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CF36AF"/>
    <w:multiLevelType w:val="hybridMultilevel"/>
    <w:tmpl w:val="E05CBF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8802C4"/>
    <w:multiLevelType w:val="hybridMultilevel"/>
    <w:tmpl w:val="6BE6F3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234E04"/>
    <w:multiLevelType w:val="hybridMultilevel"/>
    <w:tmpl w:val="78061A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6E4772"/>
    <w:multiLevelType w:val="hybridMultilevel"/>
    <w:tmpl w:val="3008179C"/>
    <w:lvl w:ilvl="0" w:tplc="DE32CE48">
      <w:numFmt w:val="bullet"/>
      <w:lvlText w:val="-"/>
      <w:lvlJc w:val="left"/>
      <w:pPr>
        <w:ind w:left="720" w:hanging="360"/>
      </w:pPr>
      <w:rPr>
        <w:rFonts w:ascii="Calibri" w:eastAsiaTheme="minorHAnsi" w:hAnsi="Calibri" w:cs="Calibri"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375A4D"/>
    <w:multiLevelType w:val="hybridMultilevel"/>
    <w:tmpl w:val="A9FE2A48"/>
    <w:lvl w:ilvl="0" w:tplc="FFFFFFFF">
      <w:start w:val="1"/>
      <w:numFmt w:val="lowerLetter"/>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6342E3"/>
    <w:multiLevelType w:val="hybridMultilevel"/>
    <w:tmpl w:val="7668E3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435B94"/>
    <w:multiLevelType w:val="hybridMultilevel"/>
    <w:tmpl w:val="A9FE2A48"/>
    <w:lvl w:ilvl="0" w:tplc="29E234C4">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D73F93"/>
    <w:multiLevelType w:val="hybridMultilevel"/>
    <w:tmpl w:val="1A08E90C"/>
    <w:lvl w:ilvl="0" w:tplc="04100001">
      <w:start w:val="1"/>
      <w:numFmt w:val="bullet"/>
      <w:lvlText w:val=""/>
      <w:lvlJc w:val="left"/>
      <w:pPr>
        <w:ind w:left="720" w:hanging="360"/>
      </w:pPr>
      <w:rPr>
        <w:rFonts w:ascii="Symbol" w:hAnsi="Symbo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D142F3"/>
    <w:multiLevelType w:val="hybridMultilevel"/>
    <w:tmpl w:val="EFB2037A"/>
    <w:lvl w:ilvl="0" w:tplc="C5F8395C">
      <w:numFmt w:val="bullet"/>
      <w:lvlText w:val="-"/>
      <w:lvlJc w:val="left"/>
      <w:pPr>
        <w:ind w:left="1070" w:hanging="710"/>
      </w:pPr>
      <w:rPr>
        <w:rFonts w:ascii="Baskerville Old Face" w:eastAsiaTheme="minorHAnsi" w:hAnsi="Baskerville Old Fac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546E1A"/>
    <w:multiLevelType w:val="hybridMultilevel"/>
    <w:tmpl w:val="478888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BB45DA"/>
    <w:multiLevelType w:val="hybridMultilevel"/>
    <w:tmpl w:val="593E2672"/>
    <w:lvl w:ilvl="0" w:tplc="77AC63FC">
      <w:start w:val="14"/>
      <w:numFmt w:val="bullet"/>
      <w:lvlText w:val="-"/>
      <w:lvlJc w:val="left"/>
      <w:pPr>
        <w:ind w:left="720" w:hanging="360"/>
      </w:pPr>
      <w:rPr>
        <w:rFonts w:ascii="Baskerville Old Face" w:eastAsiaTheme="minorHAnsi" w:hAnsi="Baskerville Old Fac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7A48EF"/>
    <w:multiLevelType w:val="hybridMultilevel"/>
    <w:tmpl w:val="710AF536"/>
    <w:lvl w:ilvl="0" w:tplc="700E4978">
      <w:start w:val="1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8F2591"/>
    <w:multiLevelType w:val="hybridMultilevel"/>
    <w:tmpl w:val="2E6C5018"/>
    <w:lvl w:ilvl="0" w:tplc="700E4978">
      <w:start w:val="1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6D79FC"/>
    <w:multiLevelType w:val="hybridMultilevel"/>
    <w:tmpl w:val="1A581F42"/>
    <w:lvl w:ilvl="0" w:tplc="A0B6F8F0">
      <w:numFmt w:val="bullet"/>
      <w:lvlText w:val="•"/>
      <w:lvlJc w:val="left"/>
      <w:pPr>
        <w:ind w:left="720" w:hanging="360"/>
      </w:pPr>
      <w:rPr>
        <w:rFonts w:ascii="Baskerville Old Face" w:eastAsiaTheme="minorHAnsi" w:hAnsi="Baskerville Old Fac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D3738D"/>
    <w:multiLevelType w:val="hybridMultilevel"/>
    <w:tmpl w:val="1286F472"/>
    <w:lvl w:ilvl="0" w:tplc="DE32CE48">
      <w:numFmt w:val="bullet"/>
      <w:lvlText w:val="-"/>
      <w:lvlJc w:val="left"/>
      <w:pPr>
        <w:ind w:left="720" w:hanging="360"/>
      </w:pPr>
      <w:rPr>
        <w:rFonts w:ascii="Calibri" w:eastAsiaTheme="minorHAnsi" w:hAnsi="Calibri" w:cs="Calibri" w:hint="default"/>
        <w:sz w:val="23"/>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12"/>
  </w:num>
  <w:num w:numId="5">
    <w:abstractNumId w:val="9"/>
  </w:num>
  <w:num w:numId="6">
    <w:abstractNumId w:val="10"/>
  </w:num>
  <w:num w:numId="7">
    <w:abstractNumId w:val="15"/>
  </w:num>
  <w:num w:numId="8">
    <w:abstractNumId w:val="14"/>
  </w:num>
  <w:num w:numId="9">
    <w:abstractNumId w:val="17"/>
  </w:num>
  <w:num w:numId="10">
    <w:abstractNumId w:val="7"/>
  </w:num>
  <w:num w:numId="11">
    <w:abstractNumId w:val="6"/>
  </w:num>
  <w:num w:numId="12">
    <w:abstractNumId w:val="5"/>
  </w:num>
  <w:num w:numId="13">
    <w:abstractNumId w:val="3"/>
  </w:num>
  <w:num w:numId="14">
    <w:abstractNumId w:val="0"/>
  </w:num>
  <w:num w:numId="15">
    <w:abstractNumId w:val="8"/>
  </w:num>
  <w:num w:numId="16">
    <w:abstractNumId w:val="2"/>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1F"/>
    <w:rsid w:val="00005A97"/>
    <w:rsid w:val="00015DC5"/>
    <w:rsid w:val="0002175D"/>
    <w:rsid w:val="0002560A"/>
    <w:rsid w:val="00026AA1"/>
    <w:rsid w:val="000329B8"/>
    <w:rsid w:val="00033486"/>
    <w:rsid w:val="00046AF5"/>
    <w:rsid w:val="00072A5B"/>
    <w:rsid w:val="000903F0"/>
    <w:rsid w:val="000920AA"/>
    <w:rsid w:val="00095C42"/>
    <w:rsid w:val="000A3C57"/>
    <w:rsid w:val="000B0EEC"/>
    <w:rsid w:val="000B12C1"/>
    <w:rsid w:val="000B1674"/>
    <w:rsid w:val="000B350B"/>
    <w:rsid w:val="000B352D"/>
    <w:rsid w:val="000B37E8"/>
    <w:rsid w:val="000B4A73"/>
    <w:rsid w:val="000B5C9D"/>
    <w:rsid w:val="000C610C"/>
    <w:rsid w:val="000C7346"/>
    <w:rsid w:val="000D15D8"/>
    <w:rsid w:val="000D5691"/>
    <w:rsid w:val="000E53B5"/>
    <w:rsid w:val="000F7005"/>
    <w:rsid w:val="00110B79"/>
    <w:rsid w:val="001262B7"/>
    <w:rsid w:val="0013137B"/>
    <w:rsid w:val="00131924"/>
    <w:rsid w:val="00143962"/>
    <w:rsid w:val="00146172"/>
    <w:rsid w:val="00146A2A"/>
    <w:rsid w:val="00147904"/>
    <w:rsid w:val="001575A0"/>
    <w:rsid w:val="00167317"/>
    <w:rsid w:val="001721C9"/>
    <w:rsid w:val="0017666A"/>
    <w:rsid w:val="00194CFD"/>
    <w:rsid w:val="00196C66"/>
    <w:rsid w:val="001B61D4"/>
    <w:rsid w:val="001C3A45"/>
    <w:rsid w:val="001F0DF6"/>
    <w:rsid w:val="001F5623"/>
    <w:rsid w:val="0020469B"/>
    <w:rsid w:val="00206EA1"/>
    <w:rsid w:val="00213A1A"/>
    <w:rsid w:val="00220E13"/>
    <w:rsid w:val="00221187"/>
    <w:rsid w:val="00231B9B"/>
    <w:rsid w:val="00234EB1"/>
    <w:rsid w:val="002437BF"/>
    <w:rsid w:val="00247783"/>
    <w:rsid w:val="00262AB3"/>
    <w:rsid w:val="002812D3"/>
    <w:rsid w:val="00283B96"/>
    <w:rsid w:val="002920F7"/>
    <w:rsid w:val="002D4190"/>
    <w:rsid w:val="00316380"/>
    <w:rsid w:val="0032098F"/>
    <w:rsid w:val="00330E75"/>
    <w:rsid w:val="00334C29"/>
    <w:rsid w:val="00372011"/>
    <w:rsid w:val="00373465"/>
    <w:rsid w:val="00384453"/>
    <w:rsid w:val="00391A2A"/>
    <w:rsid w:val="00392373"/>
    <w:rsid w:val="003B1751"/>
    <w:rsid w:val="003B1D5E"/>
    <w:rsid w:val="003C6BE9"/>
    <w:rsid w:val="003D0E3D"/>
    <w:rsid w:val="003D14B0"/>
    <w:rsid w:val="003D1892"/>
    <w:rsid w:val="003E311B"/>
    <w:rsid w:val="00405847"/>
    <w:rsid w:val="00423B3F"/>
    <w:rsid w:val="00423B75"/>
    <w:rsid w:val="0042464E"/>
    <w:rsid w:val="004248B6"/>
    <w:rsid w:val="004379FA"/>
    <w:rsid w:val="0044227E"/>
    <w:rsid w:val="0044530B"/>
    <w:rsid w:val="00456B3F"/>
    <w:rsid w:val="00477137"/>
    <w:rsid w:val="00495E4E"/>
    <w:rsid w:val="004B5D60"/>
    <w:rsid w:val="004C744D"/>
    <w:rsid w:val="004C7F09"/>
    <w:rsid w:val="004D6F25"/>
    <w:rsid w:val="004E141F"/>
    <w:rsid w:val="004E1DEB"/>
    <w:rsid w:val="004E5B5F"/>
    <w:rsid w:val="004E7AC6"/>
    <w:rsid w:val="004F3652"/>
    <w:rsid w:val="004F4B8B"/>
    <w:rsid w:val="004F7DD7"/>
    <w:rsid w:val="00501286"/>
    <w:rsid w:val="005018A1"/>
    <w:rsid w:val="005378E7"/>
    <w:rsid w:val="0054435C"/>
    <w:rsid w:val="00544D14"/>
    <w:rsid w:val="0055592A"/>
    <w:rsid w:val="0056518B"/>
    <w:rsid w:val="00567A62"/>
    <w:rsid w:val="00575E00"/>
    <w:rsid w:val="00575FE9"/>
    <w:rsid w:val="0058483C"/>
    <w:rsid w:val="00586B5C"/>
    <w:rsid w:val="005950D6"/>
    <w:rsid w:val="005A15A4"/>
    <w:rsid w:val="005A26AF"/>
    <w:rsid w:val="005A49FC"/>
    <w:rsid w:val="005A51BC"/>
    <w:rsid w:val="005D3033"/>
    <w:rsid w:val="005D48D2"/>
    <w:rsid w:val="005E7D37"/>
    <w:rsid w:val="005F0043"/>
    <w:rsid w:val="005F05E0"/>
    <w:rsid w:val="006039BE"/>
    <w:rsid w:val="00610004"/>
    <w:rsid w:val="00637B74"/>
    <w:rsid w:val="00644ACC"/>
    <w:rsid w:val="00672F93"/>
    <w:rsid w:val="006A36F9"/>
    <w:rsid w:val="006A7995"/>
    <w:rsid w:val="006C5867"/>
    <w:rsid w:val="006F3CE7"/>
    <w:rsid w:val="006F3D88"/>
    <w:rsid w:val="006F43DA"/>
    <w:rsid w:val="007100F2"/>
    <w:rsid w:val="00724FF9"/>
    <w:rsid w:val="00746824"/>
    <w:rsid w:val="00762697"/>
    <w:rsid w:val="00763D09"/>
    <w:rsid w:val="0076454D"/>
    <w:rsid w:val="00777216"/>
    <w:rsid w:val="007835C0"/>
    <w:rsid w:val="0078410A"/>
    <w:rsid w:val="00785F20"/>
    <w:rsid w:val="007A2C7A"/>
    <w:rsid w:val="007A678C"/>
    <w:rsid w:val="007A7852"/>
    <w:rsid w:val="007B25F0"/>
    <w:rsid w:val="007B5564"/>
    <w:rsid w:val="007C0883"/>
    <w:rsid w:val="007C1E59"/>
    <w:rsid w:val="007C51D3"/>
    <w:rsid w:val="007C7E58"/>
    <w:rsid w:val="0080036A"/>
    <w:rsid w:val="00801CD8"/>
    <w:rsid w:val="00801D3D"/>
    <w:rsid w:val="00807C0E"/>
    <w:rsid w:val="008124F7"/>
    <w:rsid w:val="00814243"/>
    <w:rsid w:val="0081719E"/>
    <w:rsid w:val="00823A4B"/>
    <w:rsid w:val="0083442A"/>
    <w:rsid w:val="00837705"/>
    <w:rsid w:val="00840165"/>
    <w:rsid w:val="0084134D"/>
    <w:rsid w:val="00870ED1"/>
    <w:rsid w:val="008822A3"/>
    <w:rsid w:val="00883B47"/>
    <w:rsid w:val="00897251"/>
    <w:rsid w:val="008A0558"/>
    <w:rsid w:val="008B0887"/>
    <w:rsid w:val="008C3FE4"/>
    <w:rsid w:val="008C5984"/>
    <w:rsid w:val="008C7F4C"/>
    <w:rsid w:val="008D3A55"/>
    <w:rsid w:val="008E0F40"/>
    <w:rsid w:val="008E5152"/>
    <w:rsid w:val="008F0F0C"/>
    <w:rsid w:val="00901CCA"/>
    <w:rsid w:val="00917E80"/>
    <w:rsid w:val="00923010"/>
    <w:rsid w:val="00931A58"/>
    <w:rsid w:val="0093420C"/>
    <w:rsid w:val="00946022"/>
    <w:rsid w:val="00956071"/>
    <w:rsid w:val="00964991"/>
    <w:rsid w:val="00974D2E"/>
    <w:rsid w:val="00981CBF"/>
    <w:rsid w:val="0099609E"/>
    <w:rsid w:val="00996CD1"/>
    <w:rsid w:val="009A4538"/>
    <w:rsid w:val="009D0F87"/>
    <w:rsid w:val="009D2C87"/>
    <w:rsid w:val="009D4AFC"/>
    <w:rsid w:val="009E3B5B"/>
    <w:rsid w:val="009E3D0F"/>
    <w:rsid w:val="009F2B34"/>
    <w:rsid w:val="00A055D4"/>
    <w:rsid w:val="00A263F6"/>
    <w:rsid w:val="00A33243"/>
    <w:rsid w:val="00A3544B"/>
    <w:rsid w:val="00A35DF5"/>
    <w:rsid w:val="00A3656A"/>
    <w:rsid w:val="00A41BAB"/>
    <w:rsid w:val="00A470A2"/>
    <w:rsid w:val="00A649DF"/>
    <w:rsid w:val="00A6638B"/>
    <w:rsid w:val="00A769BA"/>
    <w:rsid w:val="00A847C0"/>
    <w:rsid w:val="00A86039"/>
    <w:rsid w:val="00A860CA"/>
    <w:rsid w:val="00AB5A69"/>
    <w:rsid w:val="00AC0114"/>
    <w:rsid w:val="00AC25E5"/>
    <w:rsid w:val="00B0406D"/>
    <w:rsid w:val="00B1510E"/>
    <w:rsid w:val="00B24F8E"/>
    <w:rsid w:val="00B252A0"/>
    <w:rsid w:val="00B2782B"/>
    <w:rsid w:val="00B35559"/>
    <w:rsid w:val="00B46BEB"/>
    <w:rsid w:val="00B47BFD"/>
    <w:rsid w:val="00B573F5"/>
    <w:rsid w:val="00B6114A"/>
    <w:rsid w:val="00B774EA"/>
    <w:rsid w:val="00B77635"/>
    <w:rsid w:val="00B81D36"/>
    <w:rsid w:val="00BA2203"/>
    <w:rsid w:val="00BA45B3"/>
    <w:rsid w:val="00BC153C"/>
    <w:rsid w:val="00BC4D10"/>
    <w:rsid w:val="00BE2850"/>
    <w:rsid w:val="00C01327"/>
    <w:rsid w:val="00C05813"/>
    <w:rsid w:val="00C30E4B"/>
    <w:rsid w:val="00C34DBE"/>
    <w:rsid w:val="00C467A3"/>
    <w:rsid w:val="00C71518"/>
    <w:rsid w:val="00C71D02"/>
    <w:rsid w:val="00CA61D4"/>
    <w:rsid w:val="00CA7929"/>
    <w:rsid w:val="00CE0E3A"/>
    <w:rsid w:val="00CE4365"/>
    <w:rsid w:val="00CF01AE"/>
    <w:rsid w:val="00CF682E"/>
    <w:rsid w:val="00D30990"/>
    <w:rsid w:val="00D47E0C"/>
    <w:rsid w:val="00D52D34"/>
    <w:rsid w:val="00D6001F"/>
    <w:rsid w:val="00D62277"/>
    <w:rsid w:val="00D6555A"/>
    <w:rsid w:val="00D742E9"/>
    <w:rsid w:val="00D83C61"/>
    <w:rsid w:val="00D9780A"/>
    <w:rsid w:val="00DA0C04"/>
    <w:rsid w:val="00DA60D3"/>
    <w:rsid w:val="00DB3C25"/>
    <w:rsid w:val="00DB6D8B"/>
    <w:rsid w:val="00DB7AC2"/>
    <w:rsid w:val="00DC72C8"/>
    <w:rsid w:val="00DD3CB5"/>
    <w:rsid w:val="00DD78CA"/>
    <w:rsid w:val="00DF295E"/>
    <w:rsid w:val="00DF4CA7"/>
    <w:rsid w:val="00E3273F"/>
    <w:rsid w:val="00E35607"/>
    <w:rsid w:val="00E42B5A"/>
    <w:rsid w:val="00E56948"/>
    <w:rsid w:val="00E62EEF"/>
    <w:rsid w:val="00E62FEF"/>
    <w:rsid w:val="00E70FA2"/>
    <w:rsid w:val="00E72795"/>
    <w:rsid w:val="00E77DED"/>
    <w:rsid w:val="00E80040"/>
    <w:rsid w:val="00E94646"/>
    <w:rsid w:val="00E94F36"/>
    <w:rsid w:val="00EA09D6"/>
    <w:rsid w:val="00EA48A4"/>
    <w:rsid w:val="00EB5E97"/>
    <w:rsid w:val="00EC3CCA"/>
    <w:rsid w:val="00EE10D4"/>
    <w:rsid w:val="00EE305A"/>
    <w:rsid w:val="00EF3EA1"/>
    <w:rsid w:val="00F106BE"/>
    <w:rsid w:val="00F148A6"/>
    <w:rsid w:val="00F207D5"/>
    <w:rsid w:val="00F23A42"/>
    <w:rsid w:val="00F2654F"/>
    <w:rsid w:val="00F31CFD"/>
    <w:rsid w:val="00F33A6B"/>
    <w:rsid w:val="00F361BA"/>
    <w:rsid w:val="00F46079"/>
    <w:rsid w:val="00F57691"/>
    <w:rsid w:val="00F65580"/>
    <w:rsid w:val="00F85644"/>
    <w:rsid w:val="00FA2076"/>
    <w:rsid w:val="00FA211C"/>
    <w:rsid w:val="00FA6F19"/>
    <w:rsid w:val="00FB11CF"/>
    <w:rsid w:val="00FB1D05"/>
    <w:rsid w:val="00FB554D"/>
    <w:rsid w:val="00FC29DF"/>
    <w:rsid w:val="00FC3B4F"/>
    <w:rsid w:val="00FE19DC"/>
    <w:rsid w:val="00FE300D"/>
    <w:rsid w:val="00FF3A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9A1D7"/>
  <w15:chartTrackingRefBased/>
  <w15:docId w15:val="{5BF3CB3E-171C-4F50-920A-5F4A4E37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4F36"/>
    <w:pPr>
      <w:ind w:left="720"/>
      <w:contextualSpacing/>
    </w:pPr>
  </w:style>
  <w:style w:type="paragraph" w:styleId="NormaleWeb">
    <w:name w:val="Normal (Web)"/>
    <w:basedOn w:val="Normale"/>
    <w:uiPriority w:val="99"/>
    <w:unhideWhenUsed/>
    <w:rsid w:val="00807C0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07C0E"/>
    <w:rPr>
      <w:b/>
      <w:bCs/>
    </w:rPr>
  </w:style>
  <w:style w:type="paragraph" w:styleId="Testonotaapidipagina">
    <w:name w:val="footnote text"/>
    <w:basedOn w:val="Normale"/>
    <w:link w:val="TestonotaapidipaginaCarattere"/>
    <w:uiPriority w:val="99"/>
    <w:unhideWhenUsed/>
    <w:rsid w:val="009D4AF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D4AFC"/>
    <w:rPr>
      <w:sz w:val="20"/>
      <w:szCs w:val="20"/>
    </w:rPr>
  </w:style>
  <w:style w:type="character" w:styleId="Rimandonotaapidipagina">
    <w:name w:val="footnote reference"/>
    <w:basedOn w:val="Carpredefinitoparagrafo"/>
    <w:uiPriority w:val="99"/>
    <w:unhideWhenUsed/>
    <w:rsid w:val="009D4AFC"/>
    <w:rPr>
      <w:vertAlign w:val="superscript"/>
    </w:rPr>
  </w:style>
  <w:style w:type="table" w:styleId="Grigliatabella">
    <w:name w:val="Table Grid"/>
    <w:basedOn w:val="Tabellanormale"/>
    <w:uiPriority w:val="39"/>
    <w:rsid w:val="007A6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3D1892"/>
    <w:rPr>
      <w:sz w:val="16"/>
      <w:szCs w:val="16"/>
    </w:rPr>
  </w:style>
  <w:style w:type="paragraph" w:styleId="Testocommento">
    <w:name w:val="annotation text"/>
    <w:basedOn w:val="Normale"/>
    <w:link w:val="TestocommentoCarattere"/>
    <w:uiPriority w:val="99"/>
    <w:unhideWhenUsed/>
    <w:rsid w:val="003D1892"/>
    <w:pPr>
      <w:spacing w:line="240" w:lineRule="auto"/>
    </w:pPr>
    <w:rPr>
      <w:sz w:val="20"/>
      <w:szCs w:val="20"/>
    </w:rPr>
  </w:style>
  <w:style w:type="character" w:customStyle="1" w:styleId="TestocommentoCarattere">
    <w:name w:val="Testo commento Carattere"/>
    <w:basedOn w:val="Carpredefinitoparagrafo"/>
    <w:link w:val="Testocommento"/>
    <w:uiPriority w:val="99"/>
    <w:rsid w:val="003D1892"/>
    <w:rPr>
      <w:sz w:val="20"/>
      <w:szCs w:val="20"/>
    </w:rPr>
  </w:style>
  <w:style w:type="paragraph" w:styleId="Soggettocommento">
    <w:name w:val="annotation subject"/>
    <w:basedOn w:val="Testocommento"/>
    <w:next w:val="Testocommento"/>
    <w:link w:val="SoggettocommentoCarattere"/>
    <w:uiPriority w:val="99"/>
    <w:semiHidden/>
    <w:unhideWhenUsed/>
    <w:rsid w:val="003D1892"/>
    <w:rPr>
      <w:b/>
      <w:bCs/>
    </w:rPr>
  </w:style>
  <w:style w:type="character" w:customStyle="1" w:styleId="SoggettocommentoCarattere">
    <w:name w:val="Soggetto commento Carattere"/>
    <w:basedOn w:val="TestocommentoCarattere"/>
    <w:link w:val="Soggettocommento"/>
    <w:uiPriority w:val="99"/>
    <w:semiHidden/>
    <w:rsid w:val="003D1892"/>
    <w:rPr>
      <w:b/>
      <w:bCs/>
      <w:sz w:val="20"/>
      <w:szCs w:val="20"/>
    </w:rPr>
  </w:style>
  <w:style w:type="paragraph" w:customStyle="1" w:styleId="Default">
    <w:name w:val="Default"/>
    <w:rsid w:val="00777216"/>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5012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1286"/>
  </w:style>
  <w:style w:type="paragraph" w:styleId="Pidipagina">
    <w:name w:val="footer"/>
    <w:basedOn w:val="Normale"/>
    <w:link w:val="PidipaginaCarattere"/>
    <w:uiPriority w:val="99"/>
    <w:unhideWhenUsed/>
    <w:rsid w:val="005012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1286"/>
  </w:style>
  <w:style w:type="table" w:customStyle="1" w:styleId="TableGrid">
    <w:name w:val="TableGrid"/>
    <w:rsid w:val="00D9780A"/>
    <w:pPr>
      <w:spacing w:after="0" w:line="240" w:lineRule="auto"/>
    </w:pPr>
    <w:rPr>
      <w:rFonts w:eastAsiaTheme="minorEastAsia" w:cs="Times New Roman"/>
      <w:lang w:eastAsia="it-IT"/>
    </w:rPr>
    <w:tblPr>
      <w:tblCellMar>
        <w:top w:w="0" w:type="dxa"/>
        <w:left w:w="0" w:type="dxa"/>
        <w:bottom w:w="0" w:type="dxa"/>
        <w:right w:w="0" w:type="dxa"/>
      </w:tblCellMar>
    </w:tblPr>
  </w:style>
  <w:style w:type="paragraph" w:styleId="Revisione">
    <w:name w:val="Revision"/>
    <w:hidden/>
    <w:uiPriority w:val="99"/>
    <w:semiHidden/>
    <w:rsid w:val="00D9780A"/>
    <w:pPr>
      <w:spacing w:after="0" w:line="240" w:lineRule="auto"/>
    </w:pPr>
  </w:style>
  <w:style w:type="paragraph" w:styleId="Testofumetto">
    <w:name w:val="Balloon Text"/>
    <w:basedOn w:val="Normale"/>
    <w:link w:val="TestofumettoCarattere"/>
    <w:uiPriority w:val="99"/>
    <w:semiHidden/>
    <w:unhideWhenUsed/>
    <w:rsid w:val="00B6114A"/>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B6114A"/>
    <w:rPr>
      <w:rFonts w:ascii="Times New Roman" w:hAnsi="Times New Roman" w:cs="Times New Roman"/>
      <w:sz w:val="18"/>
      <w:szCs w:val="18"/>
    </w:rPr>
  </w:style>
  <w:style w:type="table" w:customStyle="1" w:styleId="TableGrid1">
    <w:name w:val="TableGrid1"/>
    <w:rsid w:val="008E5152"/>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496034">
      <w:bodyDiv w:val="1"/>
      <w:marLeft w:val="0"/>
      <w:marRight w:val="0"/>
      <w:marTop w:val="0"/>
      <w:marBottom w:val="0"/>
      <w:divBdr>
        <w:top w:val="none" w:sz="0" w:space="0" w:color="auto"/>
        <w:left w:val="none" w:sz="0" w:space="0" w:color="auto"/>
        <w:bottom w:val="none" w:sz="0" w:space="0" w:color="auto"/>
        <w:right w:val="none" w:sz="0" w:space="0" w:color="auto"/>
      </w:divBdr>
    </w:div>
    <w:div w:id="200981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9AA3B-008E-49A3-B040-9A77DD05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1099</Words>
  <Characters>6270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Zavatti</dc:creator>
  <cp:keywords/>
  <dc:description/>
  <cp:lastModifiedBy>Vasile D'Agostino Marco</cp:lastModifiedBy>
  <cp:revision>8</cp:revision>
  <dcterms:created xsi:type="dcterms:W3CDTF">2022-03-22T14:40:00Z</dcterms:created>
  <dcterms:modified xsi:type="dcterms:W3CDTF">2022-03-25T10:16:00Z</dcterms:modified>
</cp:coreProperties>
</file>