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F524"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2021 m. balandžio 10 d. potvarkis,</w:t>
      </w:r>
      <w:r>
        <w:rPr>
          <w:rFonts w:ascii="Times New Roman" w:hAnsi="Times New Roman"/>
          <w:b/>
          <w:sz w:val="36"/>
        </w:rPr>
        <w:br/>
        <w:t>kuriuo iš dalies keičiamas 2020 m. liepos 10 d. potvarkis, nustatantis organizacines ir operatyvines sveikatos sistemos priemones, būtinas kovai su COVID-19 epidemija, esant nepaprastajai sveikatos padėčiai</w:t>
      </w:r>
    </w:p>
    <w:p w14:paraId="482A2DB6"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Pirminė redakcija </w:t>
      </w:r>
    </w:p>
    <w:p w14:paraId="15286B79"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atsižvelgdamas į Socialinių reikalų ir šeimos kodeksą;</w:t>
      </w:r>
      <w:r>
        <w:rPr>
          <w:rFonts w:ascii="Times New Roman" w:hAnsi="Times New Roman"/>
          <w:sz w:val="24"/>
        </w:rPr>
        <w:br/>
        <w:t>atsižvelgdamas į Visuomenės sveikatos kodeksą, ypač į jo L3131-16 straipsnį;</w:t>
      </w:r>
      <w:r>
        <w:rPr>
          <w:rFonts w:ascii="Times New Roman" w:hAnsi="Times New Roman"/>
          <w:sz w:val="24"/>
        </w:rPr>
        <w:br/>
        <w:t>atsižvelgdamas į Socialinės apsaugos kodeksą;</w:t>
      </w:r>
      <w:r>
        <w:rPr>
          <w:rFonts w:ascii="Times New Roman" w:hAnsi="Times New Roman"/>
          <w:sz w:val="24"/>
        </w:rPr>
        <w:br/>
        <w:t>atsižvelgdamas į 2020 m. birželio 17 d. Įstatymą Nr. 2020-734 dėl įvairių su sveikatos krize susijusių nuostatų, kitų skubių priemonių ir Jungtinės Karalystės išstojimo iš Europos Sąjungos su pakeitimais, ypač į jo 23 straipsnį;</w:t>
      </w:r>
      <w:r>
        <w:rPr>
          <w:rFonts w:ascii="Times New Roman" w:hAnsi="Times New Roman"/>
          <w:sz w:val="24"/>
        </w:rPr>
        <w:br/>
        <w:t>atsižvelgdamas į 2020 m. lapkričio 14 d. įstatymą Nr. 2020-1379, kuriuo leidžiama pratęsti nepaprastosios sveikatos padėties trukmę ir nustatyti įvairias sveikatos krizės valdymo priemones, su pakeitimais;</w:t>
      </w:r>
      <w:r>
        <w:rPr>
          <w:rFonts w:ascii="Times New Roman" w:hAnsi="Times New Roman"/>
          <w:sz w:val="24"/>
        </w:rPr>
        <w:br/>
        <w:t>atsižvelgdamas į 2020 m. spalio 14 d. dekretą Nr. 2020-1257, skelbiantį nepaprastąją sveikatos padėtį;</w:t>
      </w:r>
      <w:r>
        <w:rPr>
          <w:rFonts w:ascii="Times New Roman" w:hAnsi="Times New Roman"/>
          <w:sz w:val="24"/>
        </w:rPr>
        <w:br/>
        <w:t>atsižvelgdamas į iš dalies pakeistą 2020 m. spalio 16 d. dekretą Nr. 2020-1262, kuriuo nustatomos bendrosios priemonės, būtinos kovai su COVID-19 epidemija, esant nepaprastajai sveikatos padėčiai;</w:t>
      </w:r>
      <w:r>
        <w:rPr>
          <w:rFonts w:ascii="Times New Roman" w:hAnsi="Times New Roman"/>
          <w:sz w:val="24"/>
        </w:rPr>
        <w:br/>
        <w:t>atsižvelgdamas į iš dalies pakeistą 2020 m. spalio 29 d. dekretą Nr. 2020-1310, kuriuo nustatomos bendrosios priemonės, būtinos kovai su COVID-19 epidemija, esant nepaprastajai sveikatos padėčiai;</w:t>
      </w:r>
      <w:r>
        <w:rPr>
          <w:rFonts w:ascii="Times New Roman" w:hAnsi="Times New Roman"/>
          <w:sz w:val="24"/>
        </w:rPr>
        <w:br/>
        <w:t>atsižvelgdamas į 2020 m. liepos 10 d. potvarkį, nustatantį organizacines ir operatyvines sveikatos sistemos priemones, būtinas kovai su COVID-19 epidemija, esant nepaprastajai sveikatos padėčiai, su pakeitimais;</w:t>
      </w:r>
      <w:r>
        <w:rPr>
          <w:rFonts w:ascii="Times New Roman" w:hAnsi="Times New Roman"/>
          <w:sz w:val="24"/>
        </w:rPr>
        <w:br/>
        <w:t>atsižvelgdamas į 2021 m. kovo 15 d. Prancūzijos Nacionalinės sveikatos tarnybos valdybos nuomonę dėl greitojo antigeninio SARS-CoV-2 aptikimo nosies tepinėliais (TDR, TROD ir savitikros testais);</w:t>
      </w:r>
      <w:r>
        <w:rPr>
          <w:rFonts w:ascii="Times New Roman" w:hAnsi="Times New Roman"/>
          <w:sz w:val="24"/>
        </w:rPr>
        <w:br/>
        <w:t>kadangi karinės ligoninėse COVID-19 sergantys pacientai gydomi tomis pačiomis sąlygomis kaip ir sveikatos įstaigose bei padengia išlaidas išmokoms, neįtrauktoms į sveikatos priežiūros paketą, už kurias reikia mokėti papildomus mokesčius;</w:t>
      </w:r>
      <w:r>
        <w:rPr>
          <w:rFonts w:ascii="Times New Roman" w:hAnsi="Times New Roman"/>
          <w:sz w:val="24"/>
        </w:rPr>
        <w:br/>
        <w:t>kadangi vakcinacija nuo SARS-CoV-2 yra būtina, siekiant sustabdyti epidemiją ir kadangi tokios vakcinacijos, kurioje dalyvauja kariuomenės ligoninės, įgyvendinimo sąlygos reikalauja, kaip ir sveikatos priežiūros įstaigoms, numatyti specialų atlygį tokioms ligoninėms;</w:t>
      </w:r>
      <w:r>
        <w:rPr>
          <w:rFonts w:ascii="Times New Roman" w:hAnsi="Times New Roman"/>
          <w:sz w:val="24"/>
        </w:rPr>
        <w:br/>
        <w:t>kadangi būtina atnaujinti ir suderinti atlygį, siūlomą atsižvelgiant į sveikatos priežiūros specialistų, sveikatos priežiūros studentų ir kitų specialistų, kurie gali įsikišti išrašant, skiriant ir (arba) suleidžiant vakcinas nuo COVID, sąrašą ir kaip jie gali atlikti tokias procedūras;</w:t>
      </w:r>
      <w:r>
        <w:rPr>
          <w:rFonts w:ascii="Times New Roman" w:hAnsi="Times New Roman"/>
          <w:sz w:val="24"/>
        </w:rPr>
        <w:br/>
        <w:t xml:space="preserve">kadangi naudojant savitikros testus, kuriems atlikti nereikia sveikatos priežiūros specialistų, tačiau reikalinga pagalba juos atliekant, ir taikant mažiau invazinį tepinėlių atlikimo metodą bus galima dažniau atlikti testus; todėl tikslinga nustatyti šių bandymų platinimo ir naudojimo sąlygas; kadangi, be to, turi būti nustatyti pardavimo kainų standartai, siekiant užtikrinti, kad tyrimai būtų prieinami visiems gyventojams, ir turi būti suteikta galimybė nemokamai jais </w:t>
      </w:r>
      <w:r>
        <w:rPr>
          <w:rFonts w:ascii="Times New Roman" w:hAnsi="Times New Roman"/>
          <w:sz w:val="24"/>
        </w:rPr>
        <w:lastRenderedPageBreak/>
        <w:t>naudotis tam tikrų kategorijų žmonėms, kuriems to reikia; kadangi galiausiai būtina nustatyti tam tikrų kategorijų žmonių sveikatos draudimo apsaugos sąlygas;</w:t>
      </w:r>
      <w:r>
        <w:rPr>
          <w:rFonts w:ascii="Times New Roman" w:hAnsi="Times New Roman"/>
          <w:sz w:val="24"/>
        </w:rPr>
        <w:br/>
        <w:t>kadangi, siekiant, kad šie savitikros testai būtų atliekami kartu su farmacinėmis konsultacijomis, būtina šį leidimą taikyti tik vaistinėms ir uždrausti jų pardavimą internetu; kadangi, siekiant užtikrinti patikimą informaciją, reklama turi atitikti Nacionalinės vaistų ir sveikatos produktų saugos agentūros nustatytą specifikaciją, o plačiajai visuomenei skirta reklama turi būti tik gavus išankstinį minėtos agentūros leidimą ir apsiriboti vaistinėmis;</w:t>
      </w:r>
      <w:r>
        <w:rPr>
          <w:rFonts w:ascii="Times New Roman" w:hAnsi="Times New Roman"/>
          <w:sz w:val="24"/>
        </w:rPr>
        <w:br/>
        <w:t>kadangi klinikinių laboratorijų mobilizavimas tikrinant epidemiją yra nesuderinamas su akreditavimo dokumentų parengimu iki 2021 m. gegužės 1 d.; kadangi ši data turėtų būti pratęsta iki 2021 m. lapkričio 1 d.,</w:t>
      </w:r>
      <w:r>
        <w:rPr>
          <w:rFonts w:ascii="Times New Roman" w:hAnsi="Times New Roman"/>
          <w:sz w:val="24"/>
        </w:rPr>
        <w:br/>
        <w:t>nutaria:</w:t>
      </w:r>
    </w:p>
    <w:p w14:paraId="4AAFB7F4"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1 straipsnis</w:t>
      </w:r>
    </w:p>
    <w:p w14:paraId="5230F1EB" w14:textId="50706633"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Pirmiau minėtas 2020 m. liepos 10 d. potvarkis iš dalies keičiamas taip:</w:t>
      </w:r>
      <w:r>
        <w:rPr>
          <w:rFonts w:ascii="Times New Roman" w:hAnsi="Times New Roman"/>
          <w:sz w:val="24"/>
        </w:rPr>
        <w:br/>
        <w:t>1. Po 16 straipsnio IV dalies įrašomas V straipsnis, kuris išdėstomas taip:</w:t>
      </w:r>
      <w:r>
        <w:rPr>
          <w:rFonts w:ascii="Times New Roman" w:hAnsi="Times New Roman"/>
          <w:sz w:val="24"/>
        </w:rPr>
        <w:br/>
        <w:t>„V. - Pagal šio straipsnio I, II ir III nuostatas karinės ligoninės laikomos sveikatos priežiūros įstaigomis. Šioms ligoninėms III punkte minėtas fondas yra Socialinės apsaugos kodekso L174-15 straipsnyje minimas Nacionalinis karinės socialinės apsaugos fondas.“;</w:t>
      </w:r>
      <w:r>
        <w:rPr>
          <w:rFonts w:ascii="Times New Roman" w:hAnsi="Times New Roman"/>
          <w:sz w:val="24"/>
        </w:rPr>
        <w:br/>
        <w:t xml:space="preserve">2. 18-1 straipsnis iš dalies keičiamas taip: </w:t>
      </w:r>
      <w:r w:rsidR="007748C0">
        <w:rPr>
          <w:rFonts w:ascii="Times New Roman" w:hAnsi="Times New Roman"/>
          <w:sz w:val="24"/>
        </w:rPr>
        <w:t xml:space="preserve">                                                                            </w:t>
      </w:r>
      <w:r>
        <w:rPr>
          <w:rFonts w:ascii="Times New Roman" w:hAnsi="Times New Roman"/>
          <w:sz w:val="24"/>
        </w:rPr>
        <w:t>a) VI dalies antroje pastraipoje žodis „slaugės“ pakeičiami žodžiais „kiti nei gydytojai specialistai“ ir tos pačios VI dalies penktoje pastraipoje žodžiai „slaugės“ pakeičiami žodžiais „kiti nei gydytojai specialistai“;</w:t>
      </w:r>
      <w:r>
        <w:rPr>
          <w:rFonts w:ascii="Times New Roman" w:hAnsi="Times New Roman"/>
          <w:sz w:val="24"/>
        </w:rPr>
        <w:br/>
        <w:t>b) VI dalis papildoma pastraipa, išdėstoma taip:</w:t>
      </w:r>
      <w:r>
        <w:rPr>
          <w:rFonts w:ascii="Times New Roman" w:hAnsi="Times New Roman"/>
          <w:sz w:val="24"/>
        </w:rPr>
        <w:br/>
        <w:t>„Remiantis šia VI dalimi, karinės ligoninės laikomos sveikatos priežiūros įstaigomis. Šioms ligoninėms vakcinacijos linija apibrėžiama kaip gydytojų, slaugytojų, studentų ir pagalbinio personalo grupė, mobilizuota vakcinavimui vakcinavimo centre keturias valandas.“;</w:t>
      </w:r>
      <w:r>
        <w:rPr>
          <w:rFonts w:ascii="Times New Roman" w:hAnsi="Times New Roman"/>
          <w:sz w:val="24"/>
        </w:rPr>
        <w:br/>
        <w:t>c) VII dalyje žodžiai „gydytojai“ pakeičiami žodžiais: „privatūs sveikatos priežiūros specialistai, kuriems leidžiama atsiskaityti už COVID-19 vakcinos injekcijos veiksmą“;</w:t>
      </w:r>
      <w:r>
        <w:rPr>
          <w:rFonts w:ascii="Times New Roman" w:hAnsi="Times New Roman"/>
          <w:sz w:val="24"/>
        </w:rPr>
        <w:br/>
        <w:t>3. Prie 18-1 straipsnio pridedama lentelė pakeičiama prie šio potvarkio pridedama lentele;</w:t>
      </w:r>
      <w:r>
        <w:rPr>
          <w:rFonts w:ascii="Times New Roman" w:hAnsi="Times New Roman"/>
          <w:sz w:val="24"/>
        </w:rPr>
        <w:br/>
        <w:t xml:space="preserve">4. 26-2 straipsnis iš dalies keičiamas taip: </w:t>
      </w:r>
      <w:r w:rsidR="007748C0">
        <w:rPr>
          <w:rFonts w:ascii="Times New Roman" w:hAnsi="Times New Roman"/>
          <w:sz w:val="24"/>
        </w:rPr>
        <w:t xml:space="preserve">                                                                           </w:t>
      </w:r>
      <w:r>
        <w:rPr>
          <w:rFonts w:ascii="Times New Roman" w:hAnsi="Times New Roman"/>
          <w:sz w:val="24"/>
        </w:rPr>
        <w:t>a) I dalies pirmos pastraipos antrame sakinyje žodžiai „gali būti organizuojami“ pakeičiami žodžiais „gali būti organizuojami tik“;</w:t>
      </w:r>
      <w:r>
        <w:rPr>
          <w:rFonts w:ascii="Times New Roman" w:hAnsi="Times New Roman"/>
          <w:sz w:val="24"/>
        </w:rPr>
        <w:br/>
        <w:t xml:space="preserve">b) II dalies pirmoje, antroje ir ketvirtoje pastraipose po žodžių „savitikros testais“ įterpiami žodžiai „nosies tepinėliais“; </w:t>
      </w:r>
      <w:r>
        <w:rPr>
          <w:rFonts w:ascii="Times New Roman" w:hAnsi="Times New Roman"/>
          <w:sz w:val="24"/>
        </w:rPr>
        <w:br/>
        <w:t>c) prieš II dalies paskutinę pastraipą įterpiama ši pastraipa: „Farmacininkai gali patarti, išduoti ir parduoti savo vaistinėje in vitro diagnostikos medicinos prietaisus, skirtus atlikti SARS-CoV-2 viruso antigeninio nustatymo tyrimus nosies tepinėliais, įtrauktais į šios II dalies ketvirtoje pastraipoje nurodytą sąrašą. Šie medicinos prietaisai skirti besimptomiams asmenims nuo penkiolikos metų ir tik asmeniniam naudojimui.“;</w:t>
      </w:r>
      <w:r>
        <w:rPr>
          <w:rFonts w:ascii="Times New Roman" w:hAnsi="Times New Roman"/>
          <w:sz w:val="24"/>
        </w:rPr>
        <w:br/>
        <w:t>d) II dalies paskutinės pastraipos antrame sakinyje žodžiai „gali būti organizuojami“ pakeičiami žodžiais „gali būti organizuojami tik“;</w:t>
      </w:r>
      <w:r>
        <w:rPr>
          <w:rFonts w:ascii="Times New Roman" w:hAnsi="Times New Roman"/>
          <w:sz w:val="24"/>
        </w:rPr>
        <w:br/>
        <w:t>e) IV, V, VI, VII ir VIII įrašoma taip:</w:t>
      </w:r>
      <w:r>
        <w:rPr>
          <w:rFonts w:ascii="Times New Roman" w:hAnsi="Times New Roman"/>
          <w:sz w:val="24"/>
        </w:rPr>
        <w:br/>
        <w:t>„IV.- tyrimus II dalyje nurodytų nosies tepinėlių antigeninio aptikimo SARS-CoV-2 antigeniniu būdu farmacininkai nemokamai atlieka vaistinėse šių kategorijų asmenims:</w:t>
      </w:r>
    </w:p>
    <w:p w14:paraId="3ABD9BE3"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apmokami šių namų paslaugų darbuotojai, dirbantys su pagyvenusiais ar neįgaliais asmenimis: pagalbos namuose paslaugos (SAAD), daugiafunkcė pagalba namuose ir priežiūros paslaugos vyresnio amžiaus žmonėms ir (arba) suaugusiems su negalia (SPASAD), slaugos namuose paslauga (SSIAD), socialinės paramos paslauga (SAVS), medicininės socialinės paramos paslaugos suaugusiems su negalia (SAMSAH), specialiojo ugdymo ir priežiūros namuose paslaugos (SESSAD);</w:t>
      </w:r>
      <w:r>
        <w:rPr>
          <w:rFonts w:ascii="Times New Roman" w:hAnsi="Times New Roman"/>
          <w:sz w:val="24"/>
        </w:rPr>
        <w:br/>
        <w:t>„- samdomi privačių darbdavių darbuotojai, dirbantys su senyvo amžiaus asmenimis arba neįgaliaisiais, atliekantys pagrindines kasdienes užduotis;</w:t>
      </w:r>
      <w:r>
        <w:rPr>
          <w:rFonts w:ascii="Times New Roman" w:hAnsi="Times New Roman"/>
          <w:sz w:val="24"/>
        </w:rPr>
        <w:br/>
        <w:t>„- Socialinių veiksmų ir šeimos kodekso L441-1 straipsnyje nurodyti šeimos slaugytojai, lydintys vyresnio amžiaus asmenis ar neįgaliuosius.</w:t>
      </w:r>
    </w:p>
    <w:p w14:paraId="1712334D" w14:textId="675A3A35"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„Laisvas savarankiškų tyrimų atlikimas atliekamas pateikus specialisto įrodymus, už kuriuos vaistininkas atlygina šio straipsnio priede pateiktoje lentelėje nustatyta tvarka.</w:t>
      </w:r>
      <w:r>
        <w:rPr>
          <w:rFonts w:ascii="Times New Roman" w:hAnsi="Times New Roman"/>
          <w:sz w:val="24"/>
        </w:rPr>
        <w:br/>
        <w:t>„Šiuo IV dalies tikslu visuomenės vaistinės savitikros testus pirkimą ir vykdymą kompensuoja ir sumoka sveikatos draudimas šio straipsnio 1 lentelėje nustatyta tvarka ir, jei reikia, pritaikius to paties priedo 2 lentelėje nurodytą antkainį.</w:t>
      </w:r>
      <w:r>
        <w:rPr>
          <w:rFonts w:ascii="Times New Roman" w:hAnsi="Times New Roman"/>
          <w:sz w:val="24"/>
        </w:rPr>
        <w:br/>
        <w:t>„V. - Išduodami ar parduodami šiuos prietaisus vaistininkai turi pateikti vartotojo vadovą, pateiktą Sveikatos apsaugos ministerijos interneto svetainėje.</w:t>
      </w:r>
      <w:r>
        <w:rPr>
          <w:rFonts w:ascii="Times New Roman" w:hAnsi="Times New Roman"/>
          <w:sz w:val="24"/>
        </w:rPr>
        <w:br/>
        <w:t>„VI. - Mažmeninė prekyba in vitro diagnostikos medicinos prietaisais, skirtais antigeniniam SARS-CoV-2 viruso aptikimui, atliekamais vaistinėms skirtais savitikros testais pagal Visuomenės sveikatos kodekso L4211-1 straipsnį, negali būti elektroninės komercijos veiklos, nurodytos to paties kodekso L5125-33 straipsnyje, objektas.</w:t>
      </w:r>
      <w:r>
        <w:rPr>
          <w:rFonts w:ascii="Times New Roman" w:hAnsi="Times New Roman"/>
          <w:sz w:val="24"/>
        </w:rPr>
        <w:br/>
        <w:t xml:space="preserve">„VII. - Diagnostinių in vitro medicinos prietaisų, skirtų virusui aptikti savitikros testo būdu pardavimo kainos iki gegužės 15 d. negali viršyti 6,00 EUR už vieną testą ir visus mokesčius, o po to </w:t>
      </w:r>
      <w:r w:rsidR="007748C0">
        <w:rPr>
          <w:rFonts w:ascii="Times New Roman" w:hAnsi="Times New Roman"/>
          <w:sz w:val="24"/>
        </w:rPr>
        <w:t xml:space="preserve">- </w:t>
      </w:r>
      <w:r>
        <w:rPr>
          <w:rFonts w:ascii="Times New Roman" w:hAnsi="Times New Roman"/>
          <w:sz w:val="24"/>
        </w:rPr>
        <w:t>5,20 EUR.</w:t>
      </w:r>
      <w:r>
        <w:rPr>
          <w:rFonts w:ascii="Times New Roman" w:hAnsi="Times New Roman"/>
          <w:sz w:val="24"/>
        </w:rPr>
        <w:br/>
        <w:t xml:space="preserve">„Didmeninės pardavimo kainos, skirtos perparduoti pirmesnėje pastraipoje minimus produktus, iki gegužės 15 d. negali viršyti 4,70 EUR už vieną testą ir visus mokesčius, o po to </w:t>
      </w:r>
      <w:r w:rsidR="007748C0">
        <w:rPr>
          <w:rFonts w:ascii="Times New Roman" w:hAnsi="Times New Roman"/>
          <w:sz w:val="24"/>
        </w:rPr>
        <w:t>-</w:t>
      </w:r>
      <w:r>
        <w:rPr>
          <w:rFonts w:ascii="Times New Roman" w:hAnsi="Times New Roman"/>
          <w:sz w:val="24"/>
        </w:rPr>
        <w:t xml:space="preserve"> 3,70 EUR.</w:t>
      </w:r>
      <w:r>
        <w:rPr>
          <w:rFonts w:ascii="Times New Roman" w:hAnsi="Times New Roman"/>
          <w:sz w:val="24"/>
        </w:rPr>
        <w:br/>
        <w:t>„VIII. - Nukrypstant nuo Visuomenės sveikatos kodekso L5223-2 ir L5223-3 straipsnių nuostatų, visų SARS-CoV-2 viruso antigeninio aptikimo savitikros testų reklamai nosies tepinėliais, įtrauktais į Sveikatos apsaugos ministerijos interneto svetainėje skelbiamą sąrašą, taikomos šios nuostatos:</w:t>
      </w:r>
      <w:r>
        <w:rPr>
          <w:rFonts w:ascii="Times New Roman" w:hAnsi="Times New Roman"/>
          <w:sz w:val="24"/>
        </w:rPr>
        <w:br/>
        <w:t>„1. Plačiajai visuomenei skirtai reklamai reikalingas išankstinis leidimas, kurį išduoda Nacionalinė vaistų ir sveikatos priežiūros produktų saugos agentūra, numatyta Visuomenės sveikatos kodekso L5223-3 ir paskesniuose straipsniuose, laikantis sąlygų ir procedūrų, nustatytų specifikacijoje, paskelbtoje Agentūros interneto svetainėje; jis taikomas tik farmacininkams jų vaistinėje;</w:t>
      </w:r>
      <w:r>
        <w:rPr>
          <w:rFonts w:ascii="Times New Roman" w:hAnsi="Times New Roman"/>
          <w:sz w:val="24"/>
        </w:rPr>
        <w:br/>
        <w:t>„2. Reklama, skirta sveikatos priežiūros specialistams, visų pirma turi atitikti toje pačioje interneto svetainėje paskelbtoje specifikacijoje nustatytas sąlygas ir procedūras.“;</w:t>
      </w:r>
      <w:r>
        <w:rPr>
          <w:rFonts w:ascii="Times New Roman" w:hAnsi="Times New Roman"/>
          <w:sz w:val="24"/>
        </w:rPr>
        <w:br/>
        <w:t>5. Po 28-2 straipsnio įterpiamas 28-3 straipsnis, išdėstytas taip:</w:t>
      </w:r>
    </w:p>
    <w:p w14:paraId="3046D0AA"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„28-3 straipsnis. - Pagal 2020 m. birželio 17 d. Įstatymo Nr. 2020-734 dėl įvairių nuostatų, susijusių su sveikatos krize, kitomis skubiomis priemonėmis ir Jungtinės Karalystės pasitraukimu iš Europos Sąjungos, 23 straipsnio I dalies 1 punkto b papunktį nustatyto prašymo suteikti akreditaciją, susijusią su klinikinės laboratorijos personalo linijomis, nustatytas pateikimo terminas 2021 m. gegužės 1 d. pratęsiamas iki 2021 m. lapkričio 1 d.“</w:t>
      </w:r>
    </w:p>
    <w:p w14:paraId="27BFCC5F"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2 straipsnis</w:t>
      </w:r>
    </w:p>
    <w:p w14:paraId="04101E59"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Šis potvarkis skelbiamas Prancūzijos Respublikos oficialiajame leidinyje.</w:t>
      </w:r>
    </w:p>
    <w:p w14:paraId="7968FAE5"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Priedas</w:t>
      </w:r>
    </w:p>
    <w:p w14:paraId="4B6E16BB"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596AE15E"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18-1 straipsnio PRIEDAS</w:t>
      </w:r>
      <w:r>
        <w:rPr>
          <w:rFonts w:ascii="Times New Roman" w:hAnsi="Times New Roman"/>
          <w:sz w:val="24"/>
        </w:rPr>
        <w:br/>
        <w:t>Tarifų dydžiai: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53"/>
        <w:gridCol w:w="2106"/>
        <w:gridCol w:w="2397"/>
      </w:tblGrid>
      <w:tr w:rsidR="005D5497" w:rsidRPr="005D5497" w14:paraId="09B9490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54C064"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65B61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Darbo dienomis ir šeštadienio rytais</w:t>
            </w:r>
            <w:r>
              <w:rPr>
                <w:rFonts w:ascii="Times New Roman" w:hAnsi="Times New Roman"/>
                <w:b/>
                <w:sz w:val="24"/>
              </w:rPr>
              <w:br/>
              <w:t>(4 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74A46"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Šeštadienio popietėmis, sekmadieniais</w:t>
            </w:r>
            <w:r>
              <w:rPr>
                <w:rFonts w:ascii="Times New Roman" w:hAnsi="Times New Roman"/>
                <w:b/>
                <w:sz w:val="24"/>
              </w:rPr>
              <w:br/>
              <w:t>ir švenčių dienomis (4 val.)</w:t>
            </w:r>
          </w:p>
        </w:tc>
      </w:tr>
      <w:tr w:rsidR="005D5497" w:rsidRPr="005D5497" w14:paraId="49A77E85"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328295"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A tarifas: - Gydytojai ir ligoninių specialistai, išskyrus gydytojus, į pensiją išėjusius asmenis arba studentus</w:t>
            </w:r>
            <w:r>
              <w:rPr>
                <w:rFonts w:ascii="Times New Roman" w:hAnsi="Times New Roman"/>
                <w:sz w:val="24"/>
              </w:rPr>
              <w:br/>
              <w:t>- Pagalbiniai ligoninės darbuotojai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85217"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20C87"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1015 EUR</w:t>
            </w:r>
          </w:p>
        </w:tc>
      </w:tr>
      <w:tr w:rsidR="005D5497" w:rsidRPr="005D5497" w14:paraId="140B825E"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AD883D"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B tarifas: - Ligoninės gydytojai, į pensiją išėję asmenys arba studentai</w:t>
            </w:r>
            <w:r>
              <w:rPr>
                <w:rFonts w:ascii="Times New Roman" w:hAnsi="Times New Roman"/>
                <w:sz w:val="24"/>
              </w:rPr>
              <w:br/>
              <w:t>- Privačiai dirbantys specialistai, išskyrus gydytojus</w:t>
            </w:r>
            <w:r>
              <w:rPr>
                <w:rFonts w:ascii="Times New Roman" w:hAnsi="Times New Roman"/>
                <w:sz w:val="24"/>
              </w:rPr>
              <w:br/>
              <w:t>- Pagalbiniai ligoninės darbuotojai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0506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A04E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EUR</w:t>
            </w:r>
          </w:p>
        </w:tc>
      </w:tr>
      <w:tr w:rsidR="005D5497" w:rsidRPr="005D5497" w14:paraId="7634D1C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94FF35"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C tarifas: - Privačiai dirbantys gydytojai</w:t>
            </w:r>
            <w:r>
              <w:rPr>
                <w:rFonts w:ascii="Times New Roman" w:hAnsi="Times New Roman"/>
                <w:sz w:val="24"/>
              </w:rPr>
              <w:br/>
              <w:t>- Ligoninės profesionalai, išskyrus gydytojus, į pensiją išėjusius asmenis arba studentus</w:t>
            </w:r>
            <w:r>
              <w:rPr>
                <w:rFonts w:ascii="Times New Roman" w:hAnsi="Times New Roman"/>
                <w:sz w:val="24"/>
              </w:rPr>
              <w:br/>
              <w:t>- Pagalbiniai ligoninės darbuotojai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F4A6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71DF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EUR</w:t>
            </w:r>
          </w:p>
        </w:tc>
      </w:tr>
      <w:tr w:rsidR="005D5497" w:rsidRPr="005D5497" w14:paraId="7DAAFF37"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60018D"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D tarifas:</w:t>
            </w:r>
            <w:r>
              <w:rPr>
                <w:rFonts w:ascii="Times New Roman" w:hAnsi="Times New Roman"/>
                <w:sz w:val="24"/>
              </w:rPr>
              <w:br/>
              <w:t>- Privačiai dirbantys gydytojai</w:t>
            </w:r>
            <w:r>
              <w:rPr>
                <w:rFonts w:ascii="Times New Roman" w:hAnsi="Times New Roman"/>
                <w:sz w:val="24"/>
              </w:rPr>
              <w:br/>
              <w:t>- Privačios sveikatos priežiūros specialistai, išskyrus gydytojus</w:t>
            </w:r>
            <w:r>
              <w:rPr>
                <w:rFonts w:ascii="Times New Roman" w:hAnsi="Times New Roman"/>
                <w:sz w:val="24"/>
              </w:rPr>
              <w:br/>
              <w:t>- Pagalbiniai ligoninės darbuotojai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864A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A19C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EUR</w:t>
            </w:r>
          </w:p>
        </w:tc>
      </w:tr>
    </w:tbl>
    <w:p w14:paraId="12AE5945" w14:textId="77777777" w:rsidR="007748C0" w:rsidRDefault="007748C0" w:rsidP="005D5497">
      <w:pPr>
        <w:spacing w:before="100" w:beforeAutospacing="1" w:after="100" w:afterAutospacing="1" w:line="240" w:lineRule="auto"/>
        <w:outlineLvl w:val="2"/>
        <w:rPr>
          <w:rFonts w:ascii="Times New Roman" w:hAnsi="Times New Roman"/>
          <w:b/>
          <w:sz w:val="27"/>
        </w:rPr>
      </w:pPr>
    </w:p>
    <w:p w14:paraId="293E9608" w14:textId="77777777" w:rsidR="007748C0" w:rsidRDefault="007748C0" w:rsidP="005D5497">
      <w:pPr>
        <w:spacing w:before="100" w:beforeAutospacing="1" w:after="100" w:afterAutospacing="1" w:line="240" w:lineRule="auto"/>
        <w:outlineLvl w:val="2"/>
        <w:rPr>
          <w:rFonts w:ascii="Times New Roman" w:hAnsi="Times New Roman"/>
          <w:b/>
          <w:sz w:val="27"/>
        </w:rPr>
      </w:pPr>
    </w:p>
    <w:p w14:paraId="00B20F54" w14:textId="77777777" w:rsidR="007748C0" w:rsidRDefault="007748C0" w:rsidP="005D5497">
      <w:pPr>
        <w:spacing w:before="100" w:beforeAutospacing="1" w:after="100" w:afterAutospacing="1" w:line="240" w:lineRule="auto"/>
        <w:outlineLvl w:val="2"/>
        <w:rPr>
          <w:rFonts w:ascii="Times New Roman" w:hAnsi="Times New Roman"/>
          <w:b/>
          <w:sz w:val="27"/>
        </w:rPr>
      </w:pPr>
    </w:p>
    <w:p w14:paraId="240DD5B9" w14:textId="610E67D4"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Priedas</w:t>
      </w:r>
    </w:p>
    <w:p w14:paraId="41CCCDAF"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Straipsnis</w:t>
      </w:r>
    </w:p>
    <w:p w14:paraId="68FB843E" w14:textId="65F3E46A"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26-2 STRAIPSNIO IV DALIES</w:t>
      </w:r>
      <w:r>
        <w:rPr>
          <w:rFonts w:ascii="Times New Roman" w:hAnsi="Times New Roman"/>
          <w:sz w:val="24"/>
        </w:rPr>
        <w:br/>
        <w:t>PRIEDAS</w:t>
      </w:r>
      <w:r>
        <w:rPr>
          <w:rFonts w:ascii="Times New Roman" w:hAnsi="Times New Roman"/>
          <w:sz w:val="24"/>
        </w:rPr>
        <w:br/>
        <w:t>1 lentelė</w:t>
      </w:r>
      <w:r w:rsidR="00AE4011">
        <w:rPr>
          <w:rFonts w:ascii="Times New Roman" w:hAnsi="Times New Roman"/>
          <w:sz w:val="24"/>
        </w:rPr>
        <w:t xml:space="preserve"> -</w:t>
      </w:r>
      <w:r>
        <w:rPr>
          <w:rFonts w:ascii="Times New Roman" w:hAnsi="Times New Roman"/>
          <w:sz w:val="24"/>
        </w:rPr>
        <w:t>Vaistininkams mokėtinos išmokos dydis ir sveikatos draudimo kompensuojamos išlaidos, patirtos atliekant savikontrolės testą</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7"/>
        <w:gridCol w:w="2781"/>
        <w:gridCol w:w="2041"/>
        <w:gridCol w:w="1997"/>
      </w:tblGrid>
      <w:tr w:rsidR="005D5497" w:rsidRPr="005D5497" w14:paraId="4FDC4E56"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0D3E4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Nemokamo savitikros testo naudos gavėjai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AF804"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Patvirtinamasis dokumentas, kuris turi būti pateiktas tiekiant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9A39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Vaistininkams išmokama pašalpa (eurais)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4E404"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Savitikros testų tarifas, taikomas sveikatos draudimui (eurais), neįskaitant mokesčio</w:t>
            </w:r>
          </w:p>
        </w:tc>
      </w:tr>
      <w:tr w:rsidR="005D5497" w:rsidRPr="005D5497" w14:paraId="2CCC720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B60DD6"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Nusamdytiems namų paslaugų darbuotojams, dirbantiems su pagyvenusiais žmonėmis, arba neįgaliems asmenims (SAAD, SPASAD, SSIAD, SAVS, SAMSAH, SESSAD);</w:t>
            </w:r>
            <w:r>
              <w:rPr>
                <w:rFonts w:ascii="Times New Roman" w:hAnsi="Times New Roman"/>
                <w:sz w:val="24"/>
              </w:rPr>
              <w:br/>
              <w:t>- Nusamdytiems privačių darbdavių darbuotojams, dirbantiems su vyresnio amžiaus asmenimis, arba neįgaliesiems, atliekantiems pagrindines kasdienes užduotis;</w:t>
            </w:r>
            <w:r>
              <w:rPr>
                <w:rFonts w:ascii="Times New Roman" w:hAnsi="Times New Roman"/>
                <w:sz w:val="24"/>
              </w:rPr>
              <w:br/>
              <w:t>- Socialinių veiksmų ir šeimos kodekso L441-1 straipsnyje minimiems šeimos slaugytojams, lydintiems vyresnio amžiaus asmenis ar neįgaliuosius.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DA75A"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Identifikavimo vienetas ir vienas iš šių pagalbinių dokumentų:</w:t>
            </w:r>
            <w:r>
              <w:rPr>
                <w:rFonts w:ascii="Times New Roman" w:hAnsi="Times New Roman"/>
                <w:sz w:val="24"/>
              </w:rPr>
              <w:br/>
              <w:t>USSRAF (Socialinės apsaugos ir išmokų šeimai įmokų surinkimo organizacijos) siųstas el. paštas ar laiškas (privačių darbdavių ir šeimos slaugytojų samdomiems darbuotojams);</w:t>
            </w:r>
            <w:r>
              <w:rPr>
                <w:rFonts w:ascii="Times New Roman" w:hAnsi="Times New Roman"/>
                <w:sz w:val="24"/>
              </w:rPr>
              <w:br/>
              <w:t>- Darbo užmokesčio lapelis (nusamdytiems už apmokamą darbą namuose), universaliųjų įdarbinimo tarnybų (CESU) čekiai (privačių darbdavių darbuotojams) arba mažiau kaip 3 mėnesių mėnesinės finansinės kompensacijos (šeimos slaugytojams) pažymos kopija.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A1503"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1,00 EUR, neįskaitant mokesčio, už 10 savitikros testų apdraustajam per vieną mėnesį.</w:t>
            </w:r>
            <w:r>
              <w:rPr>
                <w:rFonts w:ascii="Times New Roman" w:hAnsi="Times New Roman"/>
                <w:sz w:val="24"/>
              </w:rPr>
              <w:br/>
              <w:t>Papildomas mokestis ir, jei taikoma, koeficientas 2 lentelėje išvardytiems departamentams ir regionams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514D0"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Nuo 2021 m. balandžio 12 d. iki 2021 m. gegužės 15 d.</w:t>
            </w:r>
            <w:r>
              <w:rPr>
                <w:rFonts w:ascii="Times New Roman" w:hAnsi="Times New Roman"/>
                <w:sz w:val="24"/>
              </w:rPr>
              <w:br/>
              <w:t>5,20 EUR už savitikros testą</w:t>
            </w:r>
            <w:r>
              <w:rPr>
                <w:rFonts w:ascii="Times New Roman" w:hAnsi="Times New Roman"/>
                <w:sz w:val="24"/>
              </w:rPr>
              <w:br/>
              <w:t>Nuo 2021 m. gegužės 16 d.</w:t>
            </w:r>
            <w:r>
              <w:rPr>
                <w:rFonts w:ascii="Times New Roman" w:hAnsi="Times New Roman"/>
                <w:sz w:val="24"/>
              </w:rPr>
              <w:br/>
              <w:t>4,20 EUR už savitikros testą</w:t>
            </w:r>
            <w:r>
              <w:rPr>
                <w:rFonts w:ascii="Times New Roman" w:hAnsi="Times New Roman"/>
                <w:sz w:val="24"/>
              </w:rPr>
              <w:br/>
              <w:t>tarifas ir koeficientas 2 lentelėje išvardytiems departamentams ir regionams</w:t>
            </w:r>
          </w:p>
        </w:tc>
      </w:tr>
    </w:tbl>
    <w:p w14:paraId="3A3EC012" w14:textId="7D6D714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2 lentelė</w:t>
      </w:r>
      <w:r w:rsidR="00AE4011">
        <w:rPr>
          <w:rFonts w:ascii="Times New Roman" w:hAnsi="Times New Roman"/>
          <w:sz w:val="24"/>
        </w:rPr>
        <w:t xml:space="preserve"> -</w:t>
      </w:r>
      <w:r>
        <w:rPr>
          <w:rFonts w:ascii="Times New Roman" w:hAnsi="Times New Roman"/>
          <w:sz w:val="24"/>
        </w:rPr>
        <w:t xml:space="preserve"> Papildomas mokestis, taikomas savitikros testų pašalpai ir savitikros testų vienetinei normai taikomam sveikatos draudimui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81"/>
        <w:gridCol w:w="1294"/>
        <w:gridCol w:w="1144"/>
        <w:gridCol w:w="1508"/>
        <w:gridCol w:w="1184"/>
        <w:gridCol w:w="945"/>
      </w:tblGrid>
      <w:tr w:rsidR="005D5497" w:rsidRPr="005D5497" w14:paraId="44477370"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5B4A5C"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405A6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Gvadelupa</w:t>
            </w:r>
            <w:r>
              <w:rPr>
                <w:rFonts w:ascii="Times New Roman" w:hAnsi="Times New Roman"/>
                <w:b/>
                <w:sz w:val="24"/>
              </w:rPr>
              <w:br/>
            </w:r>
            <w:r>
              <w:rPr>
                <w:rFonts w:ascii="Times New Roman" w:hAnsi="Times New Roman"/>
                <w:b/>
                <w:sz w:val="24"/>
              </w:rPr>
              <w:br/>
              <w:t>Sen Bartelemi</w:t>
            </w:r>
            <w:r>
              <w:rPr>
                <w:rFonts w:ascii="Times New Roman" w:hAnsi="Times New Roman"/>
                <w:b/>
                <w:sz w:val="24"/>
              </w:rPr>
              <w:br/>
            </w:r>
            <w:r>
              <w:rPr>
                <w:rFonts w:ascii="Times New Roman" w:hAnsi="Times New Roman"/>
                <w:b/>
                <w:sz w:val="24"/>
              </w:rPr>
              <w:br/>
              <w:t>Sen Martenas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8F6F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Martinika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80C0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Prancūzijos Gviana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1FA0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Reunjonas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0B834"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Majotas</w:t>
            </w:r>
          </w:p>
        </w:tc>
      </w:tr>
      <w:tr w:rsidR="005D5497" w:rsidRPr="005D5497" w14:paraId="6679C52B"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2473A5"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Papildomo mokesčio koeficientas, taikomas lengvatoms ir savitikros testų tarifui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5404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EEA1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80E9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559C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2F33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688DFF4D"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2021 m. balandžio 10 d.</w:t>
      </w:r>
    </w:p>
    <w:p w14:paraId="2A881067"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Véran</w:t>
      </w:r>
    </w:p>
    <w:p w14:paraId="40EA1AAE"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5D5497"/>
    <w:rsid w:val="007748C0"/>
    <w:rsid w:val="00AE4011"/>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3DBE"/>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1639</Words>
  <Characters>11293</Characters>
  <Application>Microsoft Office Word</Application>
  <DocSecurity>0</DocSecurity>
  <Lines>364</Lines>
  <Paragraphs>60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2021-12-14T07:58:00Z</dcterms:created>
  <dcterms:modified xsi:type="dcterms:W3CDTF">2021-12-14T07:58:00Z</dcterms:modified>
</cp:coreProperties>
</file>