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7087"/>
        <w:gridCol w:w="3686"/>
      </w:tblGrid>
      <w:tr w:rsidR="008D189D" w:rsidRPr="007E7C04" w14:paraId="6D8FCB55" w14:textId="77777777">
        <w:trPr>
          <w:cantSplit/>
          <w:trHeight w:hRule="exact" w:val="601"/>
        </w:trPr>
        <w:tc>
          <w:tcPr>
            <w:tcW w:w="7087" w:type="dxa"/>
            <w:vMerge w:val="restart"/>
          </w:tcPr>
          <w:p w14:paraId="45F4CE3E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Fejezet</w:t>
            </w:r>
          </w:p>
          <w:p w14:paraId="5B990B4B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1953363B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Tétel</w:t>
            </w:r>
          </w:p>
          <w:p w14:paraId="2854442F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43C8953E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01124105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345519F5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3FD1AE3D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(A „Hivatalos Állami Közlönyben” kitöltendő)</w:t>
            </w:r>
          </w:p>
        </w:tc>
        <w:tc>
          <w:tcPr>
            <w:tcW w:w="3686" w:type="dxa"/>
            <w:vAlign w:val="center"/>
          </w:tcPr>
          <w:p w14:paraId="6A161E28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  <w:tr w:rsidR="008D189D" w:rsidRPr="007E7C04" w14:paraId="5D983E67" w14:textId="77777777">
        <w:trPr>
          <w:cantSplit/>
          <w:trHeight w:hRule="exact" w:val="600"/>
        </w:trPr>
        <w:tc>
          <w:tcPr>
            <w:tcW w:w="7087" w:type="dxa"/>
            <w:vMerge/>
            <w:vAlign w:val="center"/>
          </w:tcPr>
          <w:p w14:paraId="40785DCF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64B3B79F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  <w:tr w:rsidR="008D189D" w:rsidRPr="007E7C04" w14:paraId="788B819C" w14:textId="77777777">
        <w:trPr>
          <w:cantSplit/>
          <w:trHeight w:hRule="exact" w:val="600"/>
        </w:trPr>
        <w:tc>
          <w:tcPr>
            <w:tcW w:w="7087" w:type="dxa"/>
            <w:vMerge/>
            <w:tcBorders>
              <w:right w:val="nil"/>
            </w:tcBorders>
            <w:vAlign w:val="center"/>
          </w:tcPr>
          <w:p w14:paraId="349EE7FC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67DF8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  <w:tr w:rsidR="008D189D" w:rsidRPr="007E7C04" w14:paraId="294A4BFA" w14:textId="77777777">
        <w:trPr>
          <w:cantSplit/>
          <w:trHeight w:hRule="exact" w:val="600"/>
        </w:trPr>
        <w:tc>
          <w:tcPr>
            <w:tcW w:w="7087" w:type="dxa"/>
            <w:vMerge/>
            <w:tcBorders>
              <w:right w:val="nil"/>
            </w:tcBorders>
            <w:vAlign w:val="center"/>
          </w:tcPr>
          <w:p w14:paraId="1AF83ACE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B180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</w:tbl>
    <w:p w14:paraId="22516C72" w14:textId="77777777" w:rsidR="008D189D" w:rsidRPr="007E7C04" w:rsidRDefault="008D189D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D189D" w:rsidRPr="007E7C04" w14:paraId="6C0C2F3D" w14:textId="77777777">
        <w:trPr>
          <w:trHeight w:hRule="exact" w:val="2400"/>
          <w:jc w:val="center"/>
        </w:trPr>
        <w:tc>
          <w:tcPr>
            <w:tcW w:w="10773" w:type="dxa"/>
            <w:tcBorders>
              <w:bottom w:val="single" w:sz="4" w:space="0" w:color="auto"/>
            </w:tcBorders>
          </w:tcPr>
          <w:p w14:paraId="28BA14DA" w14:textId="77777777" w:rsidR="00750DE5" w:rsidRPr="007E7C04" w:rsidRDefault="00750DE5" w:rsidP="004F710C">
            <w:pPr>
              <w:jc w:val="both"/>
              <w:rPr>
                <w:rFonts w:ascii="Arial" w:hAnsi="Arial"/>
              </w:rPr>
            </w:pPr>
          </w:p>
          <w:p w14:paraId="05BEB4F5" w14:textId="77777777" w:rsidR="00A432D1" w:rsidRPr="007E7C04" w:rsidRDefault="00A432D1" w:rsidP="004F710C">
            <w:pPr>
              <w:jc w:val="both"/>
              <w:rPr>
                <w:rFonts w:ascii="Arial" w:hAnsi="Arial" w:cs="Arial"/>
                <w:b/>
              </w:rPr>
            </w:pPr>
          </w:p>
          <w:p w14:paraId="0030D29B" w14:textId="77777777" w:rsidR="002C0B4C" w:rsidRPr="007E7C04" w:rsidRDefault="00F55CB2" w:rsidP="00F55CB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.../2019. sz. ...-i királyi rendelet a kenyérre vonatkozó minőségi szabvány jóváhagyásáról</w:t>
            </w:r>
          </w:p>
        </w:tc>
      </w:tr>
    </w:tbl>
    <w:p w14:paraId="2A7D3A70" w14:textId="77777777" w:rsidR="008D189D" w:rsidRPr="007E7C04" w:rsidRDefault="008D189D">
      <w:pPr>
        <w:ind w:left="360" w:right="172"/>
        <w:jc w:val="both"/>
        <w:rPr>
          <w:rFonts w:ascii="Arial" w:hAnsi="Arial"/>
        </w:rPr>
      </w:pPr>
    </w:p>
    <w:p w14:paraId="2137A58B" w14:textId="77777777" w:rsidR="005C2EC1" w:rsidRPr="007E7C04" w:rsidRDefault="005C2EC1" w:rsidP="002C0B4C">
      <w:pPr>
        <w:jc w:val="both"/>
        <w:rPr>
          <w:rFonts w:ascii="Arial" w:hAnsi="Arial" w:cs="Arial"/>
        </w:rPr>
      </w:pPr>
    </w:p>
    <w:p w14:paraId="6ED68A94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kenyér és a különleges kenyérfélék előállítását az Európai Unió élelmiszerekről szóló, harmonizált horizontális jogszabálya, valamint a kenyér és a különleges kenyérfélék gyártására, forgalmazására és értékesítésére vonatkozó műszaki-egészségügyi szabályzat jóváhagyásáról szóló, 1984. március 28-i 1137/1984. sz. királyi rendelet szabályozza. Ez az előírás a fent említett termékekről szóló, 1967. szeptember 21-i 2484/1967. sz. rendelettel jóváhagyott Spanyol Élelmiszerkönyv XX. fejezete („Liszt és származékai”) 4. szakaszában („Pékáruk”) szereplő szabályzatot hajtja végre.</w:t>
      </w:r>
    </w:p>
    <w:p w14:paraId="378F3BBD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0CF391C3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Tekintettel a kenyérre és a különleges kenyérfélékre vonatkozó műszaki-egészségügyi szabályzat számos módosítására, valamint a közzétételük óta az e termékek gyártása és forgalmazása tekintetében az ágazatban bekövetkezett technológiai fejlődésre, továbbá a fogyasztói szokásokban bekövetkezett változásokra, az említett szabályzat részletes felülvizsgálata javasolt. Ez magában foglalja az új termékek, pl. a kovászos kenyerek fogalommeghatározásait. Noha ezek a termékek a szokásos gyakorlatoknak megfelelően készültek, amit a fogyasztók jelenleg nagyra értékelnek, az említett szabályzatba nem foglalták őket bele, és nem határozták meg őket. </w:t>
      </w:r>
    </w:p>
    <w:p w14:paraId="772B9FFB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5FA55E9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Ugyanakkor az elmúlt évtizedekben a kenyérfogyasztási szokásokban bekövetkezett mélyreható változások szükségessé tették a szabványos kenyér fogalmának kiterjesztését is, mivel ez a kenyér, amelyet a szokásos napi kenyérnek tekintenek, már nem korlátozódik a búzalisztből készült kenyérre, hanem magában foglalja a más gabonafélék lisztjéből készült kenyeret is, beleértve a teljes kiőrlésűt is. E tekintetben a hagyományos kenyér fogalommeghatározása tápanyagtartalom szempontjából teljesebb kenyeret tartalmaz. Ezen túlmenően, az élelmezésbiztonságról és a táplálkozásról szóló, 2011. július 5-i 17/2011. sz. törvény 36. cikkében meghatározott felhatalmazással összhangban, hogy valamennyi közigazgatási szerv segítse az egészséges táplálkozást, a szabványba beépítik a hagyományos kenyér sótartalmára vonatkozó felső határértéket, amely a spanyol Élelmiszerbiztonsági és Táplálkozási Ügynökség NAOS-</w:t>
      </w:r>
      <w:r>
        <w:rPr>
          <w:rFonts w:ascii="Arial" w:hAnsi="Arial"/>
        </w:rPr>
        <w:lastRenderedPageBreak/>
        <w:t>stratégiája (Táplálkozás, testmozgás és az elhízás megelőzése) szerinti csökkentési pálya megvalósítása felé vezet az ágazaton belül.</w:t>
      </w:r>
    </w:p>
    <w:p w14:paraId="662A8AD0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091C441A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Szükségesnek ítélték ezenkívül az olyan folyamatként meghatározható kézműves kenyérkészítésre vonatkozó szabályzatok kidolgozását, amely során a kézzel végzett munka dominál a gépesített folyamatokkal szemben, és amely során csak kis tételeket állítanak elő.</w:t>
      </w:r>
    </w:p>
    <w:p w14:paraId="1C6D5A8F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2A37F3DF" w14:textId="77777777" w:rsidR="00F55CB2" w:rsidRPr="008728A2" w:rsidRDefault="00F55CB2" w:rsidP="00E76BEC">
      <w:pPr>
        <w:spacing w:before="120" w:after="120"/>
        <w:ind w:firstLine="284"/>
        <w:jc w:val="both"/>
        <w:rPr>
          <w:rFonts w:ascii="Arial" w:hAnsi="Arial" w:cs="Arial"/>
          <w:color w:val="C00000"/>
        </w:rPr>
      </w:pPr>
      <w:r>
        <w:rPr>
          <w:rFonts w:ascii="Arial" w:hAnsi="Arial"/>
        </w:rPr>
        <w:tab/>
        <w:t>Figyelembe véve a fogyasztó kérésére előre csomagolt vagy nem csomagolt kenyér a végső fogyasztó és a közétkeztetés részére történő értékesítésre szánt, nem előrecsomagolt élelmiszerekkel, a vásárló kérésére az értékesítési helyen csomagolt élelmiszerekkel és a kiskereskedelmi egységek tulajdonosai által csomagolt élelmiszerekkel kapcsolatos tájékoztatásra vonatkozó általános szabvány elfogadásáról szóló, 2015. február 27-i 126/2015. sz. királyi rendelet által szabályozott értékesítésének jelentőségét, a rendelet kiegészül a kenyérnek az értékesítési helyen történő eladását szabályozó különböző szempontokkal. Továbbá az e szabványban szereplő megnevezések a fent említett királyi rendelet 4. cikke értelmében az ilyen létesítményekben forgalmazott kenyérre is vonatkoznak.</w:t>
      </w:r>
    </w:p>
    <w:p w14:paraId="3F937646" w14:textId="77777777" w:rsidR="0012757E" w:rsidRPr="008728A2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172D211E" w14:textId="77777777" w:rsidR="00F55CB2" w:rsidRPr="007E7C04" w:rsidRDefault="00F55CB2" w:rsidP="0012757E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Az élelmiszerminőség védelméről szóló, 2015. július 30-i 28/2015. sz. törvény negyedik záró rendelkezése felhatalmazza a kormányt az élelmiszeripari termékek minőségére vonatkozó előírások jóváhagyására, aminek célja többek között az Európai Uniós szabályozáshoz való igazodás, a jelenlegi előírások egyszerűsítése, modernizálása és fejlesztése, valamint az ágazat versenyképességének javítása, ideértve a technológiai innovációnak köszönhető előrelépéseket.</w:t>
      </w:r>
    </w:p>
    <w:p w14:paraId="395C2C87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20250C77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fenti okokból javasolt az 1984. május 28-i 1137/1984. sz. királyi rendeletet, valamint a Spanyol Élelmiszerkönyv pékárukról szóló egyes szakaszainak tartalmát hatályon kívül helyező szabvány kidolgozása.</w:t>
      </w:r>
    </w:p>
    <w:p w14:paraId="485BE767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08C940C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Ez lehetővé tenné a kenyérre és a különleges kenyérfélékre vonatkozó jogszabálynak a jelenlegi piaci igényekhez való igazítását, eltörölve azokat a korlátozásokat, amelyek a többi tagállamból származó gyártókhoz viszonyítva a spanyol gazdasági szereplőket hátrányos helyzetbe hozná; ezenkívül, műszaki okokból előnyös lenne a nedvességtartalomra vonatkozó határértékek megszüntetése, mivel ez lehetővé tenné a kenyerek szélesebb választékának előállítását. Ez a megközelítés biztosítja a gazdasági szereplők közötti tisztességes versenyt, ami pedig hozzájárul az ágazaton belüli versenyképesség javításához, elősegítve ezáltal az innovációt és az új termékek létrehozását, valamint biztosítja, hogy a fogyasztók megfelelő tájékoztatást kapjanak vásárlási döntéseik megkönnyítése érdekében.</w:t>
      </w:r>
    </w:p>
    <w:p w14:paraId="2BC6A40D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7E90626E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Ez a királyi rendelet a műszaki szabályokkal és az információs társadalom szolgáltatásaira vonatkozó szabályokkal kapcsolatos információszolgáltatási eljárás megállapításáról szóló, 2015. szeptember 9-i (EU) 2015/1535 európai parlamenti és tanácsi irányelv szerinti, továbbá az információs társadalommal összefüggő szolgáltatások műszaki szabványaival és szabályaival kapcsolatos tájékoztatási eljárást szabályozó, 1999. július 31-i 1337/1999. sz. királyi rendelet szerinti eljárás tárgyát képezte. Alávetették továbbá a fogyasztók élelmiszerekkel kapcsolatos tájékoztatásáról, az 1924/2006/EK és az 1925/2006/EK európai parlamenti és tanácsi rendelet módosításáról, valamint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</w:t>
      </w:r>
      <w:r>
        <w:rPr>
          <w:rFonts w:ascii="Arial" w:hAnsi="Arial"/>
        </w:rPr>
        <w:lastRenderedPageBreak/>
        <w:t>szóló, 2011. október 25-i 1169/2011/EU európai parlamenti és tanácsi rendelet 45. cikkében előírt bejelentési eljárásnak.</w:t>
      </w:r>
    </w:p>
    <w:p w14:paraId="041D22C1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CCB0547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királyi rendelet tartalma összhangban áll az egységes közigazgatási eljárásokról szóló, 2015. október 1-jei 39/2015 sz. törvény 129. cikkében megállapított, a megfelelő szabályozást szolgáló elvekkel. Így a szükségesség és a tényleges érvényesülés elve alapján ezt a szabályt igazolja a kenyérágazat megfelelő szervezésének szükségessége, az 1984. március 28-i 1137/1984. sz. királyi rendelet hatályon kívül helyezésével és egy új minőségi szabvány elfogadásával, amely a legmegfelelőbb módja a fenti cél elérésének. Hasonlóképpen, a hatékonyság és az arányosság elvét is figyelembe vették azáltal, hogy rendeletet dolgoztak ki, és az adminisztratív terheket csak azokra korlátozták, amelyek feltétlenül szükségesek a kitűzött célok eléréséhez. Az átláthatóság elvével és a közmeghallgatással összhangban e rendelkezés kidolgozása során konzultáltak az autonóm közösségekkel, valamint az érintett ágazatokat és a fogyasztókat képviselő szervezetekkel. Végül a királyi rendelet tiszteletben tartja a jogbiztonság elvét, fenntartja a koherenciát az alkalmazandó jogrendszer többi részével, és biztosítja a gazdasági szereplők számára a szabványhoz való alkalmazkodáshoz szükséges átmeneti időszakokat.</w:t>
      </w:r>
    </w:p>
    <w:p w14:paraId="4396535A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7908868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Ennélfogva a mezőgazdasági, halászati és élelmiszerügyi miniszter, valamint az egészségügyi, fogyasztóügyi és szociális miniszter javaslatára, az Államtanáccsal egyetértésben, valamint a Miniszterek Tanácsa 2019. ...-i ülésén történő megvitatást követően,</w:t>
      </w:r>
    </w:p>
    <w:p w14:paraId="571DB2EC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2965E579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45210F59" w14:textId="77777777" w:rsidR="00F55CB2" w:rsidRPr="007E7C04" w:rsidRDefault="00F55CB2" w:rsidP="00F55CB2">
      <w:pPr>
        <w:jc w:val="center"/>
        <w:rPr>
          <w:rFonts w:ascii="Arial" w:hAnsi="Arial" w:cs="Arial"/>
        </w:rPr>
      </w:pPr>
      <w:r>
        <w:rPr>
          <w:rFonts w:ascii="Arial" w:hAnsi="Arial"/>
        </w:rPr>
        <w:t>EZENNEL A KÖVETKEZŐKET RENDELEM EL:</w:t>
      </w:r>
    </w:p>
    <w:p w14:paraId="2056B29C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390EC604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06CF5BE7" w14:textId="77777777" w:rsidR="00F55CB2" w:rsidRPr="007E7C04" w:rsidRDefault="00F55CB2" w:rsidP="00F55CB2">
      <w:pPr>
        <w:rPr>
          <w:rFonts w:ascii="Arial" w:hAnsi="Arial" w:cs="Arial"/>
        </w:rPr>
      </w:pPr>
      <w:r>
        <w:rPr>
          <w:rFonts w:ascii="Arial" w:hAnsi="Arial"/>
        </w:rPr>
        <w:t xml:space="preserve">1. cikk  </w:t>
      </w:r>
      <w:r>
        <w:rPr>
          <w:rFonts w:ascii="Arial" w:hAnsi="Arial"/>
          <w:i/>
        </w:rPr>
        <w:t>Cél.</w:t>
      </w:r>
    </w:p>
    <w:p w14:paraId="5C05553A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53A387A2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szabvány célja a kenyér és a különleges kenyérfélék feldolgozására és forgalmazására vonatkozó alapvető minőségi előírások meghatározása.</w:t>
      </w:r>
    </w:p>
    <w:p w14:paraId="43972B77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196B575D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6034A2D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 cikk </w:t>
      </w:r>
      <w:r>
        <w:rPr>
          <w:rFonts w:ascii="Arial" w:hAnsi="Arial"/>
          <w:i/>
        </w:rPr>
        <w:t>A kenyér fogalmának meghatározása.</w:t>
      </w:r>
    </w:p>
    <w:p w14:paraId="07416D74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7410AB18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A kenyér, minden további leírás nélkül, liszt és víz keverékéből, só hozzáadásával vagy anélkül készített, élesztő vagy kovász használatával erjesztett tészta sütéséből nyert termék. </w:t>
      </w:r>
    </w:p>
    <w:p w14:paraId="3E809B26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6CCDC24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Ezenkívül a kenyértésztához az e szabványban felsorolt összetevők is hozzáadhatók.</w:t>
      </w:r>
    </w:p>
    <w:p w14:paraId="5C263B06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1B34F3D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16F3ACE2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3. cikk </w:t>
      </w:r>
      <w:r>
        <w:rPr>
          <w:rFonts w:ascii="Arial" w:hAnsi="Arial"/>
          <w:i/>
        </w:rPr>
        <w:t>A hagyományos kenyér fogalmának meghatározása.</w:t>
      </w:r>
    </w:p>
    <w:p w14:paraId="1D3C05CA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22B6C5E4" w14:textId="77777777" w:rsidR="00F55CB2" w:rsidRPr="007E7C04" w:rsidRDefault="00F55CB2" w:rsidP="00F55CB2">
      <w:pPr>
        <w:jc w:val="both"/>
        <w:rPr>
          <w:rFonts w:ascii="Arial" w:hAnsi="Arial" w:cs="Arial"/>
          <w:strike/>
          <w:color w:val="C00000"/>
        </w:rPr>
      </w:pPr>
      <w:r>
        <w:rPr>
          <w:rFonts w:ascii="Arial" w:hAnsi="Arial"/>
        </w:rPr>
        <w:tab/>
        <w:t xml:space="preserve">A 2. cikk (1) bekezdése szerint meghatározott kenyér lisztből vagy teljes kiőrlésű gabonalisztből készül, és jellemzően a sütést követő 24 órán belül elfogyasztják. Az összetevők között gabonakorpa is szerepelhet. </w:t>
      </w:r>
    </w:p>
    <w:p w14:paraId="58D27572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1CF08A68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4. cikk </w:t>
      </w:r>
      <w:r>
        <w:rPr>
          <w:rFonts w:ascii="Arial" w:hAnsi="Arial"/>
          <w:i/>
        </w:rPr>
        <w:t>A hagyományos kenyér elnevezése.</w:t>
      </w:r>
      <w:r>
        <w:rPr>
          <w:rFonts w:ascii="Arial" w:hAnsi="Arial"/>
        </w:rPr>
        <w:t xml:space="preserve"> </w:t>
      </w:r>
    </w:p>
    <w:p w14:paraId="52FA7226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CFA08BF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különleges kenyérfélék elnevezései többek között az alábbiak lehetnek:</w:t>
      </w:r>
    </w:p>
    <w:p w14:paraId="4F2E8BA2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7AFB69E" w14:textId="77777777" w:rsidR="00F55CB2" w:rsidRPr="007E7C04" w:rsidRDefault="00F55CB2" w:rsidP="00BC0F4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1. A „pan bregado”, a „pan de miga dura”, a „pan español”, illetve a „pan candeal” elnevezésű kenyerek előállítási folyamatához finomító hengerek használata szükséges. Ennek a kenyértípusnak a bélzete fehér színű, kisméretű, egyforma lyukakkal.</w:t>
      </w:r>
    </w:p>
    <w:p w14:paraId="3AFDB366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31D82E64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Az ilyen típusú tésztából készült tradicionális változatok elnevezései „telera”, „lechuguino” és „fabiola”.</w:t>
      </w:r>
    </w:p>
    <w:p w14:paraId="4D78801A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22D7541E" w14:textId="77777777" w:rsidR="00F55CB2" w:rsidRPr="007E7C04" w:rsidRDefault="00BC0F44" w:rsidP="00BC0F4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2. A „pan de flama” (baguette), illetve a „pan de miga blanda” (puha bélzetű kenyér) elnevezésű kenyerek előállításához nagyobb mennyiségű vizet használnak, mint a pan bregado-nál, és előállításukhoz jellemzően nem szükséges finomító henger. Ebben a kenyértípusban a lyukak szabálytalanabb formájúak és méretűek, mint a pan bregado esetében. </w:t>
      </w:r>
    </w:p>
    <w:p w14:paraId="39C2C13D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7F7C1FCB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Az ilyen típusú tésztából készült tradicionális változatok elnevezései baguette, ciabatta és tanyasi kenyér stb.</w:t>
      </w:r>
    </w:p>
    <w:p w14:paraId="57DC9865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4CF3907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A „teljes kiőrlésű kenyér”: teljes kiőrlésű vagy teljes gabonaszemekből készült liszt felhasználásával, a hatályban lévő jogszabályokkal összhangban előállított kenyér.</w:t>
      </w:r>
    </w:p>
    <w:p w14:paraId="5CCB8F51" w14:textId="77777777" w:rsidR="00F55CB2" w:rsidRPr="007E7C04" w:rsidRDefault="00F55CB2" w:rsidP="00F55CB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8460519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a) A kizárólag teljes kiőrlésű lisztből készült kenyerek elnevezése „pan 100% integral” (100 %-ban teljes kiőrlésű kenyér), vagy „pan integral” (teljes kiőrlésű kenyér). Az elnevezés kiegészül azon gabona/gabonák nevével, amely(ek)ből a felhasznált liszt(ek) származnak.</w:t>
      </w:r>
    </w:p>
    <w:p w14:paraId="013E4E6D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E5363DE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Az olyan kenyerek esetében, amelyek nem kizárólag teljes kiőrlésű lisztből készülnek, fel kell tüntetni az „elaborado con harina integral X %” (X%-ban teljes kiőrlésű lisztből készült) feliratot, ahol az „X” a felhasznált teljes kiőrlésű liszt százalékos arányát jelöli. Ezt a százalékos arányt az előállítás során felhasznált összes liszt mennyisége alapján kell kiszámítani. Az elnevezés kiegészül azon gabona/gabonák nevével, amelyekből a felhasznált liszt(ek) származnak.</w:t>
      </w:r>
    </w:p>
    <w:p w14:paraId="702B254C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242BE42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c) Teljes kiőrlésű kenyeret teljes kiőrlésű búzadarából, teljes kiőrlésű gabonaőrleményből vagy teljes gabonaszemekből lehet előállítani, amelyek százalékos arányát a fenti a) és b) albekezdésben meghatározottak szerint kell kiszámítani.</w:t>
      </w:r>
    </w:p>
    <w:p w14:paraId="1589C850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1D672D6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d) A „pan 100% integral” (100 %-ban teljes kiőrlésű kenyér) előállításához használt kovásznak teljes kiőrlésű lisztből kell származnia. A másféle teljes kiőrlésű kenyerekhez használt kovász származhat nem teljes kiőrlésű lisztből is, amely esetben a felhasznált teljes kiőrlésű liszt százalékos arányának meghatározása során a kovász nem vehető figyelembe. </w:t>
      </w:r>
    </w:p>
    <w:p w14:paraId="7B006A68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9FF22D9" w14:textId="77777777" w:rsidR="00F55CB2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e) Az „integral” (teljes kiőrlésű) kifejezés használható a „de grano entero” (teljes gabonaszemekből készült) kifejezés helyett.</w:t>
      </w:r>
    </w:p>
    <w:p w14:paraId="2BE8BD78" w14:textId="77777777" w:rsidR="006B05C7" w:rsidRDefault="006B05C7" w:rsidP="006B05C7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AB967E2" w14:textId="77777777" w:rsidR="006B05C7" w:rsidRPr="007E7C04" w:rsidRDefault="006B05C7" w:rsidP="006B05C7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f) Az a) albekezdésben leírtaktól eltérő kenyér címkéjén tilos a „pan integral” elnevezés használata.</w:t>
      </w:r>
    </w:p>
    <w:p w14:paraId="55D300EC" w14:textId="77777777" w:rsidR="00BC0F44" w:rsidRPr="007E7C04" w:rsidRDefault="00BC0F44" w:rsidP="00BC0F44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AD743F0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4. Gabonalisztből készült kenyér: búzától és adott esetben búzaliszttől eltérő gabonalisztből készül. </w:t>
      </w:r>
    </w:p>
    <w:p w14:paraId="4F561EBC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5E5F641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ab/>
        <w:t>a) Más gabonafélék lisztéből készült kenyér: kizárólag a búzától eltérő gabonalisztből készült kenyér. Ezeknek az elnevezése „100% pan de” (100 %... kenyér) vagy „pan de” (... kenyér), amelyet a gabona neve követ.</w:t>
      </w:r>
    </w:p>
    <w:p w14:paraId="5224DAED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EFA297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Két vagy több gabonalisztből készült kenyér: két vagy több gabonalisztből készült kenyér, amely búzaliszt is lehet.</w:t>
      </w:r>
    </w:p>
    <w:p w14:paraId="063D7BA9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FBDBF28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Ezeket a „pan de” (... kenyér) néven kell forgalmazni, amelynél a gazdasági szereplő a készítésnél használt gabona vagy gabonák közül az általa preferáltat tüntetheti fel a címkén. Az egyes gabonafélék neve után fel kell tüntetni az adott gabona teljes felhasznált lisztmennyiségre vetített százalékos arányát.</w:t>
      </w:r>
    </w:p>
    <w:p w14:paraId="2D5B6DA6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278A468F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7EC199D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5. cikk </w:t>
      </w:r>
      <w:r>
        <w:rPr>
          <w:rFonts w:ascii="Arial" w:hAnsi="Arial"/>
          <w:i/>
        </w:rPr>
        <w:t>A különleges kenyérféle fogalmának meghatározása.</w:t>
      </w:r>
    </w:p>
    <w:p w14:paraId="6437A84B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46402155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különleges kenyérféle olyan termék, amely nem szerepel a hagyományos kenyér fogalommeghatározásában, és amely megfelel az alábbi követelmények bármelyikének:</w:t>
      </w:r>
    </w:p>
    <w:p w14:paraId="254B9CC9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60CA9BDE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1. Az összetétel tekintetében:</w:t>
      </w:r>
    </w:p>
    <w:p w14:paraId="57CA6D1D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0BC8C6BB" w14:textId="77777777" w:rsidR="00F55CB2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>a) A termékhez a hatályban lévő jogszabályban meghatározott kezelt lisztet adnak hozzá.</w:t>
      </w:r>
    </w:p>
    <w:p w14:paraId="307CBB91" w14:textId="77777777" w:rsidR="00BC0F44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</w:p>
    <w:p w14:paraId="3C347607" w14:textId="77777777" w:rsidR="00F55CB2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>b) A termékhez a 11. cikk (3) bekezdésében meghatározott összetevők valamelyikét adják hozzá.</w:t>
      </w:r>
    </w:p>
    <w:p w14:paraId="43A0C7E7" w14:textId="77777777" w:rsidR="00BC0F44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</w:p>
    <w:p w14:paraId="0A21CF33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2.  Az előállítás tekintetében: </w:t>
      </w:r>
    </w:p>
    <w:p w14:paraId="4E1688AE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51865B0B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Előállítási folyamatába a hagyományos kenyér előállítása során jellemzően alkalmazott technológiai folyamatoktól eltérő valamely speciális technológiai folyamatot foglaltak bele, mint például a reszelés, sütőformában vagy speciális formában sütés, illetve a liszt előfőzése stb. </w:t>
      </w:r>
    </w:p>
    <w:p w14:paraId="2A5F9B0D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30CC045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6. cikk </w:t>
      </w:r>
      <w:r>
        <w:rPr>
          <w:rFonts w:ascii="Arial" w:hAnsi="Arial"/>
          <w:i/>
        </w:rPr>
        <w:t>A különleges kenyérfélék elnevezései.</w:t>
      </w:r>
      <w:r>
        <w:rPr>
          <w:rFonts w:ascii="Arial" w:hAnsi="Arial"/>
        </w:rPr>
        <w:t xml:space="preserve"> </w:t>
      </w:r>
    </w:p>
    <w:p w14:paraId="1DCF1D14" w14:textId="77777777" w:rsidR="00BC0F44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2D9B46D5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különleges kenyérfélék elnevezései többek között az alábbiak lehetnek:</w:t>
      </w:r>
    </w:p>
    <w:p w14:paraId="38F9268E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4948F2DF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1. Gabonalisztből és más lisztből készült kenyér: a 4. cikk (4) bekezdésében említett kenyér, amelyhez különböző növényfajok ehető magvait adták, amelyek nem tartoznak a fű vagy hüvelyesek családjába, és nem olajos magvak, mint például az amarant, a quinoa, a hajdina vagy a közönséges hajdina.</w:t>
      </w:r>
    </w:p>
    <w:p w14:paraId="0E9A3453" w14:textId="77777777" w:rsidR="00BC0F44" w:rsidRPr="007E7C04" w:rsidRDefault="00BC0F44" w:rsidP="00F55CB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D6096D" w14:textId="77777777" w:rsidR="00F55CB2" w:rsidRPr="007E7C04" w:rsidRDefault="00BC0F44" w:rsidP="00F55CB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Ezeket a „pan de” (... kenyér) néven kell forgalmazni, amelynél a gazdasági szereplő a készítésnél használt gabona vagy gabonák közül az általa preferáltat tüntetheti fel a címkén. Az egyes gabonafélék vagy magvak neve után fel kell tüntetni az adott gabona vagy mag teljes felhasznált lisztmennyiségre vetített százalékos arányát.</w:t>
      </w:r>
    </w:p>
    <w:p w14:paraId="4A347A0E" w14:textId="77777777" w:rsidR="00BC0F44" w:rsidRPr="007E7C04" w:rsidRDefault="00BC0F44" w:rsidP="00F55CB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A3B54A9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2. A „többmagvas kenyér” olyan kenyér, amely három vagy több különböző lisztből készül, amelyből legalább kettő gabonafélékből származik. A három többségi liszt legalább 10 %, a gabonaliszt pedig nem lehet kevesebb, mint a teljes lisztkeverék 30 %-a.</w:t>
      </w:r>
    </w:p>
    <w:p w14:paraId="312BAE9D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3D680FE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ab/>
        <w:t>A búzadara, a dara vagy a teljes magvak is felhasználhatók az előállítás során, és ezeket a fent említett százalékok felhasználásával kell kiszámítani.</w:t>
      </w:r>
    </w:p>
    <w:p w14:paraId="071F86D0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5F839AD3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Ezt a kenyérfajtát „pan multicereal” (többmagvas kenyér) néven kell forgalmazni, vagy a névnek tartalmaznia kell a „multicereal” (többmagvas) kifejezést.</w:t>
      </w:r>
    </w:p>
    <w:p w14:paraId="56D77282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2250C79C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A „pan de Viena” (bécsi kenyér), a „pan de nieve” vagy a „pan bombón” puha búzaliszt-tésztából készült kenyerek, amelyek az alapösszetevők mellett tartalmazhatnak cukrot, tejet, zsírokat és/vagy olajakat.</w:t>
      </w:r>
    </w:p>
    <w:p w14:paraId="1006721C" w14:textId="77777777" w:rsidR="00BC0F44" w:rsidRPr="007E7C04" w:rsidRDefault="00BC0F44" w:rsidP="00BC0F44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25445C1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4. A „pan tostado” a sütést követően felszeletelt, megpirított és csomagolt kenyér.</w:t>
      </w:r>
    </w:p>
    <w:p w14:paraId="5604F60C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7600AA5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5. A „biscote” a lefedett sütőformákban történő sütést követően felszeletelt, megpirított és csomagolt kenyér.</w:t>
      </w:r>
    </w:p>
    <w:p w14:paraId="5A851F13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0061284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6. A „colines”, a „regañás” vagy a „picos” száraz, morzsoldó és ropogós, keskeny kenyérdarabok. Zsírokat és olajokat tartalmazó kenyértésztából készülnek, amelyet általában feltekernek, feldarabolnak, ezután erjesztenek és megsütnek. </w:t>
      </w:r>
    </w:p>
    <w:p w14:paraId="44011A09" w14:textId="77777777" w:rsidR="00BC0F44" w:rsidRPr="007E7C04" w:rsidRDefault="00BC0F44" w:rsidP="002027F6">
      <w:pPr>
        <w:jc w:val="both"/>
        <w:rPr>
          <w:rFonts w:ascii="Arial" w:hAnsi="Arial" w:cs="Arial"/>
        </w:rPr>
      </w:pPr>
    </w:p>
    <w:p w14:paraId="79509B11" w14:textId="77777777" w:rsidR="00F55CB2" w:rsidRPr="007E7C04" w:rsidRDefault="00BC0F44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Különböző formákban és változatokban készülnek, és különféle tradicionális elnevezésük lehet. </w:t>
      </w:r>
    </w:p>
    <w:p w14:paraId="2459C62D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146E83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7. A „pan de molde” (formakenyér) sütőformában készült kenyeret jelent.</w:t>
      </w:r>
    </w:p>
    <w:p w14:paraId="61E059F9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E8A31C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8. A „pan rallado” (zsemlemorzsa) a kenyérfélék ipari eljárással történő lereszeléséből származó termék. Ennek előállításához nem lehet vendéglátó egységekből származó maradék kenyeret használni.</w:t>
      </w:r>
    </w:p>
    <w:p w14:paraId="55C65A76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5895349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9. Az „egyéb különleges kenyérfélék” kifejezés a speciális hozzáadott összetevőket tartalmazó, speciális formájú, vagy speciális eljárással készült kenyerekre utal, és az alábbiak tartoznak ide: „pan bizcochado” (kétszersült), „pan dulce” (édes kenyér), „pan de frutas” (gyümölcskenyér), „palillos” és „bastones” (kenyérrudak), „pan ácimo” (laposkenyér), „pan pita” (pitakenyér), „[gabonaféle/gabonafélék neve] tortilla” stb.</w:t>
      </w:r>
    </w:p>
    <w:p w14:paraId="704CD901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4F2DF220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30AE8BB8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7. cikk </w:t>
      </w:r>
      <w:r>
        <w:rPr>
          <w:rFonts w:ascii="Arial" w:hAnsi="Arial"/>
          <w:i/>
        </w:rPr>
        <w:t>A félkész termékek fogalmának meghatározása.</w:t>
      </w:r>
    </w:p>
    <w:p w14:paraId="3332E05F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41D65DC6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A félkész termékek az előző cikkekben említett előállítási folyamatnak a késztermék előállítását megelőzően történő megszakításával előállított termékek. </w:t>
      </w:r>
    </w:p>
    <w:p w14:paraId="57D856C9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Az ilyen termékek az alábbi kategóriákba sorolhatók:</w:t>
      </w:r>
    </w:p>
    <w:p w14:paraId="21863F67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363B18DA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1.  „Elősütött kenyér”: a 2., 3. és 5. cikkben meghatározott tészta, amelyet a sütés befejezése előtt kivesznek a sütőből, és ezután lefagyasztják, vagy valamely más, engedélyezett tartósítási eljárásnak vetik alá.</w:t>
      </w:r>
    </w:p>
    <w:p w14:paraId="14353326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7F7E503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2.  „Fagyasztott tészta”: a 2., 3. és 5. cikkben meghatározott tészta, amelyet esetlegesen erjedni hagynak, és esetlegesen formába töltenek, és ezt követően lefagyasztanak.</w:t>
      </w:r>
    </w:p>
    <w:p w14:paraId="5C19845F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9F81A02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ab/>
        <w:t>3.  „Egyéb félkész tészták”: a 2., 3. és 5. cikkben meghatározott tészta, amelyet esetlegesen erjedni hagynak, és esetlegesen formába töltenek, és valamely engedélyezett, a fagyasztástól eltérő olyan tartósítási eljárásnak vetnek alá, amely megállítja az erjedési folyamatot.</w:t>
      </w:r>
    </w:p>
    <w:p w14:paraId="1E0AB557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1BDB92B0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519739BC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8. cikk </w:t>
      </w:r>
      <w:r>
        <w:rPr>
          <w:rFonts w:ascii="Arial" w:hAnsi="Arial"/>
          <w:i/>
        </w:rPr>
        <w:t>A kovászkultúra fogalommeghatározása.</w:t>
      </w:r>
    </w:p>
    <w:p w14:paraId="318ECC4C" w14:textId="77777777" w:rsidR="002027F6" w:rsidRPr="007E7C04" w:rsidRDefault="002027F6" w:rsidP="00F55CB2">
      <w:pPr>
        <w:jc w:val="both"/>
        <w:rPr>
          <w:rFonts w:ascii="Arial" w:hAnsi="Arial" w:cs="Arial"/>
          <w:i/>
        </w:rPr>
      </w:pPr>
    </w:p>
    <w:p w14:paraId="4E4041C5" w14:textId="77777777" w:rsidR="00F55CB2" w:rsidRPr="007E7C04" w:rsidRDefault="002027F6" w:rsidP="00F55CB2">
      <w:pPr>
        <w:jc w:val="both"/>
        <w:rPr>
          <w:rFonts w:ascii="Arial" w:hAnsi="Arial" w:cs="Arial"/>
          <w:strike/>
        </w:rPr>
      </w:pPr>
      <w:r>
        <w:rPr>
          <w:rFonts w:ascii="Arial" w:hAnsi="Arial"/>
        </w:rPr>
        <w:tab/>
        <w:t xml:space="preserve">Búzából vagy más gabonaféléből készült lisztből, vagy ezek keverékéből és vízből, só hozzáadásával vagy anélkül előállított aktív tészta, amelyet savanyító erjesztési eljárásnak vetnek alá annak érdekében, hogy a kenyértészta megerjedjen. A kovász alapvetően tejsavbaktériumokból és vadélesztőből álló savanyító mikroflórát tartalmaz. </w:t>
      </w:r>
    </w:p>
    <w:p w14:paraId="12280B52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2546F9B8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kovászt szárítani is lehet, amennyiben víz hozzáadása után a kenyértészta erjedését biztosító élőflórás tejsavbaktériumok és kelesztőanyagok kerülnek bele.</w:t>
      </w:r>
    </w:p>
    <w:p w14:paraId="2EE6D2C6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830C1FB" w14:textId="77777777" w:rsidR="00F55CB2" w:rsidRPr="007E7C04" w:rsidRDefault="00F55CB2" w:rsidP="00F55CB2">
      <w:pPr>
        <w:rPr>
          <w:rFonts w:ascii="Arial" w:hAnsi="Arial" w:cs="Arial"/>
        </w:rPr>
      </w:pPr>
      <w:r>
        <w:rPr>
          <w:rFonts w:ascii="Arial" w:hAnsi="Arial"/>
        </w:rPr>
        <w:t xml:space="preserve">9. cikk </w:t>
      </w:r>
      <w:r>
        <w:rPr>
          <w:rFonts w:ascii="Arial" w:hAnsi="Arial"/>
          <w:i/>
        </w:rPr>
        <w:t>Az inaktív kovász fogalmának meghatározása.</w:t>
      </w:r>
    </w:p>
    <w:p w14:paraId="318EA209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47EB03AB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Ebben a fajta kovászban a mikroorganizmusok fiziológiailag inaktív, szárítási, pasztörizálási vagy ezekkel egyenértékű eljárásnak alávetett állapotban találhatóak, de megőrzik azokat az organoleptikus tulajdonságokat, amelyek javítják a késztermék minőségét.</w:t>
      </w:r>
    </w:p>
    <w:p w14:paraId="1DF88D24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634B65A2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E86E399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10. cikk </w:t>
      </w:r>
      <w:r>
        <w:rPr>
          <w:rFonts w:ascii="Arial" w:hAnsi="Arial"/>
          <w:i/>
        </w:rPr>
        <w:t>Kézműves kenyérkészítés.</w:t>
      </w:r>
    </w:p>
    <w:p w14:paraId="77D64610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724AB9B6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kenyér akkor minősül kézműves eljárással készült kenyérnek, ha az a kézműves eljárásokra vonatkozó jogszabályokkal összhangban készült, és az alábbi követelmények mindegyike teljesül:</w:t>
      </w:r>
    </w:p>
    <w:p w14:paraId="37C37C85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618CC877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a) E királyi rendelettel összhangban készült.</w:t>
      </w:r>
    </w:p>
    <w:p w14:paraId="70F36860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4F82156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Az előállítási eljárás során a kézzel végzett munka dominál a gépesített folyamatokkal szemben.</w:t>
      </w:r>
    </w:p>
    <w:p w14:paraId="7E23C0D2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CA93DA9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c) A tésztát tételekben erjesztik, a hengerekben finomított tészták kivételével. A tészta tételekben történő erjesztésére közvetlenül a dagasztást követően, és a szétválasztás előtt kerül sor.</w:t>
      </w:r>
    </w:p>
    <w:p w14:paraId="43AF6286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A637843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d) Az előállítás soha nem ipari mennyiségű. A kész darabokat részben vagy teljesen kézzel olyan módon formázzák meg, hogy egyedi késztermék jöjjön létre.</w:t>
      </w:r>
    </w:p>
    <w:p w14:paraId="1509640E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4502C07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e) Az előállítás egy pékmester, vagy hasonló szakértő, illetve igazolt tudással vagy tapasztalattal rendelkező kézműves szakember irányításával zajlik.</w:t>
      </w:r>
    </w:p>
    <w:p w14:paraId="32B5D233" w14:textId="77777777" w:rsidR="00BD3B00" w:rsidRPr="007E7C04" w:rsidRDefault="00BD3B00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4DB736" w14:textId="77777777" w:rsidR="00BD3B00" w:rsidRPr="007E7C04" w:rsidRDefault="00BD3B00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7A4D70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11. cikk</w:t>
      </w:r>
      <w:r>
        <w:rPr>
          <w:rFonts w:ascii="Arial" w:hAnsi="Arial"/>
        </w:rPr>
        <w:tab/>
      </w:r>
      <w:r>
        <w:rPr>
          <w:rFonts w:ascii="Arial" w:hAnsi="Arial"/>
          <w:i/>
        </w:rPr>
        <w:t>Alapanyagok és egyéb összetevők.</w:t>
      </w:r>
      <w:r>
        <w:rPr>
          <w:rFonts w:ascii="Arial" w:hAnsi="Arial"/>
        </w:rPr>
        <w:t xml:space="preserve">  </w:t>
      </w:r>
    </w:p>
    <w:p w14:paraId="52F98BB7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4A71D701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kenyérkészítés során összetevőként felhasznált valamennyi alapanyagnak, öszetevőnek és adalékanyagnak meg kell felelnie a vonatkozó rendelkezéseknek.</w:t>
      </w:r>
    </w:p>
    <w:p w14:paraId="0C520DF2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42EDA274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ab/>
        <w:t xml:space="preserve">1. Alapvető alapanyagok: liszt, víz, kenyérélesztő vagy kovász, és só. </w:t>
      </w:r>
    </w:p>
    <w:p w14:paraId="317E160E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D20EFBA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2. Egyéb összetevők a hagyományos kenyérben: </w:t>
      </w:r>
    </w:p>
    <w:p w14:paraId="039987D8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33FD11B5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a) Korpa.</w:t>
      </w:r>
    </w:p>
    <w:p w14:paraId="0E9D14FD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3B3AE548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b) Dara, őrlemény és egész gabonaszemek, kizárólag teljes kiőrlésű kenyérben. </w:t>
      </w:r>
    </w:p>
    <w:p w14:paraId="5D7ADDE9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4DA01CEB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c) A hagyományos kenyérben késztermékként megengedett maximális sótartalom 1,31 g/100 gramm kenyér (13,1 g só egy kilogramm kenyérben, illetve a megfelelő 0,52 g nátrium 100 gramm kenyérben), ha a kloridok meghatározásával vizsgálják, vagy 1,66 g/100 gramm kenyér (16,6 g só egy kilogramm kenyérben vagy a megfelelő 0,66 g nátrium 100 g kenyérben), ha az össznátrium meghatározásával vizsgálják.</w:t>
      </w:r>
    </w:p>
    <w:p w14:paraId="12824515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2AA0E4B6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Összetevők speciális kenyerekben: a standard kenyér összetevői mellett a következő, nem teljes körű összetevőket lehet hozzáadni a tésztához:</w:t>
      </w:r>
    </w:p>
    <w:p w14:paraId="7972E8CA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85982F2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a) Száraz vagy nedves búzasikér. </w:t>
      </w:r>
    </w:p>
    <w:p w14:paraId="2D01579B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278A990C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b) Teljes, sűrített, fölözött vagy félig fölözött tej, illetve tejpor vagy savópor.</w:t>
      </w:r>
    </w:p>
    <w:p w14:paraId="0B1E1CA2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1D3D19F7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c) Tojás és tojástermékek.</w:t>
      </w:r>
    </w:p>
    <w:p w14:paraId="4C19EB87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196D68DF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d) Gabonától eltérő növényszemekből vagy magvakból készült lisztek.</w:t>
      </w:r>
    </w:p>
    <w:p w14:paraId="155CE9CA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28819565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e) Malátából vagy malátakivonatból készült lisztek, étkezési cukrok és méz.</w:t>
      </w:r>
    </w:p>
    <w:p w14:paraId="0E4D0136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3B342CF7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f) Étkezési zsírok és olajok. </w:t>
      </w:r>
    </w:p>
    <w:p w14:paraId="5BADC9FC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352AA29D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g) Kakaó, fűszerek, ízesítőszerek és magvak.</w:t>
      </w:r>
    </w:p>
    <w:p w14:paraId="3FAD2140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6FE16146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h) Mazsola, gyümölcsök vagy egyéb kész vagy fűszerezett zöldségek.</w:t>
      </w:r>
    </w:p>
    <w:p w14:paraId="345DB025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093B3CB5" w14:textId="77777777" w:rsidR="00F55CB2" w:rsidRPr="00E11CDB" w:rsidRDefault="002027F6" w:rsidP="00E11CD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4. Adalékanyagok a hatályban lévő jogszabályokban meghatározott formában és mennyiségben.</w:t>
      </w:r>
    </w:p>
    <w:p w14:paraId="4094A73F" w14:textId="77777777" w:rsidR="00BD3B00" w:rsidRPr="007E7C04" w:rsidRDefault="00BD3B00" w:rsidP="00F55CB2">
      <w:pPr>
        <w:rPr>
          <w:rFonts w:ascii="Arial" w:hAnsi="Arial" w:cs="Arial"/>
        </w:rPr>
      </w:pPr>
    </w:p>
    <w:p w14:paraId="21E0FE45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12. cikk </w:t>
      </w:r>
      <w:r>
        <w:rPr>
          <w:rFonts w:ascii="Arial" w:hAnsi="Arial"/>
          <w:i/>
        </w:rPr>
        <w:t xml:space="preserve">Sütési segédanyagok. </w:t>
      </w:r>
    </w:p>
    <w:p w14:paraId="4F876380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1800F574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Az alábbiak használata megengedett:</w:t>
      </w:r>
    </w:p>
    <w:p w14:paraId="77D50F58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43BAA99D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a) „Tapadásgátló anyagok”: ide tartoznak az étkezési olajok, a méhviasz, illetve a hatályban lévő jogszabály szerint engedélyezett bármely más, a termékeknek a sütőformákból, tálakból és a sütőipari gépekből történő kivételéhez szükséges minimális mennyiségben használt anyagok.</w:t>
      </w:r>
    </w:p>
    <w:p w14:paraId="6B09D59B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735498E3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b) „Enzimek”: ide tartoznak az amilolitikus (amiláz), proteáz, glükozidáz és pentozán enzimek, illetve a hatályban lévő jogszabály szerint engedélyezett bármely más, a kívánt hatás eléréséhez szükséges minimális mennyiségben használt enzimek.</w:t>
      </w:r>
    </w:p>
    <w:p w14:paraId="0F7A26CB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5C2EE3A1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13. cikk </w:t>
      </w:r>
      <w:r>
        <w:rPr>
          <w:rFonts w:ascii="Arial" w:hAnsi="Arial"/>
          <w:i/>
        </w:rPr>
        <w:t>Élelmiszerekre vonatkozó kötelező tájékoztatás.</w:t>
      </w:r>
    </w:p>
    <w:p w14:paraId="0DDF85F0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321F19F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fogyasztók élelmiszerekkel kapcsolatos tájékoztatásáról szóló Európai Uniós és nemzeti jogszabályok sérelme nélkül, az ebben a rendeletben meghatározott termékek hivatalos elnevezését a 4. és 6. cikkben meghatározottak szerint kell feltüntetni, kivéve azokat az eseteket, amelyekre a mezőgazdasági termékek és az élelmiszerek minőségrendszereiről szóló, 2012. november 21-i 1151/2012/EU európai parlamenti és tanácsi rendelet alkalmazandó.</w:t>
      </w:r>
    </w:p>
    <w:p w14:paraId="583F4BC2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0F4A3A01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A 6. cikkben megadott nevek adott esetben kombinálhatók. </w:t>
      </w:r>
    </w:p>
    <w:p w14:paraId="2D9FFAC0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6D636F0A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Az összetevők feltüntetését és megnevezését az ilyen jellegű információkra vonatkozó európai uniós és nemzeti jogszabályok szabályozzák, amelyek értelmében a finomított, növényi alapú olajok és zsírok esetében fel kell tüntetni, hogy a termék milyen növényből származik.</w:t>
      </w:r>
    </w:p>
    <w:p w14:paraId="1AA7C3ED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31142727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14. cikk </w:t>
      </w:r>
      <w:r>
        <w:rPr>
          <w:rFonts w:ascii="Arial" w:hAnsi="Arial"/>
          <w:i/>
        </w:rPr>
        <w:t>Élelmiszerekre vonatkozó önkéntes tájékoztatás.</w:t>
      </w:r>
    </w:p>
    <w:p w14:paraId="6D2EC4A7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363B316E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1. Az „integral” (teljes kiőrlésű) kifejezésnek a teljes kiőrlésű kenyérrel kapcsolatos és a fenti 4. cikk (4) bekezdésében és 6. cikk (1) bekezdésében említett, a kenyérkészítésnél használt gabonák és magvak nevének az összetevők nevén és listáján kívüli használatát az alábbi rendelkezések szabályozzák:</w:t>
      </w:r>
    </w:p>
    <w:p w14:paraId="17E41F0E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5882A9D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a) A kizárólag teljes kiőrlésű lisztből és a 4. cikk (4) bekezdésében említett, egyetlen gabonaféléből készült kenyereknél sorrendre használható az „integral” kifejezés, illetve a gabona neve, a felhasznált liszt százalékos arányának feltüntetése nélkül.</w:t>
      </w:r>
    </w:p>
    <w:p w14:paraId="73D78A4B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EE16778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A nem kizárólag teljes kiőrlésű lisztből készült, valamint a 4. cikk (4) bekezdésében és a 6. cikk (1) bekezdésében említett, gabonalisztből vagy más magból készült kenyereknél használható az „integral” kifejezés, valamint a felhasznált gabonafélék vagy magvak neve, feltéve, hogy ugyanazzal a betűmérettel, -vastagsággal, -színnel és -típussal feltüntetik a felhasznált liszt százalékos arányát.</w:t>
      </w:r>
    </w:p>
    <w:p w14:paraId="184B22C4" w14:textId="77777777" w:rsidR="00F55CB2" w:rsidRPr="007E7C04" w:rsidRDefault="00F55CB2" w:rsidP="002027F6">
      <w:pPr>
        <w:rPr>
          <w:rFonts w:ascii="Arial" w:hAnsi="Arial" w:cs="Arial"/>
          <w:lang w:eastAsia="en-US"/>
        </w:rPr>
      </w:pPr>
    </w:p>
    <w:p w14:paraId="15816736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A fenti a) és b) pontban említett kifejezések betűméretének x magasságúnak kell lennie, amely megfelel a terméknév magassága legalább 75 %-ának, és legalább a fogyasztók élelmiszerekkel kapcsolatos tájékoztatásáról, az 1924/2006/EK és az 1925/2006/EK európai parlamenti és tanácsi rendelet módosításáról, valamint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 1169/2011/EU európai parlamenti és tanácsi rendelet (EGT-vonatkozású szöveg) 13. cikkének (2) bekezdésében előírt legkisebb méretnek. </w:t>
      </w:r>
    </w:p>
    <w:p w14:paraId="20614A53" w14:textId="77777777" w:rsidR="002027F6" w:rsidRPr="007E7C04" w:rsidRDefault="002027F6" w:rsidP="002027F6">
      <w:pPr>
        <w:jc w:val="both"/>
        <w:rPr>
          <w:rFonts w:ascii="Arial" w:hAnsi="Arial" w:cs="Arial"/>
        </w:rPr>
      </w:pPr>
    </w:p>
    <w:p w14:paraId="4F6D2579" w14:textId="77777777" w:rsidR="00F55CB2" w:rsidRPr="007E7C04" w:rsidRDefault="002027F6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„teljes kiőrlésű” kifejezés helyett használható a „teljes gabonaszemekből készült” kifejezés.</w:t>
      </w:r>
    </w:p>
    <w:p w14:paraId="29436C33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A9AA0D2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2. Az olyan kenyerek esetében, amelyek előállítása során felhasználják a 11. cikk (3) bekezdésében meghatározott összetevők valamelyikét, a terméknévben a kenyérfajta nevét megelőzheti az adott összetevők neve („... -val/-vel”), amely után azok százalékos arányát kell feltüntetni.</w:t>
      </w:r>
    </w:p>
    <w:p w14:paraId="391845EC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33F39F6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A 10. cikk szerinti kézműves eljárással előállított kenyerek nevében szerepelhet a „kézműves eljárással készült” kifejezés.</w:t>
      </w:r>
    </w:p>
    <w:p w14:paraId="5B9F7A4B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2366B1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4. Azon kenyerek esetében, amelyek előállítási folyamata magában foglalja az élesztőt és a tészta erjesztését, amely a dagasztás után és a sütés előtt történik 4 °C feletti hőmérsékleten legalább nyolc órán keresztül, a terméknévben szerepelhet a „hosszan erjesztett” kifejezés. </w:t>
      </w:r>
    </w:p>
    <w:p w14:paraId="392746CE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2D410A6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5. A 8. cikkben meghatározottak szerint a végső tésztában lévő liszt teljes tömegének legalább 5 %-ával egyenlő mennyiségű kovász hozzáadásával és adalékok nélkül készült kenyereknél feltüntethető a „kovásszal készült” kifejezés, feltéve, hogy a következő feltételek teljesülnek:</w:t>
      </w:r>
    </w:p>
    <w:p w14:paraId="0C8F728B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2A07D9" w14:textId="77777777" w:rsidR="00F55CB2" w:rsidRPr="007E7C04" w:rsidRDefault="002027F6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a) A kenyértészta erjesztésére készített kovász bedolgozás előtti pH-ja kevesebb, mint 4,2, a teljes titrálható savtartalma pedig 6-nál nagyobb, 0,1 M NaOH milliliterben kifejezve, amely 10 gramm kovász 8,5 pH-jához szükséges.</w:t>
      </w:r>
    </w:p>
    <w:p w14:paraId="457C095E" w14:textId="77777777" w:rsidR="002027F6" w:rsidRPr="007E7C04" w:rsidRDefault="002027F6" w:rsidP="002027F6">
      <w:pPr>
        <w:jc w:val="both"/>
        <w:rPr>
          <w:rFonts w:ascii="Arial" w:hAnsi="Arial" w:cs="Arial"/>
        </w:rPr>
      </w:pPr>
    </w:p>
    <w:p w14:paraId="4280269A" w14:textId="77777777" w:rsidR="00F55CB2" w:rsidRPr="007E7C04" w:rsidRDefault="002027F6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b) A kenyér tésztájának sütés előtt és a sütés utáni kenyér pH-értékének kevesebbnek kell lennie, mint 4,8.</w:t>
      </w:r>
    </w:p>
    <w:p w14:paraId="4955B86A" w14:textId="77777777" w:rsidR="00B40812" w:rsidRPr="007E7C04" w:rsidRDefault="00B40812" w:rsidP="002027F6">
      <w:pPr>
        <w:jc w:val="both"/>
        <w:rPr>
          <w:rFonts w:ascii="Arial" w:hAnsi="Arial" w:cs="Arial"/>
        </w:rPr>
      </w:pPr>
    </w:p>
    <w:p w14:paraId="78908582" w14:textId="77777777" w:rsidR="00F55CB2" w:rsidRPr="007E7C04" w:rsidRDefault="00B40812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megadott pH-indexek csak a kovászban jelen lévő mikroflóra biológiai savasító hatásának eredményei.</w:t>
      </w:r>
    </w:p>
    <w:p w14:paraId="5B5EC59C" w14:textId="77777777" w:rsidR="00B40812" w:rsidRPr="007E7C04" w:rsidRDefault="00B40812" w:rsidP="002027F6">
      <w:pPr>
        <w:jc w:val="both"/>
        <w:rPr>
          <w:rFonts w:ascii="Arial" w:hAnsi="Arial" w:cs="Arial"/>
        </w:rPr>
      </w:pPr>
    </w:p>
    <w:p w14:paraId="5DCFD566" w14:textId="77777777" w:rsidR="00F55CB2" w:rsidRPr="007E7C04" w:rsidRDefault="00B40812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Sütőélesztő az utolsó dagasztási fázisban, a végső tésztában lévő összes liszt tömegének legfeljebb 0,2 %-ának megfelelő mennyiségben használható.</w:t>
      </w:r>
    </w:p>
    <w:p w14:paraId="093AA132" w14:textId="77777777" w:rsidR="00B40812" w:rsidRPr="007E7C04" w:rsidRDefault="00B40812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946A74C" w14:textId="77777777" w:rsidR="00F55CB2" w:rsidRPr="007E7C04" w:rsidRDefault="00B40812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6. A „pan de leña” vagy a „pan de horno de leña” (fatüzelésű kemencében sült kenyér) elnevezéseket csak a kizárólag fatüzelésű kemencében sütött kenyér esetében lehet használni.</w:t>
      </w:r>
    </w:p>
    <w:p w14:paraId="168CE7ED" w14:textId="77777777" w:rsidR="00F55CB2" w:rsidRPr="007E7C04" w:rsidRDefault="00F55CB2" w:rsidP="00F55CB2">
      <w:pPr>
        <w:rPr>
          <w:rFonts w:ascii="Arial" w:hAnsi="Arial" w:cs="Arial"/>
          <w:b/>
        </w:rPr>
      </w:pPr>
    </w:p>
    <w:p w14:paraId="36AA365B" w14:textId="77777777" w:rsidR="00F55CB2" w:rsidRPr="007E7C04" w:rsidRDefault="00F55CB2" w:rsidP="00F55CB2">
      <w:pPr>
        <w:rPr>
          <w:rFonts w:ascii="Arial" w:hAnsi="Arial" w:cs="Arial"/>
          <w:i/>
        </w:rPr>
      </w:pPr>
      <w:r>
        <w:rPr>
          <w:rFonts w:ascii="Arial" w:hAnsi="Arial"/>
        </w:rPr>
        <w:t xml:space="preserve">15. cikk </w:t>
      </w:r>
      <w:r>
        <w:rPr>
          <w:rFonts w:ascii="Arial" w:hAnsi="Arial"/>
          <w:i/>
        </w:rPr>
        <w:t>Kenyér eladása értékesítő helyeken.</w:t>
      </w:r>
    </w:p>
    <w:p w14:paraId="3AF410EF" w14:textId="77777777" w:rsidR="00B40812" w:rsidRPr="007E7C04" w:rsidRDefault="00B40812" w:rsidP="00F55CB2">
      <w:pPr>
        <w:rPr>
          <w:rFonts w:ascii="Arial" w:hAnsi="Arial" w:cs="Arial"/>
          <w:i/>
        </w:rPr>
      </w:pPr>
    </w:p>
    <w:p w14:paraId="403A6C6D" w14:textId="77777777" w:rsidR="00F55CB2" w:rsidRPr="007E7C04" w:rsidRDefault="00B40812" w:rsidP="00B4081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1. A hagyományos kenyeret kizárólag a sütést követő 24 órában lehet eladni. Kivételes esetekben a kenyereket ezen idő elteltével is el lehet adni, feltéve, hogy az ilyen kenyerek készleteit az értékesítési helyen megfelelően elkülönítik, és a csomagoláson egyértelműen feltüntetik, hogy a sütés óta több mint 24 óra telt el; ezenkívül a kirakatokban, vagy kenyér elhelyezésére szolgáló polcokon el kell helyezni az erre utaló jelöléseket, és gondoskodni kell arról, hogy a vásárlókat szóban is tájékoztassák. </w:t>
      </w:r>
    </w:p>
    <w:p w14:paraId="1C5E7601" w14:textId="77777777" w:rsidR="00B40812" w:rsidRPr="007E7C04" w:rsidRDefault="00B40812" w:rsidP="00B4081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E1C71F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tárolás előtt több mint 24 órával sütött hagyományos kenyeret tilos ugyanazon a polcon tárolni, ahol az előző 24 órában sütött kenyereket tárolják.</w:t>
      </w:r>
    </w:p>
    <w:p w14:paraId="66A0EA65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464D0187" w14:textId="77777777" w:rsidR="00F55CB2" w:rsidRPr="007E7C04" w:rsidRDefault="00B40812" w:rsidP="00B4081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2. A végső fogyasztó és a közétkeztetés részére történő értékesítésre szánt, nem előrecsomagolt élelmiszerekkel, a vásárló kérésére az értékesítési helyen csomagolt élelmiszerekkel és a kiskereskedelmi egységek tulajdonosai által csomagolt élelmiszerekkel kapcsolatos tájékoztatásra vonatkozó általános előírás elfogadásáról szóló, 2015. február 27-i 126/2015. sz. királyi rendelet 4. cikkének (1) bekezdésében előírt, élelmiszerekre vonatkozó tájékoztatást az egységsúly megjelölésével kell kiegészíteni:</w:t>
      </w:r>
    </w:p>
    <w:p w14:paraId="134073E8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2AAB5949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Ezt a feliratot fel kell tüntetni a címkén, vagy a fent említett általános előírás 6. cikke szerinti jelölésen.</w:t>
      </w:r>
    </w:p>
    <w:p w14:paraId="0A8CFC5F" w14:textId="77777777" w:rsidR="007C1074" w:rsidRDefault="007C1074" w:rsidP="00F55CB2">
      <w:pPr>
        <w:jc w:val="both"/>
        <w:rPr>
          <w:rFonts w:ascii="Arial" w:hAnsi="Arial" w:cs="Arial"/>
        </w:rPr>
      </w:pPr>
    </w:p>
    <w:p w14:paraId="5DBA7A7D" w14:textId="77777777" w:rsidR="007C1074" w:rsidRDefault="007C1074" w:rsidP="00F55CB2">
      <w:pPr>
        <w:jc w:val="both"/>
        <w:rPr>
          <w:rFonts w:ascii="Arial" w:hAnsi="Arial" w:cs="Arial"/>
        </w:rPr>
      </w:pPr>
    </w:p>
    <w:p w14:paraId="55F9ED2B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Első kiegészítő rendelkezés. </w:t>
      </w:r>
      <w:r>
        <w:rPr>
          <w:rFonts w:ascii="Arial" w:hAnsi="Arial"/>
          <w:i/>
        </w:rPr>
        <w:t>Az egységes piacra vonatkozó záradék.</w:t>
      </w:r>
    </w:p>
    <w:p w14:paraId="700C69B4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27400B7D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Az Európai Unió valamely másik tagállamában vagy Törökországban jogszerűen forgalmazott áruk, illetve az EGT-megállapodás részes felei közé tartozó EFTA-államból származó és ott jogszerűen forgalmazott áruk esetében vélelmezni kell, hogy megfelelnek e királyi rendeletnek. E királyi rendelet végrehajtása az egyes nemzeti műszaki szabályoknak a valamely másik tagállamban jogszerűen forgalmazott termékekre történő alkalmazására vonatkozó eljárások megállapításáról és a 3052/95/EK határozat hatályon kívül helyezéséről szóló, 2008. július 9-i 764/2008/EK európai parlamenti és tanácsi rendelet alapján történik.</w:t>
      </w:r>
    </w:p>
    <w:p w14:paraId="5F057FDE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71075019" w14:textId="77777777" w:rsidR="00F55CB2" w:rsidRPr="008728A2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Második kiegészítő rendelkezés. </w:t>
      </w:r>
      <w:r>
        <w:rPr>
          <w:rFonts w:ascii="Arial" w:hAnsi="Arial"/>
          <w:i/>
        </w:rPr>
        <w:t>A közkiadások nem növekednek.</w:t>
      </w:r>
    </w:p>
    <w:p w14:paraId="4098B0DD" w14:textId="77777777" w:rsidR="00B40812" w:rsidRPr="008728A2" w:rsidRDefault="00B40812" w:rsidP="00F55CB2">
      <w:pPr>
        <w:jc w:val="both"/>
        <w:rPr>
          <w:rFonts w:ascii="Arial" w:hAnsi="Arial" w:cs="Arial"/>
        </w:rPr>
      </w:pPr>
    </w:p>
    <w:p w14:paraId="3CC5E9C6" w14:textId="77777777" w:rsidR="00F55CB2" w:rsidRPr="008728A2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Az ebben az előírásban foglalt intézkedések nem eredményezhetik a finanszírozási, költségtérítési vagy egyéb személyi költségek növekedését.</w:t>
      </w:r>
    </w:p>
    <w:p w14:paraId="0FA62274" w14:textId="77777777" w:rsidR="00B40812" w:rsidRPr="008728A2" w:rsidRDefault="00B40812" w:rsidP="00F55CB2">
      <w:pPr>
        <w:jc w:val="both"/>
        <w:rPr>
          <w:rFonts w:ascii="Arial" w:hAnsi="Arial" w:cs="Arial"/>
        </w:rPr>
      </w:pPr>
    </w:p>
    <w:p w14:paraId="73848797" w14:textId="77777777" w:rsidR="00F55CB2" w:rsidRPr="008728A2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Egyetlen átmeneti rendelkezés. </w:t>
      </w:r>
      <w:r>
        <w:rPr>
          <w:rFonts w:ascii="Arial" w:hAnsi="Arial"/>
          <w:i/>
        </w:rPr>
        <w:t>Egyetlen átmeneti rendelkezés. Raktáron lévő termékek értékesítése.</w:t>
      </w:r>
    </w:p>
    <w:p w14:paraId="3E52A8B0" w14:textId="77777777" w:rsidR="00E11CDB" w:rsidRPr="008728A2" w:rsidRDefault="00E11CDB" w:rsidP="00F55CB2">
      <w:pPr>
        <w:jc w:val="both"/>
        <w:rPr>
          <w:rFonts w:ascii="Arial" w:hAnsi="Arial" w:cs="Arial"/>
        </w:rPr>
      </w:pPr>
    </w:p>
    <w:p w14:paraId="041E3318" w14:textId="77777777" w:rsidR="00E11CDB" w:rsidRDefault="00E11CDB" w:rsidP="00E11CDB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Azok a termékek, amelyeket ennek a minőségi szabványnak a hatálybalépése előtt gyártottak, továbbá azok a címkék és felcímkézett csomagolás, amelyeket ennek a királyi rendeletnek a hatálybalépése előtt szereztek be, és amelyek teljesítik a fenti hatálybalépés előtt érvényes rendelkezéseket, a készletek kimerüléséig értékesíthetők. </w:t>
      </w:r>
    </w:p>
    <w:p w14:paraId="159ADA51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70B60A8C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Második átmeneti rendelkezés. </w:t>
      </w:r>
      <w:r>
        <w:rPr>
          <w:rFonts w:ascii="Arial" w:hAnsi="Arial"/>
          <w:i/>
        </w:rPr>
        <w:t>Maximális sótartalom.</w:t>
      </w:r>
    </w:p>
    <w:p w14:paraId="12BF94BF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5ABA2ED7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11. cikk (2) bekezdésében meghatározott sótartalom-határérték 2022. április 1-jétől kötelező.</w:t>
      </w:r>
    </w:p>
    <w:p w14:paraId="33A3C493" w14:textId="77777777" w:rsidR="00BD3B00" w:rsidRPr="007E7C04" w:rsidRDefault="00BD3B00" w:rsidP="00F55CB2">
      <w:pPr>
        <w:rPr>
          <w:rFonts w:ascii="Arial" w:hAnsi="Arial" w:cs="Arial"/>
        </w:rPr>
      </w:pPr>
    </w:p>
    <w:p w14:paraId="2CB90668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Egyetlen hatálytalanító rendelkezés.</w:t>
      </w:r>
      <w:r>
        <w:rPr>
          <w:rFonts w:ascii="Arial" w:hAnsi="Arial"/>
          <w:i/>
        </w:rPr>
        <w:t xml:space="preserve"> Rendelet hatályon kívül helyezése. </w:t>
      </w:r>
    </w:p>
    <w:p w14:paraId="513796CD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5CA11A33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 kenyér és a különleges kenyérfélék előállítására, forgalmazására és értékesítésére vonatkozó műszaki-egészségügyi szabályzat jóváhagyásáról szóló, 1984. március 28-i 1137/1984. sz. királyi rendelet, továbbá a Spanyol Élelmiszerkönyv szövegét jóváhagyó, szeptember 21-i 2484/1967. sz. rendelet XX. fejezetének 4. szakaszának 3.20.36–3.20.45. pontja hatályát veszti.</w:t>
      </w:r>
    </w:p>
    <w:p w14:paraId="2B770DAA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11540542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Első záró rendelkezés. </w:t>
      </w:r>
      <w:r>
        <w:rPr>
          <w:rFonts w:ascii="Arial" w:hAnsi="Arial"/>
          <w:i/>
        </w:rPr>
        <w:t>Hatáskör megadása.</w:t>
      </w:r>
    </w:p>
    <w:p w14:paraId="5F5A67ED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2A51DCB8" w14:textId="77777777" w:rsidR="00B40812" w:rsidRPr="007E7C04" w:rsidRDefault="00B40812" w:rsidP="007C1074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Ez a királyi rendelet a Spanyolország Alkotmánya 149. cikke (1) bekezdésének 13. és 16. albekezdése alapján készült, amely kizárólagos hatáskört biztosít az államnak a gazdasági tevékenységek általános tervezésére vonatkozó alapelvek megállapítása és ezek összehangolása, valamint az egészségügyi alapelvek megállapítása és összehangolása felett.</w:t>
      </w:r>
    </w:p>
    <w:p w14:paraId="218D4EB8" w14:textId="77777777" w:rsidR="007C1074" w:rsidRDefault="007C1074" w:rsidP="007C1074">
      <w:pPr>
        <w:jc w:val="both"/>
        <w:rPr>
          <w:rFonts w:ascii="Arial" w:hAnsi="Arial" w:cs="Arial"/>
        </w:rPr>
      </w:pPr>
    </w:p>
    <w:p w14:paraId="4511B472" w14:textId="77777777" w:rsidR="00E11CDB" w:rsidRDefault="00E11CDB" w:rsidP="007C1074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Második záró rendelkezés. </w:t>
      </w:r>
      <w:r>
        <w:rPr>
          <w:rFonts w:ascii="Arial" w:hAnsi="Arial"/>
          <w:i/>
        </w:rPr>
        <w:t>Végrehajtó hatóság</w:t>
      </w:r>
    </w:p>
    <w:p w14:paraId="53445DD1" w14:textId="77777777" w:rsidR="007C1074" w:rsidRPr="008728A2" w:rsidRDefault="007C1074" w:rsidP="007C1074">
      <w:pPr>
        <w:jc w:val="both"/>
        <w:rPr>
          <w:rFonts w:ascii="Arial" w:hAnsi="Arial" w:cs="Arial"/>
          <w:i/>
        </w:rPr>
      </w:pPr>
    </w:p>
    <w:p w14:paraId="00D0040E" w14:textId="77777777" w:rsidR="00E11CDB" w:rsidRPr="008728A2" w:rsidRDefault="007C1074" w:rsidP="007C1074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A mezőgazdasági, halászati, élelmiszerügyi miniszter és az egészségügyi, fogyasztóügyi és szociális miniszter saját hatáskörükön belül meghozhatják az e királyi rendelet rendelkezéseinek végrehajtásához és adott esetben a minőségi szabvány naprakésszé tételéhez szükséges rendelkezéseket annak érdekében, hogy tartalmát összhangba hozzák az Európai Unió normáival. </w:t>
      </w:r>
    </w:p>
    <w:p w14:paraId="47383A7E" w14:textId="77777777" w:rsidR="00B40812" w:rsidRPr="008728A2" w:rsidRDefault="00B40812" w:rsidP="00F55CB2">
      <w:pPr>
        <w:jc w:val="both"/>
        <w:rPr>
          <w:rFonts w:ascii="Arial" w:hAnsi="Arial" w:cs="Arial"/>
        </w:rPr>
      </w:pPr>
    </w:p>
    <w:p w14:paraId="5328D076" w14:textId="77777777" w:rsidR="007C1074" w:rsidRDefault="007C1074" w:rsidP="00F55CB2">
      <w:pPr>
        <w:jc w:val="both"/>
        <w:rPr>
          <w:rFonts w:ascii="Arial" w:hAnsi="Arial" w:cs="Arial"/>
        </w:rPr>
      </w:pPr>
    </w:p>
    <w:p w14:paraId="5FD21841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Harmadik záró rendelkezés.</w:t>
      </w:r>
      <w:r>
        <w:rPr>
          <w:rFonts w:ascii="Arial" w:hAnsi="Arial"/>
          <w:i/>
        </w:rPr>
        <w:t xml:space="preserve"> Hatálybalépés.</w:t>
      </w:r>
    </w:p>
    <w:p w14:paraId="19F96A34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106C18A5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E királyi rendelet 2019. július 1-én lép hatályba. </w:t>
      </w:r>
    </w:p>
    <w:p w14:paraId="1DFA3DEC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 </w:t>
      </w:r>
    </w:p>
    <w:p w14:paraId="24264141" w14:textId="77777777" w:rsidR="00DD7280" w:rsidRPr="007E7C04" w:rsidRDefault="00DD7280" w:rsidP="00F55CB2">
      <w:pPr>
        <w:jc w:val="both"/>
        <w:rPr>
          <w:rFonts w:ascii="Arial" w:hAnsi="Arial" w:cs="Arial"/>
        </w:rPr>
      </w:pPr>
    </w:p>
    <w:p w14:paraId="6AA22F21" w14:textId="77777777" w:rsidR="00631BC8" w:rsidRPr="007E7C04" w:rsidRDefault="00DD7280" w:rsidP="002C0B4C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6AF700FE" w14:textId="77777777" w:rsidR="00072089" w:rsidRPr="007E7C04" w:rsidRDefault="00072089" w:rsidP="00A432D1">
      <w:pPr>
        <w:jc w:val="both"/>
        <w:rPr>
          <w:rFonts w:ascii="Arial" w:hAnsi="Arial" w:cs="Arial"/>
        </w:rPr>
      </w:pPr>
    </w:p>
    <w:p w14:paraId="20EE01B8" w14:textId="77777777" w:rsidR="00A432D1" w:rsidRPr="007E7C04" w:rsidRDefault="00072089" w:rsidP="00072089">
      <w:pPr>
        <w:jc w:val="center"/>
        <w:rPr>
          <w:rFonts w:ascii="Arial" w:hAnsi="Arial" w:cs="Arial"/>
        </w:rPr>
      </w:pPr>
      <w:r>
        <w:rPr>
          <w:rFonts w:ascii="Arial" w:hAnsi="Arial"/>
        </w:rPr>
        <w:t>A MINISZTEREK TANÁCSÁHOZ BENYÚJTANDÓ</w:t>
      </w:r>
    </w:p>
    <w:p w14:paraId="65C4A39E" w14:textId="77777777" w:rsidR="00072089" w:rsidRPr="007E7C04" w:rsidRDefault="00631BC8" w:rsidP="00072089">
      <w:pPr>
        <w:jc w:val="center"/>
        <w:rPr>
          <w:rFonts w:ascii="Arial" w:hAnsi="Arial" w:cs="Arial"/>
        </w:rPr>
      </w:pPr>
      <w:r>
        <w:rPr>
          <w:rFonts w:ascii="Arial" w:hAnsi="Arial"/>
        </w:rPr>
        <w:t>Madrid, 2019. ...</w:t>
      </w:r>
    </w:p>
    <w:p w14:paraId="43C5D1F2" w14:textId="77777777" w:rsidR="005C6437" w:rsidRPr="007E7C04" w:rsidRDefault="005C6437" w:rsidP="002C0B4C">
      <w:pPr>
        <w:jc w:val="both"/>
        <w:rPr>
          <w:rFonts w:ascii="Arial" w:hAnsi="Arial" w:cs="Arial"/>
        </w:rPr>
      </w:pPr>
    </w:p>
    <w:p w14:paraId="1713F9D2" w14:textId="77777777" w:rsidR="005C6437" w:rsidRPr="007E7C04" w:rsidRDefault="005C6437" w:rsidP="005C6437">
      <w:pPr>
        <w:jc w:val="both"/>
        <w:rPr>
          <w:rFonts w:ascii="Arial" w:hAnsi="Arial" w:cs="Arial"/>
        </w:rPr>
      </w:pPr>
    </w:p>
    <w:p w14:paraId="4BB28D1F" w14:textId="77777777" w:rsidR="003423D6" w:rsidRDefault="003423D6" w:rsidP="005C6437">
      <w:pPr>
        <w:rPr>
          <w:rFonts w:ascii="Arial" w:hAnsi="Arial"/>
        </w:rPr>
        <w:sectPr w:rsidR="003423D6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701" w:right="737" w:bottom="726" w:left="737" w:header="567" w:footer="624" w:gutter="0"/>
          <w:cols w:space="708"/>
          <w:titlePg/>
          <w:docGrid w:linePitch="360"/>
        </w:sectPr>
      </w:pPr>
    </w:p>
    <w:p w14:paraId="22CAFE64" w14:textId="77777777" w:rsidR="008B2F2E" w:rsidRPr="008B2F2E" w:rsidRDefault="008B2F2E" w:rsidP="008B2F2E">
      <w:pPr>
        <w:jc w:val="center"/>
        <w:rPr>
          <w:rFonts w:ascii="Arial" w:hAnsi="Arial"/>
        </w:rPr>
      </w:pPr>
      <w:r w:rsidRPr="008B2F2E">
        <w:rPr>
          <w:rFonts w:ascii="Arial" w:hAnsi="Arial"/>
        </w:rPr>
        <w:t xml:space="preserve">MEZŐGAZDASÁGI, HALÁSZATI ÉS ÉLELMISZERÜGYI </w:t>
      </w:r>
    </w:p>
    <w:p w14:paraId="7463BD03" w14:textId="43E4916F" w:rsidR="005C6437" w:rsidRPr="007E7C04" w:rsidRDefault="008B2F2E" w:rsidP="008B2F2E">
      <w:pPr>
        <w:jc w:val="center"/>
        <w:rPr>
          <w:rFonts w:ascii="Arial" w:hAnsi="Arial" w:cs="Arial"/>
        </w:rPr>
      </w:pPr>
      <w:r w:rsidRPr="008B2F2E">
        <w:rPr>
          <w:rFonts w:ascii="Arial" w:hAnsi="Arial"/>
        </w:rPr>
        <w:t>MINISZTÉRIUM</w:t>
      </w:r>
    </w:p>
    <w:p w14:paraId="7B6D67B0" w14:textId="7EFB8D9F" w:rsidR="003423D6" w:rsidRDefault="008B2F2E" w:rsidP="008B2F2E">
      <w:pPr>
        <w:jc w:val="center"/>
        <w:rPr>
          <w:rFonts w:ascii="Arial" w:hAnsi="Arial" w:cs="Arial"/>
        </w:rPr>
        <w:sectPr w:rsidR="003423D6" w:rsidSect="008B2F2E">
          <w:type w:val="continuous"/>
          <w:pgSz w:w="11906" w:h="16838" w:code="9"/>
          <w:pgMar w:top="1701" w:right="737" w:bottom="726" w:left="737" w:header="567" w:footer="624" w:gutter="0"/>
          <w:cols w:num="2" w:space="708"/>
          <w:titlePg/>
          <w:docGrid w:linePitch="360"/>
        </w:sectPr>
      </w:pPr>
      <w:r w:rsidRPr="008B2F2E">
        <w:rPr>
          <w:rFonts w:ascii="Arial" w:hAnsi="Arial"/>
        </w:rPr>
        <w:t>EGÉSZSÉGÜGYI, FOGYASZTÓÜGYI ÉS SZOCIÁLIS MINISZTÉRIUM</w:t>
      </w:r>
    </w:p>
    <w:p w14:paraId="71AC6B9E" w14:textId="1BDCA9DE" w:rsidR="00693218" w:rsidRPr="007E7C04" w:rsidRDefault="00693218" w:rsidP="005C6437">
      <w:pPr>
        <w:rPr>
          <w:rFonts w:ascii="Arial" w:hAnsi="Arial" w:cs="Arial"/>
        </w:rPr>
      </w:pPr>
    </w:p>
    <w:p w14:paraId="7EA97BBD" w14:textId="77777777" w:rsidR="005C6437" w:rsidRPr="007E7C04" w:rsidRDefault="005C6437" w:rsidP="005C6437">
      <w:pPr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46FCFEDE" w14:textId="77777777" w:rsidR="005C6437" w:rsidRPr="007E7C04" w:rsidRDefault="005C6437" w:rsidP="005C6437">
      <w:pPr>
        <w:rPr>
          <w:rFonts w:ascii="Arial" w:hAnsi="Arial" w:cs="Arial"/>
        </w:rPr>
      </w:pPr>
    </w:p>
    <w:p w14:paraId="72CA5234" w14:textId="77777777" w:rsidR="005C6437" w:rsidRPr="007E7C04" w:rsidRDefault="005C6437" w:rsidP="005C6437"/>
    <w:p w14:paraId="56C080A3" w14:textId="77777777" w:rsidR="005C6437" w:rsidRPr="007E7C04" w:rsidRDefault="005C6437" w:rsidP="005C6437"/>
    <w:p w14:paraId="3213CED9" w14:textId="77777777" w:rsidR="005C6437" w:rsidRPr="007E7C04" w:rsidRDefault="005C6437" w:rsidP="005C6437"/>
    <w:p w14:paraId="3CF3284F" w14:textId="77777777" w:rsidR="005C6437" w:rsidRPr="007E7C04" w:rsidRDefault="005C6437" w:rsidP="005C6437">
      <w:pPr>
        <w:rPr>
          <w:rFonts w:ascii="Arial" w:hAnsi="Arial" w:cs="Arial"/>
        </w:rPr>
      </w:pPr>
    </w:p>
    <w:p w14:paraId="575E317E" w14:textId="0CD84D8C" w:rsidR="005C6437" w:rsidRPr="00EF558D" w:rsidRDefault="00693218" w:rsidP="00057218">
      <w:pPr>
        <w:rPr>
          <w:rFonts w:ascii="Arial" w:hAnsi="Arial" w:cs="Arial"/>
        </w:rPr>
      </w:pPr>
      <w:r>
        <w:rPr>
          <w:rFonts w:ascii="Arial" w:hAnsi="Arial"/>
        </w:rPr>
        <w:t xml:space="preserve">           Luis Planas Puchades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María Luisa Carcedo Roces</w:t>
      </w:r>
    </w:p>
    <w:p w14:paraId="539DA3F6" w14:textId="77777777" w:rsidR="005C6437" w:rsidRPr="00EF558D" w:rsidRDefault="005C6437" w:rsidP="005C6437">
      <w:pPr>
        <w:jc w:val="both"/>
        <w:rPr>
          <w:rFonts w:ascii="Arial" w:hAnsi="Arial" w:cs="Arial"/>
        </w:rPr>
      </w:pPr>
    </w:p>
    <w:p w14:paraId="61A7F180" w14:textId="77777777" w:rsidR="005C6437" w:rsidRPr="00EF558D" w:rsidRDefault="005C6437" w:rsidP="005C6437">
      <w:pPr>
        <w:jc w:val="both"/>
        <w:rPr>
          <w:rFonts w:ascii="Arial" w:hAnsi="Arial" w:cs="Arial"/>
        </w:rPr>
      </w:pPr>
    </w:p>
    <w:p w14:paraId="02E8B33D" w14:textId="77777777" w:rsidR="005C6437" w:rsidRPr="00EF558D" w:rsidRDefault="005C6437" w:rsidP="002C0B4C">
      <w:pPr>
        <w:jc w:val="both"/>
        <w:rPr>
          <w:rFonts w:ascii="Arial" w:hAnsi="Arial" w:cs="Arial"/>
        </w:rPr>
      </w:pPr>
    </w:p>
    <w:sectPr w:rsidR="005C6437" w:rsidRPr="00EF558D" w:rsidSect="003423D6">
      <w:type w:val="continuous"/>
      <w:pgSz w:w="11906" w:h="16838" w:code="9"/>
      <w:pgMar w:top="1701" w:right="737" w:bottom="726" w:left="73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21EC" w14:textId="77777777" w:rsidR="006C2919" w:rsidRDefault="006C2919">
      <w:r>
        <w:separator/>
      </w:r>
    </w:p>
  </w:endnote>
  <w:endnote w:type="continuationSeparator" w:id="0">
    <w:p w14:paraId="095F3008" w14:textId="77777777" w:rsidR="006C2919" w:rsidRDefault="006C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1BC4" w14:textId="77777777" w:rsidR="00397DAA" w:rsidRDefault="00397D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821D2" w14:textId="77777777" w:rsidR="00397DAA" w:rsidRDefault="00397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46E7" w14:textId="77777777" w:rsidR="00397DAA" w:rsidRDefault="00397D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982">
      <w:rPr>
        <w:rStyle w:val="PageNumber"/>
      </w:rPr>
      <w:t>2</w:t>
    </w:r>
    <w:r>
      <w:rPr>
        <w:rStyle w:val="PageNumber"/>
      </w:rPr>
      <w:fldChar w:fldCharType="end"/>
    </w:r>
  </w:p>
  <w:p w14:paraId="777AC191" w14:textId="77777777" w:rsidR="00397DAA" w:rsidRDefault="00397D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8157" w14:textId="77777777" w:rsidR="006C2919" w:rsidRDefault="006C2919">
      <w:r>
        <w:separator/>
      </w:r>
    </w:p>
  </w:footnote>
  <w:footnote w:type="continuationSeparator" w:id="0">
    <w:p w14:paraId="3D8B7149" w14:textId="77777777" w:rsidR="006C2919" w:rsidRDefault="006C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6"/>
      <w:gridCol w:w="1843"/>
    </w:tblGrid>
    <w:tr w:rsidR="00397DAA" w14:paraId="7910103E" w14:textId="77777777">
      <w:trPr>
        <w:cantSplit/>
        <w:trHeight w:val="991"/>
        <w:jc w:val="center"/>
      </w:trPr>
      <w:tc>
        <w:tcPr>
          <w:tcW w:w="1346" w:type="dxa"/>
        </w:tcPr>
        <w:p w14:paraId="7ACE0943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</w:pPr>
        </w:p>
      </w:tc>
      <w:tc>
        <w:tcPr>
          <w:tcW w:w="7726" w:type="dxa"/>
        </w:tcPr>
        <w:p w14:paraId="4D46395D" w14:textId="77777777" w:rsidR="00397DAA" w:rsidRDefault="00397DAA">
          <w:pPr>
            <w:pStyle w:val="Header"/>
            <w:tabs>
              <w:tab w:val="clear" w:pos="4252"/>
              <w:tab w:val="left" w:pos="2127"/>
              <w:tab w:val="left" w:pos="6521"/>
            </w:tabs>
          </w:pPr>
        </w:p>
      </w:tc>
      <w:bookmarkStart w:id="0" w:name="_MON_1030527131"/>
      <w:bookmarkEnd w:id="0"/>
      <w:tc>
        <w:tcPr>
          <w:tcW w:w="1843" w:type="dxa"/>
        </w:tcPr>
        <w:p w14:paraId="1A137F87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object w:dxaOrig="1081" w:dyaOrig="1141" w14:anchorId="3E7AD8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4.4pt" fillcolor="window">
                <v:imagedata r:id="rId1" o:title=""/>
              </v:shape>
              <o:OLEObject Type="Embed" ProgID="Word.Picture.8" ShapeID="_x0000_i1025" DrawAspect="Content" ObjectID="_1700565543" r:id="rId2"/>
            </w:object>
          </w:r>
        </w:p>
      </w:tc>
    </w:tr>
  </w:tbl>
  <w:p w14:paraId="784C0F2F" w14:textId="77777777" w:rsidR="00397DAA" w:rsidRDefault="00397DAA">
    <w:pPr>
      <w:pStyle w:val="Header"/>
    </w:pPr>
  </w:p>
  <w:p w14:paraId="18EF773C" w14:textId="77777777" w:rsidR="00397DAA" w:rsidRDefault="0012757E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BDB0DA" wp14:editId="4D3652CB">
              <wp:simplePos x="0" y="0"/>
              <wp:positionH relativeFrom="margin">
                <wp:posOffset>-107950</wp:posOffset>
              </wp:positionH>
              <wp:positionV relativeFrom="page">
                <wp:posOffset>1423035</wp:posOffset>
              </wp:positionV>
              <wp:extent cx="6840220" cy="8686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0026A" w14:textId="77777777" w:rsidR="00397DAA" w:rsidRDefault="00397D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DB0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112.05pt;width:538.6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" o:allowincell="f">
              <v:textbox>
                <w:txbxContent>
                  <w:p w14:paraId="3B60026A" w14:textId="77777777" w:rsidR="00397DAA" w:rsidRDefault="00397DAA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5"/>
      <w:gridCol w:w="4121"/>
      <w:gridCol w:w="1595"/>
      <w:gridCol w:w="3772"/>
    </w:tblGrid>
    <w:tr w:rsidR="00397DAA" w14:paraId="66BCAD3D" w14:textId="77777777" w:rsidTr="00EB18C0">
      <w:trPr>
        <w:cantSplit/>
        <w:trHeight w:val="427"/>
        <w:jc w:val="center"/>
      </w:trPr>
      <w:tc>
        <w:tcPr>
          <w:tcW w:w="1305" w:type="dxa"/>
          <w:vMerge w:val="restart"/>
        </w:tcPr>
        <w:bookmarkStart w:id="1" w:name="_MON_1030352108"/>
        <w:bookmarkStart w:id="2" w:name="_MON_1085909527"/>
        <w:bookmarkEnd w:id="1"/>
        <w:bookmarkEnd w:id="2"/>
        <w:bookmarkStart w:id="3" w:name="_MON_1085910410"/>
        <w:bookmarkEnd w:id="3"/>
        <w:p w14:paraId="09FF4A40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318"/>
          </w:pPr>
          <w:r>
            <w:object w:dxaOrig="1081" w:dyaOrig="1141" w14:anchorId="381307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4pt;height:58.8pt" fillcolor="window">
                <v:imagedata r:id="rId1" o:title=""/>
              </v:shape>
              <o:OLEObject Type="Embed" ProgID="Word.Picture.8" ShapeID="_x0000_i1026" DrawAspect="Content" ObjectID="_1700565544" r:id="rId2"/>
            </w:object>
          </w:r>
        </w:p>
      </w:tc>
      <w:tc>
        <w:tcPr>
          <w:tcW w:w="4121" w:type="dxa"/>
          <w:vMerge w:val="restart"/>
        </w:tcPr>
        <w:p w14:paraId="21D04155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rFonts w:ascii="Gill Sans MT" w:hAnsi="Gill Sans MT"/>
              <w:sz w:val="16"/>
            </w:rPr>
          </w:pPr>
        </w:p>
        <w:p w14:paraId="4D6729AD" w14:textId="77777777" w:rsidR="00EB18C0" w:rsidRDefault="00057218" w:rsidP="0005721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  <w:bookmarkStart w:id="4" w:name="_Hlk89952710"/>
          <w:r>
            <w:rPr>
              <w:sz w:val="22"/>
            </w:rPr>
            <w:t xml:space="preserve">MEZŐGAZDASÁGI, </w:t>
          </w:r>
          <w:r>
            <w:rPr>
              <w:sz w:val="22"/>
            </w:rPr>
            <w:t xml:space="preserve">HALÁSZATI ÉS ÉLELMISZERÜGYI </w:t>
          </w:r>
        </w:p>
        <w:p w14:paraId="09B6BCD9" w14:textId="77777777" w:rsidR="00057218" w:rsidRDefault="00057218" w:rsidP="0005721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  <w:r>
            <w:rPr>
              <w:sz w:val="22"/>
            </w:rPr>
            <w:t>MINISZTÉRIUM</w:t>
          </w:r>
        </w:p>
        <w:bookmarkEnd w:id="4"/>
        <w:p w14:paraId="427792FE" w14:textId="77777777" w:rsidR="005167EA" w:rsidRDefault="005167E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</w:p>
        <w:p w14:paraId="004F0307" w14:textId="77777777" w:rsidR="005167EA" w:rsidRPr="005167EA" w:rsidRDefault="005167E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2"/>
              <w:szCs w:val="22"/>
            </w:rPr>
          </w:pPr>
          <w:r>
            <w:rPr>
              <w:sz w:val="22"/>
            </w:rPr>
            <w:t>EGÉSZSÉGÜGYI, FOGYASZTÓÜGYI ÉS SZOCIÁLIS MINISZTÉRIUM</w:t>
          </w:r>
        </w:p>
        <w:p w14:paraId="7233D478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 w:val="restart"/>
        </w:tcPr>
        <w:p w14:paraId="496AF0E3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</w:tcPr>
        <w:p w14:paraId="26A80EE8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  <w:p w14:paraId="185096FA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</w:tc>
    </w:tr>
    <w:tr w:rsidR="00397DAA" w14:paraId="4DE73D14" w14:textId="77777777" w:rsidTr="00EB18C0">
      <w:trPr>
        <w:cantSplit/>
        <w:trHeight w:hRule="exact" w:val="100"/>
        <w:jc w:val="center"/>
      </w:trPr>
      <w:tc>
        <w:tcPr>
          <w:tcW w:w="1305" w:type="dxa"/>
          <w:vMerge/>
        </w:tcPr>
        <w:p w14:paraId="6F4EF4BE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4121" w:type="dxa"/>
          <w:vMerge/>
        </w:tcPr>
        <w:p w14:paraId="43101954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/>
        </w:tcPr>
        <w:p w14:paraId="5BA8928A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</w:tcPr>
        <w:p w14:paraId="6D0AAEF7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ind w:right="782"/>
            <w:rPr>
              <w:rFonts w:ascii="Gill Sans MT" w:hAnsi="Gill Sans MT"/>
              <w:sz w:val="14"/>
            </w:rPr>
          </w:pPr>
        </w:p>
      </w:tc>
    </w:tr>
    <w:tr w:rsidR="00397DAA" w14:paraId="41D1ECDB" w14:textId="77777777" w:rsidTr="00EB18C0">
      <w:trPr>
        <w:cantSplit/>
        <w:trHeight w:hRule="exact" w:val="427"/>
        <w:jc w:val="center"/>
      </w:trPr>
      <w:tc>
        <w:tcPr>
          <w:tcW w:w="1305" w:type="dxa"/>
          <w:vMerge/>
        </w:tcPr>
        <w:p w14:paraId="3B1F1224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4121" w:type="dxa"/>
          <w:vMerge/>
        </w:tcPr>
        <w:p w14:paraId="3207BBCE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/>
        </w:tcPr>
        <w:p w14:paraId="6DBCA7AC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796984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HIV.:</w:t>
          </w:r>
        </w:p>
      </w:tc>
    </w:tr>
    <w:tr w:rsidR="00397DAA" w14:paraId="35188EA7" w14:textId="77777777" w:rsidTr="00EB18C0">
      <w:trPr>
        <w:cantSplit/>
        <w:trHeight w:hRule="exact" w:val="600"/>
        <w:jc w:val="center"/>
      </w:trPr>
      <w:tc>
        <w:tcPr>
          <w:tcW w:w="1305" w:type="dxa"/>
          <w:vMerge/>
          <w:tcBorders>
            <w:bottom w:val="nil"/>
          </w:tcBorders>
        </w:tcPr>
        <w:p w14:paraId="2D7869CC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4121" w:type="dxa"/>
          <w:vMerge/>
          <w:tcBorders>
            <w:bottom w:val="nil"/>
          </w:tcBorders>
        </w:tcPr>
        <w:p w14:paraId="7F7F8196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/>
          <w:tcBorders>
            <w:bottom w:val="nil"/>
          </w:tcBorders>
        </w:tcPr>
        <w:p w14:paraId="599B4676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AF728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MT. REF.:</w:t>
          </w:r>
        </w:p>
      </w:tc>
    </w:tr>
  </w:tbl>
  <w:p w14:paraId="0A255D56" w14:textId="77777777" w:rsidR="00397DAA" w:rsidRDefault="0012757E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020DE8" wp14:editId="62DC601C">
              <wp:simplePos x="0" y="0"/>
              <wp:positionH relativeFrom="margin">
                <wp:posOffset>-107950</wp:posOffset>
              </wp:positionH>
              <wp:positionV relativeFrom="page">
                <wp:posOffset>5080000</wp:posOffset>
              </wp:positionV>
              <wp:extent cx="6840220" cy="5169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5169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DBF8A" w14:textId="77777777" w:rsidR="00397DAA" w:rsidRDefault="00397D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20D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5pt;margin-top:400pt;width:538.6pt;height:407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" o:allowincell="f">
              <v:textbox>
                <w:txbxContent>
                  <w:p w14:paraId="36DDBF8A" w14:textId="77777777" w:rsidR="00397DAA" w:rsidRDefault="00397DA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A624C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E828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FB6B0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B9E0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6A0D01"/>
    <w:multiLevelType w:val="hybridMultilevel"/>
    <w:tmpl w:val="C81C960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15A3"/>
    <w:multiLevelType w:val="hybridMultilevel"/>
    <w:tmpl w:val="DECCF890"/>
    <w:lvl w:ilvl="0" w:tplc="D4B248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5EBF"/>
    <w:multiLevelType w:val="hybridMultilevel"/>
    <w:tmpl w:val="A016FDD4"/>
    <w:lvl w:ilvl="0" w:tplc="F60CD57C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7" w15:restartNumberingAfterBreak="0">
    <w:nsid w:val="27F17F40"/>
    <w:multiLevelType w:val="hybridMultilevel"/>
    <w:tmpl w:val="D1C89B76"/>
    <w:lvl w:ilvl="0" w:tplc="947E1FF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027C9"/>
    <w:multiLevelType w:val="hybridMultilevel"/>
    <w:tmpl w:val="E1041458"/>
    <w:lvl w:ilvl="0" w:tplc="C456AD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3FC0"/>
    <w:multiLevelType w:val="singleLevel"/>
    <w:tmpl w:val="5D12FBC6"/>
    <w:lvl w:ilvl="0">
      <w:start w:val="1"/>
      <w:numFmt w:val="upperLetter"/>
      <w:pStyle w:val="Heading7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870A20"/>
    <w:multiLevelType w:val="hybridMultilevel"/>
    <w:tmpl w:val="4D9CB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84E57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8014E"/>
    <w:multiLevelType w:val="hybridMultilevel"/>
    <w:tmpl w:val="EAC87F04"/>
    <w:lvl w:ilvl="0" w:tplc="448ACFC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677D30"/>
    <w:multiLevelType w:val="hybridMultilevel"/>
    <w:tmpl w:val="F58A4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6FFA"/>
    <w:multiLevelType w:val="hybridMultilevel"/>
    <w:tmpl w:val="5976986A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8E50B2F"/>
    <w:multiLevelType w:val="hybridMultilevel"/>
    <w:tmpl w:val="93627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F613C"/>
    <w:multiLevelType w:val="hybridMultilevel"/>
    <w:tmpl w:val="F262300E"/>
    <w:lvl w:ilvl="0" w:tplc="CC323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25BC9"/>
    <w:multiLevelType w:val="hybridMultilevel"/>
    <w:tmpl w:val="48D8F6A8"/>
    <w:lvl w:ilvl="0" w:tplc="56C07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5"/>
  </w:num>
  <w:num w:numId="13">
    <w:abstractNumId w:val="4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4D"/>
    <w:rsid w:val="00007638"/>
    <w:rsid w:val="00010C74"/>
    <w:rsid w:val="00016419"/>
    <w:rsid w:val="00026682"/>
    <w:rsid w:val="000438A8"/>
    <w:rsid w:val="000468CA"/>
    <w:rsid w:val="00057218"/>
    <w:rsid w:val="00067DEA"/>
    <w:rsid w:val="00072089"/>
    <w:rsid w:val="000A3157"/>
    <w:rsid w:val="000D24AC"/>
    <w:rsid w:val="000E6CA9"/>
    <w:rsid w:val="000F22F1"/>
    <w:rsid w:val="0010165B"/>
    <w:rsid w:val="0012757E"/>
    <w:rsid w:val="0013520F"/>
    <w:rsid w:val="00147E4D"/>
    <w:rsid w:val="0018547F"/>
    <w:rsid w:val="0018726D"/>
    <w:rsid w:val="001A0FAE"/>
    <w:rsid w:val="001C15E0"/>
    <w:rsid w:val="001E0668"/>
    <w:rsid w:val="002027F6"/>
    <w:rsid w:val="00203539"/>
    <w:rsid w:val="00236B0A"/>
    <w:rsid w:val="00270476"/>
    <w:rsid w:val="00271473"/>
    <w:rsid w:val="00271D4D"/>
    <w:rsid w:val="0029454B"/>
    <w:rsid w:val="002B182D"/>
    <w:rsid w:val="002C0B4C"/>
    <w:rsid w:val="002C37AD"/>
    <w:rsid w:val="002C5BB6"/>
    <w:rsid w:val="002C6473"/>
    <w:rsid w:val="00311D92"/>
    <w:rsid w:val="00312CB1"/>
    <w:rsid w:val="0034205C"/>
    <w:rsid w:val="003423D6"/>
    <w:rsid w:val="00372638"/>
    <w:rsid w:val="00397DAA"/>
    <w:rsid w:val="003B6AA7"/>
    <w:rsid w:val="00447A0D"/>
    <w:rsid w:val="0047668E"/>
    <w:rsid w:val="004918C3"/>
    <w:rsid w:val="004A740B"/>
    <w:rsid w:val="004F710C"/>
    <w:rsid w:val="004F7C09"/>
    <w:rsid w:val="005167EA"/>
    <w:rsid w:val="005237CC"/>
    <w:rsid w:val="00576EF1"/>
    <w:rsid w:val="005C29E2"/>
    <w:rsid w:val="005C2EC1"/>
    <w:rsid w:val="005C6437"/>
    <w:rsid w:val="005D6ADD"/>
    <w:rsid w:val="00611AAC"/>
    <w:rsid w:val="00611C78"/>
    <w:rsid w:val="006164B2"/>
    <w:rsid w:val="00622748"/>
    <w:rsid w:val="00631BC8"/>
    <w:rsid w:val="00640CC5"/>
    <w:rsid w:val="00652820"/>
    <w:rsid w:val="00693218"/>
    <w:rsid w:val="006B05C7"/>
    <w:rsid w:val="006B3C10"/>
    <w:rsid w:val="006B7D6C"/>
    <w:rsid w:val="006C2919"/>
    <w:rsid w:val="006E1C88"/>
    <w:rsid w:val="00750DE5"/>
    <w:rsid w:val="0076258E"/>
    <w:rsid w:val="007634BC"/>
    <w:rsid w:val="00771F8B"/>
    <w:rsid w:val="007A5842"/>
    <w:rsid w:val="007C1074"/>
    <w:rsid w:val="007D1467"/>
    <w:rsid w:val="007E7C04"/>
    <w:rsid w:val="007F4470"/>
    <w:rsid w:val="007F6CBF"/>
    <w:rsid w:val="00840574"/>
    <w:rsid w:val="008557EF"/>
    <w:rsid w:val="008728A2"/>
    <w:rsid w:val="008B2F2E"/>
    <w:rsid w:val="008D189D"/>
    <w:rsid w:val="008E0C7E"/>
    <w:rsid w:val="00936C76"/>
    <w:rsid w:val="009C62E7"/>
    <w:rsid w:val="00A12DA5"/>
    <w:rsid w:val="00A432D1"/>
    <w:rsid w:val="00A55B22"/>
    <w:rsid w:val="00A71758"/>
    <w:rsid w:val="00A8416A"/>
    <w:rsid w:val="00AA2934"/>
    <w:rsid w:val="00B10976"/>
    <w:rsid w:val="00B40812"/>
    <w:rsid w:val="00B438F5"/>
    <w:rsid w:val="00B570F5"/>
    <w:rsid w:val="00BA3982"/>
    <w:rsid w:val="00BA6E56"/>
    <w:rsid w:val="00BC0F44"/>
    <w:rsid w:val="00BD3B00"/>
    <w:rsid w:val="00BF2F28"/>
    <w:rsid w:val="00C178F7"/>
    <w:rsid w:val="00C225F1"/>
    <w:rsid w:val="00CD27BB"/>
    <w:rsid w:val="00CF2ACA"/>
    <w:rsid w:val="00CF328A"/>
    <w:rsid w:val="00D34228"/>
    <w:rsid w:val="00D363F3"/>
    <w:rsid w:val="00D4317D"/>
    <w:rsid w:val="00DA6346"/>
    <w:rsid w:val="00DC3724"/>
    <w:rsid w:val="00DD5B12"/>
    <w:rsid w:val="00DD7280"/>
    <w:rsid w:val="00E069CA"/>
    <w:rsid w:val="00E10F96"/>
    <w:rsid w:val="00E11CDB"/>
    <w:rsid w:val="00E352C7"/>
    <w:rsid w:val="00E5089D"/>
    <w:rsid w:val="00E66031"/>
    <w:rsid w:val="00E76BEC"/>
    <w:rsid w:val="00EB18C0"/>
    <w:rsid w:val="00EE7816"/>
    <w:rsid w:val="00EF482B"/>
    <w:rsid w:val="00EF558D"/>
    <w:rsid w:val="00F179B3"/>
    <w:rsid w:val="00F24221"/>
    <w:rsid w:val="00F55CB2"/>
    <w:rsid w:val="00F5756A"/>
    <w:rsid w:val="00FB3EA3"/>
    <w:rsid w:val="00FC178C"/>
    <w:rsid w:val="00FC74A3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4B277"/>
  <w15:chartTrackingRefBased/>
  <w15:docId w15:val="{0B13D619-4822-4320-AA51-DE4C4934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620" w:right="712"/>
      <w:jc w:val="center"/>
      <w:outlineLvl w:val="0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numId w:val="5"/>
      </w:numPr>
      <w:suppressAutoHyphens/>
      <w:jc w:val="both"/>
      <w:outlineLvl w:val="6"/>
    </w:pPr>
    <w:rPr>
      <w:rFonts w:ascii="Arial" w:hAnsi="Arial"/>
      <w:snapToGrid w:val="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stilo2">
    <w:name w:val="Estilo2"/>
    <w:basedOn w:val="Normal"/>
    <w:next w:val="Normal"/>
    <w:pPr>
      <w:jc w:val="both"/>
    </w:pPr>
    <w:rPr>
      <w:b/>
      <w:sz w:val="28"/>
      <w:szCs w:val="20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620" w:right="712"/>
      <w:jc w:val="both"/>
    </w:p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60"/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708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Arial" w:hAnsi="Arial"/>
    </w:rPr>
  </w:style>
  <w:style w:type="character" w:styleId="Strong">
    <w:name w:val="Strong"/>
    <w:qFormat/>
    <w:rPr>
      <w:b/>
    </w:rPr>
  </w:style>
  <w:style w:type="paragraph" w:customStyle="1" w:styleId="Point0">
    <w:name w:val="Point 0"/>
    <w:basedOn w:val="Normal"/>
    <w:pPr>
      <w:spacing w:before="120" w:after="120"/>
      <w:ind w:left="851" w:hanging="851"/>
      <w:jc w:val="both"/>
    </w:pPr>
    <w:rPr>
      <w:rFonts w:ascii="Arial" w:hAnsi="Arial"/>
      <w:snapToGrid w:val="0"/>
    </w:rPr>
  </w:style>
  <w:style w:type="paragraph" w:customStyle="1" w:styleId="Titrearticle">
    <w:name w:val="Titre article"/>
    <w:basedOn w:val="Normal"/>
    <w:next w:val="Normal"/>
    <w:pPr>
      <w:keepNext/>
      <w:spacing w:before="360" w:after="120"/>
      <w:jc w:val="center"/>
    </w:pPr>
    <w:rPr>
      <w:rFonts w:ascii="Arial" w:hAnsi="Arial"/>
      <w:i/>
      <w:snapToGrid w:val="0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ourier" w:hAnsi="Courier"/>
      <w:snapToGrid w:val="0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ascii="Arial" w:hAnsi="Arial"/>
      <w:b/>
      <w:snapToGrid w:val="0"/>
    </w:r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  <w:rPr>
      <w:rFonts w:ascii="Arial" w:hAnsi="Arial"/>
      <w:snapToGrid w:val="0"/>
    </w:rPr>
  </w:style>
  <w:style w:type="paragraph" w:customStyle="1" w:styleId="ManualNumPar1">
    <w:name w:val="Manual NumPar 1"/>
    <w:basedOn w:val="Normal"/>
    <w:next w:val="Normal"/>
    <w:pPr>
      <w:spacing w:before="120" w:after="120"/>
      <w:ind w:left="851" w:hanging="851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Pr>
      <w:sz w:val="20"/>
    </w:rPr>
  </w:style>
  <w:style w:type="character" w:styleId="HTMLCite">
    <w:name w:val="HTML Cite"/>
    <w:rPr>
      <w:rFonts w:ascii="Times New Roman" w:hAnsi="Times New Roman" w:cs="Times New Roman" w:hint="default"/>
      <w:i/>
      <w:iCs/>
      <w:sz w:val="18"/>
      <w:szCs w:val="18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0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sz w:val="20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sz w:val="20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</w:rPr>
  </w:style>
  <w:style w:type="paragraph" w:styleId="PlainText">
    <w:name w:val="Plain Text"/>
    <w:basedOn w:val="Normal"/>
    <w:rsid w:val="00F179B3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E352C7"/>
    <w:pPr>
      <w:spacing w:before="100" w:beforeAutospacing="1" w:after="100" w:afterAutospacing="1"/>
    </w:pPr>
  </w:style>
  <w:style w:type="character" w:customStyle="1" w:styleId="texto-iddiv1">
    <w:name w:val="texto-iddiv1"/>
    <w:basedOn w:val="DefaultParagraphFont"/>
    <w:rsid w:val="00E352C7"/>
  </w:style>
  <w:style w:type="character" w:customStyle="1" w:styleId="idlista">
    <w:name w:val="idlista"/>
    <w:basedOn w:val="DefaultParagraphFont"/>
    <w:rsid w:val="00E352C7"/>
  </w:style>
  <w:style w:type="character" w:styleId="FootnoteReference">
    <w:name w:val="footnote reference"/>
    <w:semiHidden/>
    <w:rsid w:val="00611AAC"/>
    <w:rPr>
      <w:vertAlign w:val="superscript"/>
    </w:rPr>
  </w:style>
  <w:style w:type="paragraph" w:styleId="BodyTextIndent3">
    <w:name w:val="Body Text Indent 3"/>
    <w:basedOn w:val="Normal"/>
    <w:rsid w:val="00C178F7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link w:val="Header"/>
    <w:rsid w:val="00057218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55C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F55CB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Reales%20Decretos\R.D.%20VERD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R.D. VERDE.dot</Template>
  <TotalTime>6</TotalTime>
  <Pages>12</Pages>
  <Words>4306</Words>
  <Characters>24549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 propone al Consejo de Ministros la aprobación del siguiente proyecto de disposición:</vt:lpstr>
      <vt:lpstr>Se propone al Consejo de Ministros la aprobación del siguiente proyecto de disposición:</vt:lpstr>
    </vt:vector>
  </TitlesOfParts>
  <Company/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propone al Consejo de Ministros la aprobación del siguiente proyecto de disposición:</dc:title>
  <dc:subject/>
  <dc:creator>MAPA-SGT</dc:creator>
  <cp:keywords/>
  <cp:lastModifiedBy>Dimitris Dimitriadis</cp:lastModifiedBy>
  <cp:revision>3</cp:revision>
  <cp:lastPrinted>2002-07-25T08:25:00Z</cp:lastPrinted>
  <dcterms:created xsi:type="dcterms:W3CDTF">2021-03-31T13:34:00Z</dcterms:created>
  <dcterms:modified xsi:type="dcterms:W3CDTF">2021-12-09T12:32:00Z</dcterms:modified>
</cp:coreProperties>
</file>