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C1B3" w14:textId="77777777" w:rsidR="002A2857" w:rsidRDefault="002A2857" w:rsidP="002A2857">
      <w:r>
        <w:t>Vyhláška č. 2021-1004 ze dne 29. července 2021 o požadavcích na energetickou a ekologickou náročnost budov v metropolitní Francii</w:t>
      </w:r>
    </w:p>
    <w:p w14:paraId="40C1A839" w14:textId="77777777" w:rsidR="002A2857" w:rsidRDefault="002A2857" w:rsidP="002A2857">
      <w:r>
        <w:t>Poslední aktualizace údajů v tomto textu: 1. srpna 2021</w:t>
      </w:r>
    </w:p>
    <w:p w14:paraId="605F7563" w14:textId="77777777" w:rsidR="002A2857" w:rsidRDefault="002A2857" w:rsidP="002A2857"/>
    <w:p w14:paraId="49273945" w14:textId="77777777" w:rsidR="002A2857" w:rsidRDefault="002A2857" w:rsidP="002A2857">
      <w:r>
        <w:t>NOR: LOGL2107361D</w:t>
      </w:r>
    </w:p>
    <w:p w14:paraId="00CCF1E6" w14:textId="77777777" w:rsidR="002A2857" w:rsidRDefault="002A2857" w:rsidP="002A2857"/>
    <w:p w14:paraId="5168B243" w14:textId="77777777" w:rsidR="002A2857" w:rsidRDefault="002A2857" w:rsidP="002A2857">
      <w:r>
        <w:t>Úřední věstník Francouzské republiky č. 0176 ze dne 31. července 2021</w:t>
      </w:r>
    </w:p>
    <w:p w14:paraId="388B868A" w14:textId="77777777" w:rsidR="002A2857" w:rsidRDefault="002A2857" w:rsidP="002A2857"/>
    <w:p w14:paraId="5BB52509" w14:textId="77777777" w:rsidR="002A2857" w:rsidRDefault="002A2857" w:rsidP="002A2857">
      <w:r>
        <w:t>Příloha</w:t>
      </w:r>
    </w:p>
    <w:p w14:paraId="4F5AC05B" w14:textId="77777777" w:rsidR="002A2857" w:rsidRDefault="002A2857" w:rsidP="002A2857"/>
    <w:p w14:paraId="67924716" w14:textId="77777777" w:rsidR="002A2857" w:rsidRDefault="002A2857" w:rsidP="002A2857">
      <w:r>
        <w:t>Ministerský předseda,</w:t>
      </w:r>
    </w:p>
    <w:p w14:paraId="71BE03A3" w14:textId="77777777" w:rsidR="002A2857" w:rsidRDefault="002A2857" w:rsidP="002A2857">
      <w:r>
        <w:t>na základě zprávy ministryně pro ekologický přechod,</w:t>
      </w:r>
    </w:p>
    <w:p w14:paraId="219E6C98" w14:textId="77777777" w:rsidR="002A2857" w:rsidRDefault="002A2857" w:rsidP="002A2857">
      <w:r>
        <w:t>s ohledem na směrnici Evropského parlamentu a Rady 2010/31/EU ze dne 19. května 2010 o energetické náročnosti budov, ve znění směrnice Evropského parlamentu a Rady (EU) 2018/844 ze dne 30. května 2018, a zejména na její článek 3;</w:t>
      </w:r>
    </w:p>
    <w:p w14:paraId="55B8B7BE" w14:textId="77777777" w:rsidR="002A2857" w:rsidRDefault="002A2857" w:rsidP="002A2857">
      <w:r>
        <w:t>s ohledem na směrnici Evropského parlamentu a Rady (EU) 2015/1535 ze dne 9. září 2015, kterou se stanoví postup při poskytování informací v oblasti technických předpisů a předpisů pro služby informační společnosti (kodifikované znění);</w:t>
      </w:r>
    </w:p>
    <w:p w14:paraId="2A6DDA87" w14:textId="77777777" w:rsidR="002A2857" w:rsidRDefault="002A2857" w:rsidP="002A2857">
      <w:r>
        <w:t>s ohledem na občanský zákoník a zejména na jeho článek 1787;</w:t>
      </w:r>
    </w:p>
    <w:p w14:paraId="5365331A" w14:textId="77777777" w:rsidR="002A2857" w:rsidRDefault="002A2857" w:rsidP="002A2857">
      <w:r>
        <w:t>s ohledem na vyhlášku č. 97-34 ze dne 15. ledna 1997 o decentralizaci individuálních správních rozhodnutí;</w:t>
      </w:r>
    </w:p>
    <w:p w14:paraId="6C663FEA" w14:textId="77777777" w:rsidR="002A2857" w:rsidRDefault="002A2857" w:rsidP="002A2857">
      <w:r>
        <w:t>s ohledem na zákoník o výstavbě a bydlení, a zejména na jeho články L. 171-1, L. 126-27, L. 181-1, L. 231-1 a L. 232-1;</w:t>
      </w:r>
    </w:p>
    <w:p w14:paraId="29AEDB30" w14:textId="77777777" w:rsidR="002A2857" w:rsidRDefault="002A2857" w:rsidP="002A2857">
      <w:r>
        <w:t>s ohledem na zákoník územního plánování, a zejména na jeho články L. 462-1, R*. 421-2 a R*. 421-5;</w:t>
      </w:r>
    </w:p>
    <w:p w14:paraId="341B788F" w14:textId="77777777" w:rsidR="002A2857" w:rsidRDefault="002A2857" w:rsidP="002A2857">
      <w:r>
        <w:t>s ohledem na stanovisko Nejvyšší energetické rady (CSE) ze dne 25. března 2021;</w:t>
      </w:r>
    </w:p>
    <w:p w14:paraId="1CECE1AA" w14:textId="77777777" w:rsidR="002A2857" w:rsidRDefault="002A2857" w:rsidP="002A2857">
      <w:r>
        <w:t>s ohledem na stanovisko Nejvyšší rady pro výstavbu a energetickou účinnost (CSCEE) ze dne 13. dubna 2021;</w:t>
      </w:r>
    </w:p>
    <w:p w14:paraId="4699F6D2" w14:textId="77777777" w:rsidR="002A2857" w:rsidRDefault="002A2857" w:rsidP="002A2857">
      <w:r>
        <w:t>s ohledem na stanovisko Národní rady pro posuzování norem ze dne 1. dubna a 6. května 2021;</w:t>
      </w:r>
    </w:p>
    <w:p w14:paraId="1B9EBBBF" w14:textId="77777777" w:rsidR="002A2857" w:rsidRDefault="002A2857" w:rsidP="002A2857">
      <w:r>
        <w:t>s ohledem na dopis s žádostí o vypracování stanoviska shromáždění Francouzské Guyany ze dne 26. března 2021;</w:t>
      </w:r>
    </w:p>
    <w:p w14:paraId="33953F9E" w14:textId="77777777" w:rsidR="002A2857" w:rsidRDefault="002A2857" w:rsidP="002A2857">
      <w:r>
        <w:t>s ohledem na doporučený dopis rady departementu ostrova Réunion ze dne 26. března 2021;</w:t>
      </w:r>
    </w:p>
    <w:p w14:paraId="7FB650D5" w14:textId="77777777" w:rsidR="002A2857" w:rsidRDefault="002A2857" w:rsidP="002A2857">
      <w:r>
        <w:t>s ohledem na doporučený dopis od regionální rady ostrova Réunion ze dne 26. března 2021;</w:t>
      </w:r>
    </w:p>
    <w:p w14:paraId="104803AD" w14:textId="77777777" w:rsidR="002A2857" w:rsidRDefault="002A2857" w:rsidP="002A2857">
      <w:r>
        <w:t>s ohledem na dopis s žádostí o vypracování stanoviska rady departementu Réunion ze dne 26. března 2021;</w:t>
      </w:r>
    </w:p>
    <w:p w14:paraId="35C1C6E9" w14:textId="77777777" w:rsidR="002A2857" w:rsidRDefault="002A2857" w:rsidP="002A2857">
      <w:r>
        <w:lastRenderedPageBreak/>
        <w:t>s ohledem na dopis s žádostí o vypracování stanoviska regionální rady Guadeloupu ze dne 29. března 2021;</w:t>
      </w:r>
    </w:p>
    <w:p w14:paraId="65F8A1EC" w14:textId="77777777" w:rsidR="002A2857" w:rsidRDefault="002A2857" w:rsidP="002A2857">
      <w:r>
        <w:t>s ohledem na dopis s žádostí o vypracování stanoviska regionální rady Réunionu ze dne 29. března 2021;</w:t>
      </w:r>
    </w:p>
    <w:p w14:paraId="0E68CD4E" w14:textId="77777777" w:rsidR="002A2857" w:rsidRDefault="002A2857" w:rsidP="002A2857">
      <w:r>
        <w:t>s ohledem na doporučený dopis shromáždění Francouzské Guyany ze dne 12. dubna 2021;</w:t>
      </w:r>
    </w:p>
    <w:p w14:paraId="6598D265" w14:textId="77777777" w:rsidR="002A2857" w:rsidRDefault="002A2857" w:rsidP="002A2857">
      <w:r>
        <w:t>s ohledem na oznámení č. 2020/790/F zaslané Evropské komisi dne 14. prosince 2020 a na odpověď Evropské komise ze dne 15. června 2021,</w:t>
      </w:r>
      <w:r>
        <w:br/>
        <w:t>tímto nařizuje:</w:t>
      </w:r>
    </w:p>
    <w:p w14:paraId="32CC5B36" w14:textId="77777777" w:rsidR="002A2857" w:rsidRDefault="002A2857" w:rsidP="002A2857">
      <w:r>
        <w:t>s ohledem na připomínky vyjádřené během veřejného projednávání, které se uskutečnilo ve dnech 23. března až 13. dubna 2021 na základě článku L. 123-19-1 zákoníku životního prostředí;</w:t>
      </w:r>
    </w:p>
    <w:p w14:paraId="64D3FD62" w14:textId="77777777" w:rsidR="002A2857" w:rsidRDefault="002A2857" w:rsidP="002A2857">
      <w:r>
        <w:t>po konzultaci se Státní radou (oddělení veřejných prací),</w:t>
      </w:r>
    </w:p>
    <w:p w14:paraId="33AC7F7B" w14:textId="77777777" w:rsidR="002A2857" w:rsidRDefault="002A2857" w:rsidP="002A2857">
      <w:r>
        <w:t>stanoví následující:</w:t>
      </w:r>
    </w:p>
    <w:p w14:paraId="7BA35437" w14:textId="77777777" w:rsidR="002A2857" w:rsidRDefault="002A2857" w:rsidP="002A2857"/>
    <w:p w14:paraId="43E2CD92" w14:textId="77777777" w:rsidR="002A2857" w:rsidRDefault="002A2857" w:rsidP="002A2857">
      <w:r>
        <w:t>Článek 1</w:t>
      </w:r>
    </w:p>
    <w:p w14:paraId="6EF54329" w14:textId="77777777" w:rsidR="002A2857" w:rsidRDefault="002A2857" w:rsidP="002A2857">
      <w:r>
        <w:t>se upravuje</w:t>
      </w:r>
    </w:p>
    <w:p w14:paraId="521E7607" w14:textId="77777777" w:rsidR="002A2857" w:rsidRDefault="002A2857" w:rsidP="002A2857"/>
    <w:p w14:paraId="75A2C760" w14:textId="77777777" w:rsidR="002A2857" w:rsidRDefault="002A2857" w:rsidP="002A2857">
      <w:r>
        <w:t>Článek 2</w:t>
      </w:r>
    </w:p>
    <w:p w14:paraId="00C7B01B" w14:textId="77777777" w:rsidR="002A2857" w:rsidRDefault="002A2857" w:rsidP="002A2857">
      <w:r>
        <w:t>se upravuje</w:t>
      </w:r>
    </w:p>
    <w:p w14:paraId="07BBA399" w14:textId="77777777" w:rsidR="002A2857" w:rsidRDefault="002A2857" w:rsidP="002A2857"/>
    <w:p w14:paraId="447FE95E" w14:textId="77777777" w:rsidR="002A2857" w:rsidRDefault="002A2857" w:rsidP="002A2857">
      <w:r>
        <w:t>Článek 3</w:t>
      </w:r>
    </w:p>
    <w:p w14:paraId="7A2896BF" w14:textId="77777777" w:rsidR="002A2857" w:rsidRDefault="002A2857" w:rsidP="002A2857">
      <w:r>
        <w:t>se upravuje</w:t>
      </w:r>
    </w:p>
    <w:p w14:paraId="022C0C96" w14:textId="77777777" w:rsidR="002A2857" w:rsidRDefault="002A2857" w:rsidP="002A2857"/>
    <w:p w14:paraId="6EEB78E2" w14:textId="77777777" w:rsidR="002A2857" w:rsidRDefault="002A2857" w:rsidP="002A2857">
      <w:r>
        <w:t>Příloha</w:t>
      </w:r>
    </w:p>
    <w:p w14:paraId="5A895E41" w14:textId="77777777" w:rsidR="002A2857" w:rsidRDefault="002A2857" w:rsidP="002A2857">
      <w:r>
        <w:t>Článek</w:t>
      </w:r>
    </w:p>
    <w:p w14:paraId="62F1C099" w14:textId="77777777" w:rsidR="002A2857" w:rsidRDefault="002A2857" w:rsidP="002A2857">
      <w:r>
        <w:t>se upravuje</w:t>
      </w:r>
    </w:p>
    <w:p w14:paraId="6F769761" w14:textId="77777777" w:rsidR="002A2857" w:rsidRDefault="002A2857" w:rsidP="002A2857"/>
    <w:p w14:paraId="339A505C" w14:textId="77777777" w:rsidR="002A2857" w:rsidRDefault="002A2857" w:rsidP="002A2857">
      <w:r>
        <w:t>Kapitola I: Definice</w:t>
      </w:r>
    </w:p>
    <w:p w14:paraId="4209B775" w14:textId="77777777" w:rsidR="002A2857" w:rsidRDefault="002A2857" w:rsidP="002A2857">
      <w:r>
        <w:t>Článek</w:t>
      </w:r>
    </w:p>
    <w:p w14:paraId="09CFDBC6" w14:textId="77777777" w:rsidR="002A2857" w:rsidRDefault="002A2857" w:rsidP="002A2857">
      <w:r>
        <w:t>se upravuje</w:t>
      </w:r>
    </w:p>
    <w:p w14:paraId="062EED5C" w14:textId="77777777" w:rsidR="002A2857" w:rsidRDefault="002A2857" w:rsidP="002A2857"/>
    <w:p w14:paraId="51549F43" w14:textId="77777777" w:rsidR="002A2857" w:rsidRDefault="002A2857" w:rsidP="002A2857">
      <w:r>
        <w:t>Kapitola II: Vyjádření minimálních výsledků, jichž má být dosaženo</w:t>
      </w:r>
    </w:p>
    <w:p w14:paraId="366EBA10" w14:textId="77777777" w:rsidR="002A2857" w:rsidRDefault="002A2857" w:rsidP="002A2857">
      <w:r>
        <w:t>Článek</w:t>
      </w:r>
    </w:p>
    <w:p w14:paraId="50E4C0CB" w14:textId="77777777" w:rsidR="002A2857" w:rsidRDefault="002A2857" w:rsidP="002A2857">
      <w:r>
        <w:t>se upravuje</w:t>
      </w:r>
    </w:p>
    <w:p w14:paraId="72C5026F" w14:textId="77777777" w:rsidR="002A2857" w:rsidRDefault="002A2857" w:rsidP="002A2857"/>
    <w:p w14:paraId="0AFB6299" w14:textId="77777777" w:rsidR="002A2857" w:rsidRDefault="002A2857" w:rsidP="002A2857">
      <w:r>
        <w:t>Kapitola III: Hodnoty souvisejících požadavků na modulaci a koeficientů</w:t>
      </w:r>
    </w:p>
    <w:p w14:paraId="69024E3D" w14:textId="77777777" w:rsidR="002A2857" w:rsidRDefault="002A2857" w:rsidP="002A2857">
      <w:r>
        <w:t>Článek</w:t>
      </w:r>
    </w:p>
    <w:p w14:paraId="18805F04" w14:textId="77777777" w:rsidR="002A2857" w:rsidRDefault="002A2857" w:rsidP="002A2857">
      <w:r>
        <w:t>se upravuje</w:t>
      </w:r>
    </w:p>
    <w:p w14:paraId="0FC9E2AA" w14:textId="77777777" w:rsidR="002A2857" w:rsidRDefault="002A2857" w:rsidP="002A2857"/>
    <w:p w14:paraId="4F094ECD" w14:textId="77777777" w:rsidR="002A2857" w:rsidRDefault="002A2857" w:rsidP="002A2857">
      <w:r>
        <w:t>Kapitola IV: Vymezení klimatických zón</w:t>
      </w:r>
    </w:p>
    <w:p w14:paraId="3320ED68" w14:textId="77777777" w:rsidR="002A2857" w:rsidRDefault="002A2857" w:rsidP="002A2857">
      <w:r>
        <w:t>Článek</w:t>
      </w:r>
    </w:p>
    <w:p w14:paraId="11408DF1" w14:textId="77777777" w:rsidR="002A2857" w:rsidRDefault="002A2857" w:rsidP="002A2857">
      <w:r>
        <w:t>se upravuje</w:t>
      </w:r>
    </w:p>
    <w:p w14:paraId="74922440" w14:textId="77777777" w:rsidR="002A2857" w:rsidRDefault="002A2857" w:rsidP="002A2857"/>
    <w:p w14:paraId="258592F4" w14:textId="77777777" w:rsidR="002A2857" w:rsidRDefault="002A2857" w:rsidP="002A2857">
      <w:r>
        <w:t>Kapitola V: Definice hlukových zón a kategorií vnějších namáhání</w:t>
      </w:r>
    </w:p>
    <w:p w14:paraId="10635D1B" w14:textId="77777777" w:rsidR="002A2857" w:rsidRDefault="002A2857" w:rsidP="002A2857">
      <w:r>
        <w:t>Část I: Definice hlukových zón</w:t>
      </w:r>
    </w:p>
    <w:p w14:paraId="4EF78CB4" w14:textId="77777777" w:rsidR="002A2857" w:rsidRDefault="002A2857" w:rsidP="002A2857">
      <w:r>
        <w:t>Článek</w:t>
      </w:r>
    </w:p>
    <w:p w14:paraId="09DDC291" w14:textId="77777777" w:rsidR="002A2857" w:rsidRDefault="002A2857" w:rsidP="002A2857">
      <w:r>
        <w:t>se upravuje</w:t>
      </w:r>
    </w:p>
    <w:p w14:paraId="1B7DDABE" w14:textId="77777777" w:rsidR="002A2857" w:rsidRDefault="002A2857" w:rsidP="002A2857"/>
    <w:p w14:paraId="463D68FD" w14:textId="77777777" w:rsidR="002A2857" w:rsidRDefault="002A2857" w:rsidP="002A2857">
      <w:r>
        <w:t>Část II. Definice kategorií vnějších omezení</w:t>
      </w:r>
    </w:p>
    <w:p w14:paraId="3CF19411" w14:textId="77777777" w:rsidR="002A2857" w:rsidRDefault="002A2857" w:rsidP="002A2857">
      <w:r>
        <w:t>Článek</w:t>
      </w:r>
    </w:p>
    <w:p w14:paraId="1ACA2812" w14:textId="77777777" w:rsidR="002A2857" w:rsidRDefault="002A2857" w:rsidP="002A2857">
      <w:r>
        <w:t>se upravuje</w:t>
      </w:r>
    </w:p>
    <w:p w14:paraId="586FF07C" w14:textId="77777777" w:rsidR="002A2857" w:rsidRDefault="002A2857" w:rsidP="002A2857"/>
    <w:p w14:paraId="5969BCDB" w14:textId="77777777" w:rsidR="002A2857" w:rsidRDefault="002A2857" w:rsidP="002A2857">
      <w:r>
        <w:t>Kapitola VI: Definice součástí</w:t>
      </w:r>
    </w:p>
    <w:p w14:paraId="487F0868" w14:textId="77777777" w:rsidR="002A2857" w:rsidRDefault="002A2857" w:rsidP="002A2857">
      <w:r>
        <w:t>Článek</w:t>
      </w:r>
    </w:p>
    <w:p w14:paraId="4C72585E" w14:textId="77777777" w:rsidR="002A2857" w:rsidRDefault="002A2857" w:rsidP="002A2857">
      <w:r>
        <w:t>se upravuje</w:t>
      </w:r>
    </w:p>
    <w:p w14:paraId="59B4FF24" w14:textId="77777777" w:rsidR="002A2857" w:rsidRDefault="002A2857" w:rsidP="002A2857"/>
    <w:p w14:paraId="0FACDEA0" w14:textId="77777777" w:rsidR="002A2857" w:rsidRDefault="002A2857" w:rsidP="002A2857"/>
    <w:p w14:paraId="75E54BBB" w14:textId="77777777" w:rsidR="002A2857" w:rsidRDefault="002A2857" w:rsidP="002A2857">
      <w:r>
        <w:t>Dne 29. července 2021.</w:t>
      </w:r>
    </w:p>
    <w:p w14:paraId="78973A31" w14:textId="77777777" w:rsidR="002A2857" w:rsidRDefault="002A2857" w:rsidP="002A2857"/>
    <w:p w14:paraId="5CA07457" w14:textId="77777777" w:rsidR="002A2857" w:rsidRDefault="002A2857" w:rsidP="002A2857"/>
    <w:p w14:paraId="129C2844" w14:textId="02223A12" w:rsidR="002A2857" w:rsidRDefault="002A2857" w:rsidP="002A2857">
      <w:r>
        <w:t>Jean C</w:t>
      </w:r>
      <w:r w:rsidR="00885CF9">
        <w:t>astex</w:t>
      </w:r>
    </w:p>
    <w:p w14:paraId="0BC17972" w14:textId="77777777" w:rsidR="002A2857" w:rsidRDefault="002A2857" w:rsidP="002A2857">
      <w:r>
        <w:t>Za ministerského předsedu:</w:t>
      </w:r>
    </w:p>
    <w:p w14:paraId="185CBB7F" w14:textId="77777777" w:rsidR="002A2857" w:rsidRDefault="002A2857" w:rsidP="002A2857"/>
    <w:p w14:paraId="3891A9A4" w14:textId="77777777" w:rsidR="002A2857" w:rsidRDefault="002A2857" w:rsidP="002A2857"/>
    <w:p w14:paraId="4725BC63" w14:textId="77777777" w:rsidR="002A2857" w:rsidRDefault="002A2857" w:rsidP="002A2857">
      <w:r>
        <w:t>Ministryně pověřená ministryní pro ekologický přechod, odpovědná za bydlení,</w:t>
      </w:r>
    </w:p>
    <w:p w14:paraId="0DB90A91" w14:textId="77777777" w:rsidR="002A2857" w:rsidRDefault="002A2857" w:rsidP="002A2857">
      <w:r>
        <w:lastRenderedPageBreak/>
        <w:t>Emmanuelle Wargon</w:t>
      </w:r>
    </w:p>
    <w:p w14:paraId="0ED72609" w14:textId="77777777" w:rsidR="002A2857" w:rsidRDefault="002A2857" w:rsidP="002A2857"/>
    <w:p w14:paraId="6EDAD413" w14:textId="77777777" w:rsidR="002A2857" w:rsidRDefault="002A2857" w:rsidP="002A2857"/>
    <w:p w14:paraId="5C06CE91" w14:textId="77777777" w:rsidR="002A2857" w:rsidRDefault="002A2857" w:rsidP="002A2857">
      <w:r>
        <w:t>Ministryně pro ekologický přechod,</w:t>
      </w:r>
    </w:p>
    <w:p w14:paraId="0C2F7FA6" w14:textId="017620E9" w:rsidR="002A2857" w:rsidRDefault="002A2857" w:rsidP="002A2857">
      <w:r>
        <w:t>Barbara P</w:t>
      </w:r>
      <w:r w:rsidR="00C6564F">
        <w:t>ompili</w:t>
      </w:r>
    </w:p>
    <w:p w14:paraId="1540B728" w14:textId="77777777" w:rsidR="002A2857" w:rsidRDefault="002A2857" w:rsidP="002A2857"/>
    <w:p w14:paraId="6EBF47AE" w14:textId="77777777" w:rsidR="002A2857" w:rsidRDefault="002A2857" w:rsidP="002A2857"/>
    <w:p w14:paraId="3B2DC95C" w14:textId="77777777" w:rsidR="002A2857" w:rsidRDefault="002A2857" w:rsidP="002A2857">
      <w:r>
        <w:t>Ministr pro zámořskou Francii,</w:t>
      </w:r>
    </w:p>
    <w:p w14:paraId="66929EAB" w14:textId="77777777" w:rsidR="00BD4673" w:rsidRDefault="002A2857" w:rsidP="002A2857">
      <w:r>
        <w:t>Sébastien Lecornu</w:t>
      </w:r>
    </w:p>
    <w:sectPr w:rsidR="00BD4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12573" w14:textId="77777777" w:rsidR="00DD6F21" w:rsidRDefault="00DD6F21" w:rsidP="0084489E">
      <w:pPr>
        <w:spacing w:after="0" w:line="240" w:lineRule="auto"/>
      </w:pPr>
      <w:r>
        <w:separator/>
      </w:r>
    </w:p>
  </w:endnote>
  <w:endnote w:type="continuationSeparator" w:id="0">
    <w:p w14:paraId="012F24CC" w14:textId="77777777" w:rsidR="00DD6F21" w:rsidRDefault="00DD6F21" w:rsidP="00844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DD97F" w14:textId="77777777" w:rsidR="00DD6F21" w:rsidRDefault="00DD6F21" w:rsidP="0084489E">
      <w:pPr>
        <w:spacing w:after="0" w:line="240" w:lineRule="auto"/>
      </w:pPr>
      <w:r>
        <w:separator/>
      </w:r>
    </w:p>
  </w:footnote>
  <w:footnote w:type="continuationSeparator" w:id="0">
    <w:p w14:paraId="2F1C8AB4" w14:textId="77777777" w:rsidR="00DD6F21" w:rsidRDefault="00DD6F21" w:rsidP="008448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857"/>
    <w:rsid w:val="00027A6B"/>
    <w:rsid w:val="000F2F14"/>
    <w:rsid w:val="002A2857"/>
    <w:rsid w:val="0084489E"/>
    <w:rsid w:val="00885CF9"/>
    <w:rsid w:val="00BD4673"/>
    <w:rsid w:val="00C6564F"/>
    <w:rsid w:val="00DD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C2E79"/>
  <w15:chartTrackingRefBased/>
  <w15:docId w15:val="{CEBAEBE9-CC13-4087-9B09-A8858677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4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89E"/>
  </w:style>
  <w:style w:type="paragraph" w:styleId="Footer">
    <w:name w:val="footer"/>
    <w:basedOn w:val="Normal"/>
    <w:link w:val="FooterChar"/>
    <w:uiPriority w:val="99"/>
    <w:unhideWhenUsed/>
    <w:rsid w:val="00844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530</Words>
  <Characters>2904</Characters>
  <Application>Microsoft Office Word</Application>
  <DocSecurity>0</DocSecurity>
  <Lines>107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Secrétariat Général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Antonia Čarija</cp:lastModifiedBy>
  <cp:revision>2</cp:revision>
  <dcterms:created xsi:type="dcterms:W3CDTF">2022-02-23T10:51:00Z</dcterms:created>
  <dcterms:modified xsi:type="dcterms:W3CDTF">2022-02-23T10:51:00Z</dcterms:modified>
</cp:coreProperties>
</file>