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Samling af love og internationale traktater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rFonts w:ascii="Courier New" w:hAnsi="Courier New"/>
          <w:b w:val="0"/>
          <w:sz w:val="34"/>
        </w:rPr>
        <w:t>DEN TJEKKISKE REPUBLIK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Offentliggjort den 5. marts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Regeringsbekendtgørelse nr. 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Regeringsbekendtgørelse om ændring af regeringsbekendtgørelse</w:t>
      </w:r>
      <w:r>
        <w:br/>
        <w:t>nr. 463/2013 om lister over vanedannende stoffer,</w:t>
      </w:r>
      <w:r>
        <w:br/>
        <w:t>som ændret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REGERINGSBEKENDTGØRELSE</w:t>
      </w:r>
      <w:r>
        <w:br/>
        <w:t>af 14. februar 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om ændring af regeringsbekendtgørelse nr. 463/2013 sml. om lister over vanedannende stoffer, som ændret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I medfør af § 44c, stk. 1 og 2, i lov nr. 167/1998 sml., om vanedannende stoffer og om ændring af visse andre love, som ændret ved lov nr. 273/2013 sml. og lov nr. 366/2021 sml., bekendtgør regeringen herved: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Artikel 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Regeringsbekendtgørelse nr. 463/2013 om lister over vanedannende stoffer, som ændret ved regeringsbekendtgørelse nr. 243/2015, regeringsbekendtgørelse nr. 46/2017, regeringsbekendtgørelse nr. 30/2018, regeringsbekendtgørelse nr. 242/2018, regeringsbekendtgørelse nr. 184/2021, regeringsbekendtgørelse nr. 159/2022 og regeringsbekendtgørelse nr. 228/2023 ændres som følger: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I tabellen i bilag 4 indsættes en ny række under den række, hvor teksten "FUB-PB-22" er angivet i kolonnen med overskriften "Andet internationalt fællesnavn (INN)", som i kolonnen med overskriften "Andet internationalt fællesnavn (INN) på tjekkisk/almindeligt navn" indeholder ordet "</w:t>
      </w:r>
      <w:proofErr w:type="spellStart"/>
      <w:r>
        <w:t>Hexahydrocannabinol</w:t>
      </w:r>
      <w:proofErr w:type="spellEnd"/>
      <w:r>
        <w:t xml:space="preserve">", i kolonnen med overskriften "Andet internationalt fællesnavn eller andet almindeligt navn" indeholder teksten "HHC", i kolonnen med overskriften "IUPAC-kemisk navn" indeholder teksten "(6aR,10aR)-6,6,9-trimethyl-3-pentyl-6a,7,8,9,10,10a-hexahydrobenzo[c]chromen-1-ol" og i kolonnen med overskriften "Bemærkning" </w:t>
      </w:r>
      <w:proofErr w:type="spellStart"/>
      <w:r>
        <w:t>indholder</w:t>
      </w:r>
      <w:proofErr w:type="spellEnd"/>
      <w:r>
        <w:t xml:space="preserve"> ordene "Undtagen HHC, hvis den er indeholdt i en teknisk hampeplante, teknisk hamp, hampeekstrakt og tinktur samt teknisk </w:t>
      </w:r>
      <w:proofErr w:type="spellStart"/>
      <w:r>
        <w:t>hamppræparat</w:t>
      </w:r>
      <w:proofErr w:type="spellEnd"/>
      <w:r>
        <w:t xml:space="preserve"> i mængder på under 0,3 %. Denne undtagelse gælder ikke for levnedsmidler.".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I tabellen i bilag 4 indsættes en ny række over den række, hvor kolonnen med overskriften "Internationalt fællesnavn (INN) på tjekkisk/almindeligt navn" indeholder ordet "</w:t>
      </w:r>
      <w:proofErr w:type="spellStart"/>
      <w:r>
        <w:t>Hexedron</w:t>
      </w:r>
      <w:proofErr w:type="spellEnd"/>
      <w:r>
        <w:t>", som i kolonnen "Internationalt fællesnavn (INN) på tjekkisk/almindeligt navn" indeholder teksten "</w:t>
      </w:r>
      <w:proofErr w:type="spellStart"/>
      <w:r>
        <w:t>Hexahydrocannabinol</w:t>
      </w:r>
      <w:proofErr w:type="spellEnd"/>
      <w:r>
        <w:t>-O-acetat", kolonnen med overskriften "Andet internationalt fællesnavn eller andet almindeligt navn" indeholder teksten "HHC-acetat, HHC-O", kolonnen med overskriften "IUPAC-kemisk navn" indeholder teksten "[(6aR,10aR)-6,6,9-trimethyl-3-pentyl-6a,7,8,9,10a-hexahydrobenzo[c]chromen-1-yl]acetat".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I tabellen i bilag 4 indsættes en ny række over den række, hvor kolonnen med overskriften "Internationalt fællesnavn (INN) på tjekkisk/almindeligt navn" indeholder ordet "</w:t>
      </w:r>
      <w:proofErr w:type="spellStart"/>
      <w:r>
        <w:t>Tetrahydrocannabinol</w:t>
      </w:r>
      <w:proofErr w:type="spellEnd"/>
      <w:r>
        <w:t>", hvori kolonnen med overskriften "Internationalt fællesnavn (INN) på tjekkisk/almindeligt navn" indeholder ordet "</w:t>
      </w:r>
      <w:proofErr w:type="spellStart"/>
      <w:r>
        <w:t>Tetrahydrocannabiphorol</w:t>
      </w:r>
      <w:proofErr w:type="spellEnd"/>
      <w:r>
        <w:t xml:space="preserve">", kolonnen med overskriften "Andet internationalt fællesnavn (INN) eller andet almindeligt navn" indeholder ordet "THCP", kolonnen med overskriften "IUPAC-kemisk navn" indeholder ordet "(6aR,10aR)-3-heptyl-6,6,9-trimethyl-6a,7,8,10a-tetrahydrobenzo[c]chromen-1-ol", og kolonnen "Bemærkning" indeholder ordene "Undtagen THCP, hvis den er indeholdt i en teknisk hampeplante, teknisk hamp, </w:t>
      </w:r>
      <w:proofErr w:type="spellStart"/>
      <w:r>
        <w:t>hampekstrakt</w:t>
      </w:r>
      <w:proofErr w:type="spellEnd"/>
      <w:r>
        <w:t xml:space="preserve"> og tinktur samt teknisk </w:t>
      </w:r>
      <w:proofErr w:type="spellStart"/>
      <w:r>
        <w:t>hamppræparat</w:t>
      </w:r>
      <w:proofErr w:type="spellEnd"/>
      <w:r>
        <w:t xml:space="preserve"> i mængder på under 0,3 %. Denne undtagelse gælder ikke for levnedsmidler.".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I tabellen i bilag 4 udgår linjerne med ordet "</w:t>
      </w:r>
      <w:proofErr w:type="spellStart"/>
      <w:r>
        <w:t>Hexahydrocannabinol</w:t>
      </w:r>
      <w:proofErr w:type="spellEnd"/>
      <w:r>
        <w:t>", "</w:t>
      </w:r>
      <w:proofErr w:type="spellStart"/>
      <w:r>
        <w:t>Hexahydrocannabinol</w:t>
      </w:r>
      <w:proofErr w:type="spellEnd"/>
      <w:r>
        <w:t>-O-acetat" og ordet "</w:t>
      </w:r>
      <w:proofErr w:type="spellStart"/>
      <w:r>
        <w:t>Tetrahydrocannabiforol</w:t>
      </w:r>
      <w:proofErr w:type="spellEnd"/>
      <w:r>
        <w:t>" i kolonnen med overskriften "International fællesnavn (INN) på tjekkisk/almindeligt navn".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Artikel 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Teknisk forskrift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Denne forskrift er notificeret i overensstemmelse med Europa-Parlamentets og Rådets direktiv (EU) 2015/1535 af 9. september 2015 om en informationsprocedure med hensyn til tekniske forskrifter samt forskrifter for informationssamfundets tjenester.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Artikel 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Ikrafttræden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Denne regeringsbekendtgørelse træder i kraft dagen efter datoen for bekendtgørelsen, med undtagelse af bestemmelserne i artikel I, punkt 4, som træder i kraft den 1. januar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Premierministeren: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 xml:space="preserve">Prof. </w:t>
      </w:r>
      <w:proofErr w:type="spellStart"/>
      <w:r>
        <w:t>PhDr</w:t>
      </w:r>
      <w:proofErr w:type="spellEnd"/>
      <w:r>
        <w:t xml:space="preserve">. </w:t>
      </w:r>
      <w:proofErr w:type="spellStart"/>
      <w:r>
        <w:t>Fiala</w:t>
      </w:r>
      <w:proofErr w:type="spellEnd"/>
      <w:r>
        <w:t xml:space="preserve">, </w:t>
      </w:r>
      <w:proofErr w:type="spellStart"/>
      <w:r>
        <w:t>PhD</w:t>
      </w:r>
      <w:proofErr w:type="spellEnd"/>
      <w:r>
        <w:t>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Vicepremierministeren og sundhedsministeren: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 xml:space="preserve">Prof. Dr. </w:t>
      </w:r>
      <w:proofErr w:type="spellStart"/>
      <w:r>
        <w:t>Válek</w:t>
      </w:r>
      <w:proofErr w:type="spellEnd"/>
      <w:r>
        <w:t xml:space="preserve">, </w:t>
      </w:r>
      <w:proofErr w:type="spellStart"/>
      <w:r>
        <w:t>CSc</w:t>
      </w:r>
      <w:proofErr w:type="spellEnd"/>
      <w:r>
        <w:t>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Udgivet af: Indenrigsministeriet,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Štolou</w:t>
      </w:r>
      <w:proofErr w:type="spellEnd"/>
      <w:r>
        <w:t xml:space="preserve"> 3, postboks 21, 170 34 Prag 7 • </w:t>
      </w:r>
      <w:r>
        <w:rPr>
          <w:b/>
        </w:rPr>
        <w:t>Redaktionskontor for samlingen af love og internationale traktater</w:t>
      </w:r>
      <w:r>
        <w:t xml:space="preserve">: Indenrigsministeriet, </w:t>
      </w:r>
      <w:proofErr w:type="spellStart"/>
      <w:r>
        <w:t>nám</w:t>
      </w:r>
      <w:proofErr w:type="spellEnd"/>
      <w:r>
        <w:t xml:space="preserve">. </w:t>
      </w:r>
      <w:proofErr w:type="spellStart"/>
      <w:r>
        <w:t>Hrdinů</w:t>
      </w:r>
      <w:proofErr w:type="spellEnd"/>
      <w:r>
        <w:t xml:space="preserve"> 1634/3, postboks 155/SB, 140 21, Prag 4, telefon: 974 817 289, </w:t>
      </w:r>
      <w:proofErr w:type="spellStart"/>
      <w:r>
        <w:t>email</w:t>
      </w:r>
      <w:proofErr w:type="spellEnd"/>
      <w:r>
        <w:t>:</w:t>
      </w:r>
      <w:hyperlink r:id="rId10" w:history="1">
        <w:r>
          <w:t xml:space="preserve"> sbirka@mvcr.cz</w:t>
        </w:r>
      </w:hyperlink>
      <w:r>
        <w:t xml:space="preserve"> • Opsætning: </w:t>
      </w:r>
      <w:proofErr w:type="spellStart"/>
      <w:r>
        <w:t>Tiskárna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vnitra</w:t>
      </w:r>
      <w:proofErr w:type="spellEnd"/>
      <w:r>
        <w:t xml:space="preserve"> [Trykkeri for indenrigsministeriet], </w:t>
      </w:r>
      <w:proofErr w:type="spellStart"/>
      <w:r>
        <w:t>Bartyňkova</w:t>
      </w:r>
      <w:proofErr w:type="spellEnd"/>
      <w:r>
        <w:t xml:space="preserve"> 1159/4, postboks 10, 149 00 Prag 11-Chodov• </w:t>
      </w:r>
      <w:r>
        <w:rPr>
          <w:b/>
        </w:rPr>
        <w:t xml:space="preserve">Den retligt bindende elektroniske udgave af samlingen af love og internationale traktater findes på: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En trykt udgave af en del af samlingen af love og internationale aftaler kan bestilles hos trykkeriet for indenrigsministeriet, telefon: 974 887 312, e-mail: </w:t>
      </w:r>
      <w:hyperlink r:id="rId12" w:history="1">
        <w:r>
          <w:t>info@tmv.cz</w:t>
        </w:r>
      </w:hyperlink>
      <w:r>
        <w:t xml:space="preserve">, </w:t>
      </w:r>
      <w:hyperlink r:id="rId13" w:history="1">
        <w:r>
          <w:t>www.tmv.cz</w:t>
        </w:r>
      </w:hyperlink>
      <w:r>
        <w:t xml:space="preserve"> • Abonnementer er opsagt pr. 1.1.2024.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25A1" w14:textId="77777777" w:rsidR="0087794C" w:rsidRDefault="0087794C">
      <w:r>
        <w:separator/>
      </w:r>
    </w:p>
  </w:endnote>
  <w:endnote w:type="continuationSeparator" w:id="0">
    <w:p w14:paraId="14D05AD9" w14:textId="77777777" w:rsidR="0087794C" w:rsidRDefault="008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284A" w14:textId="77777777" w:rsidR="0087794C" w:rsidRDefault="0087794C"/>
  </w:footnote>
  <w:footnote w:type="continuationSeparator" w:id="0">
    <w:p w14:paraId="6734C79B" w14:textId="77777777" w:rsidR="0087794C" w:rsidRDefault="00877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Lov nr.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Lov nr.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>Lov nr. 52/2024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Lov nr. 52/2024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5A3403"/>
    <w:rsid w:val="005C04FE"/>
    <w:rsid w:val="0087794C"/>
    <w:rsid w:val="009C0046"/>
    <w:rsid w:val="00A4367D"/>
    <w:rsid w:val="00BB2493"/>
    <w:rsid w:val="00CD3059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da-DK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4418</Characters>
  <Application>Microsoft Office Word</Application>
  <DocSecurity>0</DocSecurity>
  <Lines>72</Lines>
  <Paragraphs>31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3</cp:revision>
  <dcterms:created xsi:type="dcterms:W3CDTF">2024-05-16T11:32:00Z</dcterms:created>
  <dcterms:modified xsi:type="dcterms:W3CDTF">2024-05-16T11:35:00Z</dcterms:modified>
</cp:coreProperties>
</file>