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Bailiúchán dlíthe agus conarthaí idirnáisiúnta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P</w:t>
      </w:r>
      <w:r>
        <w:rPr>
          <w:rFonts w:ascii="Courier New" w:hAnsi="Courier New"/>
          <w:b w:val="0"/>
          <w:sz w:val="34"/>
        </w:rPr>
        <w:t>OBLACHT NA SEICE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Arna chur ar fáil an 5 Márta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Rialachán Rialtais Uimh.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Rialachán Rialtais lena leasaítear Rialachán Rialtais Uimh. 463/2013 maidir le sceidil substaintí andúile, arna leasú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RIALACHÁN RIALTAIS</w:t>
      </w:r>
      <w:r>
        <w:br/>
        <w:t>an 14 Feabhra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lena leasaítear Rialachán Uimh. 463/2013 ón Rialtas Coll. maidir le sceidil substaintí andúile, arna leasú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De bhun Roinn 44c(1) agus (2) de Ghníomh Uimh. 167/1998 Coll., maidir le Substaintí Andúile agus Leasuithe ar Ghnímh Áirithe Eile, arna leasú le Gníomh Uimh. 273/2013 Coll. agus le Gníomh Uimh. 366/2021 Coll., ordaíonn an Rialtas leis seo: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Airteagal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Rialachán Uimh. 463/2013 ón Rialtas maidir le sceidil substaintí andúile, arna leasú le Rialachán Uimh. 243/2015 ón Rialtas, Rialachán Uimh. 46/2017 ón Rialtas, Rialachán Uimh. 30/2018 ón Rialtas, Rialachán Rialtais Uimh. 242/2018 ón RialtasLeasaítear Rialachán Uimh. 184/2021 ón Rialtas, Rialachán Uimh. 159/2022 ón Rialtas agus Rialachán Uimh. 228/2023 ón Rialtas mar a leanas: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Sa tábla in Iarscríbhinn 4, cuirtear ró nua isteach faoin ró ina bhfuil an focal ‘FUB-PB-22’ sa cholún dar teideal ‘Ainm neamhdhílseánaigh idirnáisiúnta eile (ANI)’, ina bhfuil an focal ‘Hexahydrocannabinol’ sa cholún dar teideal ‘Ainm neamhdhílseánaigh idirnáisiúnta eile (ANI) sa tSeicis/ainm coitianta’, sa cholún dar teideal ‘Ainm neamhdhílseánaigh idirnáisiúnta eile nó ainm coitianta eile’, sa cholún dar teideal ‘ainm ceimiceach IUPAC’ tá an focal ‘(6aR,10aR)-6,6,9-trímheitil-3-pentyl-6a,7,8,9,10,10a-heicshidreabenzo[c]chromen-1-ól’ agus sa cholún dar teideal ‘Nóta’ tá na frásaí ‘Seachas HHC má tá sé i bplanda cnáibe teicniúil, cnáibe teicniúil, i bplanda cnáibe teicniúil, cnáib teicniúil, eastóscán cnáibe agus tintiúr agus ullmhúchán cnáibe teicniúil i gcainníochtaí faoi bhun 0.3 %. Ní bheidh feidhm ag an díolúine seo maidir le hearraí bia.’.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Sa tábla in Iarscríbhinn 4, cuirtear ró nua isteach os cionn an ró ina bhfuil an focal ‘Hexedrone’ sa cholún dar teideal ‘Ainm neamhdhílseánaigh idirnáisiúnta (ANI) sa tSeicis/ainm coitianta’, agus sa cholún dar teideal ‘Ainm neamhdhílseánaigh idirnáisiúnta (ANI) sa tSeicis/ainm coitianta’, ina bhfuil an focal ‘Hexahydrocannabinol-O-acetate’, sa cholún dar teideal ‘Ainm neamhdhílseánaigh idirnáisiúnta eile nó ainm coitianta eile’ ina bhfuil na focail ‘HHC-aicéatáit, HHC-O’, agus sa cholún dar teideal ‘IUPAC ainm ceimiceach’ ina bhfuil na focail ‘[(6aR,10aR)-6,6,9-trímheitil-3-pentyl-6a,7,8,9,10,10a-hexahydrobenzo[c]chromen-1-il] aicéatáit’.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Sa tábla in Iarscríbhinn 4, cuirtear ró nua isteach os cionn an ró ina bhfuil an focal ‘Tetrahydrocannabinol’ sa cholún dar teideal ‘Ainm neamhdhílseánaigh idirnáisiúnta (ANI) sa tSeicis/ainm coitianta’, ina bhfuil an focal ‘Tetrahydrocannabiphorol’ sa cholún dar teideal ‘Ainm neamhdhílseánaigh idirnáisiúnta (ANI) sa tSeicis/ainm coitianta’, sa cholún dar teideal ‘Ainm neamhdhílseánaigh idirnáisiúnta eile (ANI) nó ainm coitianta eile’ tá an focal ‘THCP’, is é atá sa cholún dar teideal ‘ainm ceimiceach IUPAC’ an focal ‘(6aR,10aR)-3-heiptil-6,6,9-trímheitil-6a,7,8,10a-teitrihidreabenzo[c]chromen-1-ól’, agus sa cholún dar teideal ‘Nóta’ tá na frásaí ‘Seachas THCP má tá sé i bplanda cnáibe teicniúil, cnáib teicniúil, eastóscán cnáibe agus tintiúr agus ullmhúchán cnáibe teicniúil i gcainníochtaí faoi bhun 0.3 %. Ní bheidh feidhm ag an díolúine seo maidir le hearraí bia.’.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Sa tábla in Iarscríbhinn 4, scriostar na línte ina bhfuil na focail ‘Hexahydrocannabinol’, ‘Hexahydrocannabinol-O-acetate’ agus na focail ‘Tetrahydrocannabiforol’ sa cholún dar teideal ‘Ainm neamhdhílseánaigh idirnáisiúnta (ANI) sa tSeicis/gnáthainm’.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Airteagal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Rialachán teicniúil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Tugadh fógra faoin bhFhoraithne seo i gcomhréir le Treoir (AE) 2015/1535 ó Pharlaimint na hEorpa agus ón gComhairle an 9 Meán Fómhair 2015 lena leagtar síos nós imeachta chun faisnéis a sholáthar i réimse na rialachán teicniúil agus na rialacha maidir le seirbhísí na Sochaí Faisnéise.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Airteagal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Bailíocht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Tiocfaidh an Rialachán Rialtais seo i bhfeidhm an lá tar éis an dáta a fógraíodh é cé is moite d’fhorálacha Airteagal I, point 4, a thiocfaidh i bhfeidhm an 1 Eanáir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Príomh-Aire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an tOllamh PhDr.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An Leas-Phríomh-Aire agus an tAire Sláinte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an tOllamh Dr. VálekCSC.,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Pr="00991D16" w:rsidRDefault="009C0046">
      <w:pPr>
        <w:pStyle w:val="Zkladntext0"/>
        <w:spacing w:after="0" w:line="240" w:lineRule="auto"/>
        <w:jc w:val="both"/>
        <w:rPr>
          <w:sz w:val="16"/>
          <w:szCs w:val="16"/>
        </w:rPr>
      </w:pPr>
      <w:r w:rsidRPr="00991D16">
        <w:rPr>
          <w:sz w:val="16"/>
          <w:szCs w:val="16"/>
        </w:rPr>
        <w:t xml:space="preserve">Arna fhoilsiú ag: An Aireacht Gnóthaí Baile, Nad Štolou 3, Bosca Poist 21, 170 34 Prág 7 • </w:t>
      </w:r>
      <w:r w:rsidRPr="00991D16">
        <w:rPr>
          <w:b/>
          <w:sz w:val="16"/>
          <w:szCs w:val="16"/>
        </w:rPr>
        <w:t>Oifig Eagarthóireachta Bhailiúchán na nDlíthe agus na gConarthaí Idirnáisiúnta</w:t>
      </w:r>
      <w:r w:rsidRPr="00991D16">
        <w:rPr>
          <w:sz w:val="16"/>
          <w:szCs w:val="16"/>
        </w:rPr>
        <w:t>: An Aireacht Gnóthaí Baile, nám. Hrdinů 1634/3, Bosca Poist 155/SB, 140 21 Prág 4, fón: 974 817 289, ríomhphost:</w:t>
      </w:r>
      <w:hyperlink r:id="rId10" w:history="1">
        <w:r w:rsidRPr="00991D16">
          <w:rPr>
            <w:sz w:val="16"/>
            <w:szCs w:val="16"/>
          </w:rPr>
          <w:t xml:space="preserve"> sbirka@mvcr.cz</w:t>
        </w:r>
      </w:hyperlink>
      <w:r w:rsidRPr="00991D16">
        <w:rPr>
          <w:sz w:val="16"/>
          <w:szCs w:val="16"/>
        </w:rPr>
        <w:t xml:space="preserve"> • Clóchuradóireacht: Tiskárna Ministerstva vnitra [Clódóir na hAireachta Gnóthaí Bailer], Bartyňkova 1159/4, bosca poist 10, 149 00 Prág 11-Chodov • </w:t>
      </w:r>
      <w:r w:rsidRPr="00991D16">
        <w:rPr>
          <w:b/>
          <w:sz w:val="16"/>
          <w:szCs w:val="16"/>
        </w:rPr>
        <w:t xml:space="preserve">Tá an leagan leictreonach de Bhailiúchán na nDlíthe agus na gConarthaí Idirnáisiúnta atá ceangailteach ó thaobh dlí ar fáil ag </w:t>
      </w:r>
      <w:hyperlink r:id="rId11" w:history="1">
        <w:r w:rsidRPr="00991D16">
          <w:rPr>
            <w:b/>
            <w:sz w:val="16"/>
            <w:szCs w:val="16"/>
          </w:rPr>
          <w:t>www.e-sbirka.cz</w:t>
        </w:r>
      </w:hyperlink>
      <w:r w:rsidRPr="00991D16">
        <w:rPr>
          <w:b/>
          <w:sz w:val="16"/>
          <w:szCs w:val="16"/>
        </w:rPr>
        <w:t xml:space="preserve"> </w:t>
      </w:r>
      <w:r w:rsidRPr="00991D16">
        <w:rPr>
          <w:sz w:val="16"/>
          <w:szCs w:val="16"/>
        </w:rPr>
        <w:t xml:space="preserve">• Is féidir leagan clóite de chuid de Bhailiúchán na nDlíthe agus na gComhaontuithe Idirnáisiúnta a ordú ó Chlódóir na hAireachta Gnóthaí Baile, fón: 974 887 312, ríomhphost: </w:t>
      </w:r>
      <w:hyperlink r:id="rId12" w:history="1">
        <w:r w:rsidRPr="00991D16">
          <w:rPr>
            <w:sz w:val="16"/>
            <w:szCs w:val="16"/>
          </w:rPr>
          <w:t>info@tmv.cz</w:t>
        </w:r>
      </w:hyperlink>
      <w:r w:rsidRPr="00991D16">
        <w:rPr>
          <w:sz w:val="16"/>
          <w:szCs w:val="16"/>
        </w:rPr>
        <w:t xml:space="preserve">, </w:t>
      </w:r>
      <w:hyperlink r:id="rId13" w:history="1">
        <w:r w:rsidRPr="00991D16">
          <w:rPr>
            <w:sz w:val="16"/>
            <w:szCs w:val="16"/>
          </w:rPr>
          <w:t>www.tmv.cz</w:t>
        </w:r>
      </w:hyperlink>
      <w:r w:rsidRPr="00991D16">
        <w:rPr>
          <w:sz w:val="16"/>
          <w:szCs w:val="16"/>
        </w:rPr>
        <w:t xml:space="preserve"> • Tá deireadh curtha le síntiúis ón 1.1.2024 ar aghaidh.</w:t>
      </w:r>
    </w:p>
    <w:sectPr w:rsidR="00CD3059" w:rsidRPr="00991D16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95E6" w14:textId="77777777" w:rsidR="008F043D" w:rsidRDefault="008F043D">
      <w:r>
        <w:separator/>
      </w:r>
    </w:p>
  </w:endnote>
  <w:endnote w:type="continuationSeparator" w:id="0">
    <w:p w14:paraId="296E4CC7" w14:textId="77777777" w:rsidR="008F043D" w:rsidRDefault="008F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9A54" w14:textId="77777777" w:rsidR="008F043D" w:rsidRDefault="008F043D"/>
  </w:footnote>
  <w:footnote w:type="continuationSeparator" w:id="0">
    <w:p w14:paraId="6B491AD7" w14:textId="77777777" w:rsidR="008F043D" w:rsidRDefault="008F0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Leathanach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Gníomh Uimh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Leathanach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Gníomh Uimh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Gníomh </w:t>
                          </w:r>
                          <w:r>
                            <w:rPr>
                              <w:i/>
                            </w:rPr>
                            <w:t>Uimh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Leathnach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Gníomh Uimh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Leathnach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8F043D"/>
    <w:rsid w:val="00991D16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ga-IE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4585</Characters>
  <Application>Microsoft Office Word</Application>
  <DocSecurity>0</DocSecurity>
  <Lines>72</Lines>
  <Paragraphs>32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2024-05-16T11:50:00Z</dcterms:created>
  <dcterms:modified xsi:type="dcterms:W3CDTF">2024-05-16T11:50:00Z</dcterms:modified>
</cp:coreProperties>
</file>