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Е P U B L I K A   B U G А R S K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VIJEĆE MINISTARA</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NACRT!</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U R E D B A  br.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od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o izmjeni i dopuni Uredbe o uvjetima i postupku za registraciju i identifikaciju sudionika, pohranu podataka povezanih s organiziranim internetskim klađenjem na državnom području Republike Bugarske i za dostavljanje informacija o igrama na sreću poslužitelju Nacionalne agencije za prihode (NAP), donesene Uredbom br. 50 Vijeća ministara iz 2021. (SL br. 14 iz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V I J E Ć E  M I N I S T A R A</w:t>
      </w:r>
      <w:r>
        <w:rPr>
          <w:b/>
        </w:rPr>
        <w:br/>
      </w:r>
      <w:r>
        <w:rPr>
          <w:b/>
        </w:rPr>
        <w:t xml:space="preserve">O D L U Č U J E:</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Odjeljak 1.</w:t>
      </w:r>
      <w:r>
        <w:rPr>
          <w:b/>
        </w:rPr>
        <w:t xml:space="preserve"> </w:t>
      </w:r>
      <w:r>
        <w:t xml:space="preserve">Članak 8. mijenja se i dopunjuje kako slijedi:</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Umeće se sljedeća nova točka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podaci koje je dostavio SRS (središnji računalni sustav) priređivača internetskog klađenja poslužitelju NAP-a za svaki polog stavljen na sudionikov račun za igre na sreću u skladu s Prilogom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Dosadašnja točka 3. postaje točka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Umeće se nova točka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Podaci koje je dostavio SRS priređivača internetskog klađenja poslužitelju NAP-a za svaki bonus dodijeljen sudionikovu računu za igre na sreću u skladu s Prilogom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Umeće se nova </w:t>
      </w:r>
      <w:r>
        <w:rPr>
          <w:i/>
        </w:rPr>
        <w:t xml:space="preserve">točka 5.</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Podaci koje SRS priređivača internetskog klađenja dostavlja poslužitelju NAP-a za neiskorištena bonusna sredstva jer su odbijena, djelomično odigrana, istekla u pogledu njihove upotrebe ili ih sudionik nije uzeo (tj. zbog nepoštovanja njihovih uvjeta) </w:t>
      </w:r>
      <w:r>
        <w:rPr>
          <w:shd w:val="clear" w:color="auto" w:fill="FEFEFE"/>
        </w:rPr>
        <w:t xml:space="preserve">u skladu s Prilogom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Umeće se nova </w:t>
      </w:r>
      <w:r>
        <w:rPr>
          <w:i/>
        </w:rPr>
        <w:t xml:space="preserve">točka 6.</w:t>
      </w:r>
      <w:r>
        <w:t xml:space="preserve">:</w:t>
      </w:r>
    </w:p>
    <w:p w14:paraId="3B5B359E" w14:textId="54EFABBA" w:rsidR="00D063A7" w:rsidRPr="00D063A7" w:rsidRDefault="00D063A7" w:rsidP="00D063A7">
      <w:pPr>
        <w:ind w:firstLine="531"/>
      </w:pPr>
      <w:r>
        <w:t xml:space="preserve">„6.</w:t>
      </w:r>
      <w:r>
        <w:t xml:space="preserve"> </w:t>
      </w:r>
      <w:r>
        <w:t xml:space="preserve">Podaci koje je dostavio SRS priređivača internetskog klađenja poslužitelju NAP-a za gotovinu uplaćenu na račun sudionika u igrama na sreću kao rezultat njegova korištenja bonus sredstava (pod uvjetom da su uvjeti uspješno ispunjeni) Prilog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Umeće se nova točka 8.:</w:t>
      </w:r>
    </w:p>
    <w:p w14:paraId="1E9B8682" w14:textId="535D6F88" w:rsidR="0012125B" w:rsidRDefault="0012125B" w:rsidP="000011F7">
      <w:pPr>
        <w:spacing w:after="0" w:line="240" w:lineRule="auto"/>
        <w:ind w:left="0" w:right="213" w:firstLine="709"/>
      </w:pPr>
      <w:r>
        <w:t xml:space="preserve">„8.</w:t>
      </w:r>
      <w:r>
        <w:t xml:space="preserve"> </w:t>
      </w:r>
      <w:r>
        <w:t xml:space="preserve">Podaci o otkazanim događajima – dostavljaju se na kraju izvještajnog razdoblja u skladu s Prilogom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Umeće se </w:t>
      </w:r>
      <w:r>
        <w:rPr>
          <w:i/>
        </w:rPr>
        <w:t xml:space="preserve">točka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Podaci koje SRS priređivača internetskog klađenja mora dostaviti poslužitelju NAP-a za svako povlačenje sredstava sa sudionikova računa za igre na sreću </w:t>
      </w:r>
      <w:r>
        <w:rPr>
          <w:shd w:val="clear" w:color="auto" w:fill="FEFEFE"/>
        </w:rPr>
        <w:t xml:space="preserve">u skladu s Prilogom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Dosadašnja točka 4. postaje točka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Dosadašnja točka 5. postaje točka 11. i mijenja se kako slijedi:</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Na zahtjev – podaci o nedovršenim događajima (aktivne igre);</w:t>
      </w:r>
      <w:r>
        <w:t xml:space="preserve"> </w:t>
      </w:r>
      <w:r>
        <w:t xml:space="preserve">podaci se dostavljaju poslužitelju NAP-a nakon primitka zahtjeva NAP-a i Državne agencije za nacionalnu sigurnost (DANS) SRS-u priređivača igara na sreću u skladu s Prilogom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Odjeljak 2.</w:t>
      </w:r>
      <w:r>
        <w:rPr>
          <w:b/>
        </w:rPr>
        <w:t xml:space="preserve"> </w:t>
      </w:r>
      <w:r>
        <w:t xml:space="preserve">Članak 9. mijenja se i dopunjuje kako slijedi:</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Umeće se nova točka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Podaci o otkazanim događajima — dostavljaju se na kraju izvještajnog razdoblja u skladu s Prilogom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Sadašnje točke 3. i 4. </w:t>
      </w:r>
      <w:r>
        <w:rPr>
          <w:i/>
        </w:rPr>
        <w:t xml:space="preserve">postaju</w:t>
      </w:r>
      <w:r>
        <w:t xml:space="preserve"> točke 4. i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Dosadašnja točka 5. postaje točka 6. i mijenja se kako slijedi:</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Na zahtjev – podaci o nedovršenim događajima (aktivne igre);</w:t>
      </w:r>
      <w:r>
        <w:t xml:space="preserve"> </w:t>
      </w:r>
      <w:r>
        <w:t xml:space="preserve">podaci se dostavljaju poslužitelju NAP-a nakon primitka zahtjeva NAP-a i Državne agencije za nacionalnu sigurnost (DANS) SRS-u priređivača igara na sreću u skladu s Prilogom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Odjeljak 3.</w:t>
      </w:r>
      <w:r>
        <w:t xml:space="preserve"> </w:t>
      </w:r>
      <w:r>
        <w:t xml:space="preserve">Članak 11. mijenja se i dopunjuje kako slijedi:</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U stavku 1. iza riječi „prilozi 1., 2.” dodaje se „2.a”, „2.b”, „2.c”, „2.d”, iza broja „3.” dodaje se „3.a, 3.b”, a nakon brojeva „5., 6., 7.” dodaje se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Umeće se novi stavak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Podaci iz članaka 8. i 9. prenose se na poslužitelj NAP-a u EET/EEST (tj. prema bugarskom vremenu).”</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Dosadašnji stavak 2. postaje stavak 3., uz dodavanje „2.a”, „2.b”, „2.c”, „2.d” iza riječi „prilozi 1., 2.”, „3.a, 3.b” iza broja „3.” i „7.a” iza brojeva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Dosadašnji stavci 3. i 4. postaju stavci 4. i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Odjeljak 4.</w:t>
      </w:r>
      <w:r>
        <w:rPr>
          <w:b/>
        </w:rPr>
        <w:t xml:space="preserve"> </w:t>
      </w:r>
      <w:r>
        <w:t xml:space="preserve">Članak 14. mijenja se i dopunjuje kako slijedi:</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Trenutačni tekst postaje stavak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Umeće se novi stavak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Poslane i primljene poruke – potvrde s poslužitelja NAP-a – pohranjuju se na zrcalnom primjerku i na poslužitelju za lokalnu kontrolu priređivača igara na sreću u istom razdoblju.”</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Odjeljak 5.</w:t>
      </w:r>
      <w:r>
        <w:rPr>
          <w:b/>
        </w:rPr>
        <w:t xml:space="preserve"> </w:t>
      </w:r>
      <w:r>
        <w:t xml:space="preserve">Članak 15. mijenja se i dopunjuje kako slijedi:</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Umeće se novi stavak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Pristup lokalnom kontrolnom poslužitelju (LKP), sadržaj izvješća i kriteriji odabira za njihovo generiranje osiguravaju se s jedne IP adrese koju dodjeljuje nacionalno regulatorno tijelo, s koje zaposlenici imenovani na temelju naloga izvršnog direktora NAP-a pristupaju LKP-u priređivača.”</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Umeće se novi stavak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Pristup na temelju stavka 3. odobrava se poreznim tijelima tijekom kontrolnih postupaka koji se provode kako bi se osigurala usklađenost s odredbama Zakona o igrama na sreću i ove Uredbe.”</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Dosadašnji stavak 4. postaje stavak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Odjeljak 6.</w:t>
      </w:r>
      <w:r>
        <w:rPr>
          <w:b/>
        </w:rPr>
        <w:t xml:space="preserve"> </w:t>
      </w:r>
      <w:r>
        <w:t xml:space="preserve">Umeće se članak 15.a: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„Članak 15.a</w:t>
      </w:r>
      <w:r>
        <w:rPr>
          <w:color w:val="auto"/>
        </w:rPr>
        <w:t xml:space="preserve"> </w:t>
      </w:r>
      <w:r>
        <w:rPr>
          <w:color w:val="auto"/>
        </w:rPr>
        <w:t xml:space="preserve">Kad kontrolni ulog postavlja NAP ili se postavlja pod nejgovim nadzorom, nakon davanja legitimiteta NAP-u i navođenja priređivaču igara na sreću određenih igara koje podliježu kontrolnom ulogu, priređivač vraća uplaćeni iznos na račun NAP-a i otkazuje igre obavljene tijekom kontrolnog uloga.</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Odjeljak 7.</w:t>
      </w:r>
      <w:r>
        <w:rPr>
          <w:b/>
          <w:color w:val="auto"/>
        </w:rPr>
        <w:t xml:space="preserve"> </w:t>
      </w:r>
      <w:r>
        <w:t xml:space="preserve">Naslov petog poglavlja mijenja se kako slijedi:</w:t>
      </w:r>
      <w:r>
        <w:t xml:space="preserve"> </w:t>
      </w:r>
      <w:r>
        <w:t xml:space="preserve">„Uvjeti i postupak za odobravanje sustava priređivača igara na sreću za automatsko podnošenje informacija o igrama na sreću poslužitelju NAP-a”.</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Odjeljak 8.</w:t>
      </w:r>
      <w:r>
        <w:rPr>
          <w:b/>
        </w:rPr>
        <w:t xml:space="preserve"> </w:t>
      </w:r>
      <w:r>
        <w:t xml:space="preserve">Članak 20. mijenja se i dopunjuje kako slijedi:</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U stavku 1. iza riječi „dostavljanje informacija” dodaju se riječi „za igre na sreću”, a riječ „priređivači” zamjenjuje se riječju „osobe”.</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Umeće se novi stavak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Zahtjevu iz stavka 1. prilaže se izvješće o ispitivanju u kojem se potvrđuje sukladnost sa zahtjevima propisa iz članka 17. stavka 3. točaka 2. i/ili 4. i/ili 6. Zakona o igrama na sreću navedenog SRS-a od strane akreditiranog laboratorija upisanog u registar u skladu s člankom 20. stavkom 1. točkom 4. Zakona o igrama na sreću te opis sustava u kojem se navodi funkcionalnost njegovih glavnih sastavnih dijelova.”</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Dosadašnji stavci 3. i 4. postaju stavci 4. i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Odjeljak 9.</w:t>
      </w:r>
      <w:r>
        <w:rPr>
          <w:b/>
        </w:rPr>
        <w:t xml:space="preserve"> </w:t>
      </w:r>
      <w:r>
        <w:t xml:space="preserve">Članak 21. mijenja se i dopunjuje kako slijedi:</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U stavku 4. iza riječi „uredba ili Zakon o igrama na sreću” dodaju se riječi „kao i u slučaju nepodudarnosti utvrđenih tijekom ispitivanja sustava priređivača igara na sreću”.</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U stavku 7. riječi „nepoštovanje obveze iz stavka 4. od strane podnositelja zahtjeva” zamjenjuju se riječima „neotklanjanje nepodudarnosti od strane podnositelja zahtjeva u skladu s postupkom i u roku utvrđenom u stavku 4.”</w:t>
      </w:r>
      <w:r>
        <w:t xml:space="preserve">.</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Odjeljak 10.</w:t>
      </w:r>
      <w:r>
        <w:rPr>
          <w:color w:val="auto"/>
          <w:b/>
        </w:rPr>
        <w:t xml:space="preserve"> </w:t>
      </w:r>
      <w:r>
        <w:rPr>
          <w:color w:val="auto"/>
        </w:rPr>
        <w:t xml:space="preserve">Članak 22. mijenja se i dopunjuje kako slijedi:</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Dosadašnji tekst postaje stavak 1., a u njemu se iza riječi „članak 20.” dodaju riječi „stavak 1. za odobrenje promjena funkcionalnosti”, a brišu se riječi „dok se zahtjevu prilaže ažurirana dokumentacija sustava i navode razlozi za promjenu”.</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Umeću se sljedeći stavci 2. i 3.:</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Zahtjevu se prilaže dokumentacija, uključujući izvješće o ispitivanju u kojem se potvrđuje sukladnost sa zahtjevima propisa iz članka 17. stavka 3. točaka 2. i/ili 4. i/ili 6. Zakona o igrama na sreću navedenog SRS-a od strane akreditiranog laboratorija upisanog u registar u skladu s člankom 20. stavkom 1. točkom 4. Zakona o igrama na sreću te opis sustava u kojem se navodi funkcionalnost njegovih izmijenjenih sastavnih dijelova.</w:t>
      </w:r>
      <w:r>
        <w:rPr>
          <w:color w:val="auto"/>
        </w:rPr>
        <w:t xml:space="preserve"> </w:t>
      </w:r>
      <w:r>
        <w:rPr>
          <w:color w:val="auto"/>
        </w:rPr>
        <w:t xml:space="preserve">Zahtjev se razmatra u skladu s postupkom i rokovima utvrđenima u članku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Protiv odbijanja odobrenja promjene funkcionalnosti sustava za automatsko podnošenje informacija poslužitelju NAP-a može se podnijeti žalba u skladu sa Zakonikom o upravnom postupku.”</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Odjeljak 11.</w:t>
      </w:r>
      <w:r>
        <w:t xml:space="preserve"> </w:t>
      </w:r>
      <w:r>
        <w:t xml:space="preserve">U peto poglavlje umeće se članak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„Članak 23.</w:t>
      </w:r>
      <w:r>
        <w:rPr>
          <w:color w:val="auto"/>
        </w:rPr>
        <w:t xml:space="preserve"> </w:t>
      </w:r>
      <w:r>
        <w:rPr>
          <w:color w:val="auto"/>
        </w:rPr>
        <w:t xml:space="preserve">(1)</w:t>
      </w:r>
      <w:r>
        <w:rPr>
          <w:color w:val="auto"/>
        </w:rPr>
        <w:t xml:space="preserve"> </w:t>
      </w:r>
      <w:r>
        <w:rPr>
          <w:color w:val="auto"/>
        </w:rPr>
        <w:t xml:space="preserve">Za potrebe automatiziranog dostavljanja podataka poslužitelju NAP-a, priređivači su obvezni podnijeti obrazac zahtjeva izvršnom direktoru NAP-a u slučaju promjene povezane s nadogradnjom ili zamjenom softvera za igre na sreću.</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Zahtjev se podnosi u slučajevima kada nadograđeni/zamijenjeni softver za igre na sreću dolazi od novog proizvođača od kojeg nije registriran nijedan softver za igre na sreću do promjene u potvrdi o licenci priređivača.</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Zahtjev iz stavka 1. podnosi se u roku od 14 dana nakon što priređivači prime novu potvrdu s registriranom promjenom koja se odnosi na nadogradnju ili zamjenu softvera za igre na sreću, na temelju konačne odluke kojom se odobrava promjena iz članka 38. Zakona o igrama na sreću.</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U roku od 10 dana od podnošenja zahtjeva provjerava se dostavlja li SRS/LKP automatski podatke poslužitelju NAP-a iz nadograđenog/zamijenjenog softvera za igre na sreću, za što se sastavlja izvješće i dostavlja priređivaču.</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U slučajevima u kojima se utvrdi nepodudarnost u automatskom dostavljanju podataka iz SRS-a/LKP-a poslužitelju NAP-a u vezi s nadograđenim/zamijenjenim softverom, izvršni direktor NAP-a može naložiti obustavu upotrebe nadograđenog/zamijenjenog softvera dok se nepodudarnost ne otkloni.”</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Odjeljak 12.</w:t>
      </w:r>
      <w:r>
        <w:rPr>
          <w:b/>
        </w:rPr>
        <w:t xml:space="preserve"> </w:t>
      </w:r>
      <w:r>
        <w:t xml:space="preserve">U odjeljak 1. dodatne odredbe umeće se nova točka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„Promjena funkcionalnosti sustava za automatsko podnošenje informacija poslužitelju NAP-a” znači svaka promjena verzije i/ili izmjena SRS-a/LKP-a koja dovodi do promjene u automatskom podnošenju podataka poslužitelju NAP-a.</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Odjeljak 13.</w:t>
      </w:r>
      <w:r>
        <w:t xml:space="preserve"> </w:t>
      </w:r>
      <w:r>
        <w:t xml:space="preserve">Prilog 1. mijenja se kako slijedi:</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U tablici pod točkom 1. „Podaci koje je SRS svakog priređivača internetskog klađenja dostavio poslužitelju NAP-a”, u retku „Datum izrade izvješća”, u stupcu „Kontrola stavke”, nakon riječi „Format 2010-02-16T16:47:31” dodaju se riječi „vremenska zona EET/EES”.</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U tablici pod točkom 2. „Poruka o potvrdi obavijesti koju šalje poslužitelj NAP-a za podatke primljene pri registraciji, izmjeni podataka ili odjavi priređivača internetskog klađenja”:</w:t>
      </w:r>
    </w:p>
    <w:p w14:paraId="257BA22D" w14:textId="77777777" w:rsidR="00B539E2" w:rsidRPr="00A368B0" w:rsidRDefault="00B539E2" w:rsidP="00A76C0A">
      <w:pPr>
        <w:spacing w:after="0" w:line="240" w:lineRule="auto"/>
        <w:ind w:left="0" w:right="213" w:firstLine="851"/>
      </w:pPr>
      <w:r>
        <w:t xml:space="preserve">(a) u retku „Vrsta potvrde” u stupcu „Objašnjenje” na kraju se dodaje „8 – Poništenje podataka o igri”;</w:t>
      </w:r>
    </w:p>
    <w:p w14:paraId="57DB2085" w14:textId="527F0B6E" w:rsidR="00142455" w:rsidRDefault="00B539E2" w:rsidP="00A76C0A">
      <w:pPr>
        <w:spacing w:after="0" w:line="240" w:lineRule="auto"/>
        <w:ind w:left="0" w:right="213" w:firstLine="851"/>
      </w:pPr>
      <w:r>
        <w:t xml:space="preserve">(b) u retku „Status rada”:</w:t>
      </w:r>
    </w:p>
    <w:p w14:paraId="130968D3" w14:textId="22C7CEFC" w:rsidR="00C32B4B" w:rsidRPr="00A368B0" w:rsidRDefault="00142455" w:rsidP="00A76C0A">
      <w:pPr>
        <w:spacing w:after="0" w:line="240" w:lineRule="auto"/>
        <w:ind w:left="0" w:right="213" w:firstLine="851"/>
      </w:pPr>
      <w:r>
        <w:t xml:space="preserve">(aa) u stupcu „Pojašnjenje” na kraju se dodaje sljedeće:</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priređivač nije pronađen</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polje ne smije biti podložno promjeni</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priređivač je odjavljen</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licenca nije pronađena”;</w:t>
      </w:r>
    </w:p>
    <w:p w14:paraId="5FA74023" w14:textId="2B555B8C" w:rsidR="00C20716" w:rsidRPr="00A368B0" w:rsidRDefault="00142455" w:rsidP="00A76C0A">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Odjeljak 14.</w:t>
      </w:r>
      <w:r>
        <w:t xml:space="preserve"> </w:t>
      </w:r>
      <w:r>
        <w:t xml:space="preserve">Prilog 2. mijenja se kako slijedi:</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U tablici pod točkom 1. „Podaci koje SRS priređivača internetskog klađenja dostavlja u internetskom načinu rada poslužitelju NAP-a nakon početne registracije ili nakon promjene registracijskih podataka svakog sudionika u internetskom klađenju”, u retku „Datum izrade izvješća”, u stupcu „Kontrola”, iza riječi „Format 2010-02-16T16:47:31” dodaju se riječi „vremenska zona EET/EEST”.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U tablici pod točkom 2. „Poruka o potvrdi obavijesti koju šalje poslužitelj NAP-a za primljene podatke o registraciji ili promjeni registracijskih podataka sudionika u igrama na sreću”:</w:t>
      </w:r>
    </w:p>
    <w:p w14:paraId="1B59FA93" w14:textId="77777777" w:rsidR="00101A23" w:rsidRPr="00A368B0" w:rsidRDefault="00101A23" w:rsidP="00A76C0A">
      <w:pPr>
        <w:spacing w:after="0" w:line="240" w:lineRule="auto"/>
        <w:ind w:left="0" w:right="213" w:firstLine="851"/>
      </w:pPr>
      <w:r>
        <w:t xml:space="preserve">(a) u retku „Vrsta potvrde” u stupcu „Objašnjenje” na kraju se dodaje „8 – Poništenje podataka o igri”;</w:t>
      </w:r>
    </w:p>
    <w:p w14:paraId="15D69E79" w14:textId="04A5D94A" w:rsidR="002F2219" w:rsidRDefault="00101A23" w:rsidP="00A76C0A">
      <w:pPr>
        <w:spacing w:after="0" w:line="240" w:lineRule="auto"/>
        <w:ind w:left="0" w:right="213" w:firstLine="851"/>
      </w:pPr>
      <w:r>
        <w:t xml:space="preserve">(b) u retku „Status rada”:</w:t>
      </w:r>
    </w:p>
    <w:p w14:paraId="65EEA348" w14:textId="6D6DAC54" w:rsidR="00101A23" w:rsidRPr="00A368B0" w:rsidRDefault="002F2219" w:rsidP="00A76C0A">
      <w:pPr>
        <w:spacing w:after="0" w:line="240" w:lineRule="auto"/>
        <w:ind w:left="0" w:right="213" w:firstLine="851"/>
      </w:pPr>
      <w:r>
        <w:t xml:space="preserve">(aa) u stupcu „Pojašnjenje” na kraju se dodaje sljedeće:</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priređivač nije pronađen</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polje ne smije biti podložno promjeni</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priređivač je odjavljen</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sudionik je već registriran</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sudionik nije pronađen</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sudionik je odjavljen”;</w:t>
      </w:r>
    </w:p>
    <w:p w14:paraId="78CA22DE" w14:textId="654DC198" w:rsidR="0057062E" w:rsidRPr="00A368B0" w:rsidRDefault="002F2219" w:rsidP="00A76C0A">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7DA89B7A" w14:textId="77777777" w:rsidR="00E85001" w:rsidRPr="00A368B0" w:rsidRDefault="00896BFE" w:rsidP="00E85001">
      <w:pPr>
        <w:spacing w:after="0" w:line="240" w:lineRule="auto"/>
        <w:ind w:left="0" w:right="213" w:firstLine="851"/>
      </w:pPr>
      <w:r>
        <w:rPr>
          <w:b/>
        </w:rPr>
        <w:t xml:space="preserve">Odjeljak 15.</w:t>
      </w:r>
      <w:r>
        <w:t xml:space="preserve"> </w:t>
      </w:r>
      <w:r>
        <w:t xml:space="preserve">Članku 8. točki 3. dodaje se sljedeći Prilog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„Prilog 2.a članku 8. točki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Podaci koje je SRS priređivača internetskog klađenja dostavio poslužitelju NAP-a za svaki polog stavljen na sudionikov račun za igre na sreću:</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Polje</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Kontrola</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Način plaćanja koji se koristi za polog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Prema XSD shemi</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Identifikacijska oznaka transakcije pologa koju generira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Jedinstvena identifikacijska oznaka pologa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 i vrijeme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 </w:t>
            </w:r>
            <w:r>
              <w:rPr>
                <w:shd w:val="clear" w:color="auto" w:fill="FEFEFE"/>
                <w:rFonts w:ascii="Arial" w:hAnsi="Arial"/>
              </w:rPr>
              <w:t xml:space="preserve">GGGG-MM-DD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Iznos pologa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Dostavlja se identifikacijska oznaka sudionika generirana tijekom početne registracije</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 </w:t>
            </w:r>
            <w:r>
              <w:rPr>
                <w:shd w:val="clear" w:color="auto" w:fill="FEFEFE"/>
                <w:rFonts w:ascii="Arial" w:hAnsi="Arial"/>
              </w:rPr>
              <w:t xml:space="preserve">GGGG-MM-DD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Vrsta</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Obrazloženje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Obvezni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Kontrola</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Vrsta potvrde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Brojivo</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Registracija organizatora</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Dodavanje licence</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Registracija sudionika</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Podaci o igri</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Odgovor na zahtjev</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Podaci o certifikatima za sudjelovanje</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Podaci o igrama koje su u tijeku</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Poništenje podataka o igri</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Polaganje sredstava</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Povlačenje sredstava</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Prema XSD shemi</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Status radnje</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Brojivo</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Uspješno</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Pogreška pri provjeri valjanosti poruke</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Identifikacijska oznaka pologa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Dodatne informacije ukoliko je potrebno i/ili objašnjenje o vrsti greške u slučaju neuspješne radnje</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Članku 8. točki 4. dodaje se sljedeći Prilog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Podaci koje je SRS priređivača internetskog klađenja dostavio poslužitelju NAP-a za svaki bonus dodijeljen sudionikovu računu za igre na sreću:</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uvjetni/bezuvjetni/za razdoblje/posebnu prigodu/početni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Identifikacijska oznaka transakcije bonusa koju generira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GGGG-MM-DD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dodijeljenih bonusnih sredstava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Dostavlja se identifikacijska oznaka sudionika generirana tijekom početne registracije</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 </w:t>
            </w:r>
            <w:r>
              <w:rPr>
                <w:shd w:val="clear" w:color="auto" w:fill="FEFEFE"/>
                <w:rFonts w:ascii="Arial" w:hAnsi="Arial"/>
              </w:rPr>
              <w:t xml:space="preserve">GGGG-MM-DD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organizatora</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Dodavanje licence</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sudionika</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Podaci o igri</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zahtjev</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Podaci o certifikatima za sudjelovanje</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Podaci o igrama koje su u tijeku</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Poništenje podataka o igri</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Polaganje sredstava</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Povlačenje sredstava</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Dodjela bonusnih sredstava</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Poništenje bonusa</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Korištenje bonusa nakon ispunjenja uvjeta za njegovo dodjeljivanje</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Prema XSD shemi</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radnje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Uspješno</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Pogreška pri provjeri valjanosti poruke</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Identifikacijska oznaka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primitka na poslužitelju NAP-a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 GGGG-MM-DD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Odjeljak 16.</w:t>
      </w:r>
      <w:r>
        <w:t xml:space="preserve"> </w:t>
      </w:r>
      <w:r>
        <w:t xml:space="preserve">Članku 8. točki 5. dodaje se sljedeći Prilog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Podaci koje SRS priređivača internetskog klađenja dostavlja poslužitelju NAP-a za neiskorištena bonusna sredstva zbog toga što su odbijena, djelomično odigrana, istekla u pogledu njihove upotrebe ili ih sudionik nije preuzeo (tj. zbog nepoštovanja uvjeta i odredbi):</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uvjetni/bezuvjetni/za razdoblje/posebnu prigodu/početni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Identifikacijska oznaka transakcije bonusa koju generira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dodijeljenih bonusnih sredstava koji se oduzima s računa igrača i ne može se koristiti za sudjelovanje u igrama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bonusa navodi se u prijavljenoj valuti u zahtjevu iz članka 20. stavka 1. Uredbe.</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Dostavlja se identifikacijska oznaka sudionika generirana tijekom početne registracije</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vremenska zona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organizatora</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Dodavanje licence</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sudionika</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Podaci o igri</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zahtjev</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Podaci o certifikatima za sudjelovanje</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Podaci o igrama koje su u tijeku</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Poništenje podataka o igri</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Polaganje sredstava</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Povlačenje sredstava</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Dodjela bonusnih sredstava</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Poništenje bonusa</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Korištenje bonusa nakon ispunjenja uvjeta za njegovo dodjeljivanje</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Prema XSD shemi</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radnje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Uspješno</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Pogreška pri provjeri valjanosti poruke</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Identifikacijska oznaka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primitka na poslužitelju NAP-a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GGGG-MM-DD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ukoliko je potrebno i/ili objašnjenje o vrsti greške u slučaju neuspješne radnje</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Odjeljak 17.</w:t>
      </w:r>
      <w:r>
        <w:t xml:space="preserve"> </w:t>
      </w:r>
      <w:r>
        <w:t xml:space="preserve">Članku 8. točki 6. dodaje se sljedeći Prilog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Podaci koje je SRS priređivača internetskog klađenja dostavio poslužitelju NAP-a za gotovinu uplaćenu na račun sudionika u igrama na sreću</w:t>
      </w:r>
      <w:r>
        <w:rPr>
          <w:color w:val="auto"/>
          <w:sz w:val="22"/>
          <w:rFonts w:asciiTheme="minorHAnsi" w:hAnsiTheme="minorHAnsi"/>
        </w:rPr>
        <w:t xml:space="preserve"> </w:t>
      </w:r>
      <w:r>
        <w:rPr>
          <w:color w:val="auto"/>
          <w:shd w:val="clear" w:color="auto" w:fill="FEFEFE"/>
        </w:rPr>
        <w:t xml:space="preserve">kao rezultat njegove upotrebe bonusnih sredstava</w:t>
      </w:r>
      <w:r>
        <w:rPr>
          <w:color w:val="auto"/>
          <w:highlight w:val="white"/>
        </w:rPr>
        <w:t xml:space="preserve">, (pod uvjetom da su uvjeti uspješno ispunjeni):</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uvjetni/bezuvjetni/za razdoblje/posebnu prigodu/početni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Identifikacijska oznaka transakcije bonusa koju generira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isplaćenih dobitaka ostvaren korištenjem bonusnih sredstava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Dostavlja se identifikacijska oznaka sudionika generirana tijekom početne registracije</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vremenska zona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organizatora</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Dodavanje licence</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sudionika</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Podaci o igri</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zahtjev</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Podaci o certifikatima za sudjelovanje</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Podaci o igrama koje su u tijeku</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Poništenje podataka o igri</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Depozit sredstava</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Povlačenje sredstava</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Dodjela bonusnih sredstava</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Poništenje bonusa</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Korištenje bonusa nakon ispunjenja uvjeta za njegovo dodjeljivanje</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Prema XSD shemi</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radnje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Uspješno</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Pogreška pri provjeri valjanosti poruke</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Identifikacijska oznaka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primitka na poslužitelju NAP-a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ukoliko je potrebno i/ili objašnjenje o vrsti greške u slučaju neuspješne radnje</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Odjeljak 18.</w:t>
      </w:r>
      <w:r>
        <w:t xml:space="preserve"> </w:t>
      </w:r>
      <w:r>
        <w:t xml:space="preserve">Prilog 3. mijenja se kako slijedi:</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Prilog 3</w:t>
      </w:r>
      <w:r>
        <w:rPr>
          <w:color w:val="auto"/>
          <w:highlight w:val="white"/>
          <w:shd w:val="clear" w:color="auto" w:fill="FEFEFE"/>
        </w:rPr>
        <w:t xml:space="preserve">. </w:t>
      </w:r>
      <w:r>
        <w:rPr>
          <w:color w:val="auto"/>
          <w:highlight w:val="white"/>
          <w:shd w:val="clear" w:color="auto" w:fill="FEFEFE"/>
          <w:i/>
        </w:rPr>
        <w:t xml:space="preserve">članku 8. točki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(Stupanje na snagu 18. lipnja 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Podaci koje SRS priređivača internetskog klađenja šalje poslužitelju NAP-a za svaki završeni događaj odmah nakon njegova završetka:</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igre na sreću: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 nomenklature prema Prilogu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Identifikacijska oznaka događaja koju je generirao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Jedinstveni serijski broj svake igre (počinje od „1”), koji mora generirati SRS priređivača igara na sreću putem interneta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Serijski broj podnesenog dijela spisa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U slučaju velikih poruka, one se mogu podijeliti na dijelove koji su uzastopno numerirani.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Podnose se NAP-u uzastopnim redoslijedom, počevši od broja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Ako nedostaje, pretpostavlja se broj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Početak događaja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Kraj događaja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Zbroj oklada sa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Zbroj oklada mora biti jednak zbroju oklada pojedinačnih sudionika</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Zbroj oklada napravljenih s dodijeljenim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Zbroj oklada mora biti jednak zbroju oklada pojedinačnih sudionika</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prikupljenih naknada i provizija za sudjelovanje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Obvezno za igre za koje priređivač igara na sreću naplaćuje naknadu/proviziju od sudionika</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Zbroj dobiti ostvarene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Zbroj dobiti mora biti jednak zbroju dobiti pojedinačnih sudionika</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Zbroj dobiti ostvarene dodijeljenim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Zbroj dobiti mora biti jednak zbroju dobiti pojedinačnih sudionika</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Iznos se navodi u prijavljenoj valuti u zahtjevu iz članka 20. stavka 1. Uredbe.</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identifikacija sudionika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Dostavlja se identifikacijska oznaka sudionika generirana tijekom početne registracije</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sudionika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 koje sudionik igra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ili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Ulog sudionika 1 sa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ako je oklada postavljena stvarnim sredstvima</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Ulog sudionika 1 s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ako je oklada postavljena s bonusnim sredstvima</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oklade sudionika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Naknada/provizija koju je platio sudionik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Polje je obvezno ako je sudioniku uzeta naknada/provizija</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Dobit sudionika 1 ostvarena stvarnim sredstvima</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ako se dobit ostvaruje stvarnim sredstvima</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Dobit sudionika 1 s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ako se dobit ostvaruje bonusnim sredstvima</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identifikacija sudionika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sudionika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 koje sudionik igra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ili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Ulog sudionika 2 sa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ako je oklada postavljena stvarnim sredstvima</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Ulog sudionika 2 s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ako je oklada postavljena s bonusnim sredstvima</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oklade sudionika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Naknada/provizija koju je platio sudionik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DA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Polje je obvezno ako je sudioniku uzeta naknada/provizija</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Dobit sudionika 2 ostvarena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ako se dobit ostvaruje stvarnim sredstvima</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Dobit sudionika 2 s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ako se dobit ostvaruje bonusnim sredstvima</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identifikacija sudionika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sudionika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 s koje sudionik igra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ili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Ulog sudionika N sa stvarnim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ako je oklada postavljena stvarnim sredstvima</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Ulog sudionika N s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ako je oklada postavljena s bonusnim sredstvima</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oklade sudionika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Naknada/provizija koju plaća sudionik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Dobit koju bi sudionik N mogao povući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Polje je obvezno ako se dobit ostvaruje stvarnim sredstvima</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Dobit sudionika N ostvarena bonusnim sredstvima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Polje je obvezno ako se dobit ostvaruje bonusnim sredstvima</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 o svakom događaju</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Registracija organizatora</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Dodavanje licence</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Registracija sudionika</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Podaci o igri</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Odgovor na zahtjev</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Podaci o certifikatima za sudjelovanje</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Podaci o igrama koje su u tijeku</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Poništenje podataka o igri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Prema XSD shemi</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radnje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Uspješno</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Pogreška pri provjeri valjanosti poruke</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igre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Serijski broj podnesenog dijela spisa</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 vrijeme prihvaćanja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GGGG-MM-DD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ukoliko je potrebno i/ili objašnjenje o vrsti greške u slučaju neuspješne radnje</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Odjeljak 19.</w:t>
      </w:r>
      <w:r>
        <w:rPr>
          <w:b/>
        </w:rPr>
        <w:t xml:space="preserve"> </w:t>
      </w:r>
      <w:r>
        <w:t xml:space="preserve">Članku 8. točki 8. dodaje se sljedeći Prilog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„Prilog 3.a članku 8. točki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Poništenje primljenih podataka za završeni događaj:</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Kontrola</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Vrsta igre na sreću: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Brojivo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Iz nomenklature prema Prilogu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Poništeni identifikacijski broj događaja koji je generirao SRS priređivača</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Broj</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Jedinstveni serijski broj svake igre (počinje od „1”), koji mora generirati SRS priređivača igara na sreću putem interneta</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Razlog poništenja podataka</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Broj</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Navedite vrste razloga koji bi se mogli navesti za poništenje:</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otkazivanje igre zbog više sile;</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prekinuta igra prije kraja s poništenjem oklada;</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otkazana utakmica zbog regulatornih odluka (FIFA, UEFA itd.);</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poništena oklada (otkazana igra) zbog toga što je utvrđeno da je sudionik kršio pravila;</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poništena oklada (otkazana igra) nakon odluke o žalbi;</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ostalo;</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Prema XSD shemi</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Dodatna objašnjenja</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Izraženo znakovima</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Obvezno je ispuniti ovo polje ako je razlog za poništenje podataka „ostalo”</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 2010-02-16 T 16:47:31 Vremenska zona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Poruka o potvrdi obavijesti koju šalje poslužitelj NAP-a za primljene podatke o poništenju podataka o događaju</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Kontrola</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Registracija organizatora</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Dodavanje licence</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Registracija sudionika</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Podaci o igri</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Odgovor na zahtjev</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Podaci o certifikatima za sudjelovanje</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Podaci o igrama koje su u tijeku</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Poništenje podataka o igri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Status radnje</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Brojivo</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Uspješno</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Greška za vrijeme ovjeravanja</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priređivač nije pronađen</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priređivač je odjavljen</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događaj nije pronađen</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događaj je već otkazan</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Prema XSD shemi</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 organizatora, generira poslužitelj NPU-a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Broj</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Vrsta igre na sreću: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Iz nomenklature prema Prilogu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Poništeni identifikacijski broj događaja koji je generirao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Datum i vrijeme prihvaćanja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Dodatne informacije ukoliko je potrebno i/ili objašnjenje o vrsti greške u slučaju neuspješne radnje</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Odjeljak 20.</w:t>
      </w:r>
      <w:r>
        <w:rPr>
          <w:b/>
        </w:rPr>
        <w:t xml:space="preserve"> </w:t>
      </w:r>
      <w:r>
        <w:t xml:space="preserve">Članku 8. točki 9. dodaje se sljedeći Prilog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„Prilog 3.b članku 8. točki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Podaci koje SRS priređivača internetskog klađenja mora dostaviti poslužitelju NAP-a za svako povlačenje sredstava sa sudionikova računa za igre na sreću</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Polje</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Kontrola</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Način povlačenja, način plaćanja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Identifikacijska oznaka transakcije povlačenja koju je generirao SRS priređivača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znakovima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Jedinstveni identifikator povlačenja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 i vrijeme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 GGGG-MM-DD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Povučeni iznos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Iznos se navodi u prijavljenoj valuti u zahtjevu iz članka 20. stavka 1. Uredbe.</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Dostavlja se identifikacijska oznaka sudionika generirana tijekom početne registracije</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 </w:t>
            </w:r>
            <w:r>
              <w:rPr>
                <w:shd w:val="clear" w:color="auto" w:fill="FEFEFE"/>
                <w:rFonts w:ascii="Arial" w:hAnsi="Arial"/>
              </w:rPr>
              <w:t xml:space="preserve">GGGG-MM-DD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Poruka o potvrdi obavijesti koju šalje poslužitelj NAP-a za primljene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Kontrola</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potvrde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organizatora</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Dodavanje licence</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sudionika</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Podaci o igri</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zahtjev</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Podaci o certifikatima za sudjelovanje</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Podaci o igrama koje su u tijeku</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Poništenje podataka o igri</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Depozit sredstava</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Povlačenje sredstava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Prema XSD shemi</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radnje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Brojivo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Uspješno</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Pogreška pri provjeri valjanosti poruke</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Identifikacija organizatora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Identifikacijska oznaka povlačenja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Registracijska identifikacijska oznaka sudionika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Broj</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 vrijeme primitka na poslužitelju NAP-a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GGGG-MM-DD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ukoliko je potrebno i/ili objašnjenje o vrsti greške u slučaju neuspješne radnje</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Odjeljak 22.</w:t>
      </w:r>
      <w:r>
        <w:rPr>
          <w:b/>
        </w:rPr>
        <w:t xml:space="preserve"> </w:t>
      </w:r>
      <w:r>
        <w:t xml:space="preserve">Prilog 4. mijenja se i dopunjuje kako slijedi:</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Riječi „članku 8. točki 4. i članku 9. točki 4.” zamjenjuju se riječima „članku 8. točki 10. i članku 9. točki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U tablici pod točkom 1. „Podaci koje dostavljaju priređivači igara na sreću za događaje (aktivne igre) koji nisu završili na kraju izvještajnog razdoblja iz članka 30. stavka 8. Zakona o igrama na sreću”, u retku „Datum i vrijeme generirane poruke”, u stupcu „Kontrola”, iza riječi „Format 2010-02-16 T 16:47:31” dodaju se riječi „vremenska zona EET/EEST”.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U tablici pod točkom 2. „Poruka o potvrdi obavijesti koju šalje poslužitelj NAP-a za primljene podatke o nedovršenim događajima”:</w:t>
      </w:r>
    </w:p>
    <w:p w14:paraId="555505D3" w14:textId="77777777" w:rsidR="00C83780" w:rsidRPr="00A368B0" w:rsidRDefault="00C83780" w:rsidP="00A76C0A">
      <w:pPr>
        <w:spacing w:after="0" w:line="240" w:lineRule="auto"/>
        <w:ind w:left="0" w:right="213" w:firstLine="851"/>
      </w:pPr>
      <w:r>
        <w:t xml:space="preserve">(a) u retku „Vrsta potvrde” u stupcu „Objašnjenje” na kraju se dodaje „8 – Poništenje podataka o igri”;</w:t>
      </w:r>
    </w:p>
    <w:p w14:paraId="62929C7E" w14:textId="0D12DB68" w:rsidR="00E666C0" w:rsidRDefault="00C83780" w:rsidP="00A76C0A">
      <w:pPr>
        <w:spacing w:after="0" w:line="240" w:lineRule="auto"/>
        <w:ind w:left="0" w:right="213" w:firstLine="851"/>
      </w:pPr>
      <w:r>
        <w:t xml:space="preserve">(b) u retku „Status rada”:</w:t>
      </w:r>
    </w:p>
    <w:p w14:paraId="39CD4D3D" w14:textId="729E02F9" w:rsidR="00C83780" w:rsidRPr="00A368B0" w:rsidRDefault="00E666C0" w:rsidP="00A76C0A">
      <w:pPr>
        <w:spacing w:after="0" w:line="240" w:lineRule="auto"/>
        <w:ind w:left="0" w:right="213" w:firstLine="851"/>
      </w:pPr>
      <w:r>
        <w:t xml:space="preserve">(aa) u stupcu „Pojašnjenje” na kraju se dodaje sljedeće:</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priređivač nije pronađen</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priređivač je odjavljen”;</w:t>
      </w:r>
    </w:p>
    <w:p w14:paraId="785BC532" w14:textId="76D38EF0" w:rsidR="00C83780" w:rsidRPr="00A368B0" w:rsidRDefault="00E666C0" w:rsidP="00A76C0A">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Odjeljak 23.</w:t>
      </w:r>
      <w:r>
        <w:rPr>
          <w:b/>
        </w:rPr>
        <w:t xml:space="preserve"> </w:t>
      </w:r>
      <w:r>
        <w:t xml:space="preserve">Prilog 5. mijenja se i dopunjuje kako slijedi:</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Riječi „članku 8. točki 5. i članku 9. točki 5.” zamjenjuju se riječima „članku 8. točki 11. i članku 9. točki 6.”.</w:t>
      </w:r>
    </w:p>
    <w:p w14:paraId="3D7BA10B" w14:textId="63866469" w:rsidR="004704B5" w:rsidRPr="00A368B0" w:rsidRDefault="00592B2B" w:rsidP="00A76C0A">
      <w:pPr>
        <w:spacing w:after="0" w:line="240" w:lineRule="auto"/>
        <w:ind w:left="0" w:right="213" w:firstLine="851"/>
      </w:pPr>
      <w:r>
        <w:t xml:space="preserve">(a) u retku „Datum i vrijeme generirane poruke”, u stupcu „Kontrola”, iza riječi „Format 2010-02-16 T 16:47:31” dodaju se riječi „vremenska zona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U tablici pod točkom 2. „Poruka o potvrdi obavijesti koju šalju NAP i DANS radi primitka potrebnih informacija”:</w:t>
      </w:r>
    </w:p>
    <w:p w14:paraId="41F726E1" w14:textId="77777777" w:rsidR="00B75349" w:rsidRPr="00A368B0" w:rsidRDefault="00B75349" w:rsidP="00A76C0A">
      <w:pPr>
        <w:spacing w:after="0" w:line="240" w:lineRule="auto"/>
        <w:ind w:left="0" w:right="213" w:firstLine="851"/>
      </w:pPr>
      <w:r>
        <w:t xml:space="preserve">(a) u retku „Vrsta potvrde” u stupcu „Objašnjenje” na kraju se dodaje „8 – Poništenje podataka o igri”;</w:t>
      </w:r>
    </w:p>
    <w:p w14:paraId="419B5BAE" w14:textId="2D1F73FE" w:rsidR="00656DF3" w:rsidRPr="00A368B0" w:rsidRDefault="00656DF3" w:rsidP="00A76C0A">
      <w:pPr>
        <w:spacing w:after="0" w:line="240" w:lineRule="auto"/>
        <w:ind w:left="0" w:right="213" w:firstLine="851"/>
      </w:pPr>
      <w:r>
        <w:t xml:space="preserve">(b) u retku „Status rada”,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Odjeljak 24.</w:t>
      </w:r>
      <w:r>
        <w:t xml:space="preserve"> </w:t>
      </w:r>
      <w:r>
        <w:t xml:space="preserve">Prilog 6. mijenja se kako slijedi:</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U tablici pod točkom 1. „Podaci koje je SRS priređivača igara na sreću dostavio na temelju članaka 55., 57., 59., 60. i 62. Zakona o igrama na sreću poslužitelju NAP-a”, u retku „Datum i vrijeme izrade izvješća”, u stupcu „Kontrola”, iza riječi „Format 2010-02-16 T 16:47:31” dodaju se riječi „vremenska zona EET/EEST”.</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U tablici pod točkom 2. „Poruka o potvrdi obavijesti koju šalje poslužitelj NAP-a za podatke primljene pri registraciji, izmjeni podataka ili odjavi priređivača”:</w:t>
      </w:r>
    </w:p>
    <w:p w14:paraId="418452FB" w14:textId="77777777" w:rsidR="0069408A" w:rsidRPr="00A368B0" w:rsidRDefault="0069408A" w:rsidP="00A76C0A">
      <w:pPr>
        <w:spacing w:after="0" w:line="240" w:lineRule="auto"/>
        <w:ind w:left="0" w:right="213" w:firstLine="851"/>
      </w:pPr>
      <w:r>
        <w:t xml:space="preserve">(a) u retku „Vrsta potvrde” u stupcu „Objašnjenje” na kraju se dodaje „8 – Poništenje podataka o igri”;</w:t>
      </w:r>
    </w:p>
    <w:p w14:paraId="37CA9E3A" w14:textId="77777777" w:rsidR="00BE173D" w:rsidRDefault="0069408A" w:rsidP="00A76C0A">
      <w:pPr>
        <w:spacing w:after="0" w:line="240" w:lineRule="auto"/>
        <w:ind w:left="0" w:right="213" w:firstLine="851"/>
      </w:pPr>
      <w:r>
        <w:t xml:space="preserve">(b) u retku „Status rada”:</w:t>
      </w:r>
    </w:p>
    <w:p w14:paraId="0C703B2F" w14:textId="2117F58E" w:rsidR="00B60790" w:rsidRPr="00A368B0" w:rsidRDefault="00BE173D" w:rsidP="00A76C0A">
      <w:pPr>
        <w:spacing w:after="0" w:line="240" w:lineRule="auto"/>
        <w:ind w:left="0" w:right="213" w:firstLine="851"/>
      </w:pPr>
      <w:r>
        <w:t xml:space="preserve">(aa) u stupcu „Objašnjenje”, na kraju se dodaje sljedeće:</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licenca je već registrirana</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priređivač nije pronađen</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priređivač je odjavljen</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licenca nije pronađena”;</w:t>
      </w:r>
    </w:p>
    <w:p w14:paraId="79F443DB" w14:textId="795B2B74" w:rsidR="0069408A" w:rsidRPr="00A368B0" w:rsidRDefault="00BE173D" w:rsidP="0069408A">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Odjeljak 25.</w:t>
      </w:r>
      <w:r>
        <w:t xml:space="preserve"> </w:t>
      </w:r>
      <w:r>
        <w:t xml:space="preserve">Prilog 7. dopunjuje se kako slijedi:</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U tablici pod točkom 1. „Podaci koje je SRS priređivača igara na sreću dostavio poslužitelju NAP-a za svaki završeni događaj u skladu s člancima 55., 57., 59., 60. i 62. Zakona o igrama na sreću”, u retku „Datum i vrijeme izrade izvješća”, u stupcu „Kontrola”, iza riječi „Format 2010-02-16 T 16:47:31” dodaju se riječi „vremenska zona EET/EEST”.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U tablici pod točkom 2. „Poruka o potvrdi obavijesti koju šalje poslužitelj NAP-a za primljene podatke o svakom dovršenom događaju”:</w:t>
      </w:r>
    </w:p>
    <w:p w14:paraId="71DF67B0" w14:textId="77777777" w:rsidR="005C3EF9" w:rsidRPr="00A368B0" w:rsidRDefault="005C3EF9" w:rsidP="00A76C0A">
      <w:pPr>
        <w:spacing w:after="0" w:line="240" w:lineRule="auto"/>
        <w:ind w:left="0" w:right="213" w:firstLine="851"/>
      </w:pPr>
      <w:r>
        <w:t xml:space="preserve">(a) u retku „Vrsta potvrde” u stupcu „Objašnjenje” na kraju se dodaje „8 – Poništenje podataka o igri”;</w:t>
      </w:r>
    </w:p>
    <w:p w14:paraId="2D24E215" w14:textId="461C2793" w:rsidR="00FB2DFF" w:rsidRDefault="004238F5" w:rsidP="004238F5">
      <w:pPr>
        <w:spacing w:after="0" w:line="240" w:lineRule="auto"/>
        <w:ind w:left="0" w:right="213" w:firstLine="851"/>
      </w:pPr>
      <w:r>
        <w:t xml:space="preserve">(b) u retku „Status rada”</w:t>
      </w:r>
      <w:r>
        <w:t xml:space="preserve"> </w:t>
      </w:r>
    </w:p>
    <w:p w14:paraId="2299BABC" w14:textId="524D880C" w:rsidR="004238F5" w:rsidRPr="00A368B0" w:rsidRDefault="00FB2DFF" w:rsidP="004238F5">
      <w:pPr>
        <w:spacing w:after="0" w:line="240" w:lineRule="auto"/>
        <w:ind w:left="0" w:right="213" w:firstLine="851"/>
      </w:pPr>
      <w:r>
        <w:t xml:space="preserve">(aa) u stupcu „Objašnjenje”, na kraju se dodaje sljedeće:</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priređivač nije pronađen</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priređivač je odjavljen”;</w:t>
      </w:r>
    </w:p>
    <w:p w14:paraId="7645B70B" w14:textId="207CC753" w:rsidR="007A3C45" w:rsidRDefault="00FB2DFF" w:rsidP="007A3C45">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Odjeljak 26.</w:t>
      </w:r>
      <w:r>
        <w:t xml:space="preserve"> </w:t>
      </w:r>
      <w:r>
        <w:t xml:space="preserve">Članku 9. točki 3. dodaje se sljedeći Prilog 7.a:</w:t>
      </w:r>
    </w:p>
    <w:p w14:paraId="5702C87F" w14:textId="77777777" w:rsidR="0035697F" w:rsidRPr="00A368B0" w:rsidRDefault="001A17C0" w:rsidP="001A17C0">
      <w:pPr>
        <w:spacing w:after="0" w:line="240" w:lineRule="auto"/>
        <w:ind w:left="0" w:right="213" w:firstLine="851"/>
      </w:pPr>
      <w:r>
        <w:t xml:space="preserve">„Prilog 7.a</w:t>
      </w:r>
      <w:r>
        <w:t xml:space="preserve"> </w:t>
      </w:r>
    </w:p>
    <w:p w14:paraId="20D2A793" w14:textId="77777777" w:rsidR="001A17C0" w:rsidRPr="00A368B0" w:rsidRDefault="001A17C0" w:rsidP="001A17C0">
      <w:pPr>
        <w:spacing w:after="0" w:line="240" w:lineRule="auto"/>
        <w:ind w:left="0" w:right="213" w:firstLine="851"/>
      </w:pPr>
      <w:r>
        <w:t xml:space="preserve">članku 9. stavku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Poništenje primljenih podataka za završeni događaj:</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Obrazloženje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Kontrola</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 organizatora, generira poslužitelj NPU-a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Vrsta igre na sreću: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Brojivo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Iz nomenklature prema Prilogu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Identifikacijski broj događaja, koji je generirao SRS priređivača, a koji je poništen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Broj</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Jedinstveni serijski broj svake igre (počinje od „1”), koji mora generirati SRS priređivača igara na sreću putem interneta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Razlog poništenja podataka</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Broj</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Navedite vrste razloga koji bi se mogli navesti za poništenje:</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otkazivanje igre zbog više sile;</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prekinuta igra prije kraja s poništenjem oklada;</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otkazana utakmica zbog regulatornih odluka (FIFA, UEFA itd.);</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poništena oklada (otkazana igra) zbog toga što je utvrđeno da je sudionik kršio pravila;</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poništena oklada (otkazana igra) nakon odluke o žalbi;</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ostalo;</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Dodatna objašnjenja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Izraženo znakovima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Obvezno je ispuniti ovo polje ako je razlog za poništenje podataka „ostalo”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Datum i vrijeme generiranja poruke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GGGG-MM-DD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Poruka o potvrdi obavijesti koju šalje poslužitelj NAP-a za primljene podatke o poništenju podataka o događaju</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Vrsta</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Obrazloženje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Obvezni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Kontrola</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Vrsta potvrde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Brojivo</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Registracija organizatora</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Dodavanje licence</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Registracija sudionika</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Podaci o igri</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Odgovor na zahtjev</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Podaci o certifikatima za sudjelovanje</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Podaci o igrama koje su u tijeku</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Poništavanje podataka o igri</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Status radnje</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Brojivo</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Uspješno</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Greška za vrijeme ovjeravanja</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priređivač nije pronađen</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priređivač je odjavljen</w:t>
            </w:r>
          </w:p>
          <w:p w14:paraId="4415B3EE" w14:textId="1A987761" w:rsidR="001A17C0" w:rsidRPr="00A368B0" w:rsidRDefault="001A17C0" w:rsidP="001A17C0">
            <w:pPr>
              <w:spacing w:after="0" w:line="240" w:lineRule="auto"/>
              <w:ind w:left="0" w:right="213" w:firstLine="851"/>
            </w:pPr>
            <w:r>
              <w:t xml:space="preserve">12 – događaj nije pronađen</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događaj je već otkazan</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Prema XSD shemi</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 organizatora, generira poslužitelj NPU-a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Broj</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Vrsta igre na sreću:</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Brojivo</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Iz nomenklature prema Prilogu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DA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Poništeni identifikacijski broj događaja koji je generirao SRS priređivača</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Broj</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Datum i vrijeme prihvaćanja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GGGG-MM-DD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Bilješka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Izraženo znakovima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Dodatne informacije ukoliko je potrebno i/ili objašnjenje o vrsti greške u slučaju neuspješne radnje</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Odjeljak 27.</w:t>
      </w:r>
      <w:r>
        <w:t xml:space="preserve"> </w:t>
      </w:r>
      <w:r>
        <w:t xml:space="preserve">Prilog 8. mijenja se i dopunjuje kako slijedi:</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Riječi „članku 9. točki 3.” zamjenjuju se riječima „članku 9. točki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U tablici pod točkom 1. „Podaci koje priređivači igara na sreću trebaju dostaviti za kupljene/uvezene potvrde o sudjelovanju (br. xxx do br. xxx).</w:t>
      </w:r>
      <w:r>
        <w:t xml:space="preserve"> </w:t>
      </w:r>
      <w:r>
        <w:t xml:space="preserve">Priređivač dostavlja podatke na dan kupnje/uvoza potvrda o sudjelovanju”, u retku „Datum i vrijeme izrade izvješća”, u stupcu „Kontrola”, iza riječi „Format 2010-02-16 T 16:47:31” dodaju se riječi „vremenska zona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U tablici pod točkom 2. „Poruka o potvrdi obavijesti koju šalje poslužitelj NAP-a za primljene podatke o kupljenim/uvezenim potvrdama o sudjelovanju”:</w:t>
      </w:r>
    </w:p>
    <w:p w14:paraId="46B358EE" w14:textId="77777777" w:rsidR="003854AB" w:rsidRPr="00A368B0" w:rsidRDefault="003854AB" w:rsidP="003854AB">
      <w:pPr>
        <w:spacing w:after="0" w:line="240" w:lineRule="auto"/>
        <w:ind w:left="0" w:right="213" w:firstLine="851"/>
      </w:pPr>
      <w:r>
        <w:t xml:space="preserve">(a) u retku „Vrsta potvrde” u stupcu „Objašnjenje” na kraju se dodaje „8 – Poništenje podataka o igri”;</w:t>
      </w:r>
    </w:p>
    <w:p w14:paraId="46EA0852" w14:textId="78A9AD59" w:rsidR="00F65AC6" w:rsidRDefault="003854AB" w:rsidP="003854AB">
      <w:pPr>
        <w:spacing w:after="0" w:line="240" w:lineRule="auto"/>
        <w:ind w:left="0" w:right="213" w:firstLine="851"/>
      </w:pPr>
      <w:r>
        <w:t xml:space="preserve">(b) u retku „Status rada”:</w:t>
      </w:r>
    </w:p>
    <w:p w14:paraId="69676C30" w14:textId="15B5DFFB" w:rsidR="003854AB" w:rsidRPr="00A368B0" w:rsidRDefault="00F65AC6" w:rsidP="003854AB">
      <w:pPr>
        <w:spacing w:after="0" w:line="240" w:lineRule="auto"/>
        <w:ind w:left="0" w:right="213" w:firstLine="851"/>
      </w:pPr>
      <w:r>
        <w:t xml:space="preserve">(aa) u stupcu „Objašnjenje”, na kraju se dodaje sljedeće:</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priređivač nije pronađen</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priređivač je odjavljen</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umnožavanje polja sa serijskim brojem”;</w:t>
      </w:r>
    </w:p>
    <w:p w14:paraId="27DEE43B" w14:textId="4D890C8A" w:rsidR="003854AB" w:rsidRPr="00A368B0" w:rsidRDefault="00F65AC6" w:rsidP="00A76C0A">
      <w:pPr>
        <w:spacing w:after="0" w:line="240" w:lineRule="auto"/>
        <w:ind w:left="0" w:right="213" w:firstLine="851"/>
      </w:pPr>
      <w:r>
        <w:t xml:space="preserve">(bb) u stupcu „Kontrola” dodaje se sljedeće:</w:t>
      </w:r>
      <w:r>
        <w:t xml:space="preserve"> </w:t>
      </w:r>
      <w:r>
        <w:t xml:space="preserve">„Potpuni popis vraćenih statusa rada utvrđen je u shemi razmjene podataka XSD objavljenoj na mrežnom mjestu NAP-a, u skladu sa zahtjevima Uredbe o uvjetima i postupku registracije i identifikacije sudionika, pohranjivanju podataka povezanih s organiziranim internetskim klađenjem na državnom području Republike Bugarske i podnošenju informacija o igrama na sreću poslužitelju Nacionalne agencije za prihode”.</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Odjeljak 25.</w:t>
      </w:r>
      <w:r>
        <w:t xml:space="preserve"> </w:t>
      </w:r>
      <w:r>
        <w:t xml:space="preserve">Prilog 9., u tablici, u stupcu „Klađenje putem interneta”, mijenja se i dopunjuje kako slijedi:</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u retku „Igre s automatskim automatima za igre na sreću”, iza riječi „Igre s” dodaje se riječ „virtualno”;</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u retku „Igre u kasinu”, riječi „u kasinu” zamjenjuju se riječima „u virtualnom kasinu”;</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u retku „• Igre na stolovima”, riječi „na stolovima” zamjenjuju se riječima „na virtualnim stolovima”;</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u retku „• Igre s automatskim automatima za igre na sreću u kasinu”, riječi „automatski automati za igre na sreću u kasinu” zamjenjuju se riječima „fizički automatski automati za igre na sreću prikazani u virtualnom kasinu”.</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Prijelazna odredba</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Odjeljak 26.</w:t>
      </w:r>
      <w:r>
        <w:rPr>
          <w:b/>
        </w:rPr>
        <w:t xml:space="preserve"> </w:t>
      </w:r>
      <w:r>
        <w:t xml:space="preserve">(1)</w:t>
      </w:r>
      <w:r>
        <w:t xml:space="preserve"> </w:t>
      </w:r>
      <w:r>
        <w:t xml:space="preserve">U roku od devet mjeseci od stupanja na snagu Uredbe priređivači igara na sreću moraju uskladiti funkcionalnosti svojih sustava sa zahtjevima ove Uredbe i podnijeti zahtjev u skladu s člankom 22. stavkom 1. Uredbe.</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Ispitivanje usklađenosti provodi se na zahtjev iz stavka 1., na temelju kojeg izvršni direktor Nacionalne agencije za prihode donosi odluku kojom odobrava ili odbija odobriti sustave za automatsko podnošenje informacija poslužitelju Nacionalne agencije za prihode.</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Dok se ne donese odluka o odobrenju u skladu sa stavkom 2., priređivači dostavljaju informacije poslužitelju Nacionalne agencije za prihode u skladu s prethodnim postupkom.</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Postupci iz članka 20. stavka 1. Uredbe koji su u tijeku u trenutku stupanja na snagu ove Uredbe obustavljaju se dok se funkcionalnosti sustava priređivača ne usklade sa zahtjevima Uredbe.</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Predsjednik vlade:</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Glavna tajnica</w:t>
      </w:r>
      <w:r>
        <w:rPr>
          <w:b/>
          <w:caps/>
          <w:color w:val="auto"/>
        </w:rPr>
        <w:br/>
      </w:r>
      <w:r>
        <w:rPr>
          <w:b/>
          <w:caps/>
          <w:color w:val="auto"/>
        </w:rPr>
        <w:t xml:space="preserve">Vijeća ministara:</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GLAVNA TAJNICA</w:t>
      </w:r>
      <w:r>
        <w:rPr>
          <w:b/>
          <w:color w:val="auto"/>
        </w:rPr>
        <w:br/>
      </w:r>
      <w:r>
        <w:rPr>
          <w:b/>
          <w:color w:val="auto"/>
        </w:rPr>
        <w:t xml:space="preserve">MINISTARSTVA FINANCIJA:</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DIREKTORICA</w:t>
      </w:r>
      <w:r>
        <w:rPr>
          <w:b/>
          <w:color w:val="auto"/>
        </w:rPr>
        <w:br/>
      </w:r>
      <w:r>
        <w:rPr>
          <w:b/>
          <w:color w:val="auto"/>
        </w:rPr>
        <w:t xml:space="preserve">PRAVNE UPRAVE</w:t>
      </w:r>
      <w:r>
        <w:rPr>
          <w:b/>
          <w:color w:val="auto"/>
        </w:rPr>
        <w:br/>
      </w:r>
      <w:r>
        <w:rPr>
          <w:b/>
          <w:color w:val="auto"/>
        </w:rPr>
        <w:t xml:space="preserve">MINISTARSTVA FINANCIJA:</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hr-HR"/>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