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B U L G А R I J O S   R E S P U B L I K A</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MINISTRŲ TARYBA</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PROJEKTAS!</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D E K R E T A S  Nr.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2024 m. …………………..</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Reglamento dėl dalyvių registravimo ir identifikavimo sąlygų ir tvarkos, duomenų, susijusių su Bulgarijos Respublikos teritorijoje organizuojamomis internetinėmis lažybomis, saugojimo ir informacijos apie lošimus teikimo Nacionalinės pajamų agentūros (NRA) serveriui, priimto 2021 m. Ministrų Tarybos dekretu Nr. 50 (SG Nr. 14, 2021 m.), dalinis pakeitimas ir papildymas</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M I N I S T R Ų  T A R Y B A</w:t>
      </w:r>
      <w:r>
        <w:rPr>
          <w:b/>
        </w:rPr>
        <w:br/>
      </w:r>
      <w:r>
        <w:rPr>
          <w:b/>
        </w:rPr>
        <w:t xml:space="preserve">N U T A R I A:</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 1.</w:t>
      </w:r>
      <w:r>
        <w:rPr>
          <w:b/>
        </w:rPr>
        <w:t xml:space="preserve"> </w:t>
      </w:r>
      <w:r>
        <w:t xml:space="preserve">8 straipsnis iš dalies keičiamas ir papildomas taip, kaip nurodyta toliau.</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Įterpiama ši nauja 3 dalis:</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internetinių lažybų organizatoriaus CCS (centrinės kompiuterinės sistemos) NRA serveriui pateikti duomenys apie kiekvieną į dalyvio lošimų sąskaitą įneštą indėlį pagal 2a priedą;“.</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Ankstesnis 3 punktas tampa 7 punktu.</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Įrašomas naujas 4 punktas:</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Internetinių lažybų organizatoriaus CCS sistemos NRA serveriui pateikti duomenys apie kiekvieną dalyvio lošimų sąskaitai suteiktą premiją pagal 2b priedą:</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Įterpiamas naujas </w:t>
      </w:r>
      <w:r>
        <w:rPr>
          <w:i/>
        </w:rPr>
        <w:t xml:space="preserve">5 punktas</w:t>
      </w:r>
      <w:r>
        <w:t xml:space="preserve">:</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Duomenys, kuriuos internetinių lažybų organizatoriaus CCS sistema pateikia NRA serveriui dėl nepanaudotų premijų lėšų, nes jos buvo atmestos, iš dalies sužaistos, pasibaigė jų naudojimo laikas arba dalyvis jų nepaėmė (t. y. dėl to, kad nesilaikė jų sąlygų) </w:t>
      </w:r>
      <w:r>
        <w:rPr>
          <w:shd w:val="clear" w:color="auto" w:fill="FEFEFE"/>
        </w:rPr>
        <w:t xml:space="preserve">pagal 2c priedą“</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Įterpiamas naujas </w:t>
      </w:r>
      <w:r>
        <w:rPr>
          <w:i/>
        </w:rPr>
        <w:t xml:space="preserve">6 punktas</w:t>
      </w:r>
      <w:r>
        <w:t xml:space="preserve">:</w:t>
      </w:r>
    </w:p>
    <w:p w14:paraId="3B5B359E" w14:textId="54EFABBA" w:rsidR="00D063A7" w:rsidRPr="00D063A7" w:rsidRDefault="00D063A7" w:rsidP="00D063A7">
      <w:pPr>
        <w:ind w:firstLine="531"/>
      </w:pPr>
      <w:r>
        <w:t xml:space="preserve">„6.</w:t>
      </w:r>
      <w:r>
        <w:t xml:space="preserve"> </w:t>
      </w:r>
      <w:r>
        <w:t xml:space="preserve">Duomenys, kuriuos internetinių lažybų organizatorius pateikia NRA serveriui dėl grynųjų pinigų, sumokėtų į dalyvio lošimų sąskaitą dėl to, kad jis panaudojo premijų lėšas (jei sėkmingai įvykdytos sąlygos), 2d priedas.</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Įrašomas naujas 8 punktas:</w:t>
      </w:r>
    </w:p>
    <w:p w14:paraId="1E9B8682" w14:textId="535D6F88" w:rsidR="0012125B" w:rsidRDefault="0012125B" w:rsidP="000011F7">
      <w:pPr>
        <w:spacing w:after="0" w:line="240" w:lineRule="auto"/>
        <w:ind w:left="0" w:right="213" w:firstLine="709"/>
      </w:pPr>
      <w:r>
        <w:t xml:space="preserve">„8.</w:t>
      </w:r>
      <w:r>
        <w:t xml:space="preserve"> </w:t>
      </w:r>
      <w:r>
        <w:t xml:space="preserve">Duomenys apie atšauktus įvykius – pateikiami ataskaitinio laikotarpio pabaigoje pagal 3a priedą;“.</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Įterpiamas </w:t>
      </w:r>
      <w:r>
        <w:rPr>
          <w:i/>
        </w:rPr>
        <w:t xml:space="preserve">9 punktas</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Duomenys, kuriuos internetinių lažybų organizatoriaus CCS sistema turi pateikti NRA serveriui apie kiekvieną išėmimą iš dalyvio lošimo sąskaitos </w:t>
      </w:r>
      <w:r>
        <w:rPr>
          <w:shd w:val="clear" w:color="auto" w:fill="FEFEFE"/>
        </w:rPr>
        <w:t xml:space="preserve">pagal 3b priedą.“</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Ankstesnis 4 punktas tampa 10 punktu.</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Ankstesnis 5 punktas tampa 11 punktu ir iš dalies keičiamas taip:</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Paprašius – duomenys apie nebaigtus renginius (aktyvius žaidimus);</w:t>
      </w:r>
      <w:r>
        <w:t xml:space="preserve"> </w:t>
      </w:r>
      <w:r>
        <w:t xml:space="preserve">duomenys pateikiami NRA serveriui gavus NRA ir Valstybinės nacionalinio saugumo agentūros (SANS) prašymą lošimo organizatoriaus CCS pagal 5 priedą.“</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 2.</w:t>
      </w:r>
      <w:r>
        <w:rPr>
          <w:b/>
        </w:rPr>
        <w:t xml:space="preserve"> </w:t>
      </w:r>
      <w:r>
        <w:t xml:space="preserve">9 straipsnis iš dalies keičiamas ir papildomas taip, kaip nurodyta toliau.</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Įrašomas naujas 3 punktas:</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Duomenys apie atšauktus įvykius – pateikiami ataskaitinio laikotarpio pabaigoje pagal 7a priedą;“.</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Dabartinės 3 ir 4 dalys </w:t>
      </w:r>
      <w:r>
        <w:rPr>
          <w:i/>
        </w:rPr>
        <w:t xml:space="preserve">tampa</w:t>
      </w:r>
      <w:r>
        <w:t xml:space="preserve"> atitinkamai 4 ir 5 dalimis.</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Ankstesnis 5 punktas tampa 6 punktu ir iš dalies keičiamas taip:</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Paprašius – duomenys apie nebaigtus renginius (aktyvius žaidimus);</w:t>
      </w:r>
      <w:r>
        <w:t xml:space="preserve"> </w:t>
      </w:r>
      <w:r>
        <w:t xml:space="preserve">duomenys pateikiami NRA serveriui gavus NRA ir Valstybinės nacionalinio saugumo agentūros (SANS) prašymą lošimo organizatoriaus CCS pagal 5 priedą.“</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 3.</w:t>
      </w:r>
      <w:r>
        <w:t xml:space="preserve"> </w:t>
      </w:r>
      <w:r>
        <w:t xml:space="preserve">11 straipsnis iš dalies keičiamas ir papildomas taip, kaip nurodyta toliau.</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1 dalyje po žodžių „1, 2“ įterpiami žodžiai „2a“, „2b“, „2c“, „2d“, po žodžio „3“ įterpiami žodžiai „3a, 3b“ ir po žodžių „5, 6, 7“ įterpiamas žodis „7a“.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Įterpiama nauja 2 dalis:</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8 ir 9 straipsniuose nurodyti duomenys perduodami į NRA serverį EET/EEST (t. y. Bulgarijos laiku).“</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Ankstesnė 2 dalis tampa 3 dalimi, po žodžių „1, 2 prieduose“ pridedama „2a“, „2b“, „2c“, „2d“, po žodžio „3“ – „3a, 3b“, o po žodžių „5, 6, 7“ – „7a“.</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Ankstesnės 3 ir 4 dalys tampa atitinkamai 4 ir 5 dalimis.</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 4.</w:t>
      </w:r>
      <w:r>
        <w:rPr>
          <w:b/>
        </w:rPr>
        <w:t xml:space="preserve"> </w:t>
      </w:r>
      <w:r>
        <w:t xml:space="preserve">14 straipsnis iš dalies keičiamas ir papildomas taip, kaip nurodyta toliau.</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Dabartinis tekstas tampa 1 dalimi.</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Įterpiama nauja 2 dalis:</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Iš NRA serverio išsiųsti ir gauti pranešimai – patvirtinimai – per tą patį laikotarpį saugomi veidrodinėje kopijoje ir lošimo organizatoriaus vietinio valdymo serveryje.“</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 5.</w:t>
      </w:r>
      <w:r>
        <w:rPr>
          <w:b/>
        </w:rPr>
        <w:t xml:space="preserve"> </w:t>
      </w:r>
      <w:r>
        <w:t xml:space="preserve">15 straipsnis iš dalies keičiamas ir papildomas taip, kaip nurodyta toliau.</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Įterpiama nauja 4 dalis:</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Prieiga prie vietinio valdymo serverio (LCS), ataskaitų turinys ir jų kūrimo atrankos kriterijai teikiami iš vieno NRA priskirto IP adreso, iš kurio NRA vykdomojo direktoriaus įsakymu paskirti darbuotojai turi prieigą prie organizatoriaus LCS.“</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Įterpiama nauja 5 pastraipa:</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Prieiga pagal 3 dalį mokesčių institucijoms suteikiama vykdant kontrolės procedūras, kuriomis siekiama užtikrinti, kad būtų laikomasi Azartinių lošimų įstatymo ir šio reglamento nuostatų.“</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Dabartinė 4 dalis tampa 6 dalimi.</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 6.</w:t>
      </w:r>
      <w:r>
        <w:rPr>
          <w:b/>
        </w:rPr>
        <w:t xml:space="preserve"> </w:t>
      </w:r>
      <w:r>
        <w:t xml:space="preserve">Įterpiamas 15a straipsnis:</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„15a straipsnis.</w:t>
      </w:r>
      <w:r>
        <w:rPr>
          <w:color w:val="auto"/>
        </w:rPr>
        <w:t xml:space="preserve"> </w:t>
      </w:r>
      <w:r>
        <w:rPr>
          <w:color w:val="auto"/>
        </w:rPr>
        <w:t xml:space="preserve">Kai kontrolinis statymas atliekamas NRA institucijos arba jai prižiūrint, įteisinus NRA instituciją ir lošimo organizatoriui nurodžius konkrečius lošimo seansus, dėl kurių atliekamas kontrolinis statymas, organizatorius grąžina įneštą sumą į NRA sąskaitą ir atšaukia kontrolinio statymo metu atliktus lošimo seansus.</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 7.</w:t>
      </w:r>
      <w:r>
        <w:rPr>
          <w:b/>
          <w:color w:val="auto"/>
        </w:rPr>
        <w:t xml:space="preserve"> </w:t>
      </w:r>
      <w:r>
        <w:t xml:space="preserve">Penkto skyriaus pavadinimas iš dalies keičiamas taip:</w:t>
      </w:r>
      <w:r>
        <w:t xml:space="preserve"> </w:t>
      </w:r>
      <w:r>
        <w:t xml:space="preserve">„Azartinių lošimų organizatorių sistemų, skirtų automatizuotam informacijos apie azartinius lošimus teikimui į NRA serverį, patvirtinimo sąlygos ir tvarka“.</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 8.</w:t>
      </w:r>
      <w:r>
        <w:rPr>
          <w:b/>
        </w:rPr>
        <w:t xml:space="preserve"> </w:t>
      </w:r>
      <w:r>
        <w:t xml:space="preserve">20 straipsnis iš dalies keičiamas ir papildomas taip, kaip nurodyta toliau.</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1 dalyje po žodžių „informacijos pateikimo“ įterpiami žodžiai „lošimo“, o žodis „organizatorių“ pakeičiamas žodžiu „asmenų“.</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Įterpiama nauja 3 dalis:</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Prie 1 dalyje nurodyto prašymo pridedama akredituotos laboratorijos, įtrauktos į registrą pagal Azartinių lošimų įstatymo 20 straipsnio 1 dalies 4 punktą, bandymų ataskaita, kurioje deklaruojama nurodyto CCS Azartinių lošimų įstatymo 17 straipsnio 3 dalies 2 ir (arba) 4 ir (arba) 6 punktuose nurodytų taisyklių atitiktis reikalavimams, ir sistemos aprašymas, kuriame nurodomos jos pagrindinių komponentų funkcijos.“</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Ankstesnės 3 ir 4 dalys tampa atitinkamai 4 ir 5 dalimis.</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 9.</w:t>
      </w:r>
      <w:r>
        <w:rPr>
          <w:b/>
        </w:rPr>
        <w:t xml:space="preserve"> </w:t>
      </w:r>
      <w:r>
        <w:t xml:space="preserve">21 straipsnis iš dalies keičiamas ir papildomas taip, kaip nurodyta toliau.</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4 dalyje po žodžių „reglamentas arba Azartinių lošimų įstatymas“ įterpiami žodžiai „taip pat tais atvejais, kai tikrinant lošimų organizatorių sistemas nustatomi neatitikimai“.</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7 dalyje žodžiai „</w:t>
      </w:r>
      <w:r>
        <w:t xml:space="preserve">pareiškėjo įsipareigojimo, nurodyto 4 dalyje, neįvykdymas“ pakeičiami žodžiais „pareiškėjo neatitikimų neištaisymas pagal 4 dalyje nustatytą tvarką ir per joje nustatytą terminą“.</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 10.</w:t>
      </w:r>
      <w:r>
        <w:rPr>
          <w:color w:val="auto"/>
          <w:b/>
        </w:rPr>
        <w:t xml:space="preserve"> </w:t>
      </w:r>
      <w:r>
        <w:rPr>
          <w:color w:val="auto"/>
        </w:rPr>
        <w:t xml:space="preserve">22 straipsnis iš dalies keičiamas ir papildomas taip, kaip nurodyta toliau.</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Ankstesnis tekstas tampa 1 dalimi, o jame po žodžių „20 straipsnis“ įterpiami žodžiai „1 dalis dėl funkcionalumo pakeitimų patvirtinimo“, o žodžiai „kartu su prašymu pridedami atnaujinti sistemos dokumentai ir nurodomos pakeitimo priežastys“ išbraukiami.</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Įterpiamos šios 2 ir 3 dalys:</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Prie prašymo pridedami dokumentai, įskaitant bandymų ataskaitą, kurioje nurodoma, kad laikomasi Azartinių lošimų įstatymo 17 straipsnio 3 dalies 2 ir (arba) 4 ir (arba) 6 punktuose nurodytų taisyklių reikalavimų, ir kurią parengė akredituota laboratorija, įtraukta į registrą pagal Azartinių lošimų įstatymo 20 straipsnio 1 dalies 4 punktą, taip pat sistemos aprašymas, kuriame nurodomos pakeistų jos komponentų funkcijos.</w:t>
      </w:r>
      <w:r>
        <w:rPr>
          <w:color w:val="auto"/>
        </w:rPr>
        <w:t xml:space="preserve"> </w:t>
      </w:r>
      <w:r>
        <w:rPr>
          <w:color w:val="auto"/>
        </w:rPr>
        <w:t xml:space="preserve">Prašymas nagrinėjamas pagal 21 straipsnyje nustatytą tvarką ir terminus.</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Atsisakymas patvirtinti automatizuoto informacijos teikimo į NRA serverį sistemų funkcijų pakeitimą gali būti apskųstas pagal Administracinių bylų teisenos įstatymą.“</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 11.</w:t>
      </w:r>
      <w:r>
        <w:t xml:space="preserve"> </w:t>
      </w:r>
      <w:r>
        <w:t xml:space="preserve">Į penktą skyrių įterpiamas 23 straipsnis:</w:t>
      </w:r>
    </w:p>
    <w:p w14:paraId="09DA797F" w14:textId="77777777" w:rsidR="00B47687" w:rsidRPr="00A368B0" w:rsidRDefault="00620363" w:rsidP="00E12B32">
      <w:pPr>
        <w:spacing w:after="0" w:line="240" w:lineRule="auto"/>
        <w:ind w:left="11" w:right="215" w:firstLine="697"/>
        <w:rPr>
          <w:color w:val="auto"/>
        </w:rPr>
      </w:pPr>
      <w:r>
        <w:rPr>
          <w:color w:val="auto"/>
        </w:rPr>
        <w:t xml:space="preserve">„23 straipsnis.</w:t>
      </w:r>
      <w:r>
        <w:rPr>
          <w:color w:val="auto"/>
        </w:rPr>
        <w:t xml:space="preserve"> </w:t>
      </w:r>
      <w:r>
        <w:rPr>
          <w:color w:val="auto"/>
        </w:rPr>
        <w:t xml:space="preserve">(1)</w:t>
      </w:r>
      <w:r>
        <w:rPr>
          <w:color w:val="auto"/>
        </w:rPr>
        <w:t xml:space="preserve"> </w:t>
      </w:r>
      <w:r>
        <w:rPr>
          <w:color w:val="auto"/>
        </w:rPr>
        <w:t xml:space="preserve">Automatinio duomenų pateikimo į NRA serverį tikslais organizatoriai privalo pateikti prašymo formą NRA vykdomajam direktoriui, jei padaromas pakeitimas, susijęs su žaidimų programinės įrangos padidinimu arba pakeitimu.</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Paraiška teikiama tais atvejais, kai padidintą ir (arba) pakeistą lošimo programinę įrangą pagamino naujas gamintojas, iš kurio iki organizatoriaus licencijos pažymėjimo pakeitimo nebuvo užregistruota jokia lošimo programinė įranga.</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1 dalyje nurodytas prašymas pateikiamas per 14 dienų nuo tos dienos, kai organizatoriai gauna naują pažymėjimą su užregistruotu pakeitimu, susijusiu su lošimo programinės įrangos padidinimu arba pakeitimu, remiantis Azartinių lošimų įstatymo 38 straipsnyje nurodytu galutiniu sprendimu, kuriuo leidžiama atlikti pakeitimą.</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Per 10 dienų nuo paraiškos pateikimo patikrinama, ar CCS ir (arba) LCS automatiškai pateikia NRA serveriui atnaujintos ir (arba) pakeistos žaidimų programinės įrangos duomenis, dėl kurių parengiama ir organizatoriui pateikiama ataskaita.</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Tais atvejais, kai nustatomas automatizuoto CCS ir (arba) LCS duomenų teikimo NRA serveriui neatitikimas, susijęs su atnaujinta ir (arba) pakeista programine įranga, NRA vykdomasis direktorius gali nurodyti sustabdyti atnaujintos ir (arba) pakeistos programinės įrangos naudojimą, kol neatitikimas bus ištaisytas.“</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12 straipsnis.</w:t>
      </w:r>
      <w:r>
        <w:rPr>
          <w:b/>
        </w:rPr>
        <w:t xml:space="preserve"> </w:t>
      </w:r>
      <w:r>
        <w:t xml:space="preserve">Papildomos nuostatos 1 straipsnyje įrašomas naujas 3 punktas:</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„Automatinio informacijos teikimo į NRA serverį sistemų funkcionalumo pakeitimas – bet koks CCS ir (arba) LCS versijos ir (arba) modifikavimo pakeitimas, dėl kurio pasikeičia automatinis duomenų teikimas į NRA serverį.</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13 straipsnis.</w:t>
      </w:r>
      <w:r>
        <w:t xml:space="preserve"> </w:t>
      </w:r>
      <w:r>
        <w:t xml:space="preserve">1 priedas iš dalies keičiamas taip:</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1 punkto lentelės „Kiekvieno internetinių lažybų organizatoriaus CCS duomenys, pateikti NRA serveriui“ eilutėje „Ataskaitos parengimo data“, stulpelyje „Elemento valdymas“ po žodžių „Formatas 2010-02-16T16:47:31“ pridedami žodžiai „EET/EES laiko juosta“.</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2 punkto lentelėje „NRA serverio išsiųstas patvirtinimo pranešimas dėl duomenų, gautų užsiregistravus, pakeitus duomenis arba išregistravus internetinių lažybų organizatorių“:</w:t>
      </w:r>
    </w:p>
    <w:p w14:paraId="257BA22D" w14:textId="77777777" w:rsidR="00B539E2" w:rsidRPr="00A368B0" w:rsidRDefault="00B539E2" w:rsidP="00A76C0A">
      <w:pPr>
        <w:spacing w:after="0" w:line="240" w:lineRule="auto"/>
        <w:ind w:left="0" w:right="213" w:firstLine="851"/>
      </w:pPr>
      <w:r>
        <w:t xml:space="preserve">a) eilutėje „Patvirtinimo tipas“ stulpelyje „Paaiškinimas“ pabaigoje įrašoma „8 — Žaidimo duomenų atšaukimas“;</w:t>
      </w:r>
    </w:p>
    <w:p w14:paraId="57DB2085" w14:textId="527F0B6E" w:rsidR="00142455" w:rsidRDefault="00B539E2" w:rsidP="00A76C0A">
      <w:pPr>
        <w:spacing w:after="0" w:line="240" w:lineRule="auto"/>
        <w:ind w:left="0" w:right="213" w:firstLine="851"/>
      </w:pPr>
      <w:r>
        <w:t xml:space="preserve">b) eilutėje „Veikimo būsena“:</w:t>
      </w:r>
    </w:p>
    <w:p w14:paraId="130968D3" w14:textId="22C7CEFC" w:rsidR="00C32B4B" w:rsidRPr="00A368B0" w:rsidRDefault="00142455" w:rsidP="00A76C0A">
      <w:pPr>
        <w:spacing w:after="0" w:line="240" w:lineRule="auto"/>
        <w:ind w:left="0" w:right="213" w:firstLine="851"/>
      </w:pPr>
      <w:r>
        <w:t xml:space="preserve">aa) stulpelyje „Paaiškinimas“ pabaigoje įrašoma:</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Organizatorius nerastas</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Laukelis negali būti keičiamas</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Organizatorius išregistruotas</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Licencija nerasta;</w:t>
      </w:r>
    </w:p>
    <w:p w14:paraId="5FA74023" w14:textId="2B555B8C" w:rsidR="00C20716" w:rsidRPr="00A368B0" w:rsidRDefault="00142455" w:rsidP="00A76C0A">
      <w:pPr>
        <w:spacing w:after="0" w:line="240" w:lineRule="auto"/>
        <w:ind w:left="0" w:right="213" w:firstLine="851"/>
      </w:pPr>
      <w:r>
        <w:t xml:space="preserve">bb) stulpelyje „Valdymas“ įrašoma:</w:t>
      </w:r>
      <w:r>
        <w:t xml:space="preserve"> </w:t>
      </w:r>
      <w:r>
        <w:t xml:space="preserve">„Išsamus operacijos grąžinamų būsenų sąrašas pateikiamas keitimosi XSD duomenimis schemoje, skelbiamoje NRA interneto svetainėje, laikantis Reglamento dėl dalyvių registravimo ir identifikavimo sąlygų ir tvarkos, duomenų, susijusių su Bulgarijos Respublikos teritorijoje organizuojamomis internetinėmis lažybomis, saugojimo ir informacijos apie azartinius lošimus teikimo Nacionalinės pajamų agentūros serveriui reikalavimų.“</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14 straipsnis.</w:t>
      </w:r>
      <w:r>
        <w:t xml:space="preserve"> </w:t>
      </w:r>
      <w:r>
        <w:t xml:space="preserve">2 priedas iš dalies keičiamas taip:</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1 punkto lentelės „Duomenys, kuriuos internetinių lažybų organizatoriaus CCS internetiniu režimu pateikia NRA serveriui po pirminės registracijos arba pasikeitus kiekvieno internetinių lažybų dalyvio registracijos duomenims“ eilutėje „Ataskaitos parengimo data“ stulpelyje „Valdymo“ po žodžių „Formatas 2010-02-16T16:47:31“ įrašomi žodžiai „EET/EEST laiko juosta“.</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2 punkto „NRA serverio išsiųstas pranešimas-patvirtinimas dėl gautų duomenų apie lošimo žaidimo dalyvio registraciją arba registracijos duomenų pakeitimą“ lentelėje:</w:t>
      </w:r>
    </w:p>
    <w:p w14:paraId="1B59FA93" w14:textId="77777777" w:rsidR="00101A23" w:rsidRPr="00A368B0" w:rsidRDefault="00101A23" w:rsidP="00A76C0A">
      <w:pPr>
        <w:spacing w:after="0" w:line="240" w:lineRule="auto"/>
        <w:ind w:left="0" w:right="213" w:firstLine="851"/>
      </w:pPr>
      <w:r>
        <w:t xml:space="preserve">a) eilutėje „Patvirtinimo tipas“ stulpelyje „Paaiškinimas“ pabaigoje įrašoma „8 — Žaidimo duomenų atšaukimas“;</w:t>
      </w:r>
    </w:p>
    <w:p w14:paraId="15D69E79" w14:textId="04A5D94A" w:rsidR="002F2219" w:rsidRDefault="00101A23" w:rsidP="00A76C0A">
      <w:pPr>
        <w:spacing w:after="0" w:line="240" w:lineRule="auto"/>
        <w:ind w:left="0" w:right="213" w:firstLine="851"/>
      </w:pPr>
      <w:r>
        <w:t xml:space="preserve">b) eilutėje „Veikimo būsena“:</w:t>
      </w:r>
    </w:p>
    <w:p w14:paraId="65EEA348" w14:textId="6D6DAC54" w:rsidR="00101A23" w:rsidRPr="00A368B0" w:rsidRDefault="002F2219" w:rsidP="00A76C0A">
      <w:pPr>
        <w:spacing w:after="0" w:line="240" w:lineRule="auto"/>
        <w:ind w:left="0" w:right="213" w:firstLine="851"/>
      </w:pPr>
      <w:r>
        <w:t xml:space="preserve">aa) stulpelyje „Paaiškinimas“ pabaigoje įrašoma:</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Organizatorius nerastas</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Laukelis negali būti keičiamas</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Organizatorius išregistruotas</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Dalyvis jau užregistruotas</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Dalyvis nerastas</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Dalyvis buvo išregistruotas;</w:t>
      </w:r>
    </w:p>
    <w:p w14:paraId="78CA22DE" w14:textId="654DC198" w:rsidR="0057062E" w:rsidRPr="00A368B0" w:rsidRDefault="002F2219" w:rsidP="00A76C0A">
      <w:pPr>
        <w:spacing w:after="0" w:line="240" w:lineRule="auto"/>
        <w:ind w:left="0" w:right="213" w:firstLine="851"/>
      </w:pPr>
      <w:r>
        <w:t xml:space="preserve">bb) stulpelyje „Valdymas“ įrašoma:</w:t>
      </w:r>
      <w:r>
        <w:t xml:space="preserve"> </w:t>
      </w:r>
      <w:r>
        <w:t xml:space="preserve">„Išsamus operacijos grąžinamų būsenų sąrašas pateikiamas keitimosi XSD duomenimis schemoje, skelbiamoje NRA interneto svetainėje, laikantis Reglamento dėl dalyvių registravimo ir identifikavimo sąlygų ir tvarkos, duomenų, susijusių su Bulgarijos Respublikos teritorijoje organizuojamomis internetinėmis lažybomis, saugojimo ir informacijos apie azartinius lošimus teikimo Nacionalinės pajamų agentūros serveriui reikalavimų.“</w:t>
      </w:r>
    </w:p>
    <w:p w14:paraId="7DA89B7A" w14:textId="77777777" w:rsidR="00E85001" w:rsidRPr="00A368B0" w:rsidRDefault="00896BFE" w:rsidP="00E85001">
      <w:pPr>
        <w:spacing w:after="0" w:line="240" w:lineRule="auto"/>
        <w:ind w:left="0" w:right="213" w:firstLine="851"/>
      </w:pPr>
      <w:r>
        <w:rPr>
          <w:b/>
        </w:rPr>
        <w:t xml:space="preserve">15 straipsnis.</w:t>
      </w:r>
      <w:r>
        <w:t xml:space="preserve"> </w:t>
      </w:r>
      <w:r>
        <w:t xml:space="preserve">8 straipsnio 3 dalyje įterpiamas šis 2a priedas:</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„8 straipsnio 3 dalies 2a priedas“</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Duomenys, kuriuos internetinių lažybų organizatoriaus CCS sistema pateikia NRA serveriui apie kiekvieną į dalyvio lošimų sąskaitą įneštą indėlį:</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Laukelis</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Rūšis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Privalomasis elementas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Valdymas</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Organizatoriaus identifikacijos kodas, sugeneruotas NRA serverio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Indėliui naudojamas mokėjimo būdas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Pagal XSD schemą</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Indėlio operacijos, kurią sugeneravo organizatoriaus CCS,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Unikalus indėlio identifikatorius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Sandorio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Formatas </w:t>
            </w:r>
            <w:r>
              <w:rPr>
                <w:shd w:val="clear" w:color="auto" w:fill="FEFEFE"/>
                <w:rFonts w:ascii="Arial" w:hAnsi="Arial"/>
              </w:rPr>
              <w:t xml:space="preserve">YYYY-MM-DD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Indėlio suma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Reglamento 20 straipsnio 1 dalyje nurodytame prašyme suma turi būti nurodyta deklaruota valiuta.</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Pirminės registracijos metu sugeneruotas dalyvio ID turi būti pateiktas</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Sugeneruotas pranešimas apie datą ir laiką</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Formatas </w:t>
            </w:r>
            <w:r>
              <w:rPr>
                <w:shd w:val="clear" w:color="auto" w:fill="FEFEFE"/>
                <w:rFonts w:ascii="Arial" w:hAnsi="Arial"/>
              </w:rPr>
              <w:t xml:space="preserve">YYYY-MM-DD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NRA serverio išsiųstas pranešimo patvirtinimas apie gautus duomenis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Rūšis</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Paaiškinimas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Privalomasis elementas</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Valdymas</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Patvirtinimo tipas</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Skaičiuotina</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Organizatorių registracija</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Licencijos pridėjimas</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Dalyvių registracija</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Žaidimo duomenys</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Atsakymas į užklausą</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Dalyvavimo pažymėjimų duomenys</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Duomenys apie vykstančius žaidimus</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Žaidimo duomenų panaikinimas</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Lėšų deponavimas</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Lėšų atsiėmimas</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Pagal XSD schemą</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Operacijos būsena</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Skaičiuotina</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Sėkmingas</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Klaida tikrinant pranešimą</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TAIP</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Organizatoriaus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Indėlio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Pastaba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Išreikšta simboliais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Jei reikia, papildoma informacija ir (arba) klaidos tipo paaiškinimas nesėkmingos operacijos atveju</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8 straipsnio 4 dalyje įterpiamas šis 2b priedas:</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Duomenys, kuriuos internetinių lažybų organizatoriaus CCS sistema pateikia NRA serveriui apie kiekvieną dalyvio lošimų sąskaitai suteiktą premiją:</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Laukelis</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identifikacijos kodas, sugeneruotas NRA serverio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Premijos rūšis – sąlyginė / besąlyginė / terminuota / ypatinga proga / pradinė</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Organizatoriaus CCS sugeneruoto premijos sandorio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Unikalus premijos identifikatorius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Sandorio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YYYY-MM-DD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Suteiktų premijų lėšų suma</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Reglamento 20 straipsnio 1 dalyje nurodytame prašyme suma turi būti nurodyta deklaruota valiuta.</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Pirminės registracijos metu sugeneruotas dalyvio ID turi būti pateiktas</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Sugeneruotas pranešimas apie datą ir laiką</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Formatas </w:t>
            </w:r>
            <w:r>
              <w:rPr>
                <w:shd w:val="clear" w:color="auto" w:fill="FEFEFE"/>
                <w:rFonts w:ascii="Arial" w:hAnsi="Arial"/>
              </w:rPr>
              <w:t xml:space="preserve">YYYY-MM-DD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NRA serverio išsiųstas pranešimo patvirtinimas apie gautus duomenis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Patvirtinimo tipas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Organizatorių registracija</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Licencijos pridėjimas</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Dalyvių registracija</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Žaidimo duomenys</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Atsakymas į užklausą</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Dalyvavimo pažymėjimų duomenys</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Duomenys apie vykstančius žaidimus</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Žaidimo duomenų panaikinimas</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Lėšų deponavimas</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Lėšų atsiėmimas</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Premijų lėšų skyrimas</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Premijos panaikinimas</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Premijos panaudojimas įvykdžius jos skyrimo sąlygas</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Pagal XSD schemą</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Operacijos būsena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Sėkmingas</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Klaida tikrinant pranešimą</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Operacijos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Gavimo NRA serveryje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Formatas YYYY-MM-DD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16 straipsnis.</w:t>
      </w:r>
      <w:r>
        <w:t xml:space="preserve"> </w:t>
      </w:r>
      <w:r>
        <w:t xml:space="preserve">8 straipsnio 5 dalyje įterpiamas šis 2c priedas:</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Duomenys, kuriuos internetinių lažybų organizatoriaus CCS sistema pateikia NRA serveriui dėl nepanaudotų premijų lėšų, nes jos buvo atmestos, iš dalies sužaistos, pasibaigė jų naudojimo laikas arba dalyvis jų nepaėmė (t. y. dėl to, kad nesilaikė jų sąlygų):</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Laukelis</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identifikacijos kodas, sugeneruotas NRA serverio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Premijos rūšis – sąlyginė / besąlyginė / terminuota / ypatinga proga / pradinė</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Organizatoriaus CCS sugeneruoto premijos sandorio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Unikalus premijos identifikatorius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Sandorio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Formatas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Suteiktų premijų suma, kuri išskaičiuojama iš žaidėjo lošimo sąskaitos ir negali būti panaudota žaidimuose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Premijos suma nurodoma reglamento 20 straipsnio 1 dalyje nurodytame prašyme deklaruota valiuta.</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Pirminės registracijos metu sugeneruotas dalyvio ID turi būti pateiktas</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Sugeneruotas pranešimas apie datą ir laiką</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Formatas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laiko juosta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NRA serverio išsiųstas pranešimo patvirtinimas apie gautus duomenis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Patvirtinimo tipas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Organizatorių registracija</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Licencijos pridėjimas</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Dalyvių registracija</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Žaidimo duomenys</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Atsakymas į užklausą</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Dalyvavimo pažymėjimų duomenys</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Duomenys apie vykstančius žaidimus</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Žaidimo duomenų panaikinimas</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Lėšų deponavimas</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Lėšų atsiėmimas</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Premijų lėšų skyrimas</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Premijos panaikinimas</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Premijos panaudojimas įvykdžius jos skyrimo sąlygas</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Pagal XSD schemą</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Operacijos būsena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Sėkmingas</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Klaida tikrinant pranešimą</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Operacijos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Gavimo NRA serveryje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Formatas YYYY-MM-DD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Pastaba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Išreikšta simboliais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Jei reikia, papildoma informacija ir (arba) klaidos tipo paaiškinimas nesėkmingos operacijos atveju</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17 straipsnis.</w:t>
      </w:r>
      <w:r>
        <w:t xml:space="preserve"> </w:t>
      </w:r>
      <w:r>
        <w:t xml:space="preserve">8 straipsnio 6 dalyje įterpiamas šis 2d priedas:</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Lažybų internetu organizatoriaus CCS sistemos NRA serveriui pateikti duomenys apie į dalyvio lošimų sąskaitą įmokėtus grynuosius pinigus</w:t>
      </w:r>
      <w:r>
        <w:rPr>
          <w:color w:val="auto"/>
          <w:sz w:val="22"/>
          <w:rFonts w:asciiTheme="minorHAnsi" w:hAnsiTheme="minorHAnsi"/>
        </w:rPr>
        <w:t xml:space="preserve"> </w:t>
      </w:r>
      <w:r>
        <w:rPr>
          <w:color w:val="auto"/>
          <w:shd w:val="clear" w:color="auto" w:fill="FEFEFE"/>
        </w:rPr>
        <w:t xml:space="preserve">dėl jo/jos premijų lėšų naudojimo</w:t>
      </w:r>
      <w:r>
        <w:rPr>
          <w:color w:val="auto"/>
          <w:highlight w:val="white"/>
        </w:rPr>
        <w:t xml:space="preserve">, (jei bus sėkmingai įvykdytos sąlygos):</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Laukelis</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identifikacijos kodas, sugeneruotas NRA serverio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Premijos rūšis – sąlyginė / besąlyginė / terminuota / ypatinga proga / pradinė</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Organizatoriaus CCS sugeneruoto premijos sandorio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Unikalus premijos identifikatorius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Sandorio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Formatas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Laimėjimų, išmokėtų naudojant premijų fondus, suma</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Reglamento 20 straipsnio 1 dalyje nurodytame prašyme suma turi būti nurodyta deklaruota valiuta.</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Pirminės registracijos metu sugeneruotas dalyvio ID turi būti pateiktas</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Sugeneruotas pranešimas apie datą ir laiką</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Formatas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laiko juosta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NRA serverio išsiųstas pranešimo patvirtinimas apie gautus duomenis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Patvirtinimo tipas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Organizatorių registracija</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Licencijos pridėjimas</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Dalyvių registracija</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Žaidimo duomenys</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Atsakymas į užklausą</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Dalyvavimo pažymėjimų duomenys</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Duomenys apie vykstančius žaidimus</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Žaidimo duomenų panaikinimas</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Lėšų deponavimas</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Lėšų atsiėmimas</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Premijų lėšų skyrimas</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Premijos panaikinimas</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Premijos panaudojimas įvykdžius jos skyrimo sąlygas</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Pagal XSD schemą</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Operacijos būsena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Sėkmingas</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Klaida tikrinant pranešimą</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Operacijos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Gavimo NRA serveryje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Formatas YYYY-MM-DD T HH:MM:SS 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Pastaba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Išreikšta simboliais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Jei reikia, papildoma informacija ir (arba) klaidos tipo paaiškinimas nesėkmingos operacijos atveju</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18 straipsnis.</w:t>
      </w:r>
      <w:r>
        <w:t xml:space="preserve"> </w:t>
      </w:r>
      <w:r>
        <w:t xml:space="preserve">3 priedas iš dalies keičiamas taip:</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8 straipsnio 7 dalies</w:t>
      </w:r>
      <w:r>
        <w:rPr>
          <w:color w:val="auto"/>
          <w:highlight w:val="white"/>
          <w:shd w:val="clear" w:color="auto" w:fill="FEFEFE"/>
        </w:rPr>
        <w:t xml:space="preserve"> </w:t>
      </w:r>
      <w:r>
        <w:rPr>
          <w:color w:val="auto"/>
          <w:highlight w:val="white"/>
          <w:shd w:val="clear" w:color="auto" w:fill="FEFEFE"/>
          <w:i/>
        </w:rPr>
        <w:t xml:space="preserve">3 priedas</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(Įsigalioja 2021 m. birželio 18 d.)</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Duomenys, kuriuos internetinių lažybų organizatoriaus CCS išsiunčia NRA serveriui apie kiekvieną baigtą renginį iškart po jo pabaigos:</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Laukelis</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identifikacijos kodas, sugeneruotas NRA serverio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Azartinių lošimų rūšis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Iš 9 priede pateiktos nomenklatūros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CCS sugeneruotas renginio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Unikalus kiekvieno lošimo serijos numeris (prasidedantis skaitmeniu „1“), kurį turi sugeneruoti internetinių lošimų organizatorius CCS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Pateiktos bylos dalies eilės numeris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Didelių pranešimų atveju jie gali būti padalyti į dalis, kurios numeruojamos iš eilės.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Jie pateikiami NRA nuoseklia tvarka, pradedant nuo 1 numerio</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Jei jo nėra, laikoma, kad numeris yra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Renginio pradžia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Formatas YYYY-MM-DD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Renginio pabaiga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Formatas YYYY-MM-DD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Dalyvių skaičius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Statymų su realiomis lėšomis suma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Statymų suma turi būti lygi atskirų dalyvių statymų sumai.</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Reglamento 20 straipsnio 1 dalyje nurodytame prašyme suma turi būti nurodyta deklaruota valiuta.</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Statymų, atliktų su suteiktomis premijų lėšomis, suma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Statymų suma turi būti lygi atskirų dalyvių statymų sumai.</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Reglamento 20 straipsnio 1 dalyje nurodytame prašyme suma turi būti nurodyta deklaruota valiuta.</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Už dalyvavimą surinktų mokesčių ir komisinių suma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Privaloma žaidimams, už kuriuos lošimo organizatorius iš dalyvių renka mokestį arba komisinius.</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Reglamento 20 straipsnio 1 dalyje nurodytame prašyme suma turi būti nurodyta deklaruota valiuta.</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Pelno, gauto iš realių lėšų, suma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Pelno suma turi būti lygi atskirų dalyvių pelno sumai.</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Reglamento 20 straipsnio 1 dalyje nurodytame prašyme suma turi būti nurodyta deklaruota valiuta.</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Pelno, gauto iš premijų lėšų, suma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Pelno suma turi būti lygi atskirų dalyvių pelno sumai.</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Reglamento 20 straipsnio 1 dalyje nurodytame prašyme suma turi būti nurodyta deklaruota valiuta.</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Pirminės registracijos metu sugeneruotas dalyvio ID turi būti pateiktas</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dalyvio IP adresas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adresas, iš kurio dalyvis žaidžia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Formatas</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arba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1 dalyvio statymas su realiomis lėšomis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Laukelis yra privalomas, jei statymas buvo atliktas su realiomis lėšomis</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1 dalyvio statymas su premijų fondais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Laukelis yra privalomas, jei statymas buvo atliktas su premijos fondais</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dalyvio statymo data ir laikas</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Formatas YYYY-MM-DD T HH:MM:SS 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dalyvio mokamas mokestis / komisiniai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Šį laukelį užpildyti privaloma, jei iš dalyvio buvo išskaičiuotas mokestis ir (arba) komisinis atlyginimas.</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dalyvio pelnas, gautas iš realių lėšų</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Laukelis yra privalomas, jei pelnas gaunamas iš realių lėšų</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1 dalyvio pelnas su premijų lėšomis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Laukelis yra privalomas, jei pelnas gaunamas iš premijų fondų</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dalyvio IP adresas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adresas, iš kurio dalyvis žaidžia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Formatas</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arba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2 dalyvio statymas su realiomis lėšomis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Laukelis yra privalomas, jei statymas buvo atliktas su realiomis lėšomis</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2 dalyvio statymas su premijų fondais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Laukelis yra privalomas, jei statymas buvo atliktas su premijos fondais</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dalyvio statymo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Formatas YYYY-MM-DD T HH:MM:SS 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dalyvio mokamas mokestis / komisiniai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TAIP</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Šį laukelį užpildyti privaloma, jei iš dalyvio buvo išskaičiuotas mokestis ir (arba) komisinis atlyginimas.</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2 dalyvio pelnas, gautas iš realių lėšų</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Laukelis yra privalomas, jei pelnas gaunamas iš realių lėšų</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2 dalyvio pelnas su premijų lėšomis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Laukelis yra privalomas, jei pelnas gaunamas iš premijų fondų</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 dalyvio registracijos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 dalyvio IP adresas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adresas, iš kurio dalyvis žaidžia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Formatas</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arba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 dalyvio statymas su realiomis lėšomis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Laukelis yra privalomas, jei statymas buvo atliktas su realiomis lėšomis</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 dalyvio statymas su premijos fondais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Laukelis yra privalomas, jei statymas buvo atliktas su premijos fondais</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 dalyvio statymo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Formatas YYYY-MM-DD T HH:MM:SS 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 dalyvio sumokėtas mokestis ir (arba) komisinis mokestis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Pelnas, kurį N dalyvis galėtų atsiimti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Laukelis yra privalomas, jei pelnas gaunamas iš realių lėšų</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 dalyvio pelnas, gautas iš premijų fondų</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Laukelis yra privalomas, jei pelnas gaunamas iš premijų fondų</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Sugeneruotas pranešimas apie datą ir laiką</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Formatas YYYY-MM-DD T HH:MM:SS 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NRA serverio išsiųstas pranešimo patvirtinimas apie gautus duomenis apie kiekvieną įvykį</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Patvirtinimo tipas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Organizatorių registracija</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Licencijos pridėjimas</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Dalyvių registracija</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Žaidimo duomenys</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Atsakymas į užklausą</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Dalyvavimo pažymėjimų duomenys</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Duomenys apie vykstančius žaidimus</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Žaidimo duomenų panaikinimas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Pagal XSD schemą</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Operacijos būsena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Sėkmingas</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Klaida tikrinant pranešimą</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Lošimo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Pateiktos bylos dalies eilės numeris</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Priėmimo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Formatas YYYY-MM-DD T HH:MM:SS 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Pastaba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Išreikšta simboliais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Jei reikia, papildoma informacija ir (arba) klaidos tipo paaiškinimas nesėkmingos operacijos atveju</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19 straipsnis.</w:t>
      </w:r>
      <w:r>
        <w:rPr>
          <w:b/>
        </w:rPr>
        <w:t xml:space="preserve"> </w:t>
      </w:r>
      <w:r>
        <w:t xml:space="preserve">8 straipsnio 8 dalyje įterpiamas šis 3a priedas:</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„8 straipsnio 8 dalies 3a priedas</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Gautų duomenų apie įvykusį renginį atšaukimas:</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Rūšis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Privalomasis elementas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Valdymas</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Organizatoriaus IID, sugeneruotas NRA serverio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Azartinių lošimų rūšis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Skaičiuotina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Iš 9 priede pateiktos nomenklatūros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Atšaukto renginio ID numeris, kurį sugeneravo organizatorius CCS</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Skaitinis</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Unikalus kiekvieno lošimo serijos numeris (prasidedantis skaitmeniu „1“), kurį turi sugeneruoti internetinių lošimų organizatorius CCS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TAIP</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Duomenų panaikinimo priežastis</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Skaitinis</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Išvardykite panaikinimo priežasčių rūšis:</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Žaidimo atšaukimas dėl nenugalimos jėgos;</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Žaidimas, nutrauktas iki pabaigos, atšaukus statymus;</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Atšauktos rungtynės dėl reguliavimo sprendimų (FIFA, UEFA ir kt.);</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Atšauktas statymas (atšauktas žaidimas) dėl nustatytų taisyklių pažeidimų dalyvio;</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Atšauktas statymas (atšauktas žaidimas) priėmus sprendimą dėl apeliacijos;</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Kita</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TAIP</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Pagal XSD schemą</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Papildomi paaiškinimai</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Išreikšta simboliais</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Šį laukelį užpildyti privaloma, jei duomenų panaikinimo priežastis yra „Kita“.</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NE</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Sugeneruotas pranešimas apie datą ir laiką</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Formatas 2010-02-16 T 16:47:31 Laiko juosta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NRA serverio išsiųstas pranešimo patvirtinimas dėl gautų duomenų apie įvykio duomenų atšaukimą</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Rūšis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Privalomasis elementas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Valdymas</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Patvirtinimo tipas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Organizatorių registracija</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Licencijos pridėjimas</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Dalyvių registracija</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Žaidimo duomenys</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Atsakymas į užklausą</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Dalyvavimo pažymėjimų duomenys</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Duomenys apie vykstančius žaidimus</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Žaidimo duomenų panaikinimas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Operacijos būsena</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Skaičiuotina</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Sėkmingas</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Patvirtinant įvyko klaida</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Organizatorius nerastas</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Organizatorius buvo išregistruotas</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Renginys nerastas</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Renginys jau atšauktas</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TAIP</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Pagal XSD schemą</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Organizatoriaus identifikacijos kodas, sugeneruotas NRA serverio</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Skaitinis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TAIP</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Azartinių lošimų rūšis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Iš 9 priede pateiktos nomenklatūros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Atšaukto renginio ID numeris, kurį sugeneravo organizatorius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Priėmimo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Formatas 2010-02-16T16:47:31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Pastaba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Išreikšta simboliais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Jei reikia, papildoma informacija ir (arba) klaidos tipo paaiškinimas nesėkmingos operacijos atveju</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20 straipsnis.</w:t>
      </w:r>
      <w:r>
        <w:rPr>
          <w:b/>
        </w:rPr>
        <w:t xml:space="preserve"> </w:t>
      </w:r>
      <w:r>
        <w:t xml:space="preserve">8 straipsnio 9 dalyje įterpiamas šis 3b priedas:</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„8 straipsnio 9 dalies 3b priedas</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Duomenys, kuriuos internetinių lažybų organizatoriaus CCS sistema turi pateikti NRA serveriui apie kiekvieną išėmimą iš dalyvio lošimo sąskaitos</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Laukelis</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Rūšis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Privalomasis elementas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Valdymas</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Organizatoriaus identifikacijos kodas, sugeneruotas NRA serverio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Išėmimo būdas, mokėjimo būdas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Panaikinimo operacijos, kurią sugeneravo organizatoriaus CCS,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Išreikšta simboliais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Unikalus išėmimo identifikatorius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Sandorio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Formatas YYYY-MM-DD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Išimta suma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Reglamento 20 straipsnio 1 dalyje nurodytame prašyme suma turi būti nurodyta deklaruota valiuta.</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Pirminės registracijos metu sugeneruotas dalyvio ID turi būti pateiktas</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Sugeneruotas pranešimas apie datą ir laiką</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Formatas </w:t>
            </w:r>
            <w:r>
              <w:rPr>
                <w:shd w:val="clear" w:color="auto" w:fill="FEFEFE"/>
                <w:rFonts w:ascii="Arial" w:hAnsi="Arial"/>
              </w:rPr>
              <w:t xml:space="preserve">YYYY-MM-DD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NRA serverio išsiųstas pranešimo patvirtinimas apie gautus duomenis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Rūšis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Privalomasis elementas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Valdymas</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Patvirtinimo tipas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Organizatorių registracija</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Licencijos pridėjimas</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Dalyvių registracija</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Žaidimo duomenys</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Atsakymas į užklausą</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Dalyvavimo pažymėjimų duomenys</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Duomenys apie vykstančius žaidimus</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Žaidimo duomenų panaikinimas</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Lėšų deponavimas</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Lėšų atsiėmimas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Pagal XSD schemą</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Operacijos būsena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Skaičiuotina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Sėkmingas</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Klaida tikrinant pranešimą</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Organizatoriaus identifikatorius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Atšaukimo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Dalyvio registracijos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Skaitinis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Gavimo NRA serveryje data ir laikas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TAIP</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Formatas YYYY-MM-DD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Pastaba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Išreikšta simboliais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Jei reikia, papildoma informacija ir (arba) klaidos tipo paaiškinimas nesėkmingos operacijos atveju</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22 straipsnis.</w:t>
      </w:r>
      <w:r>
        <w:rPr>
          <w:b/>
        </w:rPr>
        <w:t xml:space="preserve"> </w:t>
      </w:r>
      <w:r>
        <w:t xml:space="preserve">4 priedas iš dalies keičiamas ir papildomas taip, kaip nurodyta toliau.</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Žodžiai „į 8 straipsnio 4 dalį ir 9 straipsnio 4 dalį“ pakeičiami žodžiais „į 8 straipsnio 10 dalį ir 9 straipsnio 5 dalį“.</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1 punkto lentelės „Azartinių lošimų operatorių pateikti duomenys apie renginius (aktyvius žaidimus), kurie nesibaigė ataskaitinio laikotarpio pabaigoje pagal Azartinių lošimų įstatymo 30 straipsnio 8 dalį“ eilutėje „Sugeneruotas pranešimas apie datą ir laiką“ stulpelyje „Valdymas“ po žodžių „Formatas 2010-02-16 T 16:47:31“ pridedami žodžiai „EET/EEST laiko juosta“.</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2 punkto „NRA serverio išsiųstas pranešimas apie gautus nebaigtų įvykių duomenis“ lentelėje:</w:t>
      </w:r>
    </w:p>
    <w:p w14:paraId="555505D3" w14:textId="77777777" w:rsidR="00C83780" w:rsidRPr="00A368B0" w:rsidRDefault="00C83780" w:rsidP="00A76C0A">
      <w:pPr>
        <w:spacing w:after="0" w:line="240" w:lineRule="auto"/>
        <w:ind w:left="0" w:right="213" w:firstLine="851"/>
      </w:pPr>
      <w:r>
        <w:t xml:space="preserve">a) eilutėje „Patvirtinimo tipas“ stulpelyje „Paaiškinimas“ pabaigoje įrašoma „8 — Žaidimo duomenų atšaukimas“;</w:t>
      </w:r>
    </w:p>
    <w:p w14:paraId="62929C7E" w14:textId="0D12DB68" w:rsidR="00E666C0" w:rsidRDefault="00C83780" w:rsidP="00A76C0A">
      <w:pPr>
        <w:spacing w:after="0" w:line="240" w:lineRule="auto"/>
        <w:ind w:left="0" w:right="213" w:firstLine="851"/>
      </w:pPr>
      <w:r>
        <w:t xml:space="preserve">b) eilutėje „Veikimo būsena“:</w:t>
      </w:r>
    </w:p>
    <w:p w14:paraId="39CD4D3D" w14:textId="729E02F9" w:rsidR="00C83780" w:rsidRPr="00A368B0" w:rsidRDefault="00E666C0" w:rsidP="00A76C0A">
      <w:pPr>
        <w:spacing w:after="0" w:line="240" w:lineRule="auto"/>
        <w:ind w:left="0" w:right="213" w:firstLine="851"/>
      </w:pPr>
      <w:r>
        <w:t xml:space="preserve">aa) stulpelyje „Paaiškinimas“ pabaigoje įrašoma:</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Organizatorius nerastas</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Organizatorius išregistruotas;</w:t>
      </w:r>
    </w:p>
    <w:p w14:paraId="785BC532" w14:textId="76D38EF0" w:rsidR="00C83780" w:rsidRPr="00A368B0" w:rsidRDefault="00E666C0" w:rsidP="00A76C0A">
      <w:pPr>
        <w:spacing w:after="0" w:line="240" w:lineRule="auto"/>
        <w:ind w:left="0" w:right="213" w:firstLine="851"/>
      </w:pPr>
      <w:r>
        <w:t xml:space="preserve">bb) stulpelyje „Valdymas“ įrašoma:</w:t>
      </w:r>
      <w:r>
        <w:t xml:space="preserve"> </w:t>
      </w:r>
      <w:r>
        <w:t xml:space="preserve">„Išsamus grąžinamų operacijų būsenų sąrašas pateikiamas keitimosi XSD duomenimis schemoje, skelbiamoje NRA interneto svetainėje, laikantis Reglamento dėl dalyvių registravimo ir identifikavimo sąlygų ir tvarkos, duomenų, susijusių su Bulgarijos Respublikos teritorijoje organizuojamomis internetinėmis lažybomis, saugojimo ir informacijos apie azartinius lošimus teikimo Nacionalinės pajamų agentūros serveriui reikalavimų“;</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23 straipsnis.</w:t>
      </w:r>
      <w:r>
        <w:rPr>
          <w:b/>
        </w:rPr>
        <w:t xml:space="preserve"> </w:t>
      </w:r>
      <w:r>
        <w:t xml:space="preserve">5 priedas iš dalies keičiamas ir papildomas taip, kaip nurodyta toliau.</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Žodžiai „į 8 straipsnio 5 dalį ir 9 straipsnio 5 dalį“ pakeičiami žodžiais „į 8 straipsnio 11 dalį ir 9 straipsnio 6 dalį“.</w:t>
      </w:r>
    </w:p>
    <w:p w14:paraId="3D7BA10B" w14:textId="63866469" w:rsidR="004704B5" w:rsidRPr="00A368B0" w:rsidRDefault="00592B2B" w:rsidP="00A76C0A">
      <w:pPr>
        <w:spacing w:after="0" w:line="240" w:lineRule="auto"/>
        <w:ind w:left="0" w:right="213" w:firstLine="851"/>
      </w:pPr>
      <w:r>
        <w:t xml:space="preserve">a) eilutėje „Sugeneruotas pranešimas apie datą ir laiką“ stulpelyje „Valdymas“ po žodžių „Formatas 2010-02-16 T 16:47:31“ įrašomi žodžiai „EET/EEST laiko juosta“.</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2 punkto „NRA ir SANS išsiųstas pranešimas apie prašomos informacijos gavimą“ lentelėje:</w:t>
      </w:r>
    </w:p>
    <w:p w14:paraId="41F726E1" w14:textId="77777777" w:rsidR="00B75349" w:rsidRPr="00A368B0" w:rsidRDefault="00B75349" w:rsidP="00A76C0A">
      <w:pPr>
        <w:spacing w:after="0" w:line="240" w:lineRule="auto"/>
        <w:ind w:left="0" w:right="213" w:firstLine="851"/>
      </w:pPr>
      <w:r>
        <w:t xml:space="preserve">a) eilutėje „Patvirtinimo tipas“ stulpelyje „Paaiškinimas“ pabaigoje įrašoma „8 — Žaidimo duomenų atšaukimas“;</w:t>
      </w:r>
    </w:p>
    <w:p w14:paraId="419B5BAE" w14:textId="2D1F73FE" w:rsidR="00656DF3" w:rsidRPr="00A368B0" w:rsidRDefault="00656DF3" w:rsidP="00A76C0A">
      <w:pPr>
        <w:spacing w:after="0" w:line="240" w:lineRule="auto"/>
        <w:ind w:left="0" w:right="213" w:firstLine="851"/>
      </w:pPr>
      <w:r>
        <w:t xml:space="preserve">b) eilutėje „Veikimo būsena“, skiltyje „Valdymas“, papildoma taip:</w:t>
      </w:r>
      <w:r>
        <w:t xml:space="preserve"> </w:t>
      </w:r>
      <w:r>
        <w:t xml:space="preserve">„Išsamus grąžinamų veikimo būsenų sąrašas pateikiamas keitimosi XSD duomenimis schemoje, skelbiamoje NRA interneto svetainėje, laikantis Reglamento dėl dalyvių registravimo ir identifikavimo sąlygų ir tvarkos, duomenų, susijusių su Bulgarijos Respublikos teritorijoje organizuojamomis internetinėmis lažybomis, saugojimo ir informacijos apie azartinius lošimus teikimo Nacionalinės pajamų agentūros serveriui reikalavimų“;</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24 straipsnis.</w:t>
      </w:r>
      <w:r>
        <w:t xml:space="preserve"> </w:t>
      </w:r>
      <w:r>
        <w:t xml:space="preserve">6 priedas iš dalies keičiamas taip:</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1 punkto lentelės „Azartinių lošimų organizatoriaus CCS pagal Azartinių lošimų įstatymo 55, 57, 59, 60 ir 62 straipsnius NRA serveriui pateikti duomenys“ eilutėje „Ataskaitos parengimo data ir laikas“ stulpelyje „Valdymas“ po žodžių „Formatas 2010-02-16 T 16:47:31“ pridedami žodžiai „EET/EEST laiko juosta“.</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2 punkto „NRA serverio išsiųstas patvirtinimo pranešimas dėl duomenų, gautų užsiregistravus, pakeitus duomenis arba išregistravus organizatorių“ lentelėje:</w:t>
      </w:r>
    </w:p>
    <w:p w14:paraId="418452FB" w14:textId="77777777" w:rsidR="0069408A" w:rsidRPr="00A368B0" w:rsidRDefault="0069408A" w:rsidP="00A76C0A">
      <w:pPr>
        <w:spacing w:after="0" w:line="240" w:lineRule="auto"/>
        <w:ind w:left="0" w:right="213" w:firstLine="851"/>
      </w:pPr>
      <w:r>
        <w:t xml:space="preserve">a) eilutėje „Patvirtinimo tipas“ stulpelyje „Paaiškinimas“ pabaigoje įrašoma „8 — Žaidimo duomenų atšaukimas“;</w:t>
      </w:r>
    </w:p>
    <w:p w14:paraId="37CA9E3A" w14:textId="77777777" w:rsidR="00BE173D" w:rsidRDefault="0069408A" w:rsidP="00A76C0A">
      <w:pPr>
        <w:spacing w:after="0" w:line="240" w:lineRule="auto"/>
        <w:ind w:left="0" w:right="213" w:firstLine="851"/>
      </w:pPr>
      <w:r>
        <w:t xml:space="preserve">b) eilutėje „Veikimo būsena“:</w:t>
      </w:r>
    </w:p>
    <w:p w14:paraId="0C703B2F" w14:textId="2117F58E" w:rsidR="00B60790" w:rsidRPr="00A368B0" w:rsidRDefault="00BE173D" w:rsidP="00A76C0A">
      <w:pPr>
        <w:spacing w:after="0" w:line="240" w:lineRule="auto"/>
        <w:ind w:left="0" w:right="213" w:firstLine="851"/>
      </w:pPr>
      <w:r>
        <w:t xml:space="preserve">aa) skiltyje „Paaiškinimas“ pabaigoje įrašoma:</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Licencija jau užregistruota</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Organizatorius nerastas</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Organizatorius išregistruotas</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Licencija nerasta;</w:t>
      </w:r>
    </w:p>
    <w:p w14:paraId="79F443DB" w14:textId="795B2B74" w:rsidR="0069408A" w:rsidRPr="00A368B0" w:rsidRDefault="00BE173D" w:rsidP="0069408A">
      <w:pPr>
        <w:spacing w:after="0" w:line="240" w:lineRule="auto"/>
        <w:ind w:left="0" w:right="213" w:firstLine="851"/>
      </w:pPr>
      <w:r>
        <w:t xml:space="preserve">bb) stulpelyje „Valdymas“ įrašoma:</w:t>
      </w:r>
      <w:r>
        <w:t xml:space="preserve"> </w:t>
      </w:r>
      <w:r>
        <w:t xml:space="preserve">„Išsamus operacijos grąžinamų būsenų sąrašas pateikiamas keitimosi XSD duomenimis schemoje, skelbiamoje NRA interneto svetainėje, laikantis Reglamento dėl dalyvių registravimo ir identifikavimo sąlygų ir tvarkos, duomenų, susijusių su Bulgarijos Respublikos teritorijoje organizuojamomis internetinėmis lažybomis, saugojimo ir informacijos apie azartinius lošimus teikimo Nacionalinės pajamų agentūros serveriui reikalavimų.“</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25 straipsnis.</w:t>
      </w:r>
      <w:r>
        <w:t xml:space="preserve"> </w:t>
      </w:r>
      <w:r>
        <w:t xml:space="preserve">7 priedas papildomas taip:</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1 punkto lentelės „Azartinių lošimų organizatoriaus CCS pagal Azartinių lošimų įstatymo 55, 57, 59, 60 ir 62 straipsnius NRA serveriui pateikti kiekvieno užbaigto renginio duomenys“ eilutėje „Ataskaitos parengimo data ir laikas“ stulpelyje „Valdymas“ po žodžių „Formatas 2010-02-16 T 16:47:31“ pridedami žodžiai „EET/EEST laiko juosta“.</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2 punkto „NRA serverio išsiųstas pranešimo-patvirtinimo pranešimas apie gautus duomenis apie kiekvieną užbaigtą įvykį“ lentelėje:</w:t>
      </w:r>
    </w:p>
    <w:p w14:paraId="71DF67B0" w14:textId="77777777" w:rsidR="005C3EF9" w:rsidRPr="00A368B0" w:rsidRDefault="005C3EF9" w:rsidP="00A76C0A">
      <w:pPr>
        <w:spacing w:after="0" w:line="240" w:lineRule="auto"/>
        <w:ind w:left="0" w:right="213" w:firstLine="851"/>
      </w:pPr>
      <w:r>
        <w:t xml:space="preserve">a) eilutėje „Patvirtinimo tipas“ stulpelyje „Paaiškinimas“ pabaigoje įrašoma „8 — Žaidimo duomenų atšaukimas“;</w:t>
      </w:r>
    </w:p>
    <w:p w14:paraId="2D24E215" w14:textId="461C2793" w:rsidR="00FB2DFF" w:rsidRDefault="004238F5" w:rsidP="004238F5">
      <w:pPr>
        <w:spacing w:after="0" w:line="240" w:lineRule="auto"/>
        <w:ind w:left="0" w:right="213" w:firstLine="851"/>
      </w:pPr>
      <w:r>
        <w:t xml:space="preserve">b) eilutėje „Veikimo būsena“</w:t>
      </w:r>
      <w:r>
        <w:t xml:space="preserve"> </w:t>
      </w:r>
    </w:p>
    <w:p w14:paraId="2299BABC" w14:textId="524D880C" w:rsidR="004238F5" w:rsidRPr="00A368B0" w:rsidRDefault="00FB2DFF" w:rsidP="004238F5">
      <w:pPr>
        <w:spacing w:after="0" w:line="240" w:lineRule="auto"/>
        <w:ind w:left="0" w:right="213" w:firstLine="851"/>
      </w:pPr>
      <w:r>
        <w:t xml:space="preserve">aa) skiltyje „Paaiškinimas“ pabaigoje įrašoma:</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Organizatorius nerastas</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Organizatorius išregistruotas;</w:t>
      </w:r>
    </w:p>
    <w:p w14:paraId="7645B70B" w14:textId="207CC753" w:rsidR="007A3C45" w:rsidRDefault="00FB2DFF" w:rsidP="007A3C45">
      <w:pPr>
        <w:spacing w:after="0" w:line="240" w:lineRule="auto"/>
        <w:ind w:left="0" w:right="213" w:firstLine="851"/>
      </w:pPr>
      <w:r>
        <w:t xml:space="preserve">bb) stulpelyje „Valdymas“ įrašoma:</w:t>
      </w:r>
      <w:r>
        <w:t xml:space="preserve"> </w:t>
      </w:r>
      <w:r>
        <w:t xml:space="preserve">„Išsamus grąžinamų veikimo būsenų sąrašas pateikiamas keitimosi XSD duomenimis schemoje, skelbiamoje NRA interneto svetainėje, laikantis Reglamento dėl dalyvių registravimo ir identifikavimo sąlygų ir tvarkos, duomenų, susijusių su Bulgarijos Respublikos teritorijoje organizuojamomis internetinėmis lažybomis, saugojimo ir informacijos apie azartinius lošimus teikimo Nacionalinės pajamų agentūros serveriui reikalavimų“;</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26 straipsnis.</w:t>
      </w:r>
      <w:r>
        <w:t xml:space="preserve"> </w:t>
      </w:r>
      <w:r>
        <w:t xml:space="preserve">9 straipsnio 3 dalyje įterpiamas šis 7a priedas:</w:t>
      </w:r>
    </w:p>
    <w:p w14:paraId="5702C87F" w14:textId="77777777" w:rsidR="0035697F" w:rsidRPr="00A368B0" w:rsidRDefault="001A17C0" w:rsidP="001A17C0">
      <w:pPr>
        <w:spacing w:after="0" w:line="240" w:lineRule="auto"/>
        <w:ind w:left="0" w:right="213" w:firstLine="851"/>
      </w:pPr>
      <w:r>
        <w:t xml:space="preserve">„7a priedas</w:t>
      </w:r>
      <w:r>
        <w:t xml:space="preserve"> </w:t>
      </w:r>
    </w:p>
    <w:p w14:paraId="20D2A793" w14:textId="77777777" w:rsidR="001A17C0" w:rsidRPr="00A368B0" w:rsidRDefault="001A17C0" w:rsidP="001A17C0">
      <w:pPr>
        <w:spacing w:after="0" w:line="240" w:lineRule="auto"/>
        <w:ind w:left="0" w:right="213" w:firstLine="851"/>
      </w:pPr>
      <w:r>
        <w:t xml:space="preserve">dėl 9 straipsnio 3 dalies</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Gautų duomenų apie įvykusį renginį atšaukimas:</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Rūšis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Paaiškinimas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Privalomasis elementas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Valdymas</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Organizatoriaus identifikacijos kodas, sugeneruotas NRA serverio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Azartinių lošimų rūšis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Skaičiuotina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Iš 9 priede pateiktos nomenklatūros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Atšaukto renginio ID numeris, kurį sugeneravo organizatorius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Skaitinis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Unikalus kiekvieno lošimo serijos numeris (prasidedantis skaitmeniu „1“), kurį turi sugeneruoti internetinių lošimų organizatorius CCS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Duomenų panaikinimo priežastis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Skaitinis</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Išvardykite panaikinimo priežasčių rūšis:</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Žaidimo atšaukimas dėl nenugalimos jėgos;</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Žaidimas, nutrauktas iki pabaigos, atšaukus statymus;</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Atšauktos rungtynės dėl reguliavimo sprendimų (FIFA, UEFA ir kt.);</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Atšauktas statymas (atšauktas žaidimas) dėl nustatytų taisyklių pažeidimų dalyvio;</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Atšauktas statymas (atšauktas žaidimas) priėmus sprendimą dėl apeliacijos;</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Kita</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Papildomi paaiškinimai</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Išreikšta simboliais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Šį laukelį užpildyti privaloma, jei duomenų panaikinimo priežastis yra „Kita“.</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NE</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Sugeneruotas pranešimas apie datą ir laiką</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TAIP</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YYYY-MM-DD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NRA serverio išsiųstas pranešimo patvirtinimas dėl gautų duomenų apie įvykio duomenų atšaukimą</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Rūšis</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Paaiškinimas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Privalomasis elementas</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Valdymas</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Patvirtinimo tipas</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Skaičiuotina</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Organizatorių registracija</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Licencijos pridėjimas</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Dalyvių registracija</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Žaidimo duomenys</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Atsakymas į užklausą</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Dalyvavimo pažymėjimų duomenys</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Duomenys apie vykstančius žaidimus</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Duomenų apie žaidimą panaikinimas</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Operacijos būsena</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Skaičiuotina</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Sėkmingas</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Patvirtinant įvyko klaida</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Organizatorius nerastas</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Organizatorius išregistruotas</w:t>
            </w:r>
          </w:p>
          <w:p w14:paraId="4415B3EE" w14:textId="1A987761" w:rsidR="001A17C0" w:rsidRPr="00A368B0" w:rsidRDefault="001A17C0" w:rsidP="001A17C0">
            <w:pPr>
              <w:spacing w:after="0" w:line="240" w:lineRule="auto"/>
              <w:ind w:left="0" w:right="213" w:firstLine="851"/>
            </w:pPr>
            <w:r>
              <w:t xml:space="preserve">12 –—Renginys nerastas</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Renginys jau atšauktas</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TAIP</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Pagal XSD schemą</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Organizatoriaus identifikacijos kodas, sugeneruotas NRA serverio</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Skaitinis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TAIP</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Azartinių lošimų rūšis</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Skaičiuotina</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Iš 9 priede pateiktos nomenklatūros</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TAIP</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Atšaukto renginio ID numeris, kurį sugeneravo organizatorius CCS</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Skaitinis</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TAIP</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Priėmimo data ir laikas</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Data</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TAIP</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YYYY-MM-DD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Pastaba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Išreikšta simboliais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Jei reikia, papildoma informacija ir (arba) klaidos tipo paaiškinimas nesėkmingos operacijos atveju</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27 straipsnis.</w:t>
      </w:r>
      <w:r>
        <w:t xml:space="preserve"> </w:t>
      </w:r>
      <w:r>
        <w:t xml:space="preserve">8 priedas iš dalies keičiamas ir papildomas taip, kaip nurodyta toliau.</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Žodžiai „į 9 straipsnio 3 dalį“ pakeičiami žodžiais „į 9 straipsnio 4 dalį“.</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1 punkto lentelėje „Duomenys, kuriuos turi pateikti lošimų organizatoriai dėl įsigytų ir (arba) importuotų dalyvavimo sertifikatų (Nr. xxx–Nr. xxx).</w:t>
      </w:r>
      <w:r>
        <w:t xml:space="preserve"> </w:t>
      </w:r>
      <w:r>
        <w:t xml:space="preserve">Pateikimą organizatorius pateikia dalyvavimo sertifikatų pirkimo (importo) dieną, eilutėje „Ataskaitos parengimo data ir laikas“, stulpelyje „Valdymas“, po žodžių „Formatas 2010-02-16 T 16:47:31“ įrašomi žodžiai „EET/EEST laiko juosta“.</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2 punkto „NRA serverio išsiųstas patvirtinimo pranešimas apie gautus duomenis apie įsigytus/importuotus dalyvavimo sertifikatus“ lentelėje:</w:t>
      </w:r>
    </w:p>
    <w:p w14:paraId="46B358EE" w14:textId="77777777" w:rsidR="003854AB" w:rsidRPr="00A368B0" w:rsidRDefault="003854AB" w:rsidP="003854AB">
      <w:pPr>
        <w:spacing w:after="0" w:line="240" w:lineRule="auto"/>
        <w:ind w:left="0" w:right="213" w:firstLine="851"/>
      </w:pPr>
      <w:r>
        <w:t xml:space="preserve">a) eilutėje „Patvirtinimo tipas“ stulpelyje „Paaiškinimas“ pabaigoje įrašoma „8 — Žaidimo duomenų atšaukimas“;</w:t>
      </w:r>
    </w:p>
    <w:p w14:paraId="46EA0852" w14:textId="78A9AD59" w:rsidR="00F65AC6" w:rsidRDefault="003854AB" w:rsidP="003854AB">
      <w:pPr>
        <w:spacing w:after="0" w:line="240" w:lineRule="auto"/>
        <w:ind w:left="0" w:right="213" w:firstLine="851"/>
      </w:pPr>
      <w:r>
        <w:t xml:space="preserve">b) eilutėje „Veikimo būsena“:</w:t>
      </w:r>
    </w:p>
    <w:p w14:paraId="69676C30" w14:textId="15B5DFFB" w:rsidR="003854AB" w:rsidRPr="00A368B0" w:rsidRDefault="00F65AC6" w:rsidP="003854AB">
      <w:pPr>
        <w:spacing w:after="0" w:line="240" w:lineRule="auto"/>
        <w:ind w:left="0" w:right="213" w:firstLine="851"/>
      </w:pPr>
      <w:r>
        <w:t xml:space="preserve">aa) skiltyje „Paaiškinimas“ pabaigoje įrašoma:</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Organizatorius nerastas</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Organizatorius išregistruotas</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Laukelio su serijos numeriu dubliavimas;</w:t>
      </w:r>
    </w:p>
    <w:p w14:paraId="27DEE43B" w14:textId="4D890C8A" w:rsidR="003854AB" w:rsidRPr="00A368B0" w:rsidRDefault="00F65AC6" w:rsidP="00A76C0A">
      <w:pPr>
        <w:spacing w:after="0" w:line="240" w:lineRule="auto"/>
        <w:ind w:left="0" w:right="213" w:firstLine="851"/>
      </w:pPr>
      <w:r>
        <w:t xml:space="preserve">bb) stulpelyje „Valdymas“ įrašoma:</w:t>
      </w:r>
      <w:r>
        <w:t xml:space="preserve"> </w:t>
      </w:r>
      <w:r>
        <w:t xml:space="preserve">„Išsamus operacijos grąžinamų būsenų sąrašas pateikiamas keitimosi XSD duomenimis schemoje, skelbiamoje NRA interneto svetainėje, laikantis Reglamento dėl dalyvių registravimo ir identifikavimo sąlygų ir tvarkos, duomenų, susijusių su Bulgarijos Respublikos teritorijoje organizuojamomis internetinėmis lažybomis, saugojimo ir informacijos apie azartinius lošimus teikimo Nacionalinės pajamų agentūros serveriui reikalavimų.“</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25 straipsnis.</w:t>
      </w:r>
      <w:r>
        <w:t xml:space="preserve"> </w:t>
      </w:r>
      <w:r>
        <w:t xml:space="preserve">9 priedo lentelės skiltis „Internetinės lažybos“ iš dalies keičiama ir papildoma taip:</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Eilutėje „Žaidimai su automatiniais lošimo automatais“ po žodžių „Žaidimai su“ įterpiamas žodis „virtualus“.</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Eilutėje „Žaidimai kazino“ žodžiai „kazino“ pakeičiami žodžiais „virtualiame kazino“.</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Eilutėje „• Žaidimai ant stalų“ žodžiai „ant stalų“ pakeičiami žodžiais „ant virtualių stalų“.</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Eilutėje „• Žaidimai su automatiniais lošimo automatais kazino“ žodžiai „automatiniai lošimo automatai kazino“ pakeičiami žodžiais „fiziniai automatiniai lošimo automatai, rodomi virtualiame kazino“.</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Pereinamojo laikotarpio nuostata</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26 straipsnis.</w:t>
      </w:r>
      <w:r>
        <w:rPr>
          <w:b/>
        </w:rPr>
        <w:t xml:space="preserve"> </w:t>
      </w:r>
      <w:r>
        <w:t xml:space="preserve">(1)</w:t>
      </w:r>
      <w:r>
        <w:t xml:space="preserve"> </w:t>
      </w:r>
      <w:r>
        <w:t xml:space="preserve">Per devynis mėnesius nuo dekreto įsigaliojimo azartinių lošimų organizatoriai suderina savo sistemų funkcijas su šio dekreto reikalavimais ir pateikia prašymą pagal Reglamento 22 straipsnio 1 dalį.</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Atitikties testavimas atliekamas gavus 1 dalyje nurodytą prašymą, kuriuo remdamasis Nacionalinės pajamų agentūros vykdomasis direktorius priima sprendimą, kuriuo patvirtinamas arba atsisakoma patvirtinti automatizuoto informacijos teikimo Nacionalinės pajamų agentūros serveriui sistemas.</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Kol bus priimtas sprendimas dėl patvirtinimo pagal 2 dalį, organizatoriai pateikia informaciją Nacionalinės pajamų agentūros serveriui pagal ankstesnę procedūrą.</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Šio dekreto įsigaliojimo metu pagal Reglamento 20 straipsnio 1 dalį nagrinėjama byla sustabdoma, kol organizatoriaus sistemos funkcijos bus suderintos su dekreto reikalavimais.</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Ministras Pirmininkas:</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Ministrų Tarybos</w:t>
      </w:r>
      <w:r>
        <w:rPr>
          <w:b/>
          <w:caps/>
          <w:color w:val="auto"/>
        </w:rPr>
        <w:br/>
      </w:r>
      <w:r>
        <w:rPr>
          <w:b/>
          <w:caps/>
          <w:color w:val="auto"/>
        </w:rPr>
        <w:t xml:space="preserve">vyriausiasis sekretorius:</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FINANSŲ MINISTERIJOS</w:t>
      </w:r>
      <w:r>
        <w:rPr>
          <w:b/>
          <w:color w:val="auto"/>
        </w:rPr>
        <w:br/>
      </w:r>
      <w:r>
        <w:rPr>
          <w:b/>
          <w:color w:val="auto"/>
        </w:rPr>
        <w:t xml:space="preserve">GENERALINIS SEKRETORIUS:</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FINANSŲ MINISTERIJOS</w:t>
      </w:r>
      <w:r>
        <w:rPr>
          <w:b/>
          <w:color w:val="auto"/>
        </w:rPr>
        <w:br/>
      </w:r>
      <w:r>
        <w:rPr>
          <w:b/>
          <w:color w:val="auto"/>
        </w:rPr>
        <w:t xml:space="preserve">TEISĖS DIREKTORATO</w:t>
      </w:r>
      <w:r>
        <w:rPr>
          <w:b/>
          <w:color w:val="auto"/>
        </w:rPr>
        <w:br/>
      </w:r>
      <w:r>
        <w:rPr>
          <w:b/>
          <w:color w:val="auto"/>
        </w:rPr>
        <w:t xml:space="preserve">DIREKTORIUS:</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lt-LT"/>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