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6CC" w:rsidRPr="006A7DD8" w:rsidRDefault="006966CC" w:rsidP="006966CC">
      <w:pPr>
        <w:jc w:val="center"/>
        <w:rPr>
          <w:rFonts w:ascii="Courier New" w:hAnsi="Courier New"/>
          <w:sz w:val="20"/>
        </w:rPr>
      </w:pPr>
      <w:r>
        <w:rPr>
          <w:rFonts w:ascii="Courier New" w:hAnsi="Courier New"/>
          <w:sz w:val="20"/>
        </w:rPr>
        <w:t>1. ------IND- 2018 0086 F-- EN- ------ 20180307 --- --- PROJET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tblGrid>
      <w:tr w:rsidR="00E3244E" w:rsidRPr="001A1E04" w:rsidTr="00C401FA">
        <w:tc>
          <w:tcPr>
            <w:tcW w:w="4077" w:type="dxa"/>
          </w:tcPr>
          <w:p w:rsidR="00E3244E" w:rsidRPr="001A1E04" w:rsidRDefault="00E3244E" w:rsidP="00C401FA">
            <w:pPr>
              <w:jc w:val="center"/>
            </w:pPr>
            <w:r>
              <w:rPr>
                <w:rFonts w:ascii="Times New Roman" w:hAnsi="Times New Roman"/>
                <w:b/>
                <w:sz w:val="24"/>
              </w:rPr>
              <w:t>FRENCH REPUBLIC</w:t>
            </w:r>
          </w:p>
        </w:tc>
      </w:tr>
      <w:tr w:rsidR="00E3244E" w:rsidRPr="001A1E04" w:rsidTr="00C401FA">
        <w:trPr>
          <w:trHeight w:val="318"/>
        </w:trPr>
        <w:tc>
          <w:tcPr>
            <w:tcW w:w="4077" w:type="dxa"/>
          </w:tcPr>
          <w:p w:rsidR="00E3244E" w:rsidRPr="001A1E04" w:rsidRDefault="00E3244E" w:rsidP="00C401FA">
            <w:pPr>
              <w:pBdr>
                <w:bottom w:val="single" w:sz="6" w:space="1" w:color="auto"/>
              </w:pBdr>
              <w:ind w:left="1418" w:right="1593"/>
            </w:pPr>
          </w:p>
          <w:p w:rsidR="00E3244E" w:rsidRPr="001A1E04" w:rsidRDefault="00E3244E" w:rsidP="00C401FA">
            <w:pPr>
              <w:ind w:left="1418" w:right="1593"/>
            </w:pPr>
          </w:p>
        </w:tc>
      </w:tr>
      <w:tr w:rsidR="00E3244E" w:rsidRPr="001A1E04" w:rsidTr="00C401FA">
        <w:tc>
          <w:tcPr>
            <w:tcW w:w="4077" w:type="dxa"/>
          </w:tcPr>
          <w:p w:rsidR="00E3244E" w:rsidRPr="001A1E04" w:rsidRDefault="00E3244E" w:rsidP="00C401FA">
            <w:pPr>
              <w:jc w:val="center"/>
              <w:rPr>
                <w:rFonts w:ascii="Times New Roman" w:eastAsia="Times New Roman" w:hAnsi="Times New Roman" w:cs="Times New Roman"/>
                <w:sz w:val="24"/>
                <w:szCs w:val="24"/>
              </w:rPr>
            </w:pPr>
            <w:r>
              <w:rPr>
                <w:rFonts w:ascii="Times New Roman" w:hAnsi="Times New Roman"/>
                <w:sz w:val="24"/>
              </w:rPr>
              <w:t xml:space="preserve">Ministry of Solidarity </w:t>
            </w:r>
          </w:p>
          <w:p w:rsidR="00E3244E" w:rsidRPr="001A1E04" w:rsidRDefault="00E3244E" w:rsidP="00C401FA">
            <w:pPr>
              <w:jc w:val="center"/>
            </w:pPr>
            <w:r>
              <w:rPr>
                <w:rFonts w:ascii="Times New Roman" w:hAnsi="Times New Roman"/>
                <w:sz w:val="24"/>
              </w:rPr>
              <w:t>and Health</w:t>
            </w:r>
          </w:p>
        </w:tc>
      </w:tr>
      <w:tr w:rsidR="00E3244E" w:rsidRPr="001A1E04" w:rsidTr="00C401FA">
        <w:tc>
          <w:tcPr>
            <w:tcW w:w="4077" w:type="dxa"/>
          </w:tcPr>
          <w:p w:rsidR="00E3244E" w:rsidRPr="001A1E04" w:rsidRDefault="00E3244E" w:rsidP="00C401FA">
            <w:pPr>
              <w:pBdr>
                <w:bottom w:val="single" w:sz="6" w:space="1" w:color="auto"/>
              </w:pBdr>
              <w:ind w:left="1418" w:right="1593"/>
            </w:pPr>
          </w:p>
          <w:p w:rsidR="00E3244E" w:rsidRPr="001A1E04" w:rsidRDefault="00E3244E" w:rsidP="00C401FA">
            <w:pPr>
              <w:ind w:left="1418"/>
            </w:pPr>
          </w:p>
        </w:tc>
      </w:tr>
    </w:tbl>
    <w:p w:rsidR="0060087C" w:rsidRPr="001A1E04" w:rsidRDefault="0060087C" w:rsidP="005F63EE">
      <w:pPr>
        <w:widowControl w:val="0"/>
        <w:autoSpaceDE w:val="0"/>
        <w:autoSpaceDN w:val="0"/>
        <w:adjustRightInd w:val="0"/>
        <w:spacing w:after="0" w:line="240" w:lineRule="auto"/>
        <w:rPr>
          <w:rFonts w:ascii="Arial" w:hAnsi="Arial" w:cs="Arial"/>
          <w:sz w:val="24"/>
          <w:szCs w:val="24"/>
        </w:rPr>
      </w:pPr>
    </w:p>
    <w:p w:rsidR="004E7019" w:rsidRPr="001A1E04" w:rsidRDefault="0060087C" w:rsidP="004E7019">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b/>
          <w:sz w:val="24"/>
        </w:rPr>
        <w:t>Decree No</w:t>
      </w:r>
      <w:r>
        <w:tab/>
      </w:r>
      <w:r>
        <w:tab/>
      </w:r>
      <w:r>
        <w:rPr>
          <w:rFonts w:ascii="Times New Roman" w:hAnsi="Times New Roman"/>
          <w:b/>
          <w:sz w:val="24"/>
        </w:rPr>
        <w:t>of</w:t>
      </w:r>
    </w:p>
    <w:p w:rsidR="00E3244E" w:rsidRPr="001A1E04" w:rsidRDefault="00E3244E" w:rsidP="004E7019">
      <w:pPr>
        <w:widowControl w:val="0"/>
        <w:autoSpaceDE w:val="0"/>
        <w:autoSpaceDN w:val="0"/>
        <w:adjustRightInd w:val="0"/>
        <w:spacing w:after="0" w:line="240" w:lineRule="auto"/>
        <w:jc w:val="center"/>
        <w:rPr>
          <w:rFonts w:ascii="Times New Roman" w:hAnsi="Times New Roman" w:cs="Times New Roman"/>
          <w:b/>
          <w:bCs/>
          <w:sz w:val="24"/>
          <w:szCs w:val="24"/>
        </w:rPr>
      </w:pPr>
    </w:p>
    <w:p w:rsidR="0060087C" w:rsidRPr="00A52128" w:rsidRDefault="007356F9" w:rsidP="004E7019">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b/>
          <w:sz w:val="24"/>
        </w:rPr>
        <w:t>amending Decree No 2010-1207 of 12 October 2010 on displaying the specific absorption rate of radio terminal equipment</w:t>
      </w:r>
    </w:p>
    <w:p w:rsidR="0060087C" w:rsidRPr="001A1E04" w:rsidRDefault="0060087C" w:rsidP="005F63EE">
      <w:pPr>
        <w:widowControl w:val="0"/>
        <w:autoSpaceDE w:val="0"/>
        <w:autoSpaceDN w:val="0"/>
        <w:adjustRightInd w:val="0"/>
        <w:spacing w:after="0" w:line="240" w:lineRule="auto"/>
        <w:rPr>
          <w:rFonts w:ascii="Times New Roman" w:hAnsi="Times New Roman" w:cs="Times New Roman"/>
          <w:sz w:val="24"/>
          <w:szCs w:val="24"/>
        </w:rPr>
      </w:pPr>
    </w:p>
    <w:p w:rsidR="00101A01" w:rsidRPr="001A1E04" w:rsidRDefault="0060087C" w:rsidP="005F63EE">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NOR: </w:t>
      </w:r>
    </w:p>
    <w:p w:rsidR="0060087C" w:rsidRPr="001A1E04" w:rsidRDefault="0060087C" w:rsidP="005F63EE">
      <w:pPr>
        <w:widowControl w:val="0"/>
        <w:autoSpaceDE w:val="0"/>
        <w:autoSpaceDN w:val="0"/>
        <w:adjustRightInd w:val="0"/>
        <w:spacing w:after="0" w:line="240" w:lineRule="auto"/>
        <w:rPr>
          <w:rFonts w:ascii="Times New Roman" w:hAnsi="Times New Roman" w:cs="Times New Roman"/>
          <w:sz w:val="24"/>
          <w:szCs w:val="24"/>
        </w:rPr>
      </w:pPr>
    </w:p>
    <w:p w:rsidR="00926E5D" w:rsidRPr="001A1E04" w:rsidRDefault="00764E8F" w:rsidP="009D2107">
      <w:pPr>
        <w:autoSpaceDE w:val="0"/>
        <w:autoSpaceDN w:val="0"/>
        <w:adjustRightInd w:val="0"/>
        <w:spacing w:after="0" w:line="240" w:lineRule="auto"/>
        <w:ind w:firstLine="720"/>
        <w:jc w:val="both"/>
        <w:rPr>
          <w:rFonts w:ascii="Times New Roman" w:hAnsi="Times New Roman" w:cs="Times New Roman"/>
          <w:i/>
        </w:rPr>
      </w:pPr>
      <w:r>
        <w:rPr>
          <w:rFonts w:ascii="Times New Roman" w:hAnsi="Times New Roman"/>
          <w:b/>
          <w:i/>
          <w:sz w:val="24"/>
        </w:rPr>
        <w:t>Groups concerned:</w:t>
      </w:r>
      <w:r>
        <w:rPr>
          <w:rFonts w:ascii="Times New Roman" w:hAnsi="Times New Roman"/>
          <w:i/>
          <w:sz w:val="24"/>
        </w:rPr>
        <w:t xml:space="preserve"> manufacturers (or their representatives), importers, distributors of radio equipment.</w:t>
      </w:r>
    </w:p>
    <w:p w:rsidR="00764E8F" w:rsidRPr="001A1E04" w:rsidRDefault="00764E8F" w:rsidP="00A75066">
      <w:pPr>
        <w:widowControl w:val="0"/>
        <w:autoSpaceDE w:val="0"/>
        <w:autoSpaceDN w:val="0"/>
        <w:adjustRightInd w:val="0"/>
        <w:spacing w:after="0" w:line="240" w:lineRule="auto"/>
        <w:jc w:val="both"/>
        <w:rPr>
          <w:rFonts w:ascii="Times New Roman" w:hAnsi="Times New Roman" w:cs="Times New Roman"/>
          <w:i/>
          <w:sz w:val="24"/>
          <w:szCs w:val="24"/>
        </w:rPr>
      </w:pPr>
    </w:p>
    <w:p w:rsidR="00764E8F" w:rsidRPr="001A1E04" w:rsidRDefault="00764E8F" w:rsidP="00A75066">
      <w:pPr>
        <w:widowControl w:val="0"/>
        <w:autoSpaceDE w:val="0"/>
        <w:autoSpaceDN w:val="0"/>
        <w:adjustRightInd w:val="0"/>
        <w:spacing w:after="0" w:line="240" w:lineRule="auto"/>
        <w:ind w:firstLine="720"/>
        <w:jc w:val="both"/>
        <w:rPr>
          <w:rFonts w:ascii="Times New Roman" w:hAnsi="Times New Roman" w:cs="Times New Roman"/>
          <w:i/>
          <w:sz w:val="24"/>
          <w:szCs w:val="24"/>
        </w:rPr>
      </w:pPr>
      <w:r>
        <w:rPr>
          <w:rFonts w:ascii="Times New Roman" w:hAnsi="Times New Roman"/>
          <w:b/>
          <w:i/>
          <w:sz w:val="24"/>
        </w:rPr>
        <w:t>Purpose:</w:t>
      </w:r>
      <w:r>
        <w:rPr>
          <w:rFonts w:ascii="Times New Roman" w:hAnsi="Times New Roman"/>
          <w:i/>
          <w:sz w:val="24"/>
        </w:rPr>
        <w:t xml:space="preserve"> measure on providing information to consumers regarding the specific absorption rate (SAR) value of radio equipment subject to a measuring obligation (mobile telephones, tablets, remote-controlled toys, etc.).</w:t>
      </w:r>
    </w:p>
    <w:p w:rsidR="00764E8F" w:rsidRPr="001A1E04" w:rsidRDefault="00764E8F" w:rsidP="00A75066">
      <w:pPr>
        <w:widowControl w:val="0"/>
        <w:autoSpaceDE w:val="0"/>
        <w:autoSpaceDN w:val="0"/>
        <w:adjustRightInd w:val="0"/>
        <w:spacing w:after="0" w:line="240" w:lineRule="auto"/>
        <w:jc w:val="both"/>
        <w:rPr>
          <w:rFonts w:ascii="Times New Roman" w:hAnsi="Times New Roman" w:cs="Times New Roman"/>
          <w:i/>
          <w:sz w:val="24"/>
          <w:szCs w:val="24"/>
        </w:rPr>
      </w:pPr>
    </w:p>
    <w:p w:rsidR="00764E8F" w:rsidRPr="001A1E04" w:rsidRDefault="00764E8F" w:rsidP="00A75066">
      <w:pPr>
        <w:widowControl w:val="0"/>
        <w:autoSpaceDE w:val="0"/>
        <w:autoSpaceDN w:val="0"/>
        <w:adjustRightInd w:val="0"/>
        <w:spacing w:after="0" w:line="240" w:lineRule="auto"/>
        <w:ind w:firstLine="720"/>
        <w:jc w:val="both"/>
        <w:rPr>
          <w:rFonts w:ascii="Times New Roman" w:hAnsi="Times New Roman" w:cs="Times New Roman"/>
          <w:i/>
          <w:sz w:val="24"/>
          <w:szCs w:val="24"/>
        </w:rPr>
      </w:pPr>
      <w:r>
        <w:rPr>
          <w:rFonts w:ascii="Times New Roman" w:hAnsi="Times New Roman"/>
          <w:b/>
          <w:i/>
          <w:sz w:val="24"/>
        </w:rPr>
        <w:t>Entry into force:</w:t>
      </w:r>
      <w:r>
        <w:rPr>
          <w:rFonts w:ascii="Times New Roman" w:hAnsi="Times New Roman"/>
          <w:i/>
          <w:sz w:val="24"/>
        </w:rPr>
        <w:t xml:space="preserve"> the decree shall enter into force on 1 July 2018.</w:t>
      </w:r>
    </w:p>
    <w:p w:rsidR="00F30650" w:rsidRPr="001A1E04" w:rsidRDefault="00F30650" w:rsidP="00A75066">
      <w:pPr>
        <w:widowControl w:val="0"/>
        <w:autoSpaceDE w:val="0"/>
        <w:autoSpaceDN w:val="0"/>
        <w:adjustRightInd w:val="0"/>
        <w:spacing w:after="0" w:line="240" w:lineRule="auto"/>
        <w:jc w:val="both"/>
        <w:rPr>
          <w:rFonts w:ascii="Times New Roman" w:hAnsi="Times New Roman" w:cs="Times New Roman"/>
          <w:b/>
          <w:i/>
          <w:sz w:val="24"/>
          <w:szCs w:val="24"/>
        </w:rPr>
      </w:pPr>
    </w:p>
    <w:p w:rsidR="007356F9" w:rsidRPr="001A1E04" w:rsidRDefault="00764E8F" w:rsidP="00CF23B2">
      <w:pPr>
        <w:widowControl w:val="0"/>
        <w:autoSpaceDE w:val="0"/>
        <w:autoSpaceDN w:val="0"/>
        <w:adjustRightInd w:val="0"/>
        <w:spacing w:after="0" w:line="240" w:lineRule="auto"/>
        <w:ind w:firstLine="720"/>
        <w:jc w:val="both"/>
        <w:rPr>
          <w:rFonts w:ascii="Times New Roman" w:hAnsi="Times New Roman" w:cs="Times New Roman"/>
          <w:i/>
          <w:sz w:val="24"/>
          <w:szCs w:val="24"/>
        </w:rPr>
      </w:pPr>
      <w:r>
        <w:rPr>
          <w:rFonts w:ascii="Times New Roman" w:hAnsi="Times New Roman"/>
          <w:b/>
          <w:i/>
          <w:sz w:val="24"/>
        </w:rPr>
        <w:t>Notice:</w:t>
      </w:r>
      <w:r>
        <w:rPr>
          <w:rFonts w:ascii="Times New Roman" w:hAnsi="Times New Roman"/>
          <w:i/>
          <w:sz w:val="24"/>
        </w:rPr>
        <w:t xml:space="preserve"> Article 4 of Act No 2015-136 of 9 February 2015 on restraint, transparency, information and dialogue regarding exposure to electromagnetic waves amended Article 184 of Act No 2010-788 of 12 July 2010 on the national commitment to the environment. This Article provides for an obligation to display the specific absorption rate solely for mobile telephony devices. Act No 2015-136 of 9 February 2015 extends the obligation to display the SAR to radio equipment subject to a measuring obligation. This text provides consistency between the existing regulatory provisions and those laid down by law by extending the provisions of Decree No 2010-1207 of 12 October 2010 on the obligation to display the specific absorption rate to all radio equipment subject to a measuring obligation.</w:t>
      </w:r>
    </w:p>
    <w:p w:rsidR="007356F9" w:rsidRPr="001A1E04" w:rsidRDefault="007356F9" w:rsidP="00A75066">
      <w:pPr>
        <w:widowControl w:val="0"/>
        <w:autoSpaceDE w:val="0"/>
        <w:autoSpaceDN w:val="0"/>
        <w:adjustRightInd w:val="0"/>
        <w:spacing w:after="0" w:line="240" w:lineRule="auto"/>
        <w:jc w:val="both"/>
        <w:rPr>
          <w:rFonts w:ascii="Times New Roman" w:hAnsi="Times New Roman" w:cs="Times New Roman"/>
          <w:i/>
          <w:sz w:val="24"/>
          <w:szCs w:val="24"/>
        </w:rPr>
      </w:pPr>
    </w:p>
    <w:p w:rsidR="00764E8F" w:rsidRPr="001A1E04" w:rsidRDefault="00764E8F" w:rsidP="00A75066">
      <w:pPr>
        <w:widowControl w:val="0"/>
        <w:autoSpaceDE w:val="0"/>
        <w:autoSpaceDN w:val="0"/>
        <w:adjustRightInd w:val="0"/>
        <w:spacing w:after="0" w:line="240" w:lineRule="auto"/>
        <w:ind w:firstLine="720"/>
        <w:jc w:val="both"/>
        <w:rPr>
          <w:rFonts w:ascii="Times New Roman" w:hAnsi="Times New Roman" w:cs="Times New Roman"/>
          <w:i/>
          <w:sz w:val="24"/>
          <w:szCs w:val="24"/>
        </w:rPr>
      </w:pPr>
      <w:r>
        <w:rPr>
          <w:rFonts w:ascii="Times New Roman" w:hAnsi="Times New Roman"/>
          <w:b/>
          <w:i/>
          <w:sz w:val="24"/>
        </w:rPr>
        <w:t>References:</w:t>
      </w:r>
      <w:r>
        <w:rPr>
          <w:rFonts w:ascii="Times New Roman" w:hAnsi="Times New Roman"/>
          <w:i/>
          <w:sz w:val="24"/>
        </w:rPr>
        <w:t xml:space="preserve"> this decree can be consulted on the Légifrance website (www.legifrance.gouv.fr).</w:t>
      </w:r>
    </w:p>
    <w:p w:rsidR="00764E8F" w:rsidRPr="001A1E04" w:rsidRDefault="00764E8F" w:rsidP="005F63EE">
      <w:pPr>
        <w:widowControl w:val="0"/>
        <w:autoSpaceDE w:val="0"/>
        <w:autoSpaceDN w:val="0"/>
        <w:adjustRightInd w:val="0"/>
        <w:spacing w:after="0" w:line="240" w:lineRule="auto"/>
        <w:jc w:val="both"/>
        <w:rPr>
          <w:rFonts w:ascii="Times New Roman" w:hAnsi="Times New Roman" w:cs="Times New Roman"/>
          <w:sz w:val="24"/>
          <w:szCs w:val="24"/>
        </w:rPr>
      </w:pPr>
    </w:p>
    <w:p w:rsidR="0060087C" w:rsidRPr="001A1E04" w:rsidRDefault="0060087C" w:rsidP="001A1E04">
      <w:pPr>
        <w:widowControl w:val="0"/>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b/>
          <w:sz w:val="24"/>
        </w:rPr>
        <w:t>The Prime Minister,</w:t>
      </w:r>
    </w:p>
    <w:p w:rsidR="0060087C" w:rsidRPr="001A1E04" w:rsidRDefault="0060087C" w:rsidP="001A1E04">
      <w:pPr>
        <w:widowControl w:val="0"/>
        <w:autoSpaceDE w:val="0"/>
        <w:autoSpaceDN w:val="0"/>
        <w:adjustRightInd w:val="0"/>
        <w:spacing w:after="0" w:line="240" w:lineRule="auto"/>
        <w:jc w:val="both"/>
        <w:rPr>
          <w:rFonts w:ascii="Times New Roman" w:hAnsi="Times New Roman" w:cs="Times New Roman"/>
          <w:sz w:val="24"/>
          <w:szCs w:val="24"/>
        </w:rPr>
      </w:pPr>
    </w:p>
    <w:p w:rsidR="0060087C" w:rsidRPr="001A1E04" w:rsidRDefault="0060087C" w:rsidP="001A1E04">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Following the report of the Minister for Solidarity and Health;</w:t>
      </w:r>
    </w:p>
    <w:p w:rsidR="0060087C" w:rsidRPr="001A1E04" w:rsidRDefault="0060087C" w:rsidP="001A1E04">
      <w:pPr>
        <w:widowControl w:val="0"/>
        <w:autoSpaceDE w:val="0"/>
        <w:autoSpaceDN w:val="0"/>
        <w:adjustRightInd w:val="0"/>
        <w:spacing w:after="0" w:line="240" w:lineRule="auto"/>
        <w:jc w:val="both"/>
        <w:rPr>
          <w:rFonts w:ascii="Times New Roman" w:hAnsi="Times New Roman" w:cs="Times New Roman"/>
          <w:sz w:val="24"/>
          <w:szCs w:val="24"/>
        </w:rPr>
      </w:pPr>
    </w:p>
    <w:p w:rsidR="003B2DC2" w:rsidRPr="001A1E04" w:rsidRDefault="003B2DC2" w:rsidP="001A1E04">
      <w:pPr>
        <w:jc w:val="both"/>
        <w:rPr>
          <w:rFonts w:ascii="Times New Roman" w:hAnsi="Times New Roman" w:cs="Times New Roman"/>
          <w:sz w:val="24"/>
          <w:szCs w:val="24"/>
        </w:rPr>
      </w:pPr>
      <w:r>
        <w:rPr>
          <w:rFonts w:ascii="Times New Roman" w:hAnsi="Times New Roman"/>
          <w:sz w:val="24"/>
        </w:rPr>
        <w:t>Having regard to Directive 2014/53/EU of the European Parliament and of the Council of 16 April 2014 on the harmonisation of the laws of the Member States relating to the making available on the market of radio equipment and repealing Directive 1999/5/EC, in particular Article 7 thereof;</w:t>
      </w:r>
    </w:p>
    <w:p w:rsidR="001B4991" w:rsidRPr="001A1E04" w:rsidRDefault="0060087C" w:rsidP="001A1E04">
      <w:pPr>
        <w:jc w:val="both"/>
        <w:rPr>
          <w:rFonts w:ascii="Times New Roman" w:hAnsi="Times New Roman" w:cs="Times New Roman"/>
          <w:sz w:val="24"/>
          <w:szCs w:val="24"/>
        </w:rPr>
      </w:pPr>
      <w:r>
        <w:rPr>
          <w:rFonts w:ascii="Times New Roman" w:hAnsi="Times New Roman"/>
          <w:sz w:val="24"/>
        </w:rPr>
        <w:t>Having regard to Directive (EU) 2015/1535 of the European Parliament and of the Council of 9 September 2015 laying down a procedure for the provision of information in the field of technical regulations and of rules on Information Society services;</w:t>
      </w:r>
    </w:p>
    <w:p w:rsidR="0060087C" w:rsidRPr="001A1E04" w:rsidRDefault="0060087C" w:rsidP="005F63EE">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Having regard to the Consumer Code, in particular Article L412-1 thereof;</w:t>
      </w:r>
    </w:p>
    <w:p w:rsidR="0060087C" w:rsidRPr="001A1E04" w:rsidRDefault="0060087C" w:rsidP="005F63EE">
      <w:pPr>
        <w:widowControl w:val="0"/>
        <w:autoSpaceDE w:val="0"/>
        <w:autoSpaceDN w:val="0"/>
        <w:adjustRightInd w:val="0"/>
        <w:spacing w:after="0" w:line="240" w:lineRule="auto"/>
        <w:jc w:val="both"/>
        <w:rPr>
          <w:rFonts w:ascii="Times New Roman" w:hAnsi="Times New Roman" w:cs="Times New Roman"/>
          <w:sz w:val="24"/>
          <w:szCs w:val="24"/>
        </w:rPr>
      </w:pPr>
    </w:p>
    <w:p w:rsidR="0060087C" w:rsidRPr="001A1E04" w:rsidRDefault="0060087C" w:rsidP="005F63EE">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Having regard to the Postal and Electronic Communications Code, in particular Articles L32, L36-5, R9 and R20-11 thereof;</w:t>
      </w:r>
    </w:p>
    <w:p w:rsidR="002D78BE" w:rsidRPr="001A1E04" w:rsidRDefault="002D78BE" w:rsidP="005F63EE">
      <w:pPr>
        <w:widowControl w:val="0"/>
        <w:autoSpaceDE w:val="0"/>
        <w:autoSpaceDN w:val="0"/>
        <w:adjustRightInd w:val="0"/>
        <w:spacing w:after="0" w:line="240" w:lineRule="auto"/>
        <w:jc w:val="both"/>
        <w:rPr>
          <w:rFonts w:ascii="Times New Roman" w:hAnsi="Times New Roman" w:cs="Times New Roman"/>
          <w:sz w:val="24"/>
          <w:szCs w:val="24"/>
        </w:rPr>
      </w:pPr>
    </w:p>
    <w:p w:rsidR="007F4D14" w:rsidRPr="001A1E04" w:rsidRDefault="007F4D14" w:rsidP="007F4D14">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Having regard to Law No 2010-788 of 12 July 2010 on the national commitment to the environment, as amended by Act No 2015-136 of 9 February 2015 on restraint, transparency, information and dialogue regarding exposure to electromagnetic waves, in particular Article 184 thereof;</w:t>
      </w:r>
    </w:p>
    <w:p w:rsidR="007F4D14" w:rsidRPr="001A1E04" w:rsidRDefault="007F4D14" w:rsidP="005F63EE">
      <w:pPr>
        <w:widowControl w:val="0"/>
        <w:autoSpaceDE w:val="0"/>
        <w:autoSpaceDN w:val="0"/>
        <w:adjustRightInd w:val="0"/>
        <w:spacing w:after="0" w:line="240" w:lineRule="auto"/>
        <w:jc w:val="both"/>
        <w:rPr>
          <w:rFonts w:ascii="Times New Roman" w:hAnsi="Times New Roman" w:cs="Times New Roman"/>
          <w:sz w:val="24"/>
          <w:szCs w:val="24"/>
        </w:rPr>
      </w:pPr>
    </w:p>
    <w:p w:rsidR="00156A3A" w:rsidRPr="00A52128" w:rsidRDefault="00156A3A" w:rsidP="005F63EE">
      <w:pPr>
        <w:widowControl w:val="0"/>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sz w:val="24"/>
        </w:rPr>
        <w:t>Having regard to Decree No 2010-1207 of 12 October 2010 on displaying the specific absorption rate of radio terminal equipment;</w:t>
      </w:r>
    </w:p>
    <w:p w:rsidR="0061482E" w:rsidRPr="001A1E04" w:rsidRDefault="0061482E" w:rsidP="005F63EE">
      <w:pPr>
        <w:widowControl w:val="0"/>
        <w:autoSpaceDE w:val="0"/>
        <w:autoSpaceDN w:val="0"/>
        <w:adjustRightInd w:val="0"/>
        <w:spacing w:after="0" w:line="240" w:lineRule="auto"/>
        <w:jc w:val="both"/>
        <w:rPr>
          <w:rFonts w:ascii="Times New Roman" w:hAnsi="Times New Roman" w:cs="Times New Roman"/>
          <w:sz w:val="24"/>
          <w:szCs w:val="24"/>
        </w:rPr>
      </w:pPr>
    </w:p>
    <w:p w:rsidR="002314B5" w:rsidRPr="001A1E04" w:rsidRDefault="002314B5" w:rsidP="00C15E2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Having regard to Notification No […] submitted to the European Commission in accordance with Directive (EU) 2015/1535;</w:t>
      </w:r>
    </w:p>
    <w:p w:rsidR="002314B5" w:rsidRPr="001A1E04" w:rsidRDefault="002314B5" w:rsidP="002314B5">
      <w:pPr>
        <w:autoSpaceDE w:val="0"/>
        <w:autoSpaceDN w:val="0"/>
        <w:adjustRightInd w:val="0"/>
        <w:spacing w:after="0" w:line="240" w:lineRule="auto"/>
        <w:rPr>
          <w:rFonts w:ascii="Times New Roman" w:hAnsi="Times New Roman" w:cs="Times New Roman"/>
          <w:sz w:val="24"/>
          <w:szCs w:val="24"/>
        </w:rPr>
      </w:pPr>
    </w:p>
    <w:p w:rsidR="0060087C" w:rsidRPr="001A1E04" w:rsidRDefault="0060087C" w:rsidP="005F63EE">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Having regard to the opinion of the French Electronic Communications and Postal Regulatory Authority, dated […];</w:t>
      </w:r>
    </w:p>
    <w:p w:rsidR="002949CA" w:rsidRPr="001A1E04" w:rsidRDefault="002949CA" w:rsidP="005F63EE">
      <w:pPr>
        <w:widowControl w:val="0"/>
        <w:autoSpaceDE w:val="0"/>
        <w:autoSpaceDN w:val="0"/>
        <w:adjustRightInd w:val="0"/>
        <w:spacing w:after="0" w:line="240" w:lineRule="auto"/>
        <w:jc w:val="both"/>
        <w:rPr>
          <w:rFonts w:ascii="Times New Roman" w:hAnsi="Times New Roman" w:cs="Times New Roman"/>
          <w:sz w:val="24"/>
          <w:szCs w:val="24"/>
        </w:rPr>
      </w:pPr>
    </w:p>
    <w:p w:rsidR="0060087C" w:rsidRPr="001A1E04" w:rsidRDefault="0060087C" w:rsidP="005F63EE">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Having heard the Council of State (social section),</w:t>
      </w:r>
    </w:p>
    <w:p w:rsidR="0060087C" w:rsidRPr="001A1E04" w:rsidRDefault="0060087C" w:rsidP="005F63EE">
      <w:pPr>
        <w:widowControl w:val="0"/>
        <w:autoSpaceDE w:val="0"/>
        <w:autoSpaceDN w:val="0"/>
        <w:adjustRightInd w:val="0"/>
        <w:spacing w:after="0" w:line="240" w:lineRule="auto"/>
        <w:jc w:val="both"/>
        <w:rPr>
          <w:rFonts w:ascii="Times New Roman" w:hAnsi="Times New Roman" w:cs="Times New Roman"/>
          <w:sz w:val="24"/>
          <w:szCs w:val="24"/>
        </w:rPr>
      </w:pPr>
    </w:p>
    <w:p w:rsidR="0060087C" w:rsidRPr="001A1E04" w:rsidRDefault="0060087C" w:rsidP="004E7019">
      <w:pPr>
        <w:widowControl w:val="0"/>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b/>
          <w:sz w:val="24"/>
        </w:rPr>
        <w:t>HEREBY DECREES:</w:t>
      </w:r>
    </w:p>
    <w:p w:rsidR="008776F7" w:rsidRPr="001A1E04" w:rsidRDefault="008776F7" w:rsidP="004E7019">
      <w:pPr>
        <w:pStyle w:val="BodyText"/>
        <w:spacing w:after="0"/>
        <w:jc w:val="center"/>
      </w:pPr>
    </w:p>
    <w:p w:rsidR="008776F7" w:rsidRPr="001A1E04" w:rsidRDefault="008776F7" w:rsidP="005F63EE">
      <w:pPr>
        <w:pStyle w:val="BodyText"/>
        <w:spacing w:after="0"/>
        <w:jc w:val="center"/>
        <w:rPr>
          <w:b/>
        </w:rPr>
      </w:pPr>
      <w:r>
        <w:rPr>
          <w:b/>
        </w:rPr>
        <w:t>Article 1</w:t>
      </w:r>
    </w:p>
    <w:p w:rsidR="005F63EE" w:rsidRPr="001A1E04" w:rsidRDefault="005F63EE" w:rsidP="005F63EE">
      <w:pPr>
        <w:pStyle w:val="BodyText"/>
        <w:spacing w:after="0"/>
      </w:pPr>
    </w:p>
    <w:p w:rsidR="00156A3A" w:rsidRPr="001A1E04" w:rsidRDefault="00156A3A" w:rsidP="005F63EE">
      <w:pPr>
        <w:pStyle w:val="BodyText"/>
        <w:spacing w:after="0"/>
        <w:rPr>
          <w:bCs/>
        </w:rPr>
      </w:pPr>
      <w:r>
        <w:t>In the title of the above-mentioned Decree of 12 October 2010, ‘terminal’ is deleted;</w:t>
      </w:r>
    </w:p>
    <w:p w:rsidR="00156A3A" w:rsidRPr="001A1E04" w:rsidRDefault="00156A3A" w:rsidP="005F63EE">
      <w:pPr>
        <w:pStyle w:val="BodyText"/>
        <w:spacing w:after="0"/>
        <w:rPr>
          <w:bCs/>
        </w:rPr>
      </w:pPr>
    </w:p>
    <w:p w:rsidR="00BA58A8" w:rsidRPr="001A1E04" w:rsidRDefault="00BA58A8" w:rsidP="005F63EE">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b/>
          <w:sz w:val="24"/>
        </w:rPr>
        <w:t>Article 2</w:t>
      </w:r>
    </w:p>
    <w:p w:rsidR="00923F5B" w:rsidRPr="001A1E04" w:rsidRDefault="00923F5B" w:rsidP="00BA58A8">
      <w:pPr>
        <w:widowControl w:val="0"/>
        <w:autoSpaceDE w:val="0"/>
        <w:autoSpaceDN w:val="0"/>
        <w:adjustRightInd w:val="0"/>
        <w:spacing w:after="0" w:line="240" w:lineRule="auto"/>
        <w:jc w:val="both"/>
        <w:rPr>
          <w:rFonts w:ascii="Times New Roman" w:hAnsi="Times New Roman" w:cs="Times New Roman"/>
          <w:bCs/>
          <w:sz w:val="24"/>
          <w:szCs w:val="24"/>
        </w:rPr>
      </w:pPr>
    </w:p>
    <w:p w:rsidR="00923F5B" w:rsidRPr="001A1E04" w:rsidRDefault="00923F5B" w:rsidP="00923F5B">
      <w:pPr>
        <w:widowControl w:val="0"/>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sz w:val="24"/>
        </w:rPr>
        <w:t xml:space="preserve">In Article 1 of the Decree of 12 October 2010, ‘radio terminal equipment referred to in points 10 and 11 of Article 32 of this code’ is replaced by ‘radio equipment with an output of more than 20 mW and which is likely to be used in a reasonably foreseeable manner near the head or at a distance of less than or equal to 20 cm from the human body,’ </w:t>
      </w:r>
    </w:p>
    <w:p w:rsidR="00BA58A8" w:rsidRPr="001A1E04" w:rsidRDefault="00BA58A8" w:rsidP="005F63EE">
      <w:pPr>
        <w:widowControl w:val="0"/>
        <w:autoSpaceDE w:val="0"/>
        <w:autoSpaceDN w:val="0"/>
        <w:adjustRightInd w:val="0"/>
        <w:spacing w:after="0" w:line="240" w:lineRule="auto"/>
        <w:jc w:val="center"/>
        <w:rPr>
          <w:rFonts w:ascii="Times New Roman" w:hAnsi="Times New Roman" w:cs="Times New Roman"/>
          <w:b/>
          <w:bCs/>
          <w:sz w:val="24"/>
          <w:szCs w:val="24"/>
        </w:rPr>
      </w:pPr>
    </w:p>
    <w:p w:rsidR="00211C2D" w:rsidRPr="001A1E04" w:rsidRDefault="00BA58A8" w:rsidP="005F63EE">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b/>
          <w:sz w:val="24"/>
        </w:rPr>
        <w:t>Article 3</w:t>
      </w:r>
    </w:p>
    <w:p w:rsidR="00211C2D" w:rsidRPr="001A1E04" w:rsidRDefault="00211C2D" w:rsidP="005F63EE">
      <w:pPr>
        <w:widowControl w:val="0"/>
        <w:autoSpaceDE w:val="0"/>
        <w:autoSpaceDN w:val="0"/>
        <w:adjustRightInd w:val="0"/>
        <w:spacing w:after="0" w:line="240" w:lineRule="auto"/>
        <w:jc w:val="center"/>
        <w:rPr>
          <w:rFonts w:ascii="Times New Roman" w:hAnsi="Times New Roman" w:cs="Times New Roman"/>
          <w:b/>
          <w:bCs/>
          <w:sz w:val="24"/>
          <w:szCs w:val="24"/>
        </w:rPr>
      </w:pPr>
    </w:p>
    <w:p w:rsidR="009C1E64" w:rsidRPr="001A1E04" w:rsidRDefault="00211C2D">
      <w:pPr>
        <w:widowControl w:val="0"/>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sz w:val="24"/>
        </w:rPr>
        <w:t>This decree shall enter into force on 1 July 2018.</w:t>
      </w:r>
    </w:p>
    <w:p w:rsidR="00211C2D" w:rsidRPr="001A1E04" w:rsidRDefault="00211C2D" w:rsidP="005F63EE">
      <w:pPr>
        <w:widowControl w:val="0"/>
        <w:autoSpaceDE w:val="0"/>
        <w:autoSpaceDN w:val="0"/>
        <w:adjustRightInd w:val="0"/>
        <w:spacing w:after="0" w:line="240" w:lineRule="auto"/>
        <w:jc w:val="center"/>
        <w:rPr>
          <w:rFonts w:ascii="Times New Roman" w:hAnsi="Times New Roman" w:cs="Times New Roman"/>
          <w:b/>
          <w:bCs/>
          <w:sz w:val="24"/>
          <w:szCs w:val="24"/>
        </w:rPr>
      </w:pPr>
    </w:p>
    <w:p w:rsidR="002E0986" w:rsidRPr="001A1E04" w:rsidRDefault="002E0986" w:rsidP="005F63EE">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b/>
          <w:sz w:val="24"/>
        </w:rPr>
        <w:t>Article 4</w:t>
      </w:r>
    </w:p>
    <w:p w:rsidR="002E0986" w:rsidRPr="001A1E04" w:rsidRDefault="002E0986" w:rsidP="005F63EE">
      <w:pPr>
        <w:widowControl w:val="0"/>
        <w:autoSpaceDE w:val="0"/>
        <w:autoSpaceDN w:val="0"/>
        <w:adjustRightInd w:val="0"/>
        <w:spacing w:after="0" w:line="240" w:lineRule="auto"/>
        <w:jc w:val="both"/>
        <w:rPr>
          <w:rFonts w:ascii="Times New Roman" w:hAnsi="Times New Roman" w:cs="Times New Roman"/>
          <w:sz w:val="24"/>
          <w:szCs w:val="24"/>
        </w:rPr>
      </w:pPr>
    </w:p>
    <w:p w:rsidR="008776F7" w:rsidRPr="001A1E04" w:rsidRDefault="00830851" w:rsidP="009B456B">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The Minister for Solidarity and Health and the Minister for Economy and Finance shall be responsible, insofar as it falls within their remit, for implementing this decree, which shall be published in the Official Journal of the French Republic.</w:t>
      </w:r>
    </w:p>
    <w:p w:rsidR="006660B3" w:rsidRPr="001A1E04" w:rsidRDefault="006660B3" w:rsidP="005F63EE">
      <w:pPr>
        <w:widowControl w:val="0"/>
        <w:autoSpaceDE w:val="0"/>
        <w:autoSpaceDN w:val="0"/>
        <w:adjustRightInd w:val="0"/>
        <w:spacing w:after="0" w:line="240" w:lineRule="auto"/>
        <w:jc w:val="both"/>
        <w:rPr>
          <w:rFonts w:ascii="Times New Roman" w:hAnsi="Times New Roman" w:cs="Times New Roman"/>
          <w:sz w:val="24"/>
          <w:szCs w:val="24"/>
        </w:rPr>
      </w:pPr>
    </w:p>
    <w:p w:rsidR="0060087C" w:rsidRPr="001A1E04" w:rsidRDefault="001A1E04" w:rsidP="005F63EE">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Done on [date]</w:t>
      </w:r>
    </w:p>
    <w:p w:rsidR="0060087C" w:rsidRPr="001A1E04" w:rsidRDefault="0060087C" w:rsidP="005F63EE">
      <w:pPr>
        <w:widowControl w:val="0"/>
        <w:autoSpaceDE w:val="0"/>
        <w:autoSpaceDN w:val="0"/>
        <w:adjustRightInd w:val="0"/>
        <w:spacing w:after="0" w:line="240" w:lineRule="auto"/>
        <w:jc w:val="both"/>
        <w:rPr>
          <w:rFonts w:ascii="Times New Roman" w:hAnsi="Times New Roman" w:cs="Times New Roman"/>
          <w:sz w:val="24"/>
          <w:szCs w:val="24"/>
        </w:rPr>
      </w:pPr>
    </w:p>
    <w:p w:rsidR="0060087C" w:rsidRPr="001A1E04" w:rsidRDefault="006660B3" w:rsidP="005F63EE">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By the Prime Minister: </w:t>
      </w:r>
    </w:p>
    <w:p w:rsidR="0060087C" w:rsidRPr="001A1E04" w:rsidRDefault="0060087C" w:rsidP="005F63EE">
      <w:pPr>
        <w:widowControl w:val="0"/>
        <w:autoSpaceDE w:val="0"/>
        <w:autoSpaceDN w:val="0"/>
        <w:adjustRightInd w:val="0"/>
        <w:spacing w:after="0" w:line="240" w:lineRule="auto"/>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90"/>
      </w:tblGrid>
      <w:tr w:rsidR="00B77E79" w:rsidRPr="001A1E04" w:rsidTr="00B77E79">
        <w:tc>
          <w:tcPr>
            <w:tcW w:w="4889" w:type="dxa"/>
          </w:tcPr>
          <w:p w:rsidR="00B77E79" w:rsidRDefault="00862B6C" w:rsidP="009C76E4">
            <w:pPr>
              <w:widowControl w:val="0"/>
              <w:autoSpaceDE w:val="0"/>
              <w:autoSpaceDN w:val="0"/>
              <w:adjustRightInd w:val="0"/>
              <w:jc w:val="both"/>
              <w:rPr>
                <w:rFonts w:ascii="Times New Roman" w:hAnsi="Times New Roman"/>
                <w:sz w:val="24"/>
              </w:rPr>
            </w:pPr>
            <w:r>
              <w:rPr>
                <w:rFonts w:ascii="Times New Roman" w:hAnsi="Times New Roman"/>
                <w:sz w:val="24"/>
              </w:rPr>
              <w:t>The Minister for Solidarity and Health,</w:t>
            </w:r>
          </w:p>
          <w:p w:rsidR="009C76E4" w:rsidRPr="001A1E04" w:rsidRDefault="009C76E4" w:rsidP="009C76E4">
            <w:pPr>
              <w:widowControl w:val="0"/>
              <w:autoSpaceDE w:val="0"/>
              <w:autoSpaceDN w:val="0"/>
              <w:adjustRightInd w:val="0"/>
              <w:jc w:val="both"/>
              <w:rPr>
                <w:rFonts w:ascii="Times New Roman" w:eastAsiaTheme="minorEastAsia" w:hAnsi="Times New Roman" w:cs="Times New Roman"/>
                <w:sz w:val="24"/>
                <w:szCs w:val="24"/>
              </w:rPr>
            </w:pPr>
          </w:p>
        </w:tc>
        <w:tc>
          <w:tcPr>
            <w:tcW w:w="4890" w:type="dxa"/>
          </w:tcPr>
          <w:p w:rsidR="00221FA6" w:rsidRDefault="00862B6C" w:rsidP="009C76E4">
            <w:pPr>
              <w:widowControl w:val="0"/>
              <w:autoSpaceDE w:val="0"/>
              <w:autoSpaceDN w:val="0"/>
              <w:adjustRightInd w:val="0"/>
              <w:jc w:val="both"/>
              <w:rPr>
                <w:rFonts w:ascii="Times New Roman" w:hAnsi="Times New Roman"/>
                <w:sz w:val="24"/>
              </w:rPr>
            </w:pPr>
            <w:r>
              <w:rPr>
                <w:rFonts w:ascii="Times New Roman" w:hAnsi="Times New Roman"/>
                <w:sz w:val="24"/>
              </w:rPr>
              <w:t>The Minister for the Economy and Finance,</w:t>
            </w:r>
          </w:p>
          <w:p w:rsidR="009C76E4" w:rsidRPr="001A1E04" w:rsidRDefault="009C76E4" w:rsidP="009C76E4">
            <w:pPr>
              <w:widowControl w:val="0"/>
              <w:autoSpaceDE w:val="0"/>
              <w:autoSpaceDN w:val="0"/>
              <w:adjustRightInd w:val="0"/>
              <w:jc w:val="both"/>
              <w:rPr>
                <w:rFonts w:ascii="Times New Roman" w:eastAsiaTheme="minorEastAsia" w:hAnsi="Times New Roman" w:cs="Times New Roman"/>
                <w:sz w:val="24"/>
                <w:szCs w:val="24"/>
              </w:rPr>
            </w:pPr>
            <w:bookmarkStart w:id="0" w:name="_GoBack"/>
            <w:bookmarkEnd w:id="0"/>
          </w:p>
        </w:tc>
      </w:tr>
    </w:tbl>
    <w:p w:rsidR="00351C8B" w:rsidRPr="001A1E04" w:rsidRDefault="00351C8B" w:rsidP="00862B6C">
      <w:pPr>
        <w:widowControl w:val="0"/>
        <w:autoSpaceDE w:val="0"/>
        <w:autoSpaceDN w:val="0"/>
        <w:adjustRightInd w:val="0"/>
        <w:spacing w:after="0" w:line="240" w:lineRule="auto"/>
        <w:jc w:val="both"/>
        <w:rPr>
          <w:rFonts w:ascii="Times New Roman" w:hAnsi="Times New Roman" w:cs="Times New Roman"/>
          <w:sz w:val="24"/>
          <w:szCs w:val="24"/>
        </w:rPr>
      </w:pPr>
    </w:p>
    <w:sectPr w:rsidR="00351C8B" w:rsidRPr="001A1E04" w:rsidSect="00413ED9">
      <w:headerReference w:type="default" r:id="rId8"/>
      <w:pgSz w:w="11905" w:h="16837"/>
      <w:pgMar w:top="1133" w:right="1133" w:bottom="1133" w:left="1133"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60A7" w:rsidRDefault="00AB60A7" w:rsidP="006028FC">
      <w:pPr>
        <w:spacing w:after="0" w:line="240" w:lineRule="auto"/>
      </w:pPr>
      <w:r>
        <w:separator/>
      </w:r>
    </w:p>
  </w:endnote>
  <w:endnote w:type="continuationSeparator" w:id="0">
    <w:p w:rsidR="00AB60A7" w:rsidRDefault="00AB60A7" w:rsidP="00602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60A7" w:rsidRDefault="00AB60A7" w:rsidP="006028FC">
      <w:pPr>
        <w:spacing w:after="0" w:line="240" w:lineRule="auto"/>
      </w:pPr>
      <w:r>
        <w:separator/>
      </w:r>
    </w:p>
  </w:footnote>
  <w:footnote w:type="continuationSeparator" w:id="0">
    <w:p w:rsidR="00AB60A7" w:rsidRDefault="00AB60A7" w:rsidP="006028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99830"/>
      <w:docPartObj>
        <w:docPartGallery w:val="Watermarks"/>
        <w:docPartUnique/>
      </w:docPartObj>
    </w:sdtPr>
    <w:sdtEndPr/>
    <w:sdtContent>
      <w:p w:rsidR="006028FC" w:rsidRDefault="00AB60A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59793" o:spid="_x0000_s2049" type="#_x0000_t136" style="position:absolute;margin-left:0;margin-top:0;width:424.65pt;height:254.8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F253FBD"/>
    <w:multiLevelType w:val="singleLevel"/>
    <w:tmpl w:val="9800CFBD"/>
    <w:lvl w:ilvl="0">
      <w:start w:val="1"/>
      <w:numFmt w:val="bullet"/>
      <w:lvlText w:val="·"/>
      <w:lvlJc w:val="left"/>
      <w:rPr>
        <w:rFonts w:ascii="Times New Roman" w:hAnsi="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87C"/>
    <w:rsid w:val="00017BB0"/>
    <w:rsid w:val="00026020"/>
    <w:rsid w:val="000305E4"/>
    <w:rsid w:val="000332B9"/>
    <w:rsid w:val="0003705A"/>
    <w:rsid w:val="0005293F"/>
    <w:rsid w:val="0005702F"/>
    <w:rsid w:val="00093320"/>
    <w:rsid w:val="000946FC"/>
    <w:rsid w:val="00097450"/>
    <w:rsid w:val="000A3EA9"/>
    <w:rsid w:val="000B4094"/>
    <w:rsid w:val="000C0948"/>
    <w:rsid w:val="000D7A5F"/>
    <w:rsid w:val="000E102E"/>
    <w:rsid w:val="000E185D"/>
    <w:rsid w:val="000F6016"/>
    <w:rsid w:val="000F6415"/>
    <w:rsid w:val="00101A01"/>
    <w:rsid w:val="00104D00"/>
    <w:rsid w:val="00106B08"/>
    <w:rsid w:val="0011037D"/>
    <w:rsid w:val="00115A06"/>
    <w:rsid w:val="00122A70"/>
    <w:rsid w:val="00124C11"/>
    <w:rsid w:val="00127A6B"/>
    <w:rsid w:val="0013031F"/>
    <w:rsid w:val="0013376D"/>
    <w:rsid w:val="00135468"/>
    <w:rsid w:val="00143704"/>
    <w:rsid w:val="001542E1"/>
    <w:rsid w:val="00156163"/>
    <w:rsid w:val="00156A3A"/>
    <w:rsid w:val="001718E2"/>
    <w:rsid w:val="001A1E04"/>
    <w:rsid w:val="001A6E2F"/>
    <w:rsid w:val="001A7CDB"/>
    <w:rsid w:val="001B22C3"/>
    <w:rsid w:val="001B370C"/>
    <w:rsid w:val="001B4991"/>
    <w:rsid w:val="001B4EAC"/>
    <w:rsid w:val="001C141F"/>
    <w:rsid w:val="001C2A81"/>
    <w:rsid w:val="001C2CFC"/>
    <w:rsid w:val="001C55A4"/>
    <w:rsid w:val="001E77C6"/>
    <w:rsid w:val="001F0718"/>
    <w:rsid w:val="001F3D29"/>
    <w:rsid w:val="00210A62"/>
    <w:rsid w:val="00211C2D"/>
    <w:rsid w:val="00221FA6"/>
    <w:rsid w:val="002314B5"/>
    <w:rsid w:val="00242411"/>
    <w:rsid w:val="00254030"/>
    <w:rsid w:val="002557EA"/>
    <w:rsid w:val="00272657"/>
    <w:rsid w:val="0029379A"/>
    <w:rsid w:val="002949CA"/>
    <w:rsid w:val="002A443F"/>
    <w:rsid w:val="002A5947"/>
    <w:rsid w:val="002B237B"/>
    <w:rsid w:val="002B298B"/>
    <w:rsid w:val="002B5D09"/>
    <w:rsid w:val="002B7B7D"/>
    <w:rsid w:val="002C0476"/>
    <w:rsid w:val="002C20C4"/>
    <w:rsid w:val="002C2501"/>
    <w:rsid w:val="002C4CD3"/>
    <w:rsid w:val="002D0F59"/>
    <w:rsid w:val="002D1985"/>
    <w:rsid w:val="002D78BE"/>
    <w:rsid w:val="002E0986"/>
    <w:rsid w:val="002E0E03"/>
    <w:rsid w:val="002E5CBA"/>
    <w:rsid w:val="002F1948"/>
    <w:rsid w:val="002F7DDB"/>
    <w:rsid w:val="00335B86"/>
    <w:rsid w:val="00351C8B"/>
    <w:rsid w:val="00357001"/>
    <w:rsid w:val="00364540"/>
    <w:rsid w:val="00370ACA"/>
    <w:rsid w:val="00384E80"/>
    <w:rsid w:val="00386157"/>
    <w:rsid w:val="00392930"/>
    <w:rsid w:val="00397FF3"/>
    <w:rsid w:val="003A3289"/>
    <w:rsid w:val="003B2DC2"/>
    <w:rsid w:val="003B6046"/>
    <w:rsid w:val="003B632C"/>
    <w:rsid w:val="003C222E"/>
    <w:rsid w:val="003D3894"/>
    <w:rsid w:val="003E7A81"/>
    <w:rsid w:val="003F2696"/>
    <w:rsid w:val="003F3B23"/>
    <w:rsid w:val="00406FE6"/>
    <w:rsid w:val="00413ED9"/>
    <w:rsid w:val="004150BF"/>
    <w:rsid w:val="00423300"/>
    <w:rsid w:val="00427747"/>
    <w:rsid w:val="0043165A"/>
    <w:rsid w:val="00445D1E"/>
    <w:rsid w:val="00450592"/>
    <w:rsid w:val="00456E69"/>
    <w:rsid w:val="00470799"/>
    <w:rsid w:val="00496B85"/>
    <w:rsid w:val="004A4804"/>
    <w:rsid w:val="004B4918"/>
    <w:rsid w:val="004B7925"/>
    <w:rsid w:val="004C411C"/>
    <w:rsid w:val="004C53F2"/>
    <w:rsid w:val="004D79F6"/>
    <w:rsid w:val="004E31D1"/>
    <w:rsid w:val="004E5544"/>
    <w:rsid w:val="004E6A79"/>
    <w:rsid w:val="004E6D02"/>
    <w:rsid w:val="004E7019"/>
    <w:rsid w:val="004F1AF7"/>
    <w:rsid w:val="00514C4D"/>
    <w:rsid w:val="00530767"/>
    <w:rsid w:val="00530D2E"/>
    <w:rsid w:val="0053636F"/>
    <w:rsid w:val="00537184"/>
    <w:rsid w:val="005408F3"/>
    <w:rsid w:val="005541FB"/>
    <w:rsid w:val="00554DC3"/>
    <w:rsid w:val="00561C72"/>
    <w:rsid w:val="005759C0"/>
    <w:rsid w:val="0058310D"/>
    <w:rsid w:val="00584798"/>
    <w:rsid w:val="005847BF"/>
    <w:rsid w:val="00586484"/>
    <w:rsid w:val="00590C33"/>
    <w:rsid w:val="005912BA"/>
    <w:rsid w:val="005A5856"/>
    <w:rsid w:val="005B4DCB"/>
    <w:rsid w:val="005C5CB5"/>
    <w:rsid w:val="005E48D2"/>
    <w:rsid w:val="005F63EE"/>
    <w:rsid w:val="0060087C"/>
    <w:rsid w:val="006028FC"/>
    <w:rsid w:val="006056D4"/>
    <w:rsid w:val="0061482E"/>
    <w:rsid w:val="00622887"/>
    <w:rsid w:val="0063079A"/>
    <w:rsid w:val="00646189"/>
    <w:rsid w:val="0065303A"/>
    <w:rsid w:val="00657902"/>
    <w:rsid w:val="006636B4"/>
    <w:rsid w:val="006660B3"/>
    <w:rsid w:val="006708D5"/>
    <w:rsid w:val="006873A6"/>
    <w:rsid w:val="0069568C"/>
    <w:rsid w:val="00695BD8"/>
    <w:rsid w:val="006966CC"/>
    <w:rsid w:val="006B2346"/>
    <w:rsid w:val="006B2C06"/>
    <w:rsid w:val="006B39D4"/>
    <w:rsid w:val="006B47BB"/>
    <w:rsid w:val="006D3904"/>
    <w:rsid w:val="006E0F85"/>
    <w:rsid w:val="006F624A"/>
    <w:rsid w:val="00700BF3"/>
    <w:rsid w:val="00707958"/>
    <w:rsid w:val="00711D15"/>
    <w:rsid w:val="00726117"/>
    <w:rsid w:val="007356F9"/>
    <w:rsid w:val="00736290"/>
    <w:rsid w:val="00743B3C"/>
    <w:rsid w:val="00744B62"/>
    <w:rsid w:val="00750800"/>
    <w:rsid w:val="00750FCE"/>
    <w:rsid w:val="0075340B"/>
    <w:rsid w:val="00755554"/>
    <w:rsid w:val="007633C4"/>
    <w:rsid w:val="00764E8F"/>
    <w:rsid w:val="00766200"/>
    <w:rsid w:val="00774131"/>
    <w:rsid w:val="007750A8"/>
    <w:rsid w:val="007763DE"/>
    <w:rsid w:val="00780AAD"/>
    <w:rsid w:val="00782B48"/>
    <w:rsid w:val="00790446"/>
    <w:rsid w:val="00790815"/>
    <w:rsid w:val="007936FA"/>
    <w:rsid w:val="007A038D"/>
    <w:rsid w:val="007A576B"/>
    <w:rsid w:val="007B1C8F"/>
    <w:rsid w:val="007B326F"/>
    <w:rsid w:val="007D1A54"/>
    <w:rsid w:val="007E386F"/>
    <w:rsid w:val="007F03D2"/>
    <w:rsid w:val="007F4D14"/>
    <w:rsid w:val="00830851"/>
    <w:rsid w:val="008310A7"/>
    <w:rsid w:val="008329F8"/>
    <w:rsid w:val="00832D87"/>
    <w:rsid w:val="008359B5"/>
    <w:rsid w:val="008455E0"/>
    <w:rsid w:val="00855215"/>
    <w:rsid w:val="0085636F"/>
    <w:rsid w:val="0086284D"/>
    <w:rsid w:val="00862B6C"/>
    <w:rsid w:val="00874694"/>
    <w:rsid w:val="008776F7"/>
    <w:rsid w:val="00881E63"/>
    <w:rsid w:val="00886D35"/>
    <w:rsid w:val="00890C52"/>
    <w:rsid w:val="008929D8"/>
    <w:rsid w:val="0089662E"/>
    <w:rsid w:val="008A50A6"/>
    <w:rsid w:val="008A63DC"/>
    <w:rsid w:val="008D746B"/>
    <w:rsid w:val="008F472E"/>
    <w:rsid w:val="009003F8"/>
    <w:rsid w:val="00900F8B"/>
    <w:rsid w:val="00901EA5"/>
    <w:rsid w:val="00911493"/>
    <w:rsid w:val="0091458B"/>
    <w:rsid w:val="00923F5B"/>
    <w:rsid w:val="00924E84"/>
    <w:rsid w:val="009265E2"/>
    <w:rsid w:val="00926E5D"/>
    <w:rsid w:val="00927E47"/>
    <w:rsid w:val="00941BDB"/>
    <w:rsid w:val="009438BB"/>
    <w:rsid w:val="00946EB6"/>
    <w:rsid w:val="00951E5A"/>
    <w:rsid w:val="00956345"/>
    <w:rsid w:val="00957D23"/>
    <w:rsid w:val="0097155A"/>
    <w:rsid w:val="0098438B"/>
    <w:rsid w:val="009857C7"/>
    <w:rsid w:val="009860A2"/>
    <w:rsid w:val="009A073E"/>
    <w:rsid w:val="009A529D"/>
    <w:rsid w:val="009A7B79"/>
    <w:rsid w:val="009B456B"/>
    <w:rsid w:val="009C1E64"/>
    <w:rsid w:val="009C363E"/>
    <w:rsid w:val="009C5F65"/>
    <w:rsid w:val="009C76E4"/>
    <w:rsid w:val="009D2107"/>
    <w:rsid w:val="009D2B96"/>
    <w:rsid w:val="009D2D0C"/>
    <w:rsid w:val="009D4D7E"/>
    <w:rsid w:val="009D6109"/>
    <w:rsid w:val="009E76EC"/>
    <w:rsid w:val="009F6195"/>
    <w:rsid w:val="00A010A6"/>
    <w:rsid w:val="00A039CF"/>
    <w:rsid w:val="00A06E13"/>
    <w:rsid w:val="00A12C5A"/>
    <w:rsid w:val="00A16B0E"/>
    <w:rsid w:val="00A274D5"/>
    <w:rsid w:val="00A3125A"/>
    <w:rsid w:val="00A45D47"/>
    <w:rsid w:val="00A4632E"/>
    <w:rsid w:val="00A4737A"/>
    <w:rsid w:val="00A50AEB"/>
    <w:rsid w:val="00A52128"/>
    <w:rsid w:val="00A55AA0"/>
    <w:rsid w:val="00A57B85"/>
    <w:rsid w:val="00A62E13"/>
    <w:rsid w:val="00A70A02"/>
    <w:rsid w:val="00A75066"/>
    <w:rsid w:val="00A76D7A"/>
    <w:rsid w:val="00A84AE7"/>
    <w:rsid w:val="00A85C18"/>
    <w:rsid w:val="00A95E07"/>
    <w:rsid w:val="00A97379"/>
    <w:rsid w:val="00A97D46"/>
    <w:rsid w:val="00AA16B6"/>
    <w:rsid w:val="00AB1A92"/>
    <w:rsid w:val="00AB60A7"/>
    <w:rsid w:val="00AC2480"/>
    <w:rsid w:val="00AC6CB9"/>
    <w:rsid w:val="00AD3EBB"/>
    <w:rsid w:val="00AD6DD8"/>
    <w:rsid w:val="00AD7886"/>
    <w:rsid w:val="00AE05F4"/>
    <w:rsid w:val="00AF421B"/>
    <w:rsid w:val="00AF4D48"/>
    <w:rsid w:val="00B00DA8"/>
    <w:rsid w:val="00B166C0"/>
    <w:rsid w:val="00B23CC4"/>
    <w:rsid w:val="00B268DF"/>
    <w:rsid w:val="00B36C20"/>
    <w:rsid w:val="00B43381"/>
    <w:rsid w:val="00B54A20"/>
    <w:rsid w:val="00B54FF5"/>
    <w:rsid w:val="00B60DA0"/>
    <w:rsid w:val="00B77E79"/>
    <w:rsid w:val="00B84555"/>
    <w:rsid w:val="00B85608"/>
    <w:rsid w:val="00BA58A8"/>
    <w:rsid w:val="00BA7F20"/>
    <w:rsid w:val="00BB18E3"/>
    <w:rsid w:val="00BB58D1"/>
    <w:rsid w:val="00BD2E3F"/>
    <w:rsid w:val="00BE6DDC"/>
    <w:rsid w:val="00BF14CA"/>
    <w:rsid w:val="00BF269B"/>
    <w:rsid w:val="00C04942"/>
    <w:rsid w:val="00C15E2D"/>
    <w:rsid w:val="00C17A51"/>
    <w:rsid w:val="00C227B1"/>
    <w:rsid w:val="00C43397"/>
    <w:rsid w:val="00C50D50"/>
    <w:rsid w:val="00C62033"/>
    <w:rsid w:val="00C807D9"/>
    <w:rsid w:val="00C83081"/>
    <w:rsid w:val="00C90AAF"/>
    <w:rsid w:val="00C95ED5"/>
    <w:rsid w:val="00CB1617"/>
    <w:rsid w:val="00CB24B8"/>
    <w:rsid w:val="00CB76BF"/>
    <w:rsid w:val="00CE2AAD"/>
    <w:rsid w:val="00CE6DEA"/>
    <w:rsid w:val="00CF23B2"/>
    <w:rsid w:val="00CF448C"/>
    <w:rsid w:val="00D17C64"/>
    <w:rsid w:val="00D26763"/>
    <w:rsid w:val="00D32B47"/>
    <w:rsid w:val="00D32C89"/>
    <w:rsid w:val="00D37D23"/>
    <w:rsid w:val="00D57D37"/>
    <w:rsid w:val="00D72236"/>
    <w:rsid w:val="00D73723"/>
    <w:rsid w:val="00D95919"/>
    <w:rsid w:val="00DA3CCD"/>
    <w:rsid w:val="00DB57CC"/>
    <w:rsid w:val="00DB797F"/>
    <w:rsid w:val="00DC29E5"/>
    <w:rsid w:val="00DE4CC2"/>
    <w:rsid w:val="00DF04B3"/>
    <w:rsid w:val="00DF0E71"/>
    <w:rsid w:val="00DF2243"/>
    <w:rsid w:val="00E047FA"/>
    <w:rsid w:val="00E1146F"/>
    <w:rsid w:val="00E22C00"/>
    <w:rsid w:val="00E24882"/>
    <w:rsid w:val="00E3244E"/>
    <w:rsid w:val="00E33C17"/>
    <w:rsid w:val="00E33E05"/>
    <w:rsid w:val="00E362AC"/>
    <w:rsid w:val="00E50402"/>
    <w:rsid w:val="00E50C7C"/>
    <w:rsid w:val="00E57E1A"/>
    <w:rsid w:val="00E7354A"/>
    <w:rsid w:val="00E75806"/>
    <w:rsid w:val="00E85EAD"/>
    <w:rsid w:val="00E97938"/>
    <w:rsid w:val="00E979A8"/>
    <w:rsid w:val="00EB290E"/>
    <w:rsid w:val="00ED191B"/>
    <w:rsid w:val="00ED7477"/>
    <w:rsid w:val="00EE6D4F"/>
    <w:rsid w:val="00EF6F8B"/>
    <w:rsid w:val="00F07A51"/>
    <w:rsid w:val="00F07EDC"/>
    <w:rsid w:val="00F21DB3"/>
    <w:rsid w:val="00F27F39"/>
    <w:rsid w:val="00F30650"/>
    <w:rsid w:val="00F61803"/>
    <w:rsid w:val="00F62851"/>
    <w:rsid w:val="00F6594D"/>
    <w:rsid w:val="00F66A85"/>
    <w:rsid w:val="00F67641"/>
    <w:rsid w:val="00F76399"/>
    <w:rsid w:val="00F76A49"/>
    <w:rsid w:val="00F82465"/>
    <w:rsid w:val="00F9003A"/>
    <w:rsid w:val="00FA2F4E"/>
    <w:rsid w:val="00FB49F2"/>
    <w:rsid w:val="00FB6EB3"/>
    <w:rsid w:val="00FC3388"/>
    <w:rsid w:val="00FC3A80"/>
    <w:rsid w:val="00FD5CDA"/>
    <w:rsid w:val="00FD6D45"/>
    <w:rsid w:val="00FE4A52"/>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docId w15:val="{C76B6227-1413-45B7-9A17-30C3D9019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en-GB"/>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19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91B"/>
    <w:rPr>
      <w:rFonts w:ascii="Tahoma" w:hAnsi="Tahoma" w:cs="Tahoma"/>
      <w:sz w:val="16"/>
      <w:szCs w:val="16"/>
    </w:rPr>
  </w:style>
  <w:style w:type="character" w:styleId="CommentReference">
    <w:name w:val="annotation reference"/>
    <w:basedOn w:val="DefaultParagraphFont"/>
    <w:uiPriority w:val="99"/>
    <w:semiHidden/>
    <w:unhideWhenUsed/>
    <w:rsid w:val="00ED191B"/>
    <w:rPr>
      <w:sz w:val="16"/>
      <w:szCs w:val="16"/>
    </w:rPr>
  </w:style>
  <w:style w:type="paragraph" w:styleId="CommentText">
    <w:name w:val="annotation text"/>
    <w:basedOn w:val="Normal"/>
    <w:link w:val="CommentTextChar"/>
    <w:uiPriority w:val="99"/>
    <w:semiHidden/>
    <w:unhideWhenUsed/>
    <w:rsid w:val="00ED191B"/>
    <w:pPr>
      <w:spacing w:line="240" w:lineRule="auto"/>
    </w:pPr>
    <w:rPr>
      <w:sz w:val="20"/>
      <w:szCs w:val="20"/>
    </w:rPr>
  </w:style>
  <w:style w:type="character" w:customStyle="1" w:styleId="CommentTextChar">
    <w:name w:val="Comment Text Char"/>
    <w:basedOn w:val="DefaultParagraphFont"/>
    <w:link w:val="CommentText"/>
    <w:uiPriority w:val="99"/>
    <w:semiHidden/>
    <w:rsid w:val="00ED191B"/>
    <w:rPr>
      <w:rFonts w:cstheme="minorBidi"/>
      <w:sz w:val="20"/>
      <w:szCs w:val="20"/>
    </w:rPr>
  </w:style>
  <w:style w:type="paragraph" w:styleId="CommentSubject">
    <w:name w:val="annotation subject"/>
    <w:basedOn w:val="CommentText"/>
    <w:next w:val="CommentText"/>
    <w:link w:val="CommentSubjectChar"/>
    <w:uiPriority w:val="99"/>
    <w:semiHidden/>
    <w:unhideWhenUsed/>
    <w:rsid w:val="00ED191B"/>
    <w:rPr>
      <w:b/>
      <w:bCs/>
    </w:rPr>
  </w:style>
  <w:style w:type="character" w:customStyle="1" w:styleId="CommentSubjectChar">
    <w:name w:val="Comment Subject Char"/>
    <w:basedOn w:val="CommentTextChar"/>
    <w:link w:val="CommentSubject"/>
    <w:uiPriority w:val="99"/>
    <w:semiHidden/>
    <w:rsid w:val="00ED191B"/>
    <w:rPr>
      <w:rFonts w:cstheme="minorBidi"/>
      <w:b/>
      <w:bCs/>
      <w:sz w:val="20"/>
      <w:szCs w:val="20"/>
    </w:rPr>
  </w:style>
  <w:style w:type="paragraph" w:styleId="Header">
    <w:name w:val="header"/>
    <w:basedOn w:val="Normal"/>
    <w:link w:val="HeaderChar"/>
    <w:uiPriority w:val="99"/>
    <w:unhideWhenUsed/>
    <w:rsid w:val="006028FC"/>
    <w:pPr>
      <w:tabs>
        <w:tab w:val="center" w:pos="4536"/>
        <w:tab w:val="right" w:pos="9072"/>
      </w:tabs>
      <w:spacing w:after="0" w:line="240" w:lineRule="auto"/>
    </w:pPr>
  </w:style>
  <w:style w:type="character" w:customStyle="1" w:styleId="HeaderChar">
    <w:name w:val="Header Char"/>
    <w:basedOn w:val="DefaultParagraphFont"/>
    <w:link w:val="Header"/>
    <w:uiPriority w:val="99"/>
    <w:rsid w:val="006028FC"/>
    <w:rPr>
      <w:rFonts w:cstheme="minorBidi"/>
    </w:rPr>
  </w:style>
  <w:style w:type="paragraph" w:styleId="Footer">
    <w:name w:val="footer"/>
    <w:basedOn w:val="Normal"/>
    <w:link w:val="FooterChar"/>
    <w:uiPriority w:val="99"/>
    <w:unhideWhenUsed/>
    <w:rsid w:val="006028FC"/>
    <w:pPr>
      <w:tabs>
        <w:tab w:val="center" w:pos="4536"/>
        <w:tab w:val="right" w:pos="9072"/>
      </w:tabs>
      <w:spacing w:after="0" w:line="240" w:lineRule="auto"/>
    </w:pPr>
  </w:style>
  <w:style w:type="character" w:customStyle="1" w:styleId="FooterChar">
    <w:name w:val="Footer Char"/>
    <w:basedOn w:val="DefaultParagraphFont"/>
    <w:link w:val="Footer"/>
    <w:uiPriority w:val="99"/>
    <w:rsid w:val="006028FC"/>
    <w:rPr>
      <w:rFonts w:cstheme="minorBidi"/>
    </w:rPr>
  </w:style>
  <w:style w:type="character" w:customStyle="1" w:styleId="apple-converted-space">
    <w:name w:val="apple-converted-space"/>
    <w:basedOn w:val="DefaultParagraphFont"/>
    <w:rsid w:val="00855215"/>
  </w:style>
  <w:style w:type="paragraph" w:styleId="BodyText">
    <w:name w:val="Body Text"/>
    <w:basedOn w:val="Normal"/>
    <w:link w:val="BodyTextChar"/>
    <w:uiPriority w:val="99"/>
    <w:rsid w:val="0061482E"/>
    <w:pPr>
      <w:tabs>
        <w:tab w:val="left" w:pos="708"/>
      </w:tabs>
      <w:suppressAutoHyphens/>
      <w:spacing w:after="12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61482E"/>
    <w:rPr>
      <w:rFonts w:ascii="Times New Roman" w:eastAsia="Times New Roman" w:hAnsi="Times New Roman"/>
      <w:sz w:val="24"/>
      <w:szCs w:val="24"/>
    </w:rPr>
  </w:style>
  <w:style w:type="table" w:styleId="TableGrid">
    <w:name w:val="Table Grid"/>
    <w:basedOn w:val="TableNormal"/>
    <w:uiPriority w:val="59"/>
    <w:rsid w:val="00E3244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9A073E"/>
    <w:rPr>
      <w:color w:val="0000FF"/>
      <w:u w:val="single"/>
    </w:rPr>
  </w:style>
  <w:style w:type="paragraph" w:styleId="Revision">
    <w:name w:val="Revision"/>
    <w:hidden/>
    <w:uiPriority w:val="99"/>
    <w:semiHidden/>
    <w:rsid w:val="00BF14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061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548D2-F950-42CC-9133-8E7B24C01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594</Words>
  <Characters>3391</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MINEFI</Company>
  <LinksUpToDate>false</LinksUpToDate>
  <CharactersWithSpaces>3978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Kopel Alice</dc:creator>
  <cp:lastModifiedBy>Ke, Tingting</cp:lastModifiedBy>
  <cp:revision>5</cp:revision>
  <cp:lastPrinted>2018-02-05T16:38:00Z</cp:lastPrinted>
  <dcterms:created xsi:type="dcterms:W3CDTF">2018-02-05T16:37:00Z</dcterms:created>
  <dcterms:modified xsi:type="dcterms:W3CDTF">2018-03-05T09:26:00Z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Mon Jun 15 09:44:05 CEST 2015</vt:lpwstr>
  </property>
  <property fmtid="{D5CDD505-2E9C-101B-9397-08002B2CF9AE}" pid="3" name="jforVersion">
    <vt:lpwstr>jfor V0.7.2rc1 - see http://www.jfor.org</vt:lpwstr>
  </property>
</Properties>
</file>