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ZÁKON č. 2021-1109 z 24. augusta 2021, ktorým sa posilňuje súlad so zásadami republiky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Hlava I: ZARUČENIE DODRŽIAVANIA ZÁSAD REPUBLIKY A MINIMÁLNYCH POŽIADAVIEK PRE SOCIÁLNY ŽIVOT (články 1 až 67)</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Hlava II: ZARUČENIE SLOBODNÉHO VYKONÁVANIA NÁBOŽENSTVA (články 68 až 88)</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Hlava III: RÔZNE USTANOVENIA (články 89 až 90)</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Hlava IV: USTANOVENIA SÚVISIACE SO ZÁMORSKÝMI DEPARTEMENTMI [OUTRE-MER] (články 91 až 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Hlava I: ZARUČENIE DODRŽIAVANIA ZÁSAD REPUBLIKY A MINIMÁLNYCH POŽIADAVIEK PRE SOCIÁLNY ŽIVOT (články 1 až 67)</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Kapitola IV: Ustanovenia týkajúce sa boja proti nenávistným prejavom a nezákonnému obsahu na internete (články 36 až 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39</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Kapitola II hlavy I zákona č. 2004-575 z 21. júna 2004 o dôvere v digitálne hospodárstvo sa mení takto:</w:t>
      </w:r>
      <w:r>
        <w:rPr>
          <w:rFonts w:ascii="Times New Roman" w:hAnsi="Times New Roman"/>
          <w:sz w:val="24"/>
        </w:rPr>
        <w:br/>
        <w:t>1. Článok 6 oddiel I ods. 8 sa mení takto:</w:t>
      </w:r>
      <w:r>
        <w:rPr>
          <w:rFonts w:ascii="Times New Roman" w:hAnsi="Times New Roman"/>
          <w:sz w:val="24"/>
        </w:rPr>
        <w:br/>
        <w:t>a) Začiatok znie takto: „8. Predseda súdu môže v rámci skráteného konania vo veci samej nariadiť každej osobe, ktorá môže prispieť ku všetkým opatreniam tohto konania... (zvyšok nezmenený).“;</w:t>
      </w:r>
      <w:r>
        <w:rPr>
          <w:rFonts w:ascii="Times New Roman" w:hAnsi="Times New Roman"/>
          <w:sz w:val="24"/>
        </w:rPr>
        <w:br/>
        <w:t>b) Dopĺňa sa odsek, ktorý má toto znenie:</w:t>
      </w:r>
      <w:r>
        <w:rPr>
          <w:rFonts w:ascii="Times New Roman" w:hAnsi="Times New Roman"/>
          <w:sz w:val="24"/>
        </w:rPr>
        <w:br/>
        <w:t>„Určí osoby alebo kategórie osôb, ktorým môže správny orgán podať žiadosť za podmienok stanovených v článku 6 ods. 3.“;</w:t>
      </w:r>
      <w:r>
        <w:rPr>
          <w:rFonts w:ascii="Times New Roman" w:hAnsi="Times New Roman"/>
          <w:sz w:val="24"/>
        </w:rPr>
        <w:br/>
        <w:t>2. Za článok 6-2 sa vkladá článok 6-3 v tomto znení:</w:t>
      </w:r>
    </w:p>
    <w:p w14:paraId="6D881305" w14:textId="5FF70EED"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„Článok 6-3. </w:t>
      </w:r>
      <w:r w:rsidR="00595ADF">
        <w:rPr>
          <w:rFonts w:ascii="Times New Roman" w:hAnsi="Times New Roman"/>
          <w:sz w:val="24"/>
        </w:rPr>
        <w:t>-</w:t>
      </w:r>
      <w:r>
        <w:rPr>
          <w:rFonts w:ascii="Times New Roman" w:hAnsi="Times New Roman"/>
          <w:sz w:val="24"/>
        </w:rPr>
        <w:t xml:space="preserve"> Ak sa vo vykonateľnom súdnom rozhodnutí nariadilo akékoľvek opatrenie na zabránenie prístupu k online verejnej komunikačnej službe, ktorej obsah patrí medzi trestné činy stanovené v článku 6 oddiele I bode 7, správny orgán môže v prípade, že ho vyzve akákoľvek dotknutá osoba, požiadať osoby uvedené v článku 6 oddiele I ods. 1 alebo 2 alebo akékoľvek dotknuté osoby či kategóriu osôb, ktoré sú uvedené v danom súdnom rozhodnutí, a to počas obdobia nepresahujúceho obdobie, ktoré zostáva, aby pokračovala v prijímaní opatrení nariadených týmto súdnym rozhodnutím, aby zabránila prístupu k akejkoľvek online verejnej komunikačnej službe, ktorú predtým identifikovala ako takú, ktorá zahŕňa obsah stránky v plnom rozsahu alebo podstatným spôsobom.</w:t>
      </w:r>
      <w:r>
        <w:rPr>
          <w:rFonts w:ascii="Times New Roman" w:hAnsi="Times New Roman"/>
          <w:sz w:val="24"/>
        </w:rPr>
        <w:br/>
        <w:t>„Za rovnakých podmienok a za rovnaké časové obdobie môže správny orgán požiadať ktoréhokoľvek prevádzkovateľa služby založenej na klasifikácii alebo odkazovaní, prostredníctvom počítačových algoritmov, na obsah navrhnutý alebo uverejnený online tretími stranami, aby ukončil vytváranie odkazov na webové adresy poskytujúce prístup k takýmto online komunikačným službám verejnosti uvedenej v prvom odseku tohto článku.</w:t>
      </w:r>
      <w:r>
        <w:rPr>
          <w:rFonts w:ascii="Times New Roman" w:hAnsi="Times New Roman"/>
          <w:sz w:val="24"/>
        </w:rPr>
        <w:br/>
        <w:t xml:space="preserve">„Správny orgán aktualizuje zoznam online komunikačných služieb uvedených v </w:t>
      </w:r>
      <w:r>
        <w:rPr>
          <w:rFonts w:ascii="Times New Roman" w:hAnsi="Times New Roman"/>
          <w:sz w:val="24"/>
        </w:rPr>
        <w:lastRenderedPageBreak/>
        <w:t>tom istom prvom odseku tohto článku, ktoré boli predmetom žiadosti o zablokovanie prístupu podľa uvedeného prvého odseku, ako aj webových adries, ktoré umožňujú prístup k takýmto službám a sprístupní tento zoznam inzerentom, ich zástupcom a službám uvedeným v článku 299 ods. II bodu 2 všeobecného daňového zákonníka. Tieto služby sa zahrnú do tohto zoznamu po zvyšok trvania opatrení, ktoré nariadil súdny orgán. Inzerenti, ich zástupcovia a služby uvedené v článku 299 oddiele II ods. 2 všeobecného daňového zákonníka, ktorí udržiavajú obchodné vzťahy, najmä s cieľom zapojiť sa do reklamy s online verejnými komunikačnými službami, sú povinní počas celého obdobia zápisu do tohto zoznamu zverejniť na svojej internetovej stránke aspoň raz ročne existenciu týchto vzťahov a uviesť ich vo svojej výročnej správe, ak sú povinní ich prijať.</w:t>
      </w:r>
      <w:r>
        <w:rPr>
          <w:rFonts w:ascii="Times New Roman" w:hAnsi="Times New Roman"/>
          <w:sz w:val="24"/>
        </w:rPr>
        <w:br/>
        <w:t>„Ak takéto služby neboli zablokované alebo vyradené z ponuky v súlade s týmto článkom, predseda súdu môže v skrátenom konaní vo veci samej nariadiť akékoľvek opatrenie, ktorého cieľom je ukončiť prístup k obsahu týchto služieb.“</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42</w:t>
      </w:r>
    </w:p>
    <w:p w14:paraId="67CC2320" w14:textId="5BE5F894"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595ADF">
        <w:rPr>
          <w:rFonts w:ascii="Times New Roman" w:hAnsi="Times New Roman"/>
          <w:sz w:val="24"/>
        </w:rPr>
        <w:t>-</w:t>
      </w:r>
      <w:r>
        <w:rPr>
          <w:rFonts w:ascii="Times New Roman" w:hAnsi="Times New Roman"/>
          <w:sz w:val="24"/>
        </w:rPr>
        <w:t xml:space="preserve"> Kapitola II hlavy I zákona č. 2004-575 z 21. júna 2004 o dôvere v digitálne hospodárstvo sa mení takto:</w:t>
      </w:r>
      <w:r>
        <w:rPr>
          <w:rFonts w:ascii="Times New Roman" w:hAnsi="Times New Roman"/>
          <w:sz w:val="24"/>
        </w:rPr>
        <w:br/>
        <w:t>1. článok 6 ods. I pododsek 7 bod 4 sa mení takto: a) prvá veta sa dopĺňa slovami: „a zverejniť prostriedky, ktoré venujú na boj proti nezákonným činnostiam uvedeným v treťom bode tohto pododseku 7“;</w:t>
      </w:r>
      <w:r>
        <w:rPr>
          <w:rFonts w:ascii="Times New Roman" w:hAnsi="Times New Roman"/>
          <w:sz w:val="24"/>
        </w:rPr>
        <w:br/>
        <w:t>b) za tú istú prvú vetu sa vkladá táto veta: „Tieto povinnosti sa nevzťahujú na prevádzkovateľov uvedených v článku 6-4 oddiele I s cieľom bojovať proti šíreniu obsahu uvedeného v tom istom odseku.“;</w:t>
      </w:r>
      <w:r>
        <w:rPr>
          <w:rFonts w:ascii="Times New Roman" w:hAnsi="Times New Roman"/>
          <w:sz w:val="24"/>
        </w:rPr>
        <w:br/>
        <w:t>c) druhá veta sa mení takto:</w:t>
      </w:r>
    </w:p>
    <w:p w14:paraId="1D6C7618" w14:textId="0595D6D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595ADF">
        <w:rPr>
          <w:rFonts w:ascii="Times New Roman" w:hAnsi="Times New Roman"/>
          <w:sz w:val="24"/>
        </w:rPr>
        <w:t>-</w:t>
      </w:r>
      <w:r>
        <w:rPr>
          <w:rFonts w:ascii="Times New Roman" w:hAnsi="Times New Roman"/>
          <w:sz w:val="24"/>
        </w:rPr>
        <w:t xml:space="preserve"> na začiatku sa slovo: „Oni“ nahrádza slovami: „Osoby uvedené v odsekoch 1 a 2 tohto oddielu I“;</w:t>
      </w:r>
      <w:r>
        <w:rPr>
          <w:rFonts w:ascii="Times New Roman" w:hAnsi="Times New Roman"/>
          <w:sz w:val="24"/>
        </w:rPr>
        <w:br/>
      </w:r>
      <w:r w:rsidR="00595ADF">
        <w:rPr>
          <w:rFonts w:ascii="Times New Roman" w:hAnsi="Times New Roman"/>
          <w:sz w:val="24"/>
        </w:rPr>
        <w:t>-</w:t>
      </w:r>
      <w:r>
        <w:rPr>
          <w:rFonts w:ascii="Times New Roman" w:hAnsi="Times New Roman"/>
          <w:sz w:val="24"/>
        </w:rPr>
        <w:t xml:space="preserve"> slová: „na jednej strane“ sa vypúšťajú;</w:t>
      </w:r>
      <w:r>
        <w:rPr>
          <w:rFonts w:ascii="Times New Roman" w:hAnsi="Times New Roman"/>
          <w:sz w:val="24"/>
        </w:rPr>
        <w:br/>
      </w:r>
      <w:r w:rsidR="00595ADF">
        <w:rPr>
          <w:rFonts w:ascii="Times New Roman" w:hAnsi="Times New Roman"/>
          <w:sz w:val="24"/>
        </w:rPr>
        <w:t>-</w:t>
      </w:r>
      <w:r>
        <w:rPr>
          <w:rFonts w:ascii="Times New Roman" w:hAnsi="Times New Roman"/>
          <w:sz w:val="24"/>
        </w:rPr>
        <w:t xml:space="preserve"> slová: „predchádzajúceho pododseku“ sa nahrádzajú slovami: „v treťom odseku tohto článku 7“;</w:t>
      </w:r>
      <w:r>
        <w:rPr>
          <w:rFonts w:ascii="Times New Roman" w:hAnsi="Times New Roman"/>
          <w:sz w:val="24"/>
        </w:rPr>
        <w:br/>
      </w:r>
      <w:r w:rsidR="00595ADF">
        <w:rPr>
          <w:rFonts w:ascii="Times New Roman" w:hAnsi="Times New Roman"/>
          <w:sz w:val="24"/>
        </w:rPr>
        <w:t>-</w:t>
      </w:r>
      <w:r>
        <w:rPr>
          <w:rFonts w:ascii="Times New Roman" w:hAnsi="Times New Roman"/>
          <w:sz w:val="24"/>
        </w:rPr>
        <w:t xml:space="preserve"> za slovom: „služby“ sa vypúšťa koniec;</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 Za článok 6-2 sa vkladá článok 6-4 s nasledujúcim znením:</w:t>
      </w:r>
    </w:p>
    <w:p w14:paraId="120777EB"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„Článok 6-4. - I. - Prevádzkovatelia online platforiem vymedzených v článku L. 111-7 spotrebiteľského zákonníka, ktoré ponúkajú online komunikačnú službu pre službu na základe klasifikácie, vytvárania odkazov alebo zdieľania obsahu umiestneného na internete tretími osobami a ktorých činnosť na francúzskom území presahuje hranicu počtu pripojení určených vyhláškou, bez ohľadu na to, či sú alebo nie sú usadené na francúzskom území, prispievajú k boju proti verejnému šíreniu obsahu, ktorý je v rozpore s ustanoveniami uvedenými v článku 6 oddiele I ods. 7 tohto zákona, ako aj v článku 33 ods. 3 a 4 zákona z 29. júla 1881 o slobode </w:t>
      </w:r>
      <w:r>
        <w:rPr>
          <w:rFonts w:ascii="Times New Roman" w:hAnsi="Times New Roman"/>
          <w:sz w:val="24"/>
        </w:rPr>
        <w:lastRenderedPageBreak/>
        <w:t>tlače. V tejto súvislosti:</w:t>
      </w:r>
      <w:r>
        <w:rPr>
          <w:rFonts w:ascii="Times New Roman" w:hAnsi="Times New Roman"/>
          <w:sz w:val="24"/>
        </w:rPr>
        <w:br/>
        <w:t>„1. Uplatňujú primerané ľudské a technologické postupy a prostriedky, ktoré im umožnia:</w:t>
      </w:r>
      <w:r>
        <w:rPr>
          <w:rFonts w:ascii="Times New Roman" w:hAnsi="Times New Roman"/>
          <w:sz w:val="24"/>
        </w:rPr>
        <w:br/>
        <w:t>„a) čo najskôr informovať súdne alebo správne orgány o opatreniach, ktoré prijali v dôsledku súdnych príkazov vydaných týmito orgánmi týkajúcich sa obsahu uvedeného v prvom pododseku tohto oddielu I;</w:t>
      </w:r>
      <w:r>
        <w:rPr>
          <w:rFonts w:ascii="Times New Roman" w:hAnsi="Times New Roman"/>
          <w:sz w:val="24"/>
        </w:rPr>
        <w:br/>
        <w:t>„b) urýchlene potvrdiť bezpečné prijatie žiadostí od súdnych alebo správnych orgánov o oznamovanie údajov, ktoré majú k dispozícii, s cieľom umožniť identifikáciu používateľov, ktorí nahrali obsah uvedený v tom istom prvom odseku, a čo najskôr informovať tieto orgány o následných opatreniach v súvislosti s takýmito žiadosťami;</w:t>
      </w:r>
      <w:r>
        <w:rPr>
          <w:rFonts w:ascii="Times New Roman" w:hAnsi="Times New Roman"/>
          <w:sz w:val="24"/>
        </w:rPr>
        <w:br/>
        <w:t>„c) ak sú zapojení do ukladania obsahu, dočasne ponechať obsah, ktorý im bol oznámený v rozpore s ustanoveniami uvedenými v prvom pododseku a ktorý zrušili alebo ktorý sa stal neprístupným, s cieľom sprístupniť ho súdnym orgánom na účely vyšetrovania, zisťovania a stíhania trestných činov; trvanie a podmienky uchovávania tohto obsahu sú vymedzené vyhláškou Štátnej rady prijatou na základe stanoviska Národnej komisie pre informačné technológie a slobody;</w:t>
      </w:r>
      <w:r>
        <w:rPr>
          <w:rFonts w:ascii="Times New Roman" w:hAnsi="Times New Roman"/>
          <w:sz w:val="24"/>
        </w:rPr>
        <w:br/>
        <w:t>„2. Určia jedno kontaktné miesto, fyzickú osobu zodpovednú za komunikáciu s orgánmi verejnej moci na účely vykonávania tohto článku, ktorej sa môžu elektronicky zasielať najmä všetky žiadosti predložené Najvyššou radou pre audiovizuálne záležitosti podľa článku 62 zákona č. 86-1067 z 30. septembra 1986 o slobode komunikácie. Toto jednotné kontaktné miesto je zodpovedné najmä za prijímanie žiadostí adresovaných prevádzkovateľovi súdnym orgánom v súlade s postupom ustanoveným v článku 6 ods. II tohto zákona s cieľom zabezpečiť ich rýchle spracovanie;</w:t>
      </w:r>
      <w:r>
        <w:rPr>
          <w:rFonts w:ascii="Times New Roman" w:hAnsi="Times New Roman"/>
          <w:sz w:val="24"/>
        </w:rPr>
        <w:br/>
        <w:t>„3. Sprístupnia verejnosti ľahko dostupným spôsobom všeobecné podmienky používania služby, ktorú ponúkajú; zahrnú do nich ustanovenia zakazujúce online uverejňovanie nezákonného obsahu uvedeného v prvom pododseku tohto oddielu I; jasne a presne opíšu svoje zmierňujúce opatrenia zamerané na zistenie, ak je to vhodné, identifikáciu a spracovanie takéhoto obsahu, s uvedením údajov o postupoch a ľudských alebo automatizovaných prostriedkoch použitých na tento účel a o opatreniach, ktoré vykonávajú, a ktoré majú vplyv na dostupnosť, viditeľnosť a prístupnosť takéhoto obsahu; uvedú opatrenia, ktoré vykonávajú, pokiaľ ide o používateľov, ktorí sprístupnili tento obsah online, ako aj vnútroštátne a súdne opravné prostriedky dostupné takýmto používateľom;</w:t>
      </w:r>
      <w:r>
        <w:rPr>
          <w:rFonts w:ascii="Times New Roman" w:hAnsi="Times New Roman"/>
          <w:sz w:val="24"/>
        </w:rPr>
        <w:br/>
        <w:t>„4. Informujú verejnosť o použitých prostriedkoch a opatreniach prijatých na boj proti šíreniu nezákonného obsahu uvedeného v prvom odseku tohto oddielu I medzi používateľmi nachádzajúcimi sa na francúzskom území prostredníctvom uverejnenia, a to v súlade s postupmi a v intervaloch stanovených Najvyššou radou pre audiovizuálne záležitosti, o informáciách a kvantifikovaných ukazovateľoch, ktoré vymedzila Najvyššia rada a ktoré sa týkajú najmä spracúvania súdnych príkazov alebo žiadostí o informácie od súdnych alebo správnych orgánov, prijatých oznámení a výberu interných opravných prostriedkov, ako aj prípadne kritérií pre výber dôveryhodných tretích strán, ktorých oznámenia majú prednostné zaobchádzanie, a podmienok spolupráce s týmito tretími stranami;</w:t>
      </w:r>
      <w:r>
        <w:rPr>
          <w:rFonts w:ascii="Times New Roman" w:hAnsi="Times New Roman"/>
          <w:sz w:val="24"/>
        </w:rPr>
        <w:br/>
        <w:t>„5. Uplatňujú ľahko dostupný a ľahko použiteľný postup, ktorý každej osobe umožní akejkoľvek osobe, elektronickými prostriedkami a stanovením prvkov uvedených v článku 6 oddiele I ods. 5, oznamovať akýkoľvek obsah, ktorý považujú byť v rozpore s ustanoveniami uvedenými v prvom odseku tohto oddielu I;</w:t>
      </w:r>
      <w:r>
        <w:rPr>
          <w:rFonts w:ascii="Times New Roman" w:hAnsi="Times New Roman"/>
          <w:sz w:val="24"/>
        </w:rPr>
        <w:br/>
      </w:r>
      <w:r>
        <w:rPr>
          <w:rFonts w:ascii="Times New Roman" w:hAnsi="Times New Roman"/>
          <w:sz w:val="24"/>
        </w:rPr>
        <w:lastRenderedPageBreak/>
        <w:t>„6. Zabezpečia, aby sa s oznámeniami predloženými od subjektov, ktoré považujú za dôveryhodné tretie strany, o nezákonnom obsahu uvedenom v prvom odseku tohto oddielu I zaobchádzalo prednostne.</w:t>
      </w:r>
      <w:r>
        <w:rPr>
          <w:rFonts w:ascii="Times New Roman" w:hAnsi="Times New Roman"/>
          <w:sz w:val="24"/>
        </w:rPr>
        <w:br/>
        <w:t>„Postavenie dôveryhodných tretích strán sa udelí v súlade s ustanoveniami Vysokej rady pre audiovizuálne záležitosti za transparentných a nediskriminačných podmienok a na ich žiadosť subjektom, ktoré majú osobitné odborné znalosti a kompetencie v oblasti odhaľovania, identifikácie a nahlasovania nezákonného obsahu uvedeného v prvom pododseku, ktoré zastupujú kolektívne záujmy a ktoré poskytujú záruky starostlivosti a objektivity;</w:t>
      </w:r>
      <w:r>
        <w:rPr>
          <w:rFonts w:ascii="Times New Roman" w:hAnsi="Times New Roman"/>
          <w:sz w:val="24"/>
        </w:rPr>
        <w:br/>
        <w:t>„7. Uplatňujú primerané ľudské a technologické postupy a prostriedky, ktoré im umožnia:</w:t>
      </w:r>
      <w:r>
        <w:rPr>
          <w:rFonts w:ascii="Times New Roman" w:hAnsi="Times New Roman"/>
          <w:sz w:val="24"/>
        </w:rPr>
        <w:br/>
        <w:t>„a) urýchlene potvrdiť bezpečné prijatie oznámení týkajúcich sa nezákonného obsahu uvedeného v prvom odseku tohto oddielu I, s výhradou informácií potrebných na kontaktovanie autora;</w:t>
      </w:r>
      <w:r>
        <w:rPr>
          <w:rFonts w:ascii="Times New Roman" w:hAnsi="Times New Roman"/>
          <w:sz w:val="24"/>
        </w:rPr>
        <w:br/>
        <w:t>„b) zabezpečiť včasnú primeranú analýzu týchto oznámení;</w:t>
      </w:r>
      <w:r>
        <w:rPr>
          <w:rFonts w:ascii="Times New Roman" w:hAnsi="Times New Roman"/>
          <w:sz w:val="24"/>
        </w:rPr>
        <w:br/>
        <w:t>„c) informovať autora o opatreniach, ktoré sa v tejto súvislosti prijali, a o dostupných vnútroštátnych a zákonných opravných prostriedkoch pod podmienkou, že budú k dispozícii potrebné informácie na jeho kontaktovanie;</w:t>
      </w:r>
      <w:r>
        <w:rPr>
          <w:rFonts w:ascii="Times New Roman" w:hAnsi="Times New Roman"/>
          <w:sz w:val="24"/>
        </w:rPr>
        <w:br/>
        <w:t>„d) ak sa rozhodlo o odstránení obsahu alebo o jeho nedostupnosti z dôvodu nerešpektovania ustanovení uvedených v tomto prvom odseku, informovať používateľa pri pôvode jeho uverejnenia pod podmienkou, že budú k dispozícii potrebné informácie na jeho kontaktovanie:</w:t>
      </w:r>
    </w:p>
    <w:p w14:paraId="43902745" w14:textId="4CFDE558"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t>
      </w:r>
      <w:r w:rsidR="00595ADF">
        <w:rPr>
          <w:rFonts w:ascii="Times New Roman" w:hAnsi="Times New Roman"/>
          <w:sz w:val="24"/>
        </w:rPr>
        <w:t>-</w:t>
      </w:r>
      <w:r>
        <w:rPr>
          <w:rFonts w:ascii="Times New Roman" w:hAnsi="Times New Roman"/>
          <w:sz w:val="24"/>
        </w:rPr>
        <w:t xml:space="preserve"> s uvedením dôvodov rozhodnutia;</w:t>
      </w:r>
      <w:r>
        <w:rPr>
          <w:rFonts w:ascii="Times New Roman" w:hAnsi="Times New Roman"/>
          <w:sz w:val="24"/>
        </w:rPr>
        <w:br/>
        <w:t>„</w:t>
      </w:r>
      <w:r w:rsidR="00595ADF">
        <w:rPr>
          <w:rFonts w:ascii="Times New Roman" w:hAnsi="Times New Roman"/>
          <w:sz w:val="24"/>
        </w:rPr>
        <w:t>-</w:t>
      </w:r>
      <w:r>
        <w:rPr>
          <w:rFonts w:ascii="Times New Roman" w:hAnsi="Times New Roman"/>
          <w:sz w:val="24"/>
        </w:rPr>
        <w:t xml:space="preserve"> s uvedením, či sa toto rozhodnutie prijalo prostredníctvom automatizovaného nástroja;</w:t>
      </w:r>
      <w:r>
        <w:rPr>
          <w:rFonts w:ascii="Times New Roman" w:hAnsi="Times New Roman"/>
          <w:sz w:val="24"/>
        </w:rPr>
        <w:br/>
        <w:t>„</w:t>
      </w:r>
      <w:r w:rsidR="00595ADF">
        <w:rPr>
          <w:rFonts w:ascii="Times New Roman" w:hAnsi="Times New Roman"/>
          <w:sz w:val="24"/>
        </w:rPr>
        <w:t>-</w:t>
      </w:r>
      <w:r>
        <w:rPr>
          <w:rFonts w:ascii="Times New Roman" w:hAnsi="Times New Roman"/>
          <w:sz w:val="24"/>
        </w:rPr>
        <w:t xml:space="preserve"> s informovaním o vnútroštátnych a zákonných opravných prostriedkoch, ktoré má k dispozícii;</w:t>
      </w:r>
      <w:r>
        <w:rPr>
          <w:rFonts w:ascii="Times New Roman" w:hAnsi="Times New Roman"/>
          <w:sz w:val="24"/>
        </w:rPr>
        <w:br/>
        <w:t>„</w:t>
      </w:r>
      <w:r w:rsidR="00595ADF">
        <w:rPr>
          <w:rFonts w:ascii="Times New Roman" w:hAnsi="Times New Roman"/>
          <w:sz w:val="24"/>
        </w:rPr>
        <w:t>-</w:t>
      </w:r>
      <w:r>
        <w:rPr>
          <w:rFonts w:ascii="Times New Roman" w:hAnsi="Times New Roman"/>
          <w:sz w:val="24"/>
        </w:rPr>
        <w:t xml:space="preserve"> a s oznámením, že za zverejnenie nezákonného obsahu sa ukladajú občianske a trestné sankcie.</w:t>
      </w:r>
    </w:p>
    <w:p w14:paraId="0C3F650D"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„Toto sa neuplatňuje, ak o to požiada orgán verejnej moci z dôvodov verejného poriadku alebo na účely predchádzania trestným činom, ich odhaľovania, vyšetrovania a stíhania;</w:t>
      </w:r>
      <w:r>
        <w:rPr>
          <w:rFonts w:ascii="Times New Roman" w:hAnsi="Times New Roman"/>
          <w:sz w:val="24"/>
        </w:rPr>
        <w:br/>
        <w:t>„8. Uplatňujú vnútorné opravné prostriedky, ktoré umožňujú:</w:t>
      </w:r>
      <w:r>
        <w:rPr>
          <w:rFonts w:ascii="Times New Roman" w:hAnsi="Times New Roman"/>
          <w:sz w:val="24"/>
        </w:rPr>
        <w:br/>
        <w:t>„a) autorovi oznámenia o nezákonnom obsahu uvedenom v prvom odseku tohto oddielu I napadnúť rozhodnutie prevádzkovateľa v reakcii na toto oznámenie;</w:t>
      </w:r>
      <w:r>
        <w:rPr>
          <w:rFonts w:ascii="Times New Roman" w:hAnsi="Times New Roman"/>
          <w:sz w:val="24"/>
        </w:rPr>
        <w:br/>
        <w:t>„b) používateľovi, ktorý je pôvodcom uverejneného obsahu, ktorý bol predmetom rozhodnutia uvedeného v bode 7 písm. d), napadnúť toto rozhodnutie;</w:t>
      </w:r>
      <w:r>
        <w:rPr>
          <w:rFonts w:ascii="Times New Roman" w:hAnsi="Times New Roman"/>
          <w:sz w:val="24"/>
        </w:rPr>
        <w:br/>
        <w:t>„c) používateľovi, na ktorého sa vzťahuje rozhodnutie uvedené v bode 9 písm. a) alebo b), napadnúť toto rozhodnutie.</w:t>
      </w:r>
      <w:r>
        <w:rPr>
          <w:rFonts w:ascii="Times New Roman" w:hAnsi="Times New Roman"/>
          <w:sz w:val="24"/>
        </w:rPr>
        <w:br/>
        <w:t>Zabezpečujú, aby tieto systémy boli ľahko dostupné a ľahko použiteľné a aby umožňovali primerané a rýchle spracovanie odvolaní, ktoré nie je založené výlučne na používaní automatizovaných prostriedkov, pričom bezodkladne informujú používateľa o prijatom rozhodnutí a bezodkladne zrušia opatrenia týkajúce sa príslušného obsahu alebo používateľa zavedeného prevádzkovateľom v prípade, že výsledkom odvolania je záver, že napadnuté rozhodnutie nebolo dôvodné;</w:t>
      </w:r>
      <w:r>
        <w:rPr>
          <w:rFonts w:ascii="Times New Roman" w:hAnsi="Times New Roman"/>
          <w:sz w:val="24"/>
        </w:rPr>
        <w:br/>
        <w:t xml:space="preserve">„9. Pri rozhodovaní o vykonávaní takýchto postupov jasne a presne stanovujú vo </w:t>
      </w:r>
      <w:r>
        <w:rPr>
          <w:rFonts w:ascii="Times New Roman" w:hAnsi="Times New Roman"/>
          <w:sz w:val="24"/>
        </w:rPr>
        <w:lastRenderedPageBreak/>
        <w:t>svojich podmienkach používania postupy, výsledkom ktorých je:</w:t>
      </w:r>
      <w:r>
        <w:rPr>
          <w:rFonts w:ascii="Times New Roman" w:hAnsi="Times New Roman"/>
          <w:sz w:val="24"/>
        </w:rPr>
        <w:br/>
        <w:t>„a) pozastavenie alebo v najzávažnejších prípadoch ukončenie účtu používateľov, ktorí opakovane nahrali obsah v rozpore s ustanoveniami uvedenými v prvom odseku tohto oddielu I;</w:t>
      </w:r>
      <w:r>
        <w:rPr>
          <w:rFonts w:ascii="Times New Roman" w:hAnsi="Times New Roman"/>
          <w:sz w:val="24"/>
        </w:rPr>
        <w:br/>
        <w:t>„b) pozastavenie prístupu k mechanizmu oznamovania používateľom, ktorí opakovane predložili zjavne neopodstatnené oznámenia týkajúce sa obsahu uvedeného v tom istom prvom pododseku.</w:t>
      </w:r>
      <w:r>
        <w:rPr>
          <w:rFonts w:ascii="Times New Roman" w:hAnsi="Times New Roman"/>
          <w:sz w:val="24"/>
        </w:rPr>
        <w:br/>
        <w:t>„Pri vykonávaní takýchto postupov sa vykoná analýza jednotlivých prípadov zameraná na objektívnu charakterizáciu existencie správania uvedeného v bode 9 písm. a) alebo b) a zohľadní sa najmä:</w:t>
      </w:r>
    </w:p>
    <w:p w14:paraId="7714552C" w14:textId="7475269E"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t>
      </w:r>
      <w:r w:rsidR="00595ADF">
        <w:rPr>
          <w:rFonts w:ascii="Times New Roman" w:hAnsi="Times New Roman"/>
          <w:sz w:val="24"/>
        </w:rPr>
        <w:t>-</w:t>
      </w:r>
      <w:r>
        <w:rPr>
          <w:rFonts w:ascii="Times New Roman" w:hAnsi="Times New Roman"/>
          <w:sz w:val="24"/>
        </w:rPr>
        <w:t xml:space="preserve"> množstvo nezákonného obsahu uvedeného v prvom odseku tohto oddielu I alebo počet zjavne neopodstatnených oznámení pochádzajúcich od používateľa v minulom roku, a to v absolútnom vyjadrení, ako aj v pomere k celkovému množstvu obsahu alebo počtu oznámení, za ktoré bol zodpovedný;</w:t>
      </w:r>
      <w:r>
        <w:rPr>
          <w:rFonts w:ascii="Times New Roman" w:hAnsi="Times New Roman"/>
          <w:sz w:val="24"/>
        </w:rPr>
        <w:br/>
        <w:t>„</w:t>
      </w:r>
      <w:r w:rsidR="00595ADF">
        <w:rPr>
          <w:rFonts w:ascii="Times New Roman" w:hAnsi="Times New Roman"/>
          <w:sz w:val="24"/>
        </w:rPr>
        <w:t>-</w:t>
      </w:r>
      <w:r>
        <w:rPr>
          <w:rFonts w:ascii="Times New Roman" w:hAnsi="Times New Roman"/>
          <w:sz w:val="24"/>
        </w:rPr>
        <w:t xml:space="preserve"> a závažnosť a dôsledky tohto zneužívania.</w:t>
      </w:r>
    </w:p>
    <w:p w14:paraId="621474B0" w14:textId="1EB0865C"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„Pri vykonávaní týchto postupov sa stanovuje, že opatrenia uvedené v bode 9 písm. a) a b) musia byť svojou povahou primerané závažnosti príslušného správania a v prípade pozastavenia musia byť vyhlásené na primerané časové obdobie. Používateľovi sa poskytne varovanie a informácie o dostupných vnútroštátnych a súdnych opravných prostriedkoch.</w:t>
      </w:r>
      <w:r>
        <w:rPr>
          <w:rFonts w:ascii="Times New Roman" w:hAnsi="Times New Roman"/>
          <w:sz w:val="24"/>
        </w:rPr>
        <w:br/>
        <w:t xml:space="preserve">„II. </w:t>
      </w:r>
      <w:r w:rsidR="00595ADF">
        <w:rPr>
          <w:rFonts w:ascii="Times New Roman" w:hAnsi="Times New Roman"/>
          <w:sz w:val="24"/>
        </w:rPr>
        <w:t>-</w:t>
      </w:r>
      <w:r>
        <w:rPr>
          <w:rFonts w:ascii="Times New Roman" w:hAnsi="Times New Roman"/>
          <w:sz w:val="24"/>
        </w:rPr>
        <w:t xml:space="preserve"> Prevádzkovatelia uvedení v prvom odseku tohto oddielu I, ktorí vykonávajú činnosti na francúzskom území, ktoré presahujú limit počtu spojení stanovený vyhláškou a ktoré sú vyššie ako tie, ktoré sú uvedené v tom istom prvom odseku:</w:t>
      </w:r>
      <w:r>
        <w:rPr>
          <w:rFonts w:ascii="Times New Roman" w:hAnsi="Times New Roman"/>
          <w:sz w:val="24"/>
        </w:rPr>
        <w:br/>
        <w:t>„1. Každoročne vykonávajú posúdenie systémových rizík spojených s prevádzkou a využívaním ich služieb, pokiaľ ide o šírenie obsahu uvedeného v prvom odseku a porušovania základných práv vrátane slobody prejavu. V tomto posúdení sa zohľadňujú charakteristiky týchto služieb, najmä ich účinky na šírenie vírusu alebo hromadné šírenie vyššie uvedeného obsahu;</w:t>
      </w:r>
      <w:r>
        <w:rPr>
          <w:rFonts w:ascii="Times New Roman" w:hAnsi="Times New Roman"/>
          <w:sz w:val="24"/>
        </w:rPr>
        <w:br/>
        <w:t>„2. Vykonávajú odôvodnené, účinné a primerané opatrenia, najmä pokiaľ ide o charakteristiky ich služieb a rozsah a závažnosť rizík zistených na konci posúdenia uvedeného v oddiele II ods. 1, zamerané na zmiernenie rizík šírenia takéhoto obsahu, ktoré môžu súvisieť najmä s postupmi a ľudskými a technologickými prostriedkami používanými na odhaľovanie, identifikáciu a zaobchádzanie s týmto obsahom, pričom sa zabráni rizikám neoprávneného odstránenia podľa platného práva a podmienok ich používania;</w:t>
      </w:r>
      <w:r>
        <w:rPr>
          <w:rFonts w:ascii="Times New Roman" w:hAnsi="Times New Roman"/>
          <w:sz w:val="24"/>
        </w:rPr>
        <w:br/>
        <w:t>„3. V súlade s postupmi a intervalmi stanovenými Najvyššou radou pre audiovizuálne záležitosti podávajú verejnosti správy o posudzovaní týchto systémových rizík a zavedených opatreniach na zmiernenie rizík.</w:t>
      </w:r>
      <w:r>
        <w:rPr>
          <w:rFonts w:ascii="Times New Roman" w:hAnsi="Times New Roman"/>
          <w:sz w:val="24"/>
        </w:rPr>
        <w:br/>
        <w:t xml:space="preserve">„III. </w:t>
      </w:r>
      <w:r w:rsidR="00595ADF">
        <w:rPr>
          <w:rFonts w:ascii="Times New Roman" w:hAnsi="Times New Roman"/>
          <w:sz w:val="24"/>
        </w:rPr>
        <w:t>-</w:t>
      </w:r>
      <w:r>
        <w:rPr>
          <w:rFonts w:ascii="Times New Roman" w:hAnsi="Times New Roman"/>
          <w:sz w:val="24"/>
        </w:rPr>
        <w:t xml:space="preserve"> Prevádzkovatelia uvedení v prvom odseku oddielu I podajú Najvyššej rade pre audiovizuálne záležitosti správu o postupoch a prostriedkoch použitých na uplatňovanie tohto článku za podmienok stanovených v článku 62 vyššie uvedeného zákona č. 86-1067 z 30. septembra 1986.“</w:t>
      </w:r>
    </w:p>
    <w:p w14:paraId="45CD7FF2" w14:textId="47E5C96A"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595ADF">
        <w:rPr>
          <w:rFonts w:ascii="Times New Roman" w:hAnsi="Times New Roman"/>
          <w:sz w:val="24"/>
        </w:rPr>
        <w:t>-</w:t>
      </w:r>
      <w:r>
        <w:rPr>
          <w:rFonts w:ascii="Times New Roman" w:hAnsi="Times New Roman"/>
          <w:sz w:val="24"/>
        </w:rPr>
        <w:t xml:space="preserve"> Zákon č. 86-1067 z 30. septembra 1986 o slobode komunikácie sa mení takto:</w:t>
      </w:r>
      <w:r>
        <w:rPr>
          <w:rFonts w:ascii="Times New Roman" w:hAnsi="Times New Roman"/>
          <w:sz w:val="24"/>
        </w:rPr>
        <w:br/>
        <w:t xml:space="preserve">1. v treťom pododseku článku 19 ods. I pododseku 1 sa slová:  „ako aj platformy </w:t>
      </w:r>
      <w:r>
        <w:rPr>
          <w:rFonts w:ascii="Times New Roman" w:hAnsi="Times New Roman"/>
          <w:sz w:val="24"/>
        </w:rPr>
        <w:lastRenderedPageBreak/>
        <w:t>na zdieľanie videí“ nahrádzajú slovami: „, platformy na zdieľanie videí, ako aj prevádzkovatelia online platforiem uvedení v článku 62“;</w:t>
      </w:r>
      <w:r>
        <w:rPr>
          <w:rFonts w:ascii="Times New Roman" w:hAnsi="Times New Roman"/>
          <w:sz w:val="24"/>
        </w:rPr>
        <w:br/>
        <w:t>2. v prvom odseku článku 42-7 sa odkaz:  „a 48-3“ nahrádza odkazmi: „, 48-3 a 62“;</w:t>
      </w:r>
      <w:r>
        <w:rPr>
          <w:rFonts w:ascii="Times New Roman" w:hAnsi="Times New Roman"/>
          <w:sz w:val="24"/>
        </w:rPr>
        <w:br/>
        <w:t xml:space="preserve">3. hlava IV sa dopĺňa kapitolou III, ktorá znie takto: </w:t>
      </w:r>
    </w:p>
    <w:p w14:paraId="77B231FD" w14:textId="1793593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„KAPITOLA III</w:t>
      </w:r>
      <w:r>
        <w:rPr>
          <w:rFonts w:ascii="Times New Roman" w:hAnsi="Times New Roman"/>
          <w:sz w:val="24"/>
        </w:rPr>
        <w:br/>
        <w:t>„Ustanovenia platné pre online platformy na boj proti nenávistnému obsahu</w:t>
      </w:r>
    </w:p>
    <w:p w14:paraId="0A34B744" w14:textId="3218835B"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„Článok 62. </w:t>
      </w:r>
      <w:r w:rsidR="00595ADF">
        <w:rPr>
          <w:rFonts w:ascii="Times New Roman" w:hAnsi="Times New Roman"/>
          <w:sz w:val="24"/>
        </w:rPr>
        <w:t>-</w:t>
      </w:r>
      <w:r>
        <w:rPr>
          <w:rFonts w:ascii="Times New Roman" w:hAnsi="Times New Roman"/>
          <w:sz w:val="24"/>
        </w:rPr>
        <w:t xml:space="preserve"> I. </w:t>
      </w:r>
      <w:r w:rsidR="00595ADF">
        <w:rPr>
          <w:rFonts w:ascii="Times New Roman" w:hAnsi="Times New Roman"/>
          <w:sz w:val="24"/>
        </w:rPr>
        <w:t>-</w:t>
      </w:r>
      <w:r>
        <w:rPr>
          <w:rFonts w:ascii="Times New Roman" w:hAnsi="Times New Roman"/>
          <w:sz w:val="24"/>
        </w:rPr>
        <w:t xml:space="preserve"> Najvyššia rada pre audiovizuálne záležitosti zabezpečuje, aby prevádzkovatelia online platforiem uvedení v článku 6-4 oddiele I zákona č. 2004-575 z 21. júna 2004 o dôvere v digitálne hospodárstvo dodržiavali ustanovenia toho istého článku 6-4, berúc do úvahy, pokiaľ ide o každú zo služieb, ktoré poskytujú, charakteristiky služby a primeranosť prostriedkov používaných prevádzkovateľom, najmä pokiaľ ide o rozsah a závažnosť rizík šírenia na tejto službe obsahu uvedeného v prvom odseku uvedeného článku 6-4 oddielu I a rizík neoprávneného vylúčenia podľa platných právnych predpisov a podmienok ich používania. Týmto prevádzkovateľom platforiem poskytne usmernenia na uplatňovanie toho istého článku 6-4.</w:t>
      </w:r>
      <w:r>
        <w:rPr>
          <w:rFonts w:ascii="Times New Roman" w:hAnsi="Times New Roman"/>
          <w:sz w:val="24"/>
        </w:rPr>
        <w:br/>
        <w:t>„Najvyššia rada pre audiovizuálne záležitosti za podmienok stanovených v článku 19 tohto zákona zhromažďuje od týchto prevádzkovateľov informácie potrebné na kontrolu ich povinností. Prevádzkovatelia uvedení v článku 6-4 oddiele II zákona č. 2004-575 z 21. júna 2004 poskytujú prístup k zásadám fungovania automatizovaných nástrojov používaných na plnenie týchto povinností, k parametrom, ktoré tieto nástroje používajú, metódam a údajom použitým na hodnotenie a zlepšenie ich výkonnosti, ako aj k akýmkoľvek iným informáciám alebo údajom, ktoré jej umožňujú vyhodnotiť ich účinnosť v súlade s ustanoveniami týkajúcimi sa ochrany osobných údajov. V súlade s týmito ustanoveniami môže Rada zasielať primerané žiadosti o prístup ku všetkým údajom relevantným na posúdenie ich účinnosti, a to prostredníctvom špecializovaných programových rozhraní. V súlade s týmito ustanoveniami a na tie isté účely môže zaviesť primerané metódy automatizovaného zhromažďovania verejne dostupných údajov s cieľom získať prístup k potrebným údajom, a to aj ak si prístup k týmto údajom vyžaduje prihlásenie do účtu.</w:t>
      </w:r>
      <w:r>
        <w:rPr>
          <w:rFonts w:ascii="Times New Roman" w:hAnsi="Times New Roman"/>
          <w:sz w:val="24"/>
        </w:rPr>
        <w:br/>
        <w:t>„Vymedzuje informácie a kvantifikované ukazovatele, ktoré sú títo prevádzkovatelia povinní uverejňovať v súlade s článkom 6-4 oddielom I ods. 4, ako aj modality a intervaly tohto uverejnenia.</w:t>
      </w:r>
      <w:r>
        <w:rPr>
          <w:rFonts w:ascii="Times New Roman" w:hAnsi="Times New Roman"/>
          <w:sz w:val="24"/>
        </w:rPr>
        <w:br/>
        <w:t>„Každoročne uverejňuje preskúmanie uplatňovania ustanovení článku 6-4.</w:t>
      </w:r>
      <w:r>
        <w:rPr>
          <w:rFonts w:ascii="Times New Roman" w:hAnsi="Times New Roman"/>
          <w:sz w:val="24"/>
        </w:rPr>
        <w:br/>
        <w:t xml:space="preserve">„II. </w:t>
      </w:r>
      <w:r w:rsidR="00595ADF">
        <w:rPr>
          <w:rFonts w:ascii="Times New Roman" w:hAnsi="Times New Roman"/>
          <w:sz w:val="24"/>
        </w:rPr>
        <w:t>-</w:t>
      </w:r>
      <w:r>
        <w:rPr>
          <w:rFonts w:ascii="Times New Roman" w:hAnsi="Times New Roman"/>
          <w:sz w:val="24"/>
        </w:rPr>
        <w:t xml:space="preserve"> Vysoká rada pre audiovizuálne záležitosti podporuje prevádzkovateľov online platforiem uvedených v článku 6-4 oddiele I ods. 1 vyššie uvedeného zákona č. 2004-575 z 21. júna 2004, aby vykonali:</w:t>
      </w:r>
      <w:r>
        <w:rPr>
          <w:rFonts w:ascii="Times New Roman" w:hAnsi="Times New Roman"/>
          <w:sz w:val="24"/>
        </w:rPr>
        <w:br/>
        <w:t>„1. Nástroje na spoluprácu a výmenu informácií medzi prevádzkovateľmi platforiem v otvorenom formáte v súlade s jej odporúčaniami na boj proti porušeniam uvedeným v článku 6-4;</w:t>
      </w:r>
      <w:r>
        <w:rPr>
          <w:rFonts w:ascii="Times New Roman" w:hAnsi="Times New Roman"/>
          <w:sz w:val="24"/>
        </w:rPr>
        <w:br/>
        <w:t>„2. Proporcionálne technické zariadenia, ktoré až do spracovania oznámenia obsahu uvedeného v článku 6-4 umožňujú obmedzenie zdieľania tohto obsahu a vystavenia verejnosti tomuto obsahu;</w:t>
      </w:r>
      <w:r>
        <w:rPr>
          <w:rFonts w:ascii="Times New Roman" w:hAnsi="Times New Roman"/>
          <w:sz w:val="24"/>
        </w:rPr>
        <w:br/>
        <w:t xml:space="preserve">„3. Spoločné technické normy pre interoperabilitu medzi online verejnými </w:t>
      </w:r>
      <w:r>
        <w:rPr>
          <w:rFonts w:ascii="Times New Roman" w:hAnsi="Times New Roman"/>
          <w:sz w:val="24"/>
        </w:rPr>
        <w:lastRenderedPageBreak/>
        <w:t>komunikačnými službami v súlade so súčasným stavom techniky, ktoré sú zdokumentované a stabilné, s cieľom uľahčiť slobodný výber používateľov medzi rôznymi platformami.</w:t>
      </w:r>
      <w:r>
        <w:rPr>
          <w:rFonts w:ascii="Times New Roman" w:hAnsi="Times New Roman"/>
          <w:sz w:val="24"/>
        </w:rPr>
        <w:br/>
      </w:r>
      <w:r w:rsidR="00595ADF" w:rsidRPr="00595ADF">
        <w:rPr>
          <w:rFonts w:ascii="Times New Roman" w:hAnsi="Times New Roman"/>
          <w:sz w:val="24"/>
        </w:rPr>
        <w:t>„</w:t>
      </w:r>
      <w:r>
        <w:rPr>
          <w:rFonts w:ascii="Times New Roman" w:hAnsi="Times New Roman"/>
          <w:sz w:val="24"/>
        </w:rPr>
        <w:t xml:space="preserve">III. </w:t>
      </w:r>
      <w:r w:rsidR="00595ADF">
        <w:rPr>
          <w:rFonts w:ascii="Times New Roman" w:hAnsi="Times New Roman"/>
          <w:sz w:val="24"/>
        </w:rPr>
        <w:t>-</w:t>
      </w:r>
      <w:r>
        <w:rPr>
          <w:rFonts w:ascii="Times New Roman" w:hAnsi="Times New Roman"/>
          <w:sz w:val="24"/>
        </w:rPr>
        <w:t xml:space="preserve"> Najvyššia rada pre audiovizuálne záležitosti môže prevádzkovateľa upozorniť, aby v lehote, ktorú mu stanoví, splnil ustanovenia článku 6-4 zákona č. 2004-575 z 21. júna 2004 a vyhovel žiadostiam o informácie, ktoré mu boli zaslané podľa druhého odseku oddielu I tohto článku.</w:t>
      </w:r>
      <w:r>
        <w:rPr>
          <w:rFonts w:ascii="Times New Roman" w:hAnsi="Times New Roman"/>
          <w:sz w:val="24"/>
        </w:rPr>
        <w:br/>
        <w:t>„V prípade, že prevádzkovateľ nedodrží prijaté oznámenie, Najvyššia rada pre audiovizuálne záležitosti môže za podmienok stanovených v článku 42-7 tohto zákona uložiť pokutu, ktorej výškou sa zohľadní závažnosť nesúladu a prípadne jeho opakovaný charakter, ktorá nepresahuje 20 miliónov EUR alebo 6 % z celkového ročného obratu za predchádzajúci rok, podľa toho, ktorá suma je vyššia. V prípade, že rovnaké porušenie podlieha v inom štáte peňažnej sankcii vypočítanej na rovnakom základe, pri určovaní sankcie uloženej podľa tohto odseku sa zohľadní výška tejto sankcie.</w:t>
      </w:r>
      <w:r>
        <w:rPr>
          <w:rFonts w:ascii="Times New Roman" w:hAnsi="Times New Roman"/>
          <w:sz w:val="24"/>
        </w:rPr>
        <w:br/>
        <w:t>„Odchylne od druhého odseku tohto oddielu III v prípade odmietnutia zverejniť informácie požadované regulačným orgánom podľa druhého odseku oddielu I alebo v prípade oznámenia nepravdivých alebo zavádzajúcich informácií nesmie výška uloženej sankcie prekročiť 1 % z celkového ročného celosvetového obratu za predchádzajúci rozpočtový rok.</w:t>
      </w:r>
      <w:r>
        <w:rPr>
          <w:rFonts w:ascii="Times New Roman" w:hAnsi="Times New Roman"/>
          <w:sz w:val="24"/>
        </w:rPr>
        <w:br/>
        <w:t>„Najvyššia rada pre audiovizuálne záležitosti môže zverejňovať uložené oznámenia a sankcie. Vo svojom rozhodnutí určí podrobnosti takéhoto uverejnenia, ktoré musia byť primerané závažnosti porušenia. Môže tiež nariadiť vloženie svojho rozhodnutia do určených publikácií, novín a médií na náklady prevádzkovateľov, na ktorých sa vzťahuje formálne oznámenie alebo sankcia.</w:t>
      </w:r>
      <w:r>
        <w:rPr>
          <w:rFonts w:ascii="Times New Roman" w:hAnsi="Times New Roman"/>
          <w:sz w:val="24"/>
        </w:rPr>
        <w:br/>
        <w:t>„Pokuty sa vyberajú ako nedaňové a nemajetkové dlhy voči štátu.“;</w:t>
      </w:r>
    </w:p>
    <w:p w14:paraId="23676506" w14:textId="3750D1EE"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za slovom: „výsledný“ má koniec prvého pododseku článku 108 toto znenie: „zo zákona č. 2021-1109 z 24. augusta 2021, ktorým sa posilňuje súlad so zásadami republiky.“</w:t>
      </w:r>
      <w:r>
        <w:rPr>
          <w:rFonts w:ascii="Times New Roman" w:hAnsi="Times New Roman"/>
          <w:sz w:val="24"/>
        </w:rPr>
        <w:br/>
        <w:t xml:space="preserve">III. </w:t>
      </w:r>
      <w:r w:rsidR="00595ADF">
        <w:rPr>
          <w:rFonts w:ascii="Times New Roman" w:hAnsi="Times New Roman"/>
          <w:sz w:val="24"/>
        </w:rPr>
        <w:t>-</w:t>
      </w:r>
      <w:r>
        <w:rPr>
          <w:rFonts w:ascii="Times New Roman" w:hAnsi="Times New Roman"/>
          <w:sz w:val="24"/>
        </w:rPr>
        <w:t xml:space="preserve"> A. </w:t>
      </w:r>
      <w:r w:rsidR="00595ADF">
        <w:rPr>
          <w:rFonts w:ascii="Times New Roman" w:hAnsi="Times New Roman"/>
          <w:sz w:val="24"/>
        </w:rPr>
        <w:t>-</w:t>
      </w:r>
      <w:r>
        <w:rPr>
          <w:rFonts w:ascii="Times New Roman" w:hAnsi="Times New Roman"/>
          <w:sz w:val="24"/>
        </w:rPr>
        <w:t xml:space="preserve"> Tento článok sa uplatňuje do 31. decembra 2023.</w:t>
      </w:r>
      <w:r>
        <w:rPr>
          <w:rFonts w:ascii="Times New Roman" w:hAnsi="Times New Roman"/>
          <w:sz w:val="24"/>
        </w:rPr>
        <w:br/>
        <w:t xml:space="preserve">B. </w:t>
      </w:r>
      <w:r w:rsidR="00595ADF">
        <w:rPr>
          <w:rFonts w:ascii="Times New Roman" w:hAnsi="Times New Roman"/>
          <w:sz w:val="24"/>
        </w:rPr>
        <w:t>-</w:t>
      </w:r>
      <w:r>
        <w:rPr>
          <w:rFonts w:ascii="Times New Roman" w:hAnsi="Times New Roman"/>
          <w:sz w:val="24"/>
        </w:rPr>
        <w:t xml:space="preserve"> Odchylne od bodu A tohto oddielu III sa tento článok od 7. júna 2022 neuplatňuje na boj proti verejnému šíreniu teroristického obsahu v zmysle článku 7 ods. 2 nariadenia Európskeho parlamentu a Rady (EÚ) 2021/784 z 29. apríla 2021 o riešení šírenia teroristického obsahu online.</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595ADF"/>
    <w:rsid w:val="0067021E"/>
    <w:rsid w:val="00897AF7"/>
    <w:rsid w:val="00A31ACD"/>
    <w:rsid w:val="00C95584"/>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2135</Words>
  <Characters>17789</Characters>
  <Application>Microsoft Office Word</Application>
  <DocSecurity>0</DocSecurity>
  <Lines>363</Lines>
  <Paragraphs>174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2022-02-14T12:53:00Z</dcterms:created>
  <dcterms:modified xsi:type="dcterms:W3CDTF">2022-02-14T12:53:00Z</dcterms:modified>
</cp:coreProperties>
</file>