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9C434" w14:textId="762049AD" w:rsidR="009F1C2C" w:rsidRPr="009F1C2C" w:rsidRDefault="0044320C" w:rsidP="00363CEC">
      <w:pPr>
        <w:pStyle w:val="LLMinisterionAsetus"/>
        <w:rPr>
          <w:b w:val="0"/>
        </w:rPr>
      </w:pPr>
      <w:r>
        <w:rPr>
          <w:rFonts w:ascii="Courier New" w:hAnsi="Courier New"/>
          <w:b w:val="0"/>
          <w:sz w:val="20"/>
        </w:rPr>
        <w:t xml:space="preserve">1. ------IND- 2017 0071 FIN PT- ------ </w:t>
      </w:r>
      <w:r>
        <w:rPr>
          <w:rFonts w:ascii="Segoe UI" w:hAnsi="Segoe UI"/>
          <w:b w:val="0"/>
          <w:color w:val="000000"/>
          <w:sz w:val="20"/>
        </w:rPr>
        <w:t>20200831</w:t>
      </w:r>
      <w:r>
        <w:rPr>
          <w:rFonts w:ascii="Calibri" w:hAnsi="Calibri"/>
          <w:b w:val="0"/>
          <w:sz w:val="20"/>
        </w:rPr>
        <w:t xml:space="preserve"> </w:t>
      </w:r>
      <w:r>
        <w:rPr>
          <w:rFonts w:ascii="Courier New" w:hAnsi="Courier New"/>
          <w:b w:val="0"/>
          <w:sz w:val="20"/>
        </w:rPr>
        <w:t>--- --- FINAL</w:t>
      </w:r>
    </w:p>
    <w:p w14:paraId="5968A793" w14:textId="77777777" w:rsidR="00DA4975" w:rsidRDefault="00DA4975" w:rsidP="00363CEC">
      <w:pPr>
        <w:pStyle w:val="LLMinisterionAsetus"/>
      </w:pPr>
      <w:r>
        <w:t>Decreto do Ministério do Ambiente</w:t>
      </w:r>
    </w:p>
    <w:p w14:paraId="1EF1A472" w14:textId="77777777" w:rsidR="00DA4975" w:rsidRDefault="00DA4975" w:rsidP="00363CEC">
      <w:pPr>
        <w:pStyle w:val="LLSaadoksenNimi"/>
      </w:pPr>
      <w:r>
        <w:t>relativo à eficiência energética de novos edifícios</w:t>
      </w:r>
    </w:p>
    <w:p w14:paraId="373E6E6D" w14:textId="77777777" w:rsidR="00DA4975" w:rsidRDefault="00DA4975" w:rsidP="00363CEC">
      <w:pPr>
        <w:pStyle w:val="LLNormaali"/>
      </w:pPr>
    </w:p>
    <w:p w14:paraId="711F0A3C" w14:textId="77777777" w:rsidR="009F3F27" w:rsidRPr="00EB0CFC" w:rsidRDefault="009F3F27" w:rsidP="00363CEC">
      <w:pPr>
        <w:pStyle w:val="LLJohtolauseKappaleet"/>
      </w:pPr>
      <w:r>
        <w:t>Por decisão do Ministério do Ambiente, decreta-se o seguinte em conformidade com o artigo 117.º-G, quarto parágrafo, 131.º, segundo parágrafo, e 150.º-F, quarto parágrafo, da Lei relativa ao ordenamento do território e à construção (132/1999), com a redação que foi dada ao artigo 117.º-G, quarto parágrafo, na Lei n.º 1151/2016, ao artigo 131.º, segundo parágrafo, na Lei n.º 41/2014, e ao artigo 150.º-F, quarto parágrafo, na Lei n.º 41/2014:</w:t>
      </w:r>
    </w:p>
    <w:p w14:paraId="4ED89A4E" w14:textId="77777777" w:rsidR="00DA4975" w:rsidRDefault="00DA4975" w:rsidP="00363CEC">
      <w:pPr>
        <w:pStyle w:val="LLNormaali"/>
      </w:pPr>
    </w:p>
    <w:p w14:paraId="66A47B93" w14:textId="77777777" w:rsidR="00DA4975" w:rsidRDefault="00DA4975" w:rsidP="00363CEC">
      <w:pPr>
        <w:keepNext/>
        <w:keepLines/>
        <w:rPr>
          <w:szCs w:val="22"/>
        </w:rPr>
      </w:pPr>
    </w:p>
    <w:p w14:paraId="4F259D0E" w14:textId="77777777" w:rsidR="00DA4975" w:rsidRDefault="00DA4975" w:rsidP="00363CEC">
      <w:pPr>
        <w:pStyle w:val="LLLuku"/>
        <w:keepNext/>
        <w:keepLines/>
        <w:rPr>
          <w:szCs w:val="22"/>
        </w:rPr>
      </w:pPr>
      <w:r>
        <w:t>Capítulo 1</w:t>
      </w:r>
    </w:p>
    <w:p w14:paraId="7106F614" w14:textId="77777777" w:rsidR="00DA4975" w:rsidRDefault="00DA4975" w:rsidP="00363CEC">
      <w:pPr>
        <w:pStyle w:val="LLLuvunOtsikko"/>
        <w:keepNext/>
        <w:keepLines/>
      </w:pPr>
      <w:r>
        <w:t>Aspetos gerais</w:t>
      </w:r>
    </w:p>
    <w:p w14:paraId="331B4EDC" w14:textId="77777777" w:rsidR="00DA4975" w:rsidRDefault="00DA4975" w:rsidP="00363CEC">
      <w:pPr>
        <w:pStyle w:val="LLPykala"/>
        <w:keepNext/>
        <w:keepLines/>
      </w:pPr>
      <w:r>
        <w:t>Artigo 1.º</w:t>
      </w:r>
    </w:p>
    <w:p w14:paraId="39AD0F7C" w14:textId="77777777" w:rsidR="00DA4975" w:rsidRDefault="00DA4975" w:rsidP="00363CEC">
      <w:pPr>
        <w:pStyle w:val="LLPykalanOtsikko"/>
        <w:keepNext/>
        <w:keepLines/>
        <w:rPr>
          <w:szCs w:val="22"/>
        </w:rPr>
      </w:pPr>
      <w:r>
        <w:t>Âmbito de aplicação</w:t>
      </w:r>
    </w:p>
    <w:p w14:paraId="3F37DF6A" w14:textId="77777777" w:rsidR="00DA4975" w:rsidRDefault="00DA4975" w:rsidP="00363CEC">
      <w:pPr>
        <w:pStyle w:val="LLKappalejako"/>
      </w:pPr>
      <w:r>
        <w:t>O presente decreto é aplicável ao projeto e à construção de novos edifícios feitos de estruturas de paredes e telhado e nos quais seja utilizada energia para manter condições climáticas adequadas no interior. O presente diz ainda respeito à ampliação de um edifício e ao aumento da área de pavimento bruta. Só é aplicável à ampliação de um edifício com uma área inferior a 50 m</w:t>
      </w:r>
      <w:r>
        <w:rPr>
          <w:vertAlign w:val="superscript"/>
        </w:rPr>
        <w:t>2</w:t>
      </w:r>
      <w:r>
        <w:t>, se a área do edifício ampliado exceder 50 m</w:t>
      </w:r>
      <w:r>
        <w:rPr>
          <w:vertAlign w:val="superscript"/>
        </w:rPr>
        <w:t>2</w:t>
      </w:r>
      <w:r>
        <w:t>.</w:t>
      </w:r>
    </w:p>
    <w:p w14:paraId="5D82B767" w14:textId="77777777" w:rsidR="00DA4975" w:rsidRDefault="00DA4975" w:rsidP="00363CEC">
      <w:pPr>
        <w:pStyle w:val="LLNormaali"/>
      </w:pPr>
    </w:p>
    <w:p w14:paraId="7AC2D8B6" w14:textId="77777777" w:rsidR="00DA4975" w:rsidRDefault="00DA4975" w:rsidP="00363CEC">
      <w:pPr>
        <w:pStyle w:val="LLPykala"/>
        <w:keepNext/>
        <w:keepLines/>
      </w:pPr>
      <w:r>
        <w:t>Artigo 2.º</w:t>
      </w:r>
    </w:p>
    <w:p w14:paraId="2000A658" w14:textId="77777777" w:rsidR="00DA4975" w:rsidRDefault="00DA4975" w:rsidP="00363CEC">
      <w:pPr>
        <w:pStyle w:val="LLPykalanOtsikko"/>
        <w:keepNext/>
        <w:keepLines/>
      </w:pPr>
      <w:r>
        <w:t>Definições</w:t>
      </w:r>
    </w:p>
    <w:p w14:paraId="53FA4AEB" w14:textId="77777777" w:rsidR="00DA4975" w:rsidRDefault="00DA4975" w:rsidP="00363CEC">
      <w:pPr>
        <w:pStyle w:val="LLMomentinJohdantoKappale"/>
        <w:keepNext/>
        <w:keepLines/>
      </w:pPr>
      <w:r>
        <w:t>Para efeitos do presente decreto, entende-se por:</w:t>
      </w:r>
    </w:p>
    <w:p w14:paraId="4419081D" w14:textId="77777777" w:rsidR="00DA4975" w:rsidRDefault="00DA4975" w:rsidP="00363CEC">
      <w:pPr>
        <w:pStyle w:val="LLMomentinKohta"/>
      </w:pPr>
      <w:r>
        <w:t xml:space="preserve">1) </w:t>
      </w:r>
      <w:r>
        <w:rPr>
          <w:i/>
        </w:rPr>
        <w:t>Quantidade de calor necessária para ventilação térmica</w:t>
      </w:r>
      <w:r>
        <w:t>: a quantidade de calor que é necessária para o aquecimento do caudal de ar de ventilação da temperatura exterior até à temperatura ambiente;</w:t>
      </w:r>
    </w:p>
    <w:p w14:paraId="0F592C36" w14:textId="77777777" w:rsidR="00DA4975" w:rsidRDefault="00DA4975" w:rsidP="00363CEC">
      <w:pPr>
        <w:pStyle w:val="LLMomentinKohta"/>
      </w:pPr>
      <w:r>
        <w:t xml:space="preserve">2) </w:t>
      </w:r>
      <w:r>
        <w:rPr>
          <w:i/>
        </w:rPr>
        <w:t>Necessidade de energia útil de aquecimento para ventilação</w:t>
      </w:r>
      <w:r>
        <w:t>: a necessidade de energia de aquecimento que é criada pelo aquecimento do ar (após a recuperação de calor) até à temperatura do ar de abastecimento e, possivelmente, pelo aquecimento anterior à recuperação de calor;</w:t>
      </w:r>
    </w:p>
    <w:p w14:paraId="6B01C7C4" w14:textId="77777777" w:rsidR="00DA4975" w:rsidRDefault="00DA4975" w:rsidP="00363CEC">
      <w:pPr>
        <w:pStyle w:val="LLMomentinKohta"/>
      </w:pPr>
      <w:r>
        <w:t xml:space="preserve">3) </w:t>
      </w:r>
      <w:r>
        <w:rPr>
          <w:i/>
        </w:rPr>
        <w:t>Rácio de eficiência anual da recuperação de calor do ar de extração da ventilação</w:t>
      </w:r>
      <w:r>
        <w:t>: a relação entre a quantidade anual de calor recuperado com o equipamento de recuperação de calor e a quantidade de calor necessária para aquecimento da ventilação por ano, quando não existe recuperação de calor;</w:t>
      </w:r>
    </w:p>
    <w:p w14:paraId="3E59943A" w14:textId="77777777" w:rsidR="00DA4975" w:rsidRDefault="00DA4975" w:rsidP="00363CEC">
      <w:pPr>
        <w:pStyle w:val="LLMomentinKohta"/>
      </w:pPr>
      <w:r>
        <w:t xml:space="preserve">4) </w:t>
      </w:r>
      <w:r>
        <w:rPr>
          <w:i/>
        </w:rPr>
        <w:t xml:space="preserve">Potência específica do ventilador do sistema de ventilação </w:t>
      </w:r>
      <w:r>
        <w:t>[kW/(m3/s)]: a potência elétrica total extraída da alimentação elétrica por todos os ventiladores (e respetivos conversores de frequência ligados e outros dispositivos de regulação de potência) de todo o sistema de ventilação do edifício, dividida pelo caudal de ar de exaustão de saída ou pelo caudal de ar exterior do período de funcionamento projetado do sistema de ventilação (consoante o que for superior);</w:t>
      </w:r>
    </w:p>
    <w:p w14:paraId="0D984FD0" w14:textId="77777777" w:rsidR="00DA4975" w:rsidRDefault="00DA4975" w:rsidP="00363CEC">
      <w:pPr>
        <w:pStyle w:val="LLMomentinKohta"/>
      </w:pPr>
      <w:r>
        <w:t xml:space="preserve">5) </w:t>
      </w:r>
      <w:r>
        <w:rPr>
          <w:i/>
        </w:rPr>
        <w:t>Consumo de energia elétrica do sistema de ventilação</w:t>
      </w:r>
      <w:r>
        <w:t>: o consumo de eletricidade dos ventiladores e de eventuais unidades acessórias;</w:t>
      </w:r>
    </w:p>
    <w:p w14:paraId="273A90C4" w14:textId="77777777" w:rsidR="00DA4975" w:rsidRDefault="00DA4975" w:rsidP="00363CEC">
      <w:pPr>
        <w:pStyle w:val="LLMomentinKohta"/>
      </w:pPr>
      <w:r>
        <w:t xml:space="preserve">6) </w:t>
      </w:r>
      <w:r>
        <w:rPr>
          <w:i/>
        </w:rPr>
        <w:t>Valor da fuga de ar</w:t>
      </w:r>
      <w:r>
        <w:t xml:space="preserve"> q</w:t>
      </w:r>
      <w:r>
        <w:rPr>
          <w:vertAlign w:val="subscript"/>
        </w:rPr>
        <w:t>50</w:t>
      </w:r>
      <w:r>
        <w:t xml:space="preserve"> [m</w:t>
      </w:r>
      <w:r>
        <w:rPr>
          <w:vertAlign w:val="subscript"/>
        </w:rPr>
        <w:t>3</w:t>
      </w:r>
      <w:r>
        <w:t>/(h m</w:t>
      </w:r>
      <w:r>
        <w:rPr>
          <w:vertAlign w:val="subscript"/>
        </w:rPr>
        <w:t>2</w:t>
      </w:r>
      <w:r>
        <w:t>)]: o caudal médio de fuga de ar por hora da envolvente do edifício por diferença de 50 Pa de pressão, calculado em conformidade com as dimensões internas totais, por área da envolvente do edifício;</w:t>
      </w:r>
    </w:p>
    <w:p w14:paraId="0CD07D82" w14:textId="77777777" w:rsidR="00DA4975" w:rsidRDefault="00DA4975" w:rsidP="00363CEC">
      <w:pPr>
        <w:pStyle w:val="LLMomentinKohta"/>
      </w:pPr>
      <w:r>
        <w:lastRenderedPageBreak/>
        <w:t xml:space="preserve">7) </w:t>
      </w:r>
      <w:r>
        <w:rPr>
          <w:i/>
        </w:rPr>
        <w:t>Espaço refrigerado com climatização</w:t>
      </w:r>
      <w:r>
        <w:t>: um espaço em que é mantida uma temperatura adequada de menos 17 °C durante todo o ano com um sistema de refrigeração e, eventualmente, aquecimento;</w:t>
      </w:r>
    </w:p>
    <w:p w14:paraId="356B9096" w14:textId="77777777" w:rsidR="00DA4975" w:rsidRDefault="00DA4975" w:rsidP="00363CEC">
      <w:pPr>
        <w:pStyle w:val="LLMomentinKohta"/>
      </w:pPr>
      <w:r>
        <w:t xml:space="preserve">8) </w:t>
      </w:r>
      <w:r>
        <w:rPr>
          <w:i/>
        </w:rPr>
        <w:t>Consumo de energia do sistema de refrigeração</w:t>
      </w:r>
      <w:r>
        <w:t>: o consumo de energia para produção da energia de refrigeração e o consumo de eletricidade das unidades acessórias;</w:t>
      </w:r>
    </w:p>
    <w:p w14:paraId="7A969258" w14:textId="77777777" w:rsidR="00DA4975" w:rsidRDefault="00DA4975" w:rsidP="00363CEC">
      <w:pPr>
        <w:pStyle w:val="LLMomentinKohta"/>
      </w:pPr>
      <w:r>
        <w:t xml:space="preserve">9) </w:t>
      </w:r>
      <w:r>
        <w:rPr>
          <w:i/>
        </w:rPr>
        <w:t>Aquecimento urbano</w:t>
      </w:r>
      <w:r>
        <w:t>: calor que é produzido com produção de aquecimento central e distribuído numa rede pública para os edifícios clientes;</w:t>
      </w:r>
    </w:p>
    <w:p w14:paraId="7D794196" w14:textId="77777777" w:rsidR="00DA4975" w:rsidRDefault="00DA4975" w:rsidP="00363CEC">
      <w:pPr>
        <w:pStyle w:val="LLMomentinKohta"/>
      </w:pPr>
      <w:r>
        <w:t xml:space="preserve">10) </w:t>
      </w:r>
      <w:r>
        <w:rPr>
          <w:i/>
        </w:rPr>
        <w:t>Ponte térmica</w:t>
      </w:r>
      <w:r>
        <w:t>: uma diminuição no coeficiente de transmitância térmica numa pequena parte de um edifício resultante de resistência ou juntas de uma estrutura;</w:t>
      </w:r>
    </w:p>
    <w:p w14:paraId="2FD60F01" w14:textId="77777777" w:rsidR="00DA4975" w:rsidRDefault="00DA4975" w:rsidP="00363CEC">
      <w:pPr>
        <w:pStyle w:val="LLMomentinKohta"/>
      </w:pPr>
      <w:r>
        <w:t xml:space="preserve">11) </w:t>
      </w:r>
      <w:r>
        <w:rPr>
          <w:i/>
        </w:rPr>
        <w:t>Área útil aquecida</w:t>
      </w:r>
      <w:r>
        <w:t xml:space="preserve"> A</w:t>
      </w:r>
      <w:r>
        <w:rPr>
          <w:vertAlign w:val="superscript"/>
        </w:rPr>
        <w:t>útil</w:t>
      </w:r>
      <w:r>
        <w:t xml:space="preserve"> (m</w:t>
      </w:r>
      <w:r>
        <w:rPr>
          <w:vertAlign w:val="superscript"/>
        </w:rPr>
        <w:t>2</w:t>
      </w:r>
      <w:r>
        <w:t>): a área total dos pisos aquecidos, incluindo as superfícies internas das paredes exteriores em torno dos pisos;</w:t>
      </w:r>
    </w:p>
    <w:p w14:paraId="420A686A" w14:textId="77777777" w:rsidR="00DA4975" w:rsidRDefault="00DA4975" w:rsidP="00363CEC">
      <w:pPr>
        <w:pStyle w:val="LLMomentinKohta"/>
      </w:pPr>
      <w:r>
        <w:t xml:space="preserve">12) </w:t>
      </w:r>
      <w:r>
        <w:rPr>
          <w:i/>
        </w:rPr>
        <w:t>Espaço não aquecido</w:t>
      </w:r>
      <w:r>
        <w:t>: um espaço que não se destina a ocupação contínua durante o período de aquecimento e não está planeado para ser aquecido;</w:t>
      </w:r>
    </w:p>
    <w:p w14:paraId="24547630" w14:textId="77777777" w:rsidR="00DA4975" w:rsidRDefault="00DA4975" w:rsidP="00363CEC">
      <w:pPr>
        <w:pStyle w:val="LLMomentinKohta"/>
      </w:pPr>
      <w:r>
        <w:t xml:space="preserve">13) </w:t>
      </w:r>
      <w:r>
        <w:rPr>
          <w:i/>
        </w:rPr>
        <w:t>Necessidade de energia útil de aquecimento</w:t>
      </w:r>
      <w:r>
        <w:t>: a necessidade de energia útil total necessária para o aquecimento de espaços, o aquecimento da ventilação e a produção de água quente sanitária;</w:t>
      </w:r>
    </w:p>
    <w:p w14:paraId="5746D472" w14:textId="77777777" w:rsidR="00DA4975" w:rsidRDefault="00DA4975" w:rsidP="00363CEC">
      <w:pPr>
        <w:pStyle w:val="LLMomentinKohta"/>
      </w:pPr>
      <w:r>
        <w:t xml:space="preserve">14) </w:t>
      </w:r>
      <w:r>
        <w:rPr>
          <w:i/>
        </w:rPr>
        <w:t>Necessidade de energia de aquecimento</w:t>
      </w:r>
      <w:r>
        <w:t>: a quantidade de energia necessária para manutenção das condições climáticas no interior, ventilação e aquecimento de água quente sanitária;</w:t>
      </w:r>
    </w:p>
    <w:p w14:paraId="5350FE6B" w14:textId="77777777" w:rsidR="00DA4975" w:rsidRDefault="00DA4975" w:rsidP="00363CEC">
      <w:pPr>
        <w:pStyle w:val="LLMomentinKohta"/>
      </w:pPr>
      <w:r>
        <w:t xml:space="preserve">15) </w:t>
      </w:r>
      <w:r>
        <w:rPr>
          <w:i/>
        </w:rPr>
        <w:t>Coeficiente de transmitância térmica</w:t>
      </w:r>
      <w:r>
        <w:t>: a densidade do caudal de ar que, em estado contínuo, penetra no componente do edifício quando a diferença de temperatura entre os espaços de ar dos diferentes componentes do edifício é igual à unidade. O símbolo deste coeficiente é o U e a unidade utilizada é W/(m</w:t>
      </w:r>
      <w:r>
        <w:rPr>
          <w:vertAlign w:val="superscript"/>
        </w:rPr>
        <w:t>2</w:t>
      </w:r>
      <w:r>
        <w:t>K);</w:t>
      </w:r>
    </w:p>
    <w:p w14:paraId="653D2303" w14:textId="77777777" w:rsidR="00DA4975" w:rsidRDefault="00DA4975" w:rsidP="00363CEC">
      <w:pPr>
        <w:pStyle w:val="LLMomentinKohta"/>
      </w:pPr>
      <w:r>
        <w:t xml:space="preserve">16) </w:t>
      </w:r>
      <w:r>
        <w:rPr>
          <w:i/>
        </w:rPr>
        <w:t>Espaço quente</w:t>
      </w:r>
      <w:r>
        <w:t>: um espaço no edifício com uma temperatura igual ou superior a +17 °C;</w:t>
      </w:r>
    </w:p>
    <w:p w14:paraId="7575299D" w14:textId="77777777" w:rsidR="00DA4975" w:rsidRDefault="00DA4975" w:rsidP="00363CEC">
      <w:pPr>
        <w:pStyle w:val="LLMomentinKohta"/>
      </w:pPr>
      <w:r>
        <w:t xml:space="preserve">17) </w:t>
      </w:r>
      <w:r>
        <w:rPr>
          <w:i/>
        </w:rPr>
        <w:t>Necessidade de energia útil de aquecimento de água quente sanitária</w:t>
      </w:r>
      <w:r>
        <w:t>: a necessidade de energia de aquecimento que inclui o aquecimento da água quente sanitária consumida da temperatura de água fria até à temperatura de água quente;</w:t>
      </w:r>
    </w:p>
    <w:p w14:paraId="2ACA7215" w14:textId="77777777" w:rsidR="00DA4975" w:rsidRDefault="00DA4975" w:rsidP="00363CEC">
      <w:pPr>
        <w:pStyle w:val="LLMomentinKohta"/>
      </w:pPr>
      <w:r>
        <w:t xml:space="preserve">18) </w:t>
      </w:r>
      <w:r>
        <w:rPr>
          <w:i/>
        </w:rPr>
        <w:t>Edifício de madeira maciça</w:t>
      </w:r>
      <w:r>
        <w:t>: um edifício cujas paredes exteriores são construídas principalmente a partir de madeira maciça com uma espessura estrutural média mínima de 180 mm;</w:t>
      </w:r>
    </w:p>
    <w:p w14:paraId="338767D2" w14:textId="77777777" w:rsidR="00DA4975" w:rsidRDefault="00DA4975" w:rsidP="00363CEC">
      <w:pPr>
        <w:pStyle w:val="LLMomentinKohta"/>
      </w:pPr>
      <w:r>
        <w:t xml:space="preserve">19) </w:t>
      </w:r>
      <w:r>
        <w:rPr>
          <w:i/>
        </w:rPr>
        <w:t>Espaço semiquente</w:t>
      </w:r>
      <w:r>
        <w:t>: um espaço que não é projetado para ocupação constante por ocupantes vestidos apenas com roupas normais para interior e com uma temperatura mantida a um mínimo de +5 °C, mas inferior a +17 °C, durante a época de aquecimento;</w:t>
      </w:r>
    </w:p>
    <w:p w14:paraId="6CA6B51C" w14:textId="77777777" w:rsidR="00DA4975" w:rsidRDefault="00DA4975" w:rsidP="00363CEC">
      <w:pPr>
        <w:pStyle w:val="LLMomentinKohta"/>
      </w:pPr>
      <w:r>
        <w:t xml:space="preserve">20) </w:t>
      </w:r>
      <w:r>
        <w:rPr>
          <w:i/>
        </w:rPr>
        <w:t>Energia adquirida calculada do edifício</w:t>
      </w:r>
      <w:r>
        <w:t xml:space="preserve">: energia que se calcula adquirir para o edifício a partir da rede elétrica, da rede de aquecimento urbano, da rede de refrigeração urbana ou de energia renovável ou combustíveis fósseis; </w:t>
      </w:r>
    </w:p>
    <w:p w14:paraId="527EDA7F" w14:textId="77777777" w:rsidR="00DA4975" w:rsidRDefault="00DA4975" w:rsidP="00363CEC">
      <w:pPr>
        <w:pStyle w:val="LLMomentinKohta"/>
      </w:pPr>
      <w:r>
        <w:t xml:space="preserve">21) </w:t>
      </w:r>
      <w:r>
        <w:rPr>
          <w:i/>
        </w:rPr>
        <w:t>Envolvente do edifício</w:t>
      </w:r>
      <w:r>
        <w:t>: os componentes do edifício que separam os espaços quentes, semiquentes, muito quentes e refrigerados com climatização, do ar exterior, do solo ou de espaços não aquecidos;</w:t>
      </w:r>
    </w:p>
    <w:p w14:paraId="6791268E" w14:textId="77777777" w:rsidR="00DA4975" w:rsidRDefault="00DA4975" w:rsidP="00363CEC">
      <w:pPr>
        <w:pStyle w:val="LLMomentinKohta"/>
      </w:pPr>
      <w:r>
        <w:t xml:space="preserve">22) </w:t>
      </w:r>
      <w:r>
        <w:rPr>
          <w:i/>
        </w:rPr>
        <w:t>Perda térmica de referência do edifício</w:t>
      </w:r>
      <w:r>
        <w:t>: o somatório da perda térmica da envolvente, do ar de fuga e da ventilação, calculado em conformidade com as fórmulas e os valores de referência;</w:t>
      </w:r>
    </w:p>
    <w:p w14:paraId="46810F6B" w14:textId="77777777" w:rsidR="00DA4975" w:rsidRDefault="00DA4975" w:rsidP="00363CEC">
      <w:pPr>
        <w:pStyle w:val="LLMomentinKohta"/>
      </w:pPr>
      <w:r>
        <w:t xml:space="preserve">23) </w:t>
      </w:r>
      <w:r>
        <w:rPr>
          <w:i/>
        </w:rPr>
        <w:t>Edifício móvel</w:t>
      </w:r>
      <w:r>
        <w:t>: um edifício móvel destinado a utilização temporária;</w:t>
      </w:r>
    </w:p>
    <w:p w14:paraId="6039630C" w14:textId="77777777" w:rsidR="00DA4975" w:rsidRDefault="00DA4975" w:rsidP="00363CEC">
      <w:pPr>
        <w:pStyle w:val="LLMomentinKohta"/>
      </w:pPr>
      <w:r>
        <w:t xml:space="preserve">24) </w:t>
      </w:r>
      <w:r>
        <w:rPr>
          <w:i/>
        </w:rPr>
        <w:t>Solução de projeto</w:t>
      </w:r>
      <w:r>
        <w:t>: o projeto a implementar no edifício em questão;</w:t>
      </w:r>
    </w:p>
    <w:p w14:paraId="1499A1C6" w14:textId="77777777" w:rsidR="00DA4975" w:rsidRDefault="00DA4975" w:rsidP="00363CEC">
      <w:pPr>
        <w:pStyle w:val="LLMomentinKohta"/>
      </w:pPr>
      <w:r>
        <w:t xml:space="preserve">25) </w:t>
      </w:r>
      <w:r>
        <w:rPr>
          <w:i/>
        </w:rPr>
        <w:t>Combustível renovável</w:t>
      </w:r>
      <w:r>
        <w:t xml:space="preserve">: madeira, combustíveis à base de madeira e outros biocombustíveis, à exceção de turfa; </w:t>
      </w:r>
    </w:p>
    <w:p w14:paraId="64DFD74F" w14:textId="77777777" w:rsidR="00DA4975" w:rsidRDefault="00DA4975" w:rsidP="00363CEC">
      <w:pPr>
        <w:pStyle w:val="LLMomentinKohta"/>
      </w:pPr>
      <w:r>
        <w:t xml:space="preserve">26) </w:t>
      </w:r>
      <w:r>
        <w:rPr>
          <w:i/>
        </w:rPr>
        <w:t>Ventilação adaptativa</w:t>
      </w:r>
      <w:r>
        <w:t>: um sistema que pode ser utilizado para conduzir caudais de ar de acordo com cargas ou a qualidade do ar, com base na situação de utilização;</w:t>
      </w:r>
    </w:p>
    <w:p w14:paraId="7A53DC3E" w14:textId="77777777" w:rsidR="00DA4975" w:rsidRDefault="00DA4975" w:rsidP="00363CEC">
      <w:pPr>
        <w:pStyle w:val="LLMomentinKohta"/>
      </w:pPr>
      <w:r>
        <w:t xml:space="preserve">27) </w:t>
      </w:r>
      <w:r>
        <w:rPr>
          <w:i/>
        </w:rPr>
        <w:t>Energia obtida de energia no ambiente</w:t>
      </w:r>
      <w:r>
        <w:t>: energia térmica ou elétrica obtida do sol, do vento, do solo, do ar ou da água mediante equipamento pertencente ao edifício ou próximo do edifício.</w:t>
      </w:r>
    </w:p>
    <w:p w14:paraId="7E3541F6" w14:textId="77777777" w:rsidR="00DA4975" w:rsidRDefault="00DA4975" w:rsidP="00363CEC">
      <w:pPr>
        <w:pStyle w:val="LLNormaali"/>
      </w:pPr>
    </w:p>
    <w:p w14:paraId="5C307BEB" w14:textId="77777777" w:rsidR="00DA4975" w:rsidRDefault="00DA4975" w:rsidP="00363CEC">
      <w:pPr>
        <w:pStyle w:val="LLPykala"/>
        <w:keepNext/>
        <w:keepLines/>
      </w:pPr>
      <w:r>
        <w:lastRenderedPageBreak/>
        <w:t>Artigo 3.º</w:t>
      </w:r>
    </w:p>
    <w:p w14:paraId="4B0EC275" w14:textId="77777777" w:rsidR="00DA4975" w:rsidRDefault="00DA4975" w:rsidP="00363CEC">
      <w:pPr>
        <w:pStyle w:val="LLPykalanOtsikko"/>
        <w:keepNext/>
        <w:keepLines/>
      </w:pPr>
      <w:r>
        <w:t>Requisitos mínimos da eficiência energética de edifícios</w:t>
      </w:r>
    </w:p>
    <w:p w14:paraId="1046E56A" w14:textId="77777777" w:rsidR="00DA4975" w:rsidRDefault="00DA4975" w:rsidP="00363CEC">
      <w:pPr>
        <w:pStyle w:val="LLMomentinJohdantoKappale"/>
      </w:pPr>
      <w:r>
        <w:t xml:space="preserve">O projetista principal, o projetista especializado e o projetista do edifício devem garantir, em conformidade com os respetivos deveres, que o edifício recém-projetado cumpre os seguintes requisitos, consoante a respetiva utilização: </w:t>
      </w:r>
    </w:p>
    <w:p w14:paraId="0ADBBDFF" w14:textId="77777777" w:rsidR="00DA4975" w:rsidRDefault="00792AD5" w:rsidP="00363CEC">
      <w:pPr>
        <w:pStyle w:val="LLMomentinKohta"/>
      </w:pPr>
      <w:r>
        <w:t>1) Encontra-se em conformidade com o valor de referência calculado da eficiência energética (</w:t>
      </w:r>
      <w:r>
        <w:rPr>
          <w:i/>
        </w:rPr>
        <w:t>valor-E</w:t>
      </w:r>
      <w:r>
        <w:t>) ou a eficiência energética estrutural;</w:t>
      </w:r>
    </w:p>
    <w:p w14:paraId="2B1492BD" w14:textId="77777777" w:rsidR="00DA4975" w:rsidRDefault="00792AD5" w:rsidP="00363CEC">
      <w:pPr>
        <w:pStyle w:val="LLMomentinKohta"/>
      </w:pPr>
      <w:r>
        <w:t>2) Cria condições para um consumo de energia reduzido no que respeita à perda térmica no edifício;</w:t>
      </w:r>
    </w:p>
    <w:p w14:paraId="4F4E31DA" w14:textId="77777777" w:rsidR="00DA4975" w:rsidRDefault="00792AD5" w:rsidP="00363CEC">
      <w:pPr>
        <w:pStyle w:val="LLMomentinKohta"/>
      </w:pPr>
      <w:r>
        <w:t>3) Demonstra eficiência energética no que respeita à respetiva temperatura ambiente calculada no verão, à medição da energia, às necessidades de eficiência térmica e elétrica, bem como à eficiência da potência específica do ventilador de um sistema mecânico de ventilação.</w:t>
      </w:r>
    </w:p>
    <w:p w14:paraId="05DB6632" w14:textId="77777777" w:rsidR="001D4C30" w:rsidRDefault="001D4C30" w:rsidP="00363CEC">
      <w:pPr>
        <w:rPr>
          <w:szCs w:val="22"/>
        </w:rPr>
      </w:pPr>
    </w:p>
    <w:p w14:paraId="4CEC3227" w14:textId="77777777" w:rsidR="00DA4975" w:rsidRDefault="00DA4975" w:rsidP="00363CEC">
      <w:pPr>
        <w:pStyle w:val="LLLuku"/>
        <w:keepNext/>
        <w:keepLines/>
      </w:pPr>
      <w:r>
        <w:t>Capítulo 2</w:t>
      </w:r>
    </w:p>
    <w:p w14:paraId="1C4CDF88" w14:textId="77777777" w:rsidR="00DA4975" w:rsidRDefault="00DA4975" w:rsidP="00363CEC">
      <w:pPr>
        <w:pStyle w:val="LLLuvunOtsikko"/>
        <w:keepNext/>
        <w:keepLines/>
        <w:rPr>
          <w:szCs w:val="22"/>
        </w:rPr>
      </w:pPr>
      <w:r>
        <w:t>Eficiência energética</w:t>
      </w:r>
    </w:p>
    <w:p w14:paraId="4C282452" w14:textId="77777777" w:rsidR="00DA4975" w:rsidRDefault="00DA4975" w:rsidP="00363CEC">
      <w:pPr>
        <w:pStyle w:val="LLPykala"/>
        <w:keepNext/>
        <w:keepLines/>
      </w:pPr>
      <w:r>
        <w:t>Artigo 4.º</w:t>
      </w:r>
    </w:p>
    <w:p w14:paraId="3B06354E" w14:textId="77777777" w:rsidR="00DA4975" w:rsidRDefault="00DA4975" w:rsidP="00363CEC">
      <w:pPr>
        <w:pStyle w:val="LLPykalanOtsikko"/>
        <w:keepNext/>
        <w:keepLines/>
        <w:rPr>
          <w:szCs w:val="22"/>
        </w:rPr>
      </w:pPr>
      <w:r>
        <w:t>Níveis de requisito para o valor de referência calculado da eficiência energética de acordo com categorias de utilização</w:t>
      </w:r>
    </w:p>
    <w:p w14:paraId="7837D12B" w14:textId="77777777" w:rsidR="00DA4975" w:rsidRDefault="00DA4975" w:rsidP="00363CEC">
      <w:pPr>
        <w:pStyle w:val="LLKappalejako"/>
        <w:rPr>
          <w:szCs w:val="22"/>
        </w:rPr>
      </w:pPr>
      <w:r>
        <w:t>O valor de referência calculado da eficiência energética (</w:t>
      </w:r>
      <w:r>
        <w:rPr>
          <w:i/>
        </w:rPr>
        <w:t>valor-E</w:t>
      </w:r>
      <w:r>
        <w:t>), para o qual é utilizado a unidade kWh</w:t>
      </w:r>
      <w:r>
        <w:rPr>
          <w:vertAlign w:val="superscript"/>
        </w:rPr>
        <w:t>E</w:t>
      </w:r>
      <w:r>
        <w:t>/(m</w:t>
      </w:r>
      <w:r>
        <w:rPr>
          <w:vertAlign w:val="superscript"/>
        </w:rPr>
        <w:t>2</w:t>
      </w:r>
      <w:r>
        <w:t xml:space="preserve"> a), corresponde ao consumo calculado de energia útil anual adquirida do edifício, ponderado pelos coeficientes das formas de energia por área útil aquecida. Um valor-E calculado com base na classe de utilização de um edifício não pode exceder os seguintes limites:</w:t>
      </w:r>
    </w:p>
    <w:p w14:paraId="106044AD" w14:textId="77777777" w:rsidR="00DA4975" w:rsidRDefault="00DA4975" w:rsidP="00363CEC">
      <w:pPr>
        <w:ind w:firstLine="142"/>
        <w:jc w:val="both"/>
        <w:rPr>
          <w:szCs w:val="22"/>
        </w:rPr>
      </w:pPr>
    </w:p>
    <w:tbl>
      <w:tblPr>
        <w:tblStyle w:val="TableGrid"/>
        <w:tblW w:w="5000" w:type="pct"/>
        <w:tblLook w:val="04A0" w:firstRow="1" w:lastRow="0" w:firstColumn="1" w:lastColumn="0" w:noHBand="0" w:noVBand="1"/>
      </w:tblPr>
      <w:tblGrid>
        <w:gridCol w:w="5795"/>
        <w:gridCol w:w="2541"/>
      </w:tblGrid>
      <w:tr w:rsidR="00DA4975" w:rsidRPr="009B5DB9" w14:paraId="4E5BA296"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5837639C" w14:textId="77777777" w:rsidR="00DA4975" w:rsidRPr="009B5DB9" w:rsidRDefault="00DA4975" w:rsidP="00363CEC">
            <w:pPr>
              <w:jc w:val="both"/>
              <w:rPr>
                <w:sz w:val="18"/>
                <w:szCs w:val="18"/>
              </w:rPr>
            </w:pPr>
            <w:r>
              <w:rPr>
                <w:sz w:val="18"/>
              </w:rPr>
              <w:t>Categoria de utilização</w:t>
            </w:r>
          </w:p>
        </w:tc>
        <w:tc>
          <w:tcPr>
            <w:tcW w:w="1524" w:type="pct"/>
            <w:tcBorders>
              <w:top w:val="single" w:sz="4" w:space="0" w:color="auto"/>
              <w:left w:val="single" w:sz="4" w:space="0" w:color="auto"/>
              <w:bottom w:val="single" w:sz="4" w:space="0" w:color="auto"/>
              <w:right w:val="single" w:sz="4" w:space="0" w:color="auto"/>
            </w:tcBorders>
            <w:hideMark/>
          </w:tcPr>
          <w:p w14:paraId="5FF52B71" w14:textId="77777777" w:rsidR="00DA4975" w:rsidRPr="009B5DB9" w:rsidRDefault="00DA4975" w:rsidP="00363CEC">
            <w:pPr>
              <w:jc w:val="center"/>
              <w:rPr>
                <w:sz w:val="18"/>
                <w:szCs w:val="18"/>
              </w:rPr>
            </w:pPr>
            <w:r>
              <w:rPr>
                <w:sz w:val="18"/>
              </w:rPr>
              <w:t>Limite de valor-E</w:t>
            </w:r>
          </w:p>
          <w:p w14:paraId="5B906ABC" w14:textId="77777777" w:rsidR="00DA4975" w:rsidRPr="009B5DB9" w:rsidRDefault="00DA4975" w:rsidP="00363CEC">
            <w:pPr>
              <w:jc w:val="center"/>
              <w:rPr>
                <w:sz w:val="18"/>
                <w:szCs w:val="18"/>
              </w:rPr>
            </w:pPr>
            <w:r>
              <w:rPr>
                <w:sz w:val="18"/>
              </w:rPr>
              <w:t>kWh</w:t>
            </w:r>
            <w:r>
              <w:rPr>
                <w:sz w:val="18"/>
                <w:vertAlign w:val="subscript"/>
              </w:rPr>
              <w:t>E</w:t>
            </w:r>
            <w:r>
              <w:rPr>
                <w:sz w:val="18"/>
              </w:rPr>
              <w:t>/(m</w:t>
            </w:r>
            <w:r>
              <w:rPr>
                <w:sz w:val="18"/>
                <w:vertAlign w:val="superscript"/>
              </w:rPr>
              <w:t>2</w:t>
            </w:r>
            <w:r>
              <w:rPr>
                <w:sz w:val="18"/>
              </w:rPr>
              <w:t xml:space="preserve"> a)</w:t>
            </w:r>
          </w:p>
        </w:tc>
      </w:tr>
      <w:tr w:rsidR="00DA4975" w:rsidRPr="009B5DB9" w14:paraId="35607E72"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2C792ABC" w14:textId="77777777" w:rsidR="00DA4975" w:rsidRPr="009B5DB9" w:rsidRDefault="00DA4975" w:rsidP="00363CEC">
            <w:pPr>
              <w:jc w:val="both"/>
              <w:rPr>
                <w:sz w:val="18"/>
                <w:szCs w:val="18"/>
              </w:rPr>
            </w:pPr>
            <w:r>
              <w:rPr>
                <w:sz w:val="18"/>
              </w:rPr>
              <w:t>Categoria 1) Pequenos edifícios residenciais:</w:t>
            </w:r>
          </w:p>
          <w:p w14:paraId="3F694AC2" w14:textId="77777777" w:rsidR="00DA4975" w:rsidRPr="009B5DB9" w:rsidRDefault="00DA4975" w:rsidP="00363CEC">
            <w:pPr>
              <w:jc w:val="both"/>
              <w:rPr>
                <w:sz w:val="18"/>
                <w:szCs w:val="18"/>
              </w:rPr>
            </w:pPr>
            <w:r>
              <w:rPr>
                <w:sz w:val="18"/>
              </w:rPr>
              <w:t>a) Pequena moradia unifamiliar ou parte de uma moradia em banda, com uma área útil aquecida (A</w:t>
            </w:r>
            <w:r>
              <w:rPr>
                <w:sz w:val="18"/>
                <w:vertAlign w:val="subscript"/>
              </w:rPr>
              <w:t>útil</w:t>
            </w:r>
            <w:r>
              <w:rPr>
                <w:sz w:val="18"/>
              </w:rPr>
              <w:t>) de 50–150 m</w:t>
            </w:r>
            <w:r>
              <w:rPr>
                <w:sz w:val="18"/>
                <w:vertAlign w:val="superscript"/>
              </w:rPr>
              <w:t>2</w:t>
            </w:r>
          </w:p>
          <w:p w14:paraId="4565D3DC" w14:textId="77777777" w:rsidR="00DA4975" w:rsidRPr="009B5DB9" w:rsidRDefault="00DA4975" w:rsidP="00363CEC">
            <w:pPr>
              <w:jc w:val="both"/>
              <w:rPr>
                <w:sz w:val="18"/>
                <w:szCs w:val="18"/>
              </w:rPr>
            </w:pPr>
            <w:r>
              <w:rPr>
                <w:sz w:val="18"/>
              </w:rPr>
              <w:t>b) Pequena moradia unifamiliar ou parte de uma moradia em banda, com uma área útil aquecida (A</w:t>
            </w:r>
            <w:r>
              <w:rPr>
                <w:sz w:val="18"/>
                <w:vertAlign w:val="subscript"/>
              </w:rPr>
              <w:t>útil</w:t>
            </w:r>
            <w:r>
              <w:rPr>
                <w:sz w:val="18"/>
              </w:rPr>
              <w:t>) até 150 m</w:t>
            </w:r>
            <w:r>
              <w:rPr>
                <w:sz w:val="18"/>
                <w:vertAlign w:val="superscript"/>
              </w:rPr>
              <w:t>2</w:t>
            </w:r>
            <w:r>
              <w:rPr>
                <w:sz w:val="18"/>
              </w:rPr>
              <w:t>, mas não superior a 600 m</w:t>
            </w:r>
            <w:r>
              <w:rPr>
                <w:sz w:val="18"/>
                <w:vertAlign w:val="superscript"/>
              </w:rPr>
              <w:t>2</w:t>
            </w:r>
          </w:p>
          <w:p w14:paraId="6E7D8186" w14:textId="77777777" w:rsidR="00DA4975" w:rsidRPr="009B5DB9" w:rsidRDefault="00DA4975" w:rsidP="00363CEC">
            <w:pPr>
              <w:jc w:val="both"/>
              <w:rPr>
                <w:sz w:val="18"/>
                <w:szCs w:val="18"/>
              </w:rPr>
            </w:pPr>
            <w:r>
              <w:rPr>
                <w:sz w:val="18"/>
              </w:rPr>
              <w:t>c) Pequena moradia unifamiliar ou parte de uma moradia em banda, com uma área útil aquecida (A</w:t>
            </w:r>
            <w:r>
              <w:rPr>
                <w:sz w:val="18"/>
                <w:vertAlign w:val="subscript"/>
              </w:rPr>
              <w:t>útil</w:t>
            </w:r>
            <w:r>
              <w:rPr>
                <w:sz w:val="18"/>
              </w:rPr>
              <w:t>) superior a 600 m</w:t>
            </w:r>
            <w:r>
              <w:rPr>
                <w:sz w:val="18"/>
                <w:vertAlign w:val="superscript"/>
              </w:rPr>
              <w:t>2</w:t>
            </w:r>
          </w:p>
          <w:p w14:paraId="5FDEF361" w14:textId="77777777" w:rsidR="00DA4975" w:rsidRPr="009B5DB9" w:rsidRDefault="00DA4975" w:rsidP="00363CEC">
            <w:pPr>
              <w:jc w:val="both"/>
              <w:rPr>
                <w:sz w:val="18"/>
                <w:szCs w:val="18"/>
              </w:rPr>
            </w:pPr>
            <w:r>
              <w:rPr>
                <w:sz w:val="18"/>
              </w:rPr>
              <w:t>d) Moradia em banda e um bloco de apartamentos com um máximo de dois pisos residenciais</w:t>
            </w:r>
          </w:p>
        </w:tc>
        <w:tc>
          <w:tcPr>
            <w:tcW w:w="1524" w:type="pct"/>
            <w:tcBorders>
              <w:top w:val="single" w:sz="4" w:space="0" w:color="auto"/>
              <w:left w:val="single" w:sz="4" w:space="0" w:color="auto"/>
              <w:bottom w:val="single" w:sz="4" w:space="0" w:color="auto"/>
              <w:right w:val="single" w:sz="4" w:space="0" w:color="auto"/>
            </w:tcBorders>
          </w:tcPr>
          <w:p w14:paraId="072BBA44" w14:textId="77777777" w:rsidR="00DA4975" w:rsidRPr="009B5DB9" w:rsidRDefault="00DA4975" w:rsidP="00363CEC">
            <w:pPr>
              <w:jc w:val="both"/>
              <w:rPr>
                <w:sz w:val="18"/>
                <w:szCs w:val="18"/>
              </w:rPr>
            </w:pPr>
          </w:p>
          <w:p w14:paraId="33957701" w14:textId="77777777" w:rsidR="00DA4975" w:rsidRPr="009B5DB9" w:rsidRDefault="00DA4975" w:rsidP="00363CEC">
            <w:pPr>
              <w:jc w:val="both"/>
              <w:rPr>
                <w:sz w:val="18"/>
                <w:szCs w:val="18"/>
              </w:rPr>
            </w:pPr>
          </w:p>
          <w:p w14:paraId="080332F7" w14:textId="77777777" w:rsidR="00DA4975" w:rsidRPr="009B5DB9" w:rsidRDefault="00DA4975" w:rsidP="00363CEC">
            <w:pPr>
              <w:jc w:val="both"/>
              <w:rPr>
                <w:sz w:val="18"/>
                <w:szCs w:val="18"/>
              </w:rPr>
            </w:pPr>
            <w:r>
              <w:rPr>
                <w:sz w:val="18"/>
              </w:rPr>
              <w:t>200–0.6 A</w:t>
            </w:r>
            <w:r>
              <w:rPr>
                <w:sz w:val="18"/>
                <w:vertAlign w:val="subscript"/>
              </w:rPr>
              <w:t>útil</w:t>
            </w:r>
          </w:p>
          <w:p w14:paraId="7DC6D9C9" w14:textId="77777777" w:rsidR="00DA4975" w:rsidRPr="009B5DB9" w:rsidRDefault="00DA4975" w:rsidP="00363CEC">
            <w:pPr>
              <w:jc w:val="both"/>
              <w:rPr>
                <w:sz w:val="18"/>
                <w:szCs w:val="18"/>
              </w:rPr>
            </w:pPr>
          </w:p>
          <w:p w14:paraId="509DECBA" w14:textId="77777777" w:rsidR="00DA4975" w:rsidRPr="009B5DB9" w:rsidRDefault="00DA4975" w:rsidP="00363CEC">
            <w:pPr>
              <w:jc w:val="both"/>
              <w:rPr>
                <w:sz w:val="18"/>
                <w:szCs w:val="18"/>
              </w:rPr>
            </w:pPr>
          </w:p>
          <w:p w14:paraId="558F8D63" w14:textId="77777777" w:rsidR="00DA4975" w:rsidRPr="009B5DB9" w:rsidRDefault="00DA4975" w:rsidP="00363CEC">
            <w:pPr>
              <w:jc w:val="both"/>
              <w:rPr>
                <w:sz w:val="18"/>
                <w:szCs w:val="18"/>
              </w:rPr>
            </w:pPr>
            <w:r>
              <w:rPr>
                <w:sz w:val="18"/>
              </w:rPr>
              <w:t>116-0.04 A</w:t>
            </w:r>
            <w:r>
              <w:rPr>
                <w:sz w:val="18"/>
                <w:vertAlign w:val="subscript"/>
              </w:rPr>
              <w:t>útil</w:t>
            </w:r>
          </w:p>
          <w:p w14:paraId="7F2FE56E" w14:textId="77777777" w:rsidR="00DA4975" w:rsidRPr="009B5DB9" w:rsidRDefault="00DA4975" w:rsidP="00363CEC">
            <w:pPr>
              <w:jc w:val="both"/>
              <w:rPr>
                <w:sz w:val="18"/>
                <w:szCs w:val="18"/>
              </w:rPr>
            </w:pPr>
          </w:p>
          <w:p w14:paraId="6B819E53" w14:textId="77777777" w:rsidR="00DA4975" w:rsidRPr="009B5DB9" w:rsidRDefault="00DA4975" w:rsidP="00363CEC">
            <w:pPr>
              <w:jc w:val="both"/>
              <w:rPr>
                <w:sz w:val="18"/>
                <w:szCs w:val="18"/>
              </w:rPr>
            </w:pPr>
            <w:r>
              <w:rPr>
                <w:sz w:val="18"/>
              </w:rPr>
              <w:t>92</w:t>
            </w:r>
          </w:p>
          <w:p w14:paraId="66A3CF9C" w14:textId="77777777" w:rsidR="00DA4975" w:rsidRPr="009B5DB9" w:rsidRDefault="00DA4975" w:rsidP="00363CEC">
            <w:pPr>
              <w:jc w:val="both"/>
              <w:rPr>
                <w:sz w:val="18"/>
                <w:szCs w:val="18"/>
              </w:rPr>
            </w:pPr>
            <w:r>
              <w:rPr>
                <w:sz w:val="18"/>
              </w:rPr>
              <w:t>105</w:t>
            </w:r>
          </w:p>
        </w:tc>
      </w:tr>
      <w:tr w:rsidR="00DA4975" w:rsidRPr="009B5DB9" w14:paraId="06F584FD"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51DFAF09" w14:textId="77777777" w:rsidR="00DA4975" w:rsidRPr="009B5DB9" w:rsidRDefault="00DA4975" w:rsidP="00363CEC">
            <w:pPr>
              <w:jc w:val="both"/>
              <w:rPr>
                <w:sz w:val="18"/>
                <w:szCs w:val="18"/>
                <w:highlight w:val="yellow"/>
              </w:rPr>
            </w:pPr>
            <w:r>
              <w:rPr>
                <w:sz w:val="18"/>
              </w:rPr>
              <w:t>Categoria 2) Bloco de apartamentos com pelo menos três pisos residenciais</w:t>
            </w:r>
          </w:p>
        </w:tc>
        <w:tc>
          <w:tcPr>
            <w:tcW w:w="1524" w:type="pct"/>
            <w:tcBorders>
              <w:top w:val="single" w:sz="4" w:space="0" w:color="auto"/>
              <w:left w:val="single" w:sz="4" w:space="0" w:color="auto"/>
              <w:bottom w:val="single" w:sz="4" w:space="0" w:color="auto"/>
              <w:right w:val="single" w:sz="4" w:space="0" w:color="auto"/>
            </w:tcBorders>
            <w:hideMark/>
          </w:tcPr>
          <w:p w14:paraId="0D4ABB06" w14:textId="77777777" w:rsidR="00DA4975" w:rsidRPr="009B5DB9" w:rsidRDefault="00DA4975" w:rsidP="00363CEC">
            <w:pPr>
              <w:jc w:val="both"/>
              <w:rPr>
                <w:sz w:val="18"/>
                <w:szCs w:val="18"/>
              </w:rPr>
            </w:pPr>
            <w:r>
              <w:rPr>
                <w:sz w:val="18"/>
              </w:rPr>
              <w:t>90</w:t>
            </w:r>
          </w:p>
        </w:tc>
      </w:tr>
      <w:tr w:rsidR="00DA4975" w:rsidRPr="009B5DB9" w14:paraId="2C98CCF3"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13FB8D0B" w14:textId="77777777" w:rsidR="00DA4975" w:rsidRPr="009B5DB9" w:rsidRDefault="00DA4975" w:rsidP="00363CEC">
            <w:pPr>
              <w:jc w:val="both"/>
              <w:rPr>
                <w:sz w:val="18"/>
                <w:szCs w:val="18"/>
              </w:rPr>
            </w:pPr>
            <w:r>
              <w:rPr>
                <w:sz w:val="18"/>
              </w:rPr>
              <w:t>Categoria 3) Edifício de escritórios, instalações de prestação de cuidados de saúde</w:t>
            </w:r>
          </w:p>
        </w:tc>
        <w:tc>
          <w:tcPr>
            <w:tcW w:w="1524" w:type="pct"/>
            <w:tcBorders>
              <w:top w:val="single" w:sz="4" w:space="0" w:color="auto"/>
              <w:left w:val="single" w:sz="4" w:space="0" w:color="auto"/>
              <w:bottom w:val="single" w:sz="4" w:space="0" w:color="auto"/>
              <w:right w:val="single" w:sz="4" w:space="0" w:color="auto"/>
            </w:tcBorders>
            <w:hideMark/>
          </w:tcPr>
          <w:p w14:paraId="345E9C23" w14:textId="77777777" w:rsidR="00DA4975" w:rsidRPr="009B5DB9" w:rsidRDefault="00DA4975" w:rsidP="00363CEC">
            <w:pPr>
              <w:jc w:val="both"/>
              <w:rPr>
                <w:sz w:val="18"/>
                <w:szCs w:val="18"/>
              </w:rPr>
            </w:pPr>
            <w:r>
              <w:rPr>
                <w:sz w:val="18"/>
              </w:rPr>
              <w:t>100</w:t>
            </w:r>
          </w:p>
        </w:tc>
      </w:tr>
      <w:tr w:rsidR="00DA4975" w:rsidRPr="009B5DB9" w14:paraId="099C9DD1"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7CFB3EC5" w14:textId="77777777" w:rsidR="00DA4975" w:rsidRPr="009B5DB9" w:rsidRDefault="00DA4975" w:rsidP="00363CEC">
            <w:pPr>
              <w:jc w:val="both"/>
              <w:rPr>
                <w:sz w:val="18"/>
                <w:szCs w:val="18"/>
              </w:rPr>
            </w:pPr>
            <w:r>
              <w:rPr>
                <w:sz w:val="18"/>
              </w:rPr>
              <w:t>Categoria 4) Edifício comercial, grande armazém, centro comercial, exceto lojas de conveniência com menos de 2 000 m</w:t>
            </w:r>
            <w:r>
              <w:rPr>
                <w:sz w:val="18"/>
                <w:vertAlign w:val="superscript"/>
              </w:rPr>
              <w:t>2</w:t>
            </w:r>
            <w:r>
              <w:rPr>
                <w:sz w:val="18"/>
              </w:rPr>
              <w:t xml:space="preserve"> por unidade, zona comercial, teatro, ópera, sala de concertos e centro de conferências, cinema, biblioteca, arquivos, museu, galeria de arte, edifícios de recinto de exposições</w:t>
            </w:r>
          </w:p>
        </w:tc>
        <w:tc>
          <w:tcPr>
            <w:tcW w:w="1524" w:type="pct"/>
            <w:tcBorders>
              <w:top w:val="single" w:sz="4" w:space="0" w:color="auto"/>
              <w:left w:val="single" w:sz="4" w:space="0" w:color="auto"/>
              <w:bottom w:val="single" w:sz="4" w:space="0" w:color="auto"/>
              <w:right w:val="single" w:sz="4" w:space="0" w:color="auto"/>
            </w:tcBorders>
          </w:tcPr>
          <w:p w14:paraId="4DA40A1F" w14:textId="77777777" w:rsidR="00DA4975" w:rsidRPr="009B5DB9" w:rsidRDefault="00DA4975" w:rsidP="00363CEC">
            <w:pPr>
              <w:jc w:val="both"/>
              <w:rPr>
                <w:sz w:val="18"/>
                <w:szCs w:val="18"/>
              </w:rPr>
            </w:pPr>
          </w:p>
          <w:p w14:paraId="29251929" w14:textId="77777777" w:rsidR="00DA4975" w:rsidRPr="009B5DB9" w:rsidRDefault="00DA4975" w:rsidP="00363CEC">
            <w:pPr>
              <w:jc w:val="both"/>
              <w:rPr>
                <w:sz w:val="18"/>
                <w:szCs w:val="18"/>
              </w:rPr>
            </w:pPr>
          </w:p>
          <w:p w14:paraId="0F4301D4" w14:textId="77777777" w:rsidR="00DA4975" w:rsidRPr="009B5DB9" w:rsidRDefault="00DA4975" w:rsidP="00363CEC">
            <w:pPr>
              <w:jc w:val="both"/>
              <w:rPr>
                <w:sz w:val="18"/>
                <w:szCs w:val="18"/>
              </w:rPr>
            </w:pPr>
          </w:p>
          <w:p w14:paraId="18A9E3E1" w14:textId="77777777" w:rsidR="00DA4975" w:rsidRPr="009B5DB9" w:rsidRDefault="00DA4975" w:rsidP="00363CEC">
            <w:pPr>
              <w:jc w:val="both"/>
              <w:rPr>
                <w:sz w:val="18"/>
                <w:szCs w:val="18"/>
              </w:rPr>
            </w:pPr>
          </w:p>
          <w:p w14:paraId="4897FB9D" w14:textId="77777777" w:rsidR="00DA4975" w:rsidRPr="009B5DB9" w:rsidRDefault="00DA4975" w:rsidP="00363CEC">
            <w:pPr>
              <w:jc w:val="both"/>
              <w:rPr>
                <w:sz w:val="18"/>
                <w:szCs w:val="18"/>
              </w:rPr>
            </w:pPr>
            <w:r>
              <w:rPr>
                <w:sz w:val="18"/>
              </w:rPr>
              <w:t>135</w:t>
            </w:r>
          </w:p>
        </w:tc>
      </w:tr>
      <w:tr w:rsidR="00DA4975" w:rsidRPr="009B5DB9" w14:paraId="33E55F35"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585EFDFE" w14:textId="77777777" w:rsidR="00DA4975" w:rsidRPr="009B5DB9" w:rsidRDefault="00DA4975" w:rsidP="00363CEC">
            <w:pPr>
              <w:jc w:val="both"/>
              <w:rPr>
                <w:sz w:val="18"/>
                <w:szCs w:val="18"/>
              </w:rPr>
            </w:pPr>
            <w:r>
              <w:rPr>
                <w:sz w:val="18"/>
              </w:rPr>
              <w:t>Categoria 5) Edifício de alojamento comercial, hotel, residência, casa residencial, lar de idosos, instituição</w:t>
            </w:r>
          </w:p>
        </w:tc>
        <w:tc>
          <w:tcPr>
            <w:tcW w:w="1524" w:type="pct"/>
            <w:tcBorders>
              <w:top w:val="single" w:sz="4" w:space="0" w:color="auto"/>
              <w:left w:val="single" w:sz="4" w:space="0" w:color="auto"/>
              <w:bottom w:val="single" w:sz="4" w:space="0" w:color="auto"/>
              <w:right w:val="single" w:sz="4" w:space="0" w:color="auto"/>
            </w:tcBorders>
          </w:tcPr>
          <w:p w14:paraId="4F42D369" w14:textId="77777777" w:rsidR="00DA4975" w:rsidRPr="009B5DB9" w:rsidRDefault="00DA4975" w:rsidP="00363CEC">
            <w:pPr>
              <w:jc w:val="both"/>
              <w:rPr>
                <w:sz w:val="18"/>
                <w:szCs w:val="18"/>
              </w:rPr>
            </w:pPr>
          </w:p>
          <w:p w14:paraId="51B550B0" w14:textId="77777777" w:rsidR="00DA4975" w:rsidRPr="009B5DB9" w:rsidRDefault="00DA4975" w:rsidP="00363CEC">
            <w:pPr>
              <w:jc w:val="both"/>
              <w:rPr>
                <w:sz w:val="18"/>
                <w:szCs w:val="18"/>
              </w:rPr>
            </w:pPr>
            <w:r>
              <w:rPr>
                <w:sz w:val="18"/>
              </w:rPr>
              <w:t>160</w:t>
            </w:r>
          </w:p>
        </w:tc>
      </w:tr>
      <w:tr w:rsidR="00DA4975" w:rsidRPr="009B5DB9" w14:paraId="4D91BE7B"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018243FB" w14:textId="77777777" w:rsidR="00DA4975" w:rsidRPr="009B5DB9" w:rsidRDefault="00DA4975" w:rsidP="00363CEC">
            <w:pPr>
              <w:jc w:val="both"/>
              <w:rPr>
                <w:sz w:val="18"/>
                <w:szCs w:val="18"/>
              </w:rPr>
            </w:pPr>
            <w:r>
              <w:rPr>
                <w:sz w:val="18"/>
              </w:rPr>
              <w:t>Categoria 6) Edifícios escolares e infantários</w:t>
            </w:r>
          </w:p>
        </w:tc>
        <w:tc>
          <w:tcPr>
            <w:tcW w:w="1524" w:type="pct"/>
            <w:tcBorders>
              <w:top w:val="single" w:sz="4" w:space="0" w:color="auto"/>
              <w:left w:val="single" w:sz="4" w:space="0" w:color="auto"/>
              <w:bottom w:val="single" w:sz="4" w:space="0" w:color="auto"/>
              <w:right w:val="single" w:sz="4" w:space="0" w:color="auto"/>
            </w:tcBorders>
            <w:hideMark/>
          </w:tcPr>
          <w:p w14:paraId="7D76B1D9" w14:textId="77777777" w:rsidR="00DA4975" w:rsidRPr="009B5DB9" w:rsidRDefault="00DA4975" w:rsidP="00363CEC">
            <w:pPr>
              <w:jc w:val="both"/>
              <w:rPr>
                <w:sz w:val="18"/>
                <w:szCs w:val="18"/>
              </w:rPr>
            </w:pPr>
            <w:r>
              <w:rPr>
                <w:sz w:val="18"/>
              </w:rPr>
              <w:t>100</w:t>
            </w:r>
          </w:p>
        </w:tc>
      </w:tr>
      <w:tr w:rsidR="00DA4975" w:rsidRPr="009B5DB9" w14:paraId="7774D2B4"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6B45423B" w14:textId="77777777" w:rsidR="00DA4975" w:rsidRPr="009B5DB9" w:rsidRDefault="00DA4975" w:rsidP="00363CEC">
            <w:pPr>
              <w:jc w:val="both"/>
              <w:rPr>
                <w:sz w:val="18"/>
                <w:szCs w:val="18"/>
              </w:rPr>
            </w:pPr>
            <w:r>
              <w:rPr>
                <w:sz w:val="18"/>
              </w:rPr>
              <w:t>Categoria 7) Ginásios de grandes dimensões, exceto piscinas interiores e rinques de gelo</w:t>
            </w:r>
          </w:p>
        </w:tc>
        <w:tc>
          <w:tcPr>
            <w:tcW w:w="1524" w:type="pct"/>
            <w:tcBorders>
              <w:top w:val="single" w:sz="4" w:space="0" w:color="auto"/>
              <w:left w:val="single" w:sz="4" w:space="0" w:color="auto"/>
              <w:bottom w:val="single" w:sz="4" w:space="0" w:color="auto"/>
              <w:right w:val="single" w:sz="4" w:space="0" w:color="auto"/>
            </w:tcBorders>
          </w:tcPr>
          <w:p w14:paraId="5B0AD18F" w14:textId="77777777" w:rsidR="00DA4975" w:rsidRPr="009B5DB9" w:rsidRDefault="00DA4975" w:rsidP="00363CEC">
            <w:pPr>
              <w:jc w:val="both"/>
              <w:rPr>
                <w:sz w:val="18"/>
                <w:szCs w:val="18"/>
              </w:rPr>
            </w:pPr>
          </w:p>
          <w:p w14:paraId="49164C2A" w14:textId="77777777" w:rsidR="00DA4975" w:rsidRPr="009B5DB9" w:rsidRDefault="00DA4975" w:rsidP="00363CEC">
            <w:pPr>
              <w:jc w:val="both"/>
              <w:rPr>
                <w:sz w:val="18"/>
                <w:szCs w:val="18"/>
              </w:rPr>
            </w:pPr>
            <w:r>
              <w:rPr>
                <w:sz w:val="18"/>
              </w:rPr>
              <w:t>100</w:t>
            </w:r>
          </w:p>
        </w:tc>
      </w:tr>
      <w:tr w:rsidR="00DA4975" w:rsidRPr="009B5DB9" w14:paraId="3CFC089C"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57C42F5C" w14:textId="77777777" w:rsidR="00DA4975" w:rsidRPr="009B5DB9" w:rsidRDefault="00DA4975" w:rsidP="00363CEC">
            <w:pPr>
              <w:jc w:val="both"/>
              <w:rPr>
                <w:sz w:val="18"/>
                <w:szCs w:val="18"/>
              </w:rPr>
            </w:pPr>
            <w:r>
              <w:rPr>
                <w:sz w:val="18"/>
              </w:rPr>
              <w:t>Categoria 8) Hospital</w:t>
            </w:r>
          </w:p>
        </w:tc>
        <w:tc>
          <w:tcPr>
            <w:tcW w:w="1524" w:type="pct"/>
            <w:tcBorders>
              <w:top w:val="single" w:sz="4" w:space="0" w:color="auto"/>
              <w:left w:val="single" w:sz="4" w:space="0" w:color="auto"/>
              <w:bottom w:val="single" w:sz="4" w:space="0" w:color="auto"/>
              <w:right w:val="single" w:sz="4" w:space="0" w:color="auto"/>
            </w:tcBorders>
            <w:hideMark/>
          </w:tcPr>
          <w:p w14:paraId="1C59D2E3" w14:textId="77777777" w:rsidR="00DA4975" w:rsidRPr="009B5DB9" w:rsidRDefault="00DA4975" w:rsidP="00363CEC">
            <w:pPr>
              <w:jc w:val="both"/>
              <w:rPr>
                <w:sz w:val="18"/>
                <w:szCs w:val="18"/>
              </w:rPr>
            </w:pPr>
            <w:r>
              <w:rPr>
                <w:sz w:val="18"/>
              </w:rPr>
              <w:t>320</w:t>
            </w:r>
          </w:p>
        </w:tc>
      </w:tr>
      <w:tr w:rsidR="00DA4975" w:rsidRPr="009B5DB9" w14:paraId="1271FFCB"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2BE320B7" w14:textId="77777777" w:rsidR="00DA4975" w:rsidRPr="009B5DB9" w:rsidRDefault="00DA4975" w:rsidP="00363CEC">
            <w:pPr>
              <w:jc w:val="both"/>
              <w:rPr>
                <w:sz w:val="18"/>
                <w:szCs w:val="18"/>
              </w:rPr>
            </w:pPr>
            <w:r>
              <w:rPr>
                <w:sz w:val="18"/>
              </w:rPr>
              <w:t>Categoria 9) Outros edifícios, armazéns, edifício de tráfego, piscinas e rinques de gelo, lojas de conveniência com menos de 2 000 m</w:t>
            </w:r>
            <w:r>
              <w:rPr>
                <w:sz w:val="18"/>
                <w:vertAlign w:val="superscript"/>
              </w:rPr>
              <w:t>2</w:t>
            </w:r>
            <w:r>
              <w:rPr>
                <w:sz w:val="18"/>
              </w:rPr>
              <w:t xml:space="preserve"> por unidade, edifício móvel</w:t>
            </w:r>
          </w:p>
        </w:tc>
        <w:tc>
          <w:tcPr>
            <w:tcW w:w="1524" w:type="pct"/>
            <w:tcBorders>
              <w:top w:val="single" w:sz="4" w:space="0" w:color="auto"/>
              <w:left w:val="single" w:sz="4" w:space="0" w:color="auto"/>
              <w:bottom w:val="single" w:sz="4" w:space="0" w:color="auto"/>
              <w:right w:val="single" w:sz="4" w:space="0" w:color="auto"/>
            </w:tcBorders>
          </w:tcPr>
          <w:p w14:paraId="436AD05E" w14:textId="77777777" w:rsidR="00DA4975" w:rsidRPr="009B5DB9" w:rsidRDefault="00DA4975" w:rsidP="00363CEC">
            <w:pPr>
              <w:jc w:val="both"/>
              <w:rPr>
                <w:sz w:val="18"/>
                <w:szCs w:val="18"/>
              </w:rPr>
            </w:pPr>
          </w:p>
          <w:p w14:paraId="73C86F5A" w14:textId="77777777" w:rsidR="00DA4975" w:rsidRPr="009B5DB9" w:rsidRDefault="00DA4975" w:rsidP="00363CEC">
            <w:pPr>
              <w:jc w:val="both"/>
              <w:rPr>
                <w:sz w:val="18"/>
                <w:szCs w:val="18"/>
              </w:rPr>
            </w:pPr>
          </w:p>
          <w:p w14:paraId="6B64BB4A" w14:textId="77777777" w:rsidR="00DA4975" w:rsidRPr="009B5DB9" w:rsidRDefault="00DA4975" w:rsidP="00363CEC">
            <w:pPr>
              <w:jc w:val="both"/>
              <w:rPr>
                <w:sz w:val="18"/>
                <w:szCs w:val="18"/>
              </w:rPr>
            </w:pPr>
            <w:r>
              <w:rPr>
                <w:sz w:val="18"/>
              </w:rPr>
              <w:t>sem valores-limite</w:t>
            </w:r>
          </w:p>
        </w:tc>
      </w:tr>
    </w:tbl>
    <w:p w14:paraId="3A6ED69A" w14:textId="77777777" w:rsidR="00DA4975" w:rsidRDefault="00DA4975" w:rsidP="00363CEC">
      <w:pPr>
        <w:ind w:firstLine="142"/>
        <w:jc w:val="both"/>
        <w:rPr>
          <w:szCs w:val="22"/>
        </w:rPr>
      </w:pPr>
    </w:p>
    <w:p w14:paraId="492BB334" w14:textId="77777777" w:rsidR="00DA4975" w:rsidRDefault="00DA4975" w:rsidP="00363CEC">
      <w:pPr>
        <w:pStyle w:val="LLKappalejako"/>
      </w:pPr>
      <w:r>
        <w:t>Em edifícios da categoria de utilização 6, em que a área útil aquecida não ultrapassa 1 000 m</w:t>
      </w:r>
      <w:r>
        <w:rPr>
          <w:vertAlign w:val="superscript"/>
        </w:rPr>
        <w:t>2</w:t>
      </w:r>
      <w:r>
        <w:t>, o limite de valor-E indicado no primeiro parágrafo supra pode ser ultrapassado em 5 kWh</w:t>
      </w:r>
      <w:r>
        <w:rPr>
          <w:vertAlign w:val="subscript"/>
        </w:rPr>
        <w:t>E</w:t>
      </w:r>
      <w:r>
        <w:t>/(m</w:t>
      </w:r>
      <w:r>
        <w:rPr>
          <w:vertAlign w:val="superscript"/>
        </w:rPr>
        <w:t>2</w:t>
      </w:r>
      <w:r>
        <w:t xml:space="preserve"> a).</w:t>
      </w:r>
    </w:p>
    <w:p w14:paraId="2C86A2E4" w14:textId="77777777" w:rsidR="00DA4975" w:rsidRDefault="00DA4975" w:rsidP="00363CEC">
      <w:pPr>
        <w:pStyle w:val="LLKappalejako"/>
      </w:pPr>
      <w:r>
        <w:t>No caso de edifícios de madeira maciça, os limites de valor-E indicados no primeiro e segundo parágrafos supra podem ser ultrapassados em 20 % nos edifícios da categoria de utilização 1, alínea a), em 15 % nos edifícios da categoria 1, alíneas b) e c), e em 10 % nos restantes edifícios das categorias de utilização 1, alínea d), a 8.</w:t>
      </w:r>
    </w:p>
    <w:p w14:paraId="4423C5DE" w14:textId="77777777" w:rsidR="00DA4975" w:rsidRDefault="00DA4975" w:rsidP="00363CEC">
      <w:pPr>
        <w:pStyle w:val="LLKappalejako"/>
      </w:pPr>
      <w:r>
        <w:t>No caso de edifícios da categoria de utilização 1, alínea d), os limites de valor-E indicados no primeiro e terceiro parágrafos podem ser ultrapassados em 5 kWh</w:t>
      </w:r>
      <w:r>
        <w:rPr>
          <w:vertAlign w:val="subscript"/>
        </w:rPr>
        <w:t>E</w:t>
      </w:r>
      <w:r>
        <w:t>/(m</w:t>
      </w:r>
      <w:r>
        <w:rPr>
          <w:vertAlign w:val="superscript"/>
        </w:rPr>
        <w:t>2</w:t>
      </w:r>
      <w:r>
        <w:t xml:space="preserve"> a), se um edifício estiver ligado a um sistema de aquecimento em que o calor é distribuído através de tubagens exteriores ao edifício a partir de um sistema conjunto de transferência de calor ou de produção de calor para três ou mais edifícios.</w:t>
      </w:r>
    </w:p>
    <w:p w14:paraId="2B6AA29A" w14:textId="77777777" w:rsidR="00DA4975" w:rsidRDefault="00DA4975" w:rsidP="00363CEC">
      <w:pPr>
        <w:pStyle w:val="LLKappalejako"/>
      </w:pPr>
      <w:r>
        <w:t>O valor-E para um edifício da categoria 9 deve ser calculado. O cálculo deve recorrer a valores de projeto.</w:t>
      </w:r>
    </w:p>
    <w:p w14:paraId="34ECB654" w14:textId="77777777" w:rsidR="00DA4975" w:rsidRDefault="00DA4975" w:rsidP="00363CEC">
      <w:pPr>
        <w:pStyle w:val="LLMomentinJohdantoKappale"/>
        <w:keepNext/>
        <w:keepLines/>
      </w:pPr>
      <w:r>
        <w:t>O limite do valor-E não é aplicado a:</w:t>
      </w:r>
    </w:p>
    <w:p w14:paraId="781B79D2" w14:textId="77777777" w:rsidR="00DA4975" w:rsidRDefault="00792AD5" w:rsidP="00363CEC">
      <w:pPr>
        <w:pStyle w:val="LLMomentinKohta"/>
      </w:pPr>
      <w:r>
        <w:t>1) habitações construídas no sótão de um bloco de apartamentos;</w:t>
      </w:r>
    </w:p>
    <w:p w14:paraId="511D6E2A" w14:textId="77777777" w:rsidR="00DA4975" w:rsidRDefault="00792AD5" w:rsidP="00363CEC">
      <w:pPr>
        <w:pStyle w:val="LLMomentinKohta"/>
      </w:pPr>
      <w:r>
        <w:t>2) uma ampliação de um edifício em conformidade com a categoria 1 ou um aumento da área de pavimento;</w:t>
      </w:r>
    </w:p>
    <w:p w14:paraId="71182B47" w14:textId="77777777" w:rsidR="00DA4975" w:rsidRDefault="00792AD5" w:rsidP="00363CEC">
      <w:pPr>
        <w:pStyle w:val="LLMomentinKohta"/>
      </w:pPr>
      <w:r>
        <w:t>3) uma ampliação de um edifício em conformidade com outra categoria ou um aumento da área de pavimento em que os sistemas de ventilação ou aquecimento existentes possam ser utilizados para ventilação ou aquecimento;</w:t>
      </w:r>
    </w:p>
    <w:p w14:paraId="474143D2" w14:textId="77777777" w:rsidR="00DA4975" w:rsidRDefault="00792AD5" w:rsidP="00363CEC">
      <w:pPr>
        <w:pStyle w:val="LLMomentinKohta"/>
      </w:pPr>
      <w:r>
        <w:t xml:space="preserve">4) uma pequena habitação projetada como casa de férias. </w:t>
      </w:r>
    </w:p>
    <w:p w14:paraId="2DD3A10A" w14:textId="77777777" w:rsidR="00DA4975" w:rsidRDefault="00DA4975" w:rsidP="00363CEC">
      <w:pPr>
        <w:pStyle w:val="LLKappalejako"/>
      </w:pPr>
    </w:p>
    <w:p w14:paraId="2AD5B6A1" w14:textId="77777777" w:rsidR="00DA4975" w:rsidRDefault="00DA4975" w:rsidP="00363CEC">
      <w:pPr>
        <w:pStyle w:val="LLPykala"/>
        <w:keepNext/>
        <w:keepLines/>
      </w:pPr>
      <w:r>
        <w:t>Artigo 5.º</w:t>
      </w:r>
    </w:p>
    <w:p w14:paraId="63CC0897" w14:textId="77777777" w:rsidR="00DA4975" w:rsidRDefault="00DA4975" w:rsidP="00363CEC">
      <w:pPr>
        <w:pStyle w:val="LLPykalanOtsikko"/>
        <w:keepNext/>
        <w:keepLines/>
        <w:rPr>
          <w:szCs w:val="22"/>
        </w:rPr>
      </w:pPr>
      <w:r>
        <w:t>Componentes do edifício incluídos nas diferentes categorias de utilização</w:t>
      </w:r>
    </w:p>
    <w:p w14:paraId="25727B59" w14:textId="77777777" w:rsidR="00DA4975" w:rsidRDefault="00DA4975" w:rsidP="00363CEC">
      <w:pPr>
        <w:pStyle w:val="LLKappalejako"/>
      </w:pPr>
      <w:r>
        <w:t>Os limites do valor-E para a respetiva parte são aplicáveis aos componentes do edifício incluídos nas diferentes categorias de utilização. Se a área útil aquecida de parte de um edifício corresponder a menos de 10 % da área útil aquecida total ou a área útil aquecida da parte em questão corresponder a menos de 50 m</w:t>
      </w:r>
      <w:r>
        <w:rPr>
          <w:vertAlign w:val="superscript"/>
        </w:rPr>
        <w:t>2</w:t>
      </w:r>
      <w:r>
        <w:t>, o edifício pode ser incluído numa categoria de utilização com a superfície mais ampla.</w:t>
      </w:r>
    </w:p>
    <w:p w14:paraId="33F2CDCA" w14:textId="77777777" w:rsidR="00DA4975" w:rsidRDefault="00DA4975" w:rsidP="00363CEC">
      <w:pPr>
        <w:ind w:firstLine="142"/>
        <w:jc w:val="center"/>
        <w:rPr>
          <w:szCs w:val="22"/>
        </w:rPr>
      </w:pPr>
    </w:p>
    <w:p w14:paraId="04CD8AAA" w14:textId="77777777" w:rsidR="00DA4975" w:rsidRDefault="00DA4975" w:rsidP="00363CEC">
      <w:pPr>
        <w:pStyle w:val="LLPykala"/>
        <w:keepNext/>
        <w:keepLines/>
      </w:pPr>
      <w:r>
        <w:t>Artigo 6.º</w:t>
      </w:r>
    </w:p>
    <w:p w14:paraId="5C4D4BC9" w14:textId="77777777" w:rsidR="00DA4975" w:rsidRDefault="00DA4975" w:rsidP="00363CEC">
      <w:pPr>
        <w:pStyle w:val="LLPykalanOtsikko"/>
        <w:keepNext/>
        <w:keepLines/>
        <w:rPr>
          <w:i w:val="0"/>
          <w:szCs w:val="22"/>
        </w:rPr>
      </w:pPr>
      <w:r>
        <w:t>Consumo calculado de energia útil adquirida de edifícios</w:t>
      </w:r>
    </w:p>
    <w:p w14:paraId="1C61486C" w14:textId="77777777" w:rsidR="00DA4975" w:rsidRDefault="00DA4975" w:rsidP="00363CEC">
      <w:pPr>
        <w:pStyle w:val="LLKappalejako"/>
      </w:pPr>
      <w:r>
        <w:t xml:space="preserve">O consumo calculado de energia útil adquirida do edifício com base na utilização normalizada do tipo de edifício inclui o consumo de energia de sistemas de aquecimento, ventilação e refrigeração, respetivas unidades acessórias, aparelhos do consumidor e iluminação por forma de energia, menos a energia obtida de energia no ambiente utilizada pelo equipamento pertencente ao edifício, na medida que seja utilizada para cobrir o consumo de energia no edifício com base na utilização normalizada. </w:t>
      </w:r>
    </w:p>
    <w:p w14:paraId="5B240803" w14:textId="77777777" w:rsidR="00DA4975" w:rsidRDefault="00DA4975" w:rsidP="00363CEC">
      <w:pPr>
        <w:pStyle w:val="LLKappalejako"/>
      </w:pPr>
      <w:r>
        <w:t>A utilização de energia obtida do ambiente por equipamento pertencente ao edifício deve ser calculada mensalmente ou em intervalos mais reduzidos.</w:t>
      </w:r>
    </w:p>
    <w:p w14:paraId="10543E73" w14:textId="77777777" w:rsidR="00DA4975" w:rsidRDefault="00DA4975" w:rsidP="00363CEC">
      <w:pPr>
        <w:pStyle w:val="LLKappalejako"/>
      </w:pPr>
    </w:p>
    <w:p w14:paraId="0AEC6FB6" w14:textId="77777777" w:rsidR="00DA4975" w:rsidRDefault="00DA4975" w:rsidP="00363CEC">
      <w:pPr>
        <w:pStyle w:val="LLPykala"/>
      </w:pPr>
      <w:r>
        <w:t>Artigo 7.º</w:t>
      </w:r>
    </w:p>
    <w:p w14:paraId="2B8659DB" w14:textId="77777777" w:rsidR="00DA4975" w:rsidRDefault="00DA4975" w:rsidP="00363CEC">
      <w:pPr>
        <w:pStyle w:val="LLPykalanOtsikko"/>
        <w:keepNext/>
        <w:keepLines/>
      </w:pPr>
      <w:r>
        <w:t>Cálculo do valor-E</w:t>
      </w:r>
    </w:p>
    <w:p w14:paraId="5C31FE00" w14:textId="77777777" w:rsidR="00DA4975" w:rsidRDefault="00DA4975" w:rsidP="00363CEC">
      <w:pPr>
        <w:pStyle w:val="LLMomentinJohdantoKappale"/>
      </w:pPr>
      <w:r>
        <w:t>O valor-E deve ser calculado com base no consumo calculado de energia adquirida, por forma de energia, utilizando os coeficientes de cada forma de energia:</w:t>
      </w:r>
    </w:p>
    <w:p w14:paraId="04EA1EDE" w14:textId="77777777" w:rsidR="00DA4975" w:rsidRDefault="00DA4975" w:rsidP="00D20A83">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6570"/>
      </w:tblGrid>
      <w:tr w:rsidR="000B0B18" w:rsidRPr="00E1604F" w14:paraId="7EF4C029" w14:textId="77777777" w:rsidTr="006C7F5D">
        <w:tc>
          <w:tcPr>
            <w:tcW w:w="558" w:type="dxa"/>
            <w:vMerge w:val="restart"/>
            <w:vAlign w:val="center"/>
            <w:hideMark/>
          </w:tcPr>
          <w:p w14:paraId="24AEEE76" w14:textId="77777777" w:rsidR="000B0B18" w:rsidRDefault="000B0B18">
            <w:pPr>
              <w:jc w:val="both"/>
              <w:rPr>
                <w:i/>
                <w:sz w:val="20"/>
              </w:rPr>
            </w:pPr>
            <w:r>
              <w:rPr>
                <w:i/>
                <w:sz w:val="20"/>
              </w:rPr>
              <w:t>E =</w:t>
            </w:r>
          </w:p>
        </w:tc>
        <w:tc>
          <w:tcPr>
            <w:tcW w:w="6570" w:type="dxa"/>
            <w:tcBorders>
              <w:bottom w:val="single" w:sz="4" w:space="0" w:color="auto"/>
            </w:tcBorders>
            <w:vAlign w:val="center"/>
          </w:tcPr>
          <w:p w14:paraId="65FEE71A" w14:textId="06EB34BC" w:rsidR="000B0B18" w:rsidRPr="00E1604F" w:rsidRDefault="00E1604F" w:rsidP="006C7F5D">
            <w:pPr>
              <w:jc w:val="center"/>
              <w:rPr>
                <w:i/>
                <w:sz w:val="20"/>
              </w:rPr>
            </w:pPr>
            <w:r>
              <w:rPr>
                <w:i/>
                <w:sz w:val="20"/>
              </w:rPr>
              <w:t>f</w:t>
            </w:r>
            <w:r>
              <w:rPr>
                <w:i/>
                <w:sz w:val="20"/>
                <w:vertAlign w:val="subscript"/>
              </w:rPr>
              <w:t>aquecimento urbano</w:t>
            </w:r>
            <w:r>
              <w:rPr>
                <w:i/>
                <w:sz w:val="20"/>
              </w:rPr>
              <w:t>Q</w:t>
            </w:r>
            <w:r>
              <w:rPr>
                <w:i/>
                <w:sz w:val="20"/>
                <w:vertAlign w:val="subscript"/>
              </w:rPr>
              <w:t>aquecimento urbano</w:t>
            </w:r>
            <w:r>
              <w:rPr>
                <w:i/>
                <w:sz w:val="20"/>
              </w:rPr>
              <w:t xml:space="preserve"> + f</w:t>
            </w:r>
            <w:r>
              <w:rPr>
                <w:i/>
                <w:sz w:val="20"/>
                <w:vertAlign w:val="subscript"/>
              </w:rPr>
              <w:t>refrigeração urbana</w:t>
            </w:r>
            <w:r>
              <w:rPr>
                <w:i/>
                <w:sz w:val="20"/>
              </w:rPr>
              <w:t>Q</w:t>
            </w:r>
            <w:r>
              <w:rPr>
                <w:i/>
                <w:sz w:val="20"/>
                <w:vertAlign w:val="subscript"/>
              </w:rPr>
              <w:t>refrigeração urbana</w:t>
            </w:r>
            <w:r>
              <w:rPr>
                <w:i/>
                <w:sz w:val="20"/>
              </w:rPr>
              <w:t xml:space="preserve"> + </w:t>
            </w:r>
            <w:r>
              <w:rPr>
                <w:noProof/>
                <w:lang w:val="en-US" w:eastAsia="en-US"/>
              </w:rPr>
              <w:drawing>
                <wp:inline distT="0" distB="0" distL="0" distR="0" wp14:anchorId="587577A8" wp14:editId="2D7C494A">
                  <wp:extent cx="80211" cy="132922"/>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4091" cy="172495"/>
                          </a:xfrm>
                          <a:prstGeom prst="rect">
                            <a:avLst/>
                          </a:prstGeom>
                        </pic:spPr>
                      </pic:pic>
                    </a:graphicData>
                  </a:graphic>
                </wp:inline>
              </w:drawing>
            </w:r>
            <w:r>
              <w:rPr>
                <w:i/>
                <w:sz w:val="20"/>
              </w:rPr>
              <w:t>f</w:t>
            </w:r>
            <w:r>
              <w:rPr>
                <w:i/>
                <w:sz w:val="20"/>
                <w:vertAlign w:val="subscript"/>
              </w:rPr>
              <w:t>combustível,i</w:t>
            </w:r>
            <w:r>
              <w:rPr>
                <w:i/>
                <w:sz w:val="20"/>
              </w:rPr>
              <w:t>Q</w:t>
            </w:r>
            <w:r>
              <w:rPr>
                <w:i/>
                <w:sz w:val="20"/>
                <w:vertAlign w:val="subscript"/>
              </w:rPr>
              <w:t>combustível,i</w:t>
            </w:r>
            <w:r>
              <w:rPr>
                <w:i/>
                <w:sz w:val="20"/>
              </w:rPr>
              <w:t xml:space="preserve"> + f</w:t>
            </w:r>
            <w:r>
              <w:rPr>
                <w:i/>
                <w:sz w:val="20"/>
                <w:vertAlign w:val="subscript"/>
              </w:rPr>
              <w:t>eletricidade</w:t>
            </w:r>
            <w:r>
              <w:rPr>
                <w:i/>
                <w:sz w:val="20"/>
              </w:rPr>
              <w:t>W</w:t>
            </w:r>
            <w:r>
              <w:rPr>
                <w:i/>
                <w:sz w:val="20"/>
                <w:vertAlign w:val="subscript"/>
              </w:rPr>
              <w:t>eletricidade</w:t>
            </w:r>
          </w:p>
        </w:tc>
      </w:tr>
      <w:tr w:rsidR="000B0B18" w14:paraId="7F39D1F9" w14:textId="77777777" w:rsidTr="006C7F5D">
        <w:tc>
          <w:tcPr>
            <w:tcW w:w="0" w:type="auto"/>
            <w:vMerge/>
            <w:vAlign w:val="center"/>
            <w:hideMark/>
          </w:tcPr>
          <w:p w14:paraId="0E7CDE6E" w14:textId="77777777" w:rsidR="000B0B18" w:rsidRPr="00E1604F" w:rsidRDefault="000B0B18">
            <w:pPr>
              <w:rPr>
                <w:i/>
                <w:sz w:val="20"/>
              </w:rPr>
            </w:pPr>
          </w:p>
        </w:tc>
        <w:tc>
          <w:tcPr>
            <w:tcW w:w="6570" w:type="dxa"/>
            <w:tcBorders>
              <w:top w:val="single" w:sz="4" w:space="0" w:color="auto"/>
            </w:tcBorders>
            <w:vAlign w:val="center"/>
            <w:hideMark/>
          </w:tcPr>
          <w:p w14:paraId="676DED69" w14:textId="6B2D2917" w:rsidR="000B0B18" w:rsidRDefault="000B0B18">
            <w:pPr>
              <w:jc w:val="center"/>
              <w:rPr>
                <w:i/>
                <w:sz w:val="20"/>
              </w:rPr>
            </w:pPr>
            <w:r>
              <w:rPr>
                <w:i/>
                <w:sz w:val="20"/>
              </w:rPr>
              <w:t>A</w:t>
            </w:r>
            <w:r>
              <w:rPr>
                <w:i/>
                <w:sz w:val="20"/>
                <w:vertAlign w:val="subscript"/>
              </w:rPr>
              <w:t>útil</w:t>
            </w:r>
          </w:p>
        </w:tc>
      </w:tr>
    </w:tbl>
    <w:p w14:paraId="3F26E4E9" w14:textId="77777777" w:rsidR="00E73F43" w:rsidRDefault="00E73F43" w:rsidP="00363CEC">
      <w:pPr>
        <w:pStyle w:val="LLMomentinJohdantoKappale"/>
        <w:keepNext/>
        <w:keepLines/>
      </w:pPr>
    </w:p>
    <w:p w14:paraId="68392ED2" w14:textId="77777777" w:rsidR="00DA4975" w:rsidRDefault="00DA4975" w:rsidP="00363CEC">
      <w:pPr>
        <w:pStyle w:val="LLMomentinJohdantoKappale"/>
        <w:keepNext/>
        <w:keepLines/>
      </w:pPr>
      <w:r>
        <w:t>em que:</w:t>
      </w:r>
    </w:p>
    <w:p w14:paraId="74C627BF" w14:textId="77777777" w:rsidR="00DA4975" w:rsidRDefault="00DA4975" w:rsidP="00363CEC">
      <w:pPr>
        <w:pStyle w:val="LLMomentinKohta"/>
      </w:pPr>
      <w:r>
        <w:t>E corresponde ao valor de referência da eficiência energética, kWh</w:t>
      </w:r>
      <w:r>
        <w:rPr>
          <w:vertAlign w:val="subscript"/>
        </w:rPr>
        <w:t>E</w:t>
      </w:r>
      <w:r>
        <w:t>/(m</w:t>
      </w:r>
      <w:r>
        <w:rPr>
          <w:vertAlign w:val="superscript"/>
        </w:rPr>
        <w:t>2</w:t>
      </w:r>
      <w:r>
        <w:t xml:space="preserve"> a); </w:t>
      </w:r>
    </w:p>
    <w:p w14:paraId="70EFB515" w14:textId="77777777" w:rsidR="00DA4975" w:rsidRDefault="00DA4975" w:rsidP="00363CEC">
      <w:pPr>
        <w:pStyle w:val="LLMomentinKohta"/>
      </w:pPr>
      <w:r>
        <w:t>Q</w:t>
      </w:r>
      <w:r>
        <w:rPr>
          <w:vertAlign w:val="subscript"/>
        </w:rPr>
        <w:t>aquecimento urbano</w:t>
      </w:r>
      <w:r>
        <w:t xml:space="preserve"> corresponde ao consumo de aquecimento urbano por ano, kWh/a;</w:t>
      </w:r>
    </w:p>
    <w:p w14:paraId="3702D9A5" w14:textId="77777777" w:rsidR="00DA4975" w:rsidRDefault="00DA4975" w:rsidP="00363CEC">
      <w:pPr>
        <w:pStyle w:val="LLMomentinKohta"/>
      </w:pPr>
      <w:r>
        <w:t>Q</w:t>
      </w:r>
      <w:r>
        <w:rPr>
          <w:vertAlign w:val="subscript"/>
        </w:rPr>
        <w:t>refrigeração urbana</w:t>
      </w:r>
      <w:r>
        <w:t xml:space="preserve"> corresponde ao consumo de refrigeração urbana por ano, kWh/a;</w:t>
      </w:r>
    </w:p>
    <w:p w14:paraId="036461E4" w14:textId="77777777" w:rsidR="00DA4975" w:rsidRDefault="00DA4975" w:rsidP="00363CEC">
      <w:pPr>
        <w:pStyle w:val="LLMomentinKohta"/>
      </w:pPr>
      <w:r>
        <w:t>Q</w:t>
      </w:r>
      <w:r>
        <w:rPr>
          <w:vertAlign w:val="subscript"/>
        </w:rPr>
        <w:t>combustível,i</w:t>
      </w:r>
      <w:r>
        <w:t xml:space="preserve"> corresponde ao consumo de energia contida em combustível i por ano, kWh/a;</w:t>
      </w:r>
    </w:p>
    <w:p w14:paraId="3D0C1E3A" w14:textId="77777777" w:rsidR="00DA4975" w:rsidRDefault="00DA4975" w:rsidP="00363CEC">
      <w:pPr>
        <w:pStyle w:val="LLMomentinKohta"/>
      </w:pPr>
      <w:r>
        <w:t>W</w:t>
      </w:r>
      <w:r>
        <w:rPr>
          <w:vertAlign w:val="subscript"/>
        </w:rPr>
        <w:t>eletricidade</w:t>
      </w:r>
      <w:r>
        <w:t xml:space="preserve"> corresponde ao consumo de eletricidade anual, tendo em conta a energia obtida livremente do ambiente utilizando equipamento do edifício, na medida que seja utilizada para cobrir o consumo de energia do edifício com base na utilização normalizada, kWh/a;</w:t>
      </w:r>
    </w:p>
    <w:p w14:paraId="14F06BF8" w14:textId="77777777" w:rsidR="00DA4975" w:rsidRDefault="00DA4975" w:rsidP="00363CEC">
      <w:pPr>
        <w:pStyle w:val="LLMomentinKohta"/>
      </w:pPr>
      <w:r>
        <w:t>f</w:t>
      </w:r>
      <w:r>
        <w:rPr>
          <w:vertAlign w:val="subscript"/>
        </w:rPr>
        <w:t>aquecimento urbano</w:t>
      </w:r>
      <w:r>
        <w:t xml:space="preserve"> corresponde ao coeficiente da forma de energia aquecimento urbano;</w:t>
      </w:r>
    </w:p>
    <w:p w14:paraId="666AB4DA" w14:textId="77777777" w:rsidR="00DA4975" w:rsidRDefault="00DA4975" w:rsidP="00363CEC">
      <w:pPr>
        <w:pStyle w:val="LLMomentinKohta"/>
      </w:pPr>
      <w:r>
        <w:t>f</w:t>
      </w:r>
      <w:r>
        <w:rPr>
          <w:vertAlign w:val="subscript"/>
        </w:rPr>
        <w:t>refrigeração urbana</w:t>
      </w:r>
      <w:r>
        <w:t xml:space="preserve"> corresponde ao coeficiente da forma de energia refrigeração urbana;</w:t>
      </w:r>
    </w:p>
    <w:p w14:paraId="26A8EC09" w14:textId="77777777" w:rsidR="00DA4975" w:rsidRDefault="00DA4975" w:rsidP="00363CEC">
      <w:pPr>
        <w:pStyle w:val="LLMomentinKohta"/>
      </w:pPr>
      <w:r>
        <w:t>f</w:t>
      </w:r>
      <w:r>
        <w:rPr>
          <w:vertAlign w:val="subscript"/>
        </w:rPr>
        <w:t>combustível,i</w:t>
      </w:r>
      <w:r>
        <w:t xml:space="preserve"> corresponde ao coeficiente da forma de energia i;</w:t>
      </w:r>
    </w:p>
    <w:p w14:paraId="3973CAC5" w14:textId="77777777" w:rsidR="00DA4975" w:rsidRDefault="00DA4975" w:rsidP="00363CEC">
      <w:pPr>
        <w:pStyle w:val="LLMomentinKohta"/>
      </w:pPr>
      <w:r>
        <w:t>f</w:t>
      </w:r>
      <w:r>
        <w:rPr>
          <w:vertAlign w:val="subscript"/>
        </w:rPr>
        <w:t>eletricidade</w:t>
      </w:r>
      <w:r>
        <w:t xml:space="preserve"> corresponde ao coeficiente da forma de energia eletricidade;</w:t>
      </w:r>
    </w:p>
    <w:p w14:paraId="2A36B592" w14:textId="77777777" w:rsidR="00DA4975" w:rsidRDefault="00DA4975" w:rsidP="00363CEC">
      <w:pPr>
        <w:pStyle w:val="LLMomentinKohta"/>
      </w:pPr>
      <w:r>
        <w:t>A</w:t>
      </w:r>
      <w:r>
        <w:rPr>
          <w:vertAlign w:val="subscript"/>
        </w:rPr>
        <w:t>útil</w:t>
      </w:r>
      <w:r>
        <w:t xml:space="preserve"> corresponde à área útil aquecida de um edifício em m².</w:t>
      </w:r>
    </w:p>
    <w:p w14:paraId="0FE058E4" w14:textId="77777777" w:rsidR="00DA4975" w:rsidRDefault="00DA4975" w:rsidP="00363CEC">
      <w:pPr>
        <w:pStyle w:val="LLKappalejako"/>
        <w:rPr>
          <w:szCs w:val="22"/>
        </w:rPr>
      </w:pPr>
      <w:r>
        <w:t>Os valores estipulados na lei relativa ao ordenamento do território e à construção devem ser utilizados como valores para fatores de tipo de energia.</w:t>
      </w:r>
    </w:p>
    <w:p w14:paraId="2CBED4CF" w14:textId="77777777" w:rsidR="00DA4975" w:rsidRDefault="00DA4975" w:rsidP="00363CEC">
      <w:pPr>
        <w:pStyle w:val="LLKappalejako"/>
        <w:rPr>
          <w:szCs w:val="22"/>
        </w:rPr>
      </w:pPr>
    </w:p>
    <w:p w14:paraId="2FF6C298" w14:textId="77777777" w:rsidR="00DA4975" w:rsidRDefault="00DA4975" w:rsidP="00363CEC">
      <w:pPr>
        <w:pStyle w:val="LLPykala"/>
        <w:keepNext/>
        <w:keepLines/>
      </w:pPr>
      <w:r>
        <w:t>Artigo 8.º</w:t>
      </w:r>
    </w:p>
    <w:p w14:paraId="2894204E" w14:textId="77777777" w:rsidR="00DA4975" w:rsidRDefault="00DA4975" w:rsidP="00363CEC">
      <w:pPr>
        <w:pStyle w:val="LLPykalanOtsikko"/>
        <w:keepNext/>
        <w:keepLines/>
      </w:pPr>
      <w:r>
        <w:t>Requisitos de método de cálculo</w:t>
      </w:r>
    </w:p>
    <w:p w14:paraId="55A81711" w14:textId="77777777" w:rsidR="00DA4975" w:rsidRDefault="00DA4975" w:rsidP="00363CEC">
      <w:pPr>
        <w:pStyle w:val="LLMomentinJohdantoKappale"/>
      </w:pPr>
      <w:r>
        <w:t>Os cálculos devem ser realizados utilizando métodos de cálculo que tenham em consideração, pelo menos, os seguintes fatores:</w:t>
      </w:r>
    </w:p>
    <w:p w14:paraId="2C89D300" w14:textId="77777777" w:rsidR="00DA4975" w:rsidRDefault="00DA4975" w:rsidP="00403752">
      <w:pPr>
        <w:pStyle w:val="LLMomentinKohta"/>
        <w:numPr>
          <w:ilvl w:val="0"/>
          <w:numId w:val="7"/>
        </w:numPr>
        <w:tabs>
          <w:tab w:val="left" w:pos="567"/>
        </w:tabs>
        <w:ind w:left="0" w:firstLine="170"/>
      </w:pPr>
      <w:r>
        <w:t>Componentes do edifício e propriedades térmicas das respetivas juntas, estanqueidade do edifício, caudal de ar de ventilação;</w:t>
      </w:r>
    </w:p>
    <w:p w14:paraId="3E706916" w14:textId="77777777" w:rsidR="00DA4975" w:rsidRDefault="00DA4975" w:rsidP="00403752">
      <w:pPr>
        <w:pStyle w:val="LLMomentinAlakohta"/>
        <w:numPr>
          <w:ilvl w:val="0"/>
          <w:numId w:val="7"/>
        </w:numPr>
        <w:tabs>
          <w:tab w:val="left" w:pos="567"/>
        </w:tabs>
        <w:ind w:left="0" w:firstLine="170"/>
      </w:pPr>
      <w:r>
        <w:t>Temperatura do ar interior;</w:t>
      </w:r>
    </w:p>
    <w:p w14:paraId="797C52C5" w14:textId="77777777" w:rsidR="00DA4975" w:rsidRDefault="00DA4975" w:rsidP="00403752">
      <w:pPr>
        <w:pStyle w:val="LLMomentinAlakohta"/>
        <w:numPr>
          <w:ilvl w:val="0"/>
          <w:numId w:val="7"/>
        </w:numPr>
        <w:tabs>
          <w:tab w:val="left" w:pos="567"/>
        </w:tabs>
        <w:ind w:left="0" w:firstLine="170"/>
      </w:pPr>
      <w:r>
        <w:t>Necessidade de água quente sanitária;</w:t>
      </w:r>
    </w:p>
    <w:p w14:paraId="31805158" w14:textId="77777777" w:rsidR="00DA4975" w:rsidRDefault="00DA4975" w:rsidP="00403752">
      <w:pPr>
        <w:pStyle w:val="LLMomentinAlakohta"/>
        <w:numPr>
          <w:ilvl w:val="0"/>
          <w:numId w:val="7"/>
        </w:numPr>
        <w:tabs>
          <w:tab w:val="left" w:pos="567"/>
        </w:tabs>
        <w:ind w:left="0" w:firstLine="170"/>
      </w:pPr>
      <w:r>
        <w:t>Recuperação de calor de ventilação;</w:t>
      </w:r>
    </w:p>
    <w:p w14:paraId="22BD6786" w14:textId="77777777" w:rsidR="00DA4975" w:rsidRDefault="00DA4975" w:rsidP="00403752">
      <w:pPr>
        <w:pStyle w:val="LLMomentinAlakohta"/>
        <w:numPr>
          <w:ilvl w:val="0"/>
          <w:numId w:val="7"/>
        </w:numPr>
        <w:tabs>
          <w:tab w:val="left" w:pos="567"/>
        </w:tabs>
        <w:ind w:left="0" w:firstLine="170"/>
      </w:pPr>
      <w:r>
        <w:t>Cargas térmicas de pessoas, iluminação, aparelhos elétricos, água quente sanitária e do sol;</w:t>
      </w:r>
    </w:p>
    <w:p w14:paraId="57394F41" w14:textId="77777777" w:rsidR="00DA4975" w:rsidRDefault="00DA4975" w:rsidP="00403752">
      <w:pPr>
        <w:pStyle w:val="LLMomentinAlakohta"/>
        <w:numPr>
          <w:ilvl w:val="0"/>
          <w:numId w:val="7"/>
        </w:numPr>
        <w:tabs>
          <w:tab w:val="left" w:pos="567"/>
        </w:tabs>
        <w:ind w:left="0" w:firstLine="170"/>
      </w:pPr>
      <w:r>
        <w:t>Necessidade de calor e energia elétrica do sistema de aquecimento de espaços e ventilação;</w:t>
      </w:r>
    </w:p>
    <w:p w14:paraId="4CA246B5" w14:textId="77777777" w:rsidR="00DA4975" w:rsidRDefault="00DA4975" w:rsidP="00403752">
      <w:pPr>
        <w:pStyle w:val="LLMomentinAlakohta"/>
        <w:numPr>
          <w:ilvl w:val="0"/>
          <w:numId w:val="7"/>
        </w:numPr>
        <w:tabs>
          <w:tab w:val="left" w:pos="567"/>
        </w:tabs>
        <w:ind w:left="0" w:firstLine="170"/>
      </w:pPr>
      <w:r>
        <w:t>Necessidade de energia elétrica e térmica do sistema de aquecimento de água sanitária;</w:t>
      </w:r>
    </w:p>
    <w:p w14:paraId="087F5C48" w14:textId="77777777" w:rsidR="00DA4975" w:rsidRDefault="00DA4975" w:rsidP="00403752">
      <w:pPr>
        <w:pStyle w:val="LLMomentinAlakohta"/>
        <w:numPr>
          <w:ilvl w:val="0"/>
          <w:numId w:val="7"/>
        </w:numPr>
        <w:tabs>
          <w:tab w:val="left" w:pos="567"/>
        </w:tabs>
        <w:ind w:left="0" w:firstLine="170"/>
      </w:pPr>
      <w:r>
        <w:t>Necessidade de energia elétrica do sistema de ventilação;</w:t>
      </w:r>
    </w:p>
    <w:p w14:paraId="1903F76C" w14:textId="77777777" w:rsidR="00DA4975" w:rsidRDefault="00DA4975" w:rsidP="00403752">
      <w:pPr>
        <w:pStyle w:val="LLMomentinAlakohta"/>
        <w:numPr>
          <w:ilvl w:val="0"/>
          <w:numId w:val="7"/>
        </w:numPr>
        <w:tabs>
          <w:tab w:val="left" w:pos="567"/>
        </w:tabs>
        <w:ind w:left="0" w:firstLine="170"/>
      </w:pPr>
      <w:r>
        <w:t>Necessidade de energia elétrica dos aparelhos de consumidor e da iluminação.</w:t>
      </w:r>
    </w:p>
    <w:p w14:paraId="4837A5BA" w14:textId="77777777" w:rsidR="00DA4975" w:rsidRPr="00792AD5" w:rsidRDefault="00DA4975" w:rsidP="00363CEC">
      <w:pPr>
        <w:pStyle w:val="LLMomentinJohdantoKappale"/>
        <w:keepNext/>
        <w:keepLines/>
      </w:pPr>
      <w:r>
        <w:t>No caso de planeamento de um coletor solar, de um painel solar ou de um sistema de recuperação de calor de águas residuais para o edifício:</w:t>
      </w:r>
    </w:p>
    <w:p w14:paraId="19DDB2F4" w14:textId="77777777" w:rsidR="00DA4975" w:rsidRDefault="00DA4975" w:rsidP="00403752">
      <w:pPr>
        <w:pStyle w:val="LLMomentinAlakohta"/>
        <w:numPr>
          <w:ilvl w:val="0"/>
          <w:numId w:val="7"/>
        </w:numPr>
        <w:tabs>
          <w:tab w:val="left" w:pos="567"/>
        </w:tabs>
        <w:ind w:left="0" w:firstLine="170"/>
      </w:pPr>
      <w:r>
        <w:t>Produção de calor de um coletor solar e respetiva utilização no edifício;</w:t>
      </w:r>
    </w:p>
    <w:p w14:paraId="69270112" w14:textId="77777777" w:rsidR="00DA4975" w:rsidRDefault="00DA4975" w:rsidP="00403752">
      <w:pPr>
        <w:pStyle w:val="LLMomentinAlakohta"/>
        <w:numPr>
          <w:ilvl w:val="0"/>
          <w:numId w:val="7"/>
        </w:numPr>
        <w:tabs>
          <w:tab w:val="left" w:pos="567"/>
        </w:tabs>
        <w:ind w:left="0" w:firstLine="170"/>
      </w:pPr>
      <w:r>
        <w:t>Produção de energia elétrica de um painel solar e respetiva utilização no edifício;</w:t>
      </w:r>
    </w:p>
    <w:p w14:paraId="186105DB" w14:textId="77777777" w:rsidR="00DA4975" w:rsidRDefault="00DA4975" w:rsidP="00403752">
      <w:pPr>
        <w:pStyle w:val="LLMomentinAlakohta"/>
        <w:numPr>
          <w:ilvl w:val="0"/>
          <w:numId w:val="7"/>
        </w:numPr>
        <w:tabs>
          <w:tab w:val="left" w:pos="567"/>
        </w:tabs>
        <w:ind w:left="0" w:firstLine="170"/>
      </w:pPr>
      <w:r>
        <w:t>Sistema de recuperação de calor de águas residuais e respetiva utilização no edifício.</w:t>
      </w:r>
    </w:p>
    <w:p w14:paraId="5D2A4EC4" w14:textId="77777777" w:rsidR="00DA4975" w:rsidRDefault="00DA4975" w:rsidP="00363CEC">
      <w:pPr>
        <w:pStyle w:val="LLKappalejako"/>
      </w:pPr>
      <w:r>
        <w:t>O consumo de energia útil adquirida de edifícios pode ser calculado utilizando um método de cálculo mensal, quando não é necessária refrigeração ou quando a refrigeração só é necessária para espaços com uma área útil aquecida correspondente a menos de 10 % do total da área útil aquecida do edifício ou a área útil aquecida corresponde a menos de 50 m</w:t>
      </w:r>
      <w:r>
        <w:rPr>
          <w:vertAlign w:val="superscript"/>
        </w:rPr>
        <w:t>2</w:t>
      </w:r>
      <w:r>
        <w:t>.</w:t>
      </w:r>
    </w:p>
    <w:p w14:paraId="3B1C957D" w14:textId="77777777" w:rsidR="00DA4975" w:rsidRDefault="00DA4975" w:rsidP="00363CEC">
      <w:pPr>
        <w:pStyle w:val="LLKappalejako"/>
      </w:pPr>
      <w:r>
        <w:t>Se a manutenção da temperatura interior de um edifício exigir refrigeração, o consumo calculado de energia útil adquirida deve ser calculado utilizando um método de cálculo que, além dos fatores mencionados no primeiro parágrafo, tenha em consideração a necessidade de energia elétrica e térmica do sistema de refrigeração; o cálculo da transferência de calor deve ter em conta a reserva térmica específica das estruturas, dependente do período de tempo, em intervalos não superiores a uma hora (</w:t>
      </w:r>
      <w:r>
        <w:rPr>
          <w:i/>
        </w:rPr>
        <w:t>cálculo dinâmico</w:t>
      </w:r>
      <w:r>
        <w:t xml:space="preserve">). </w:t>
      </w:r>
    </w:p>
    <w:p w14:paraId="529F9F8C" w14:textId="77777777" w:rsidR="00DA4975" w:rsidRDefault="00DA4975" w:rsidP="00363CEC">
      <w:pPr>
        <w:suppressAutoHyphens/>
        <w:jc w:val="center"/>
        <w:rPr>
          <w:b/>
          <w:szCs w:val="22"/>
        </w:rPr>
      </w:pPr>
    </w:p>
    <w:p w14:paraId="50B88E1B" w14:textId="77777777" w:rsidR="00DA4975" w:rsidRDefault="00DA4975" w:rsidP="00363CEC">
      <w:pPr>
        <w:pStyle w:val="LLPykala"/>
        <w:keepNext/>
        <w:keepLines/>
      </w:pPr>
      <w:r>
        <w:lastRenderedPageBreak/>
        <w:t>Artigo 9.º</w:t>
      </w:r>
    </w:p>
    <w:p w14:paraId="53309041" w14:textId="77777777" w:rsidR="00DA4975" w:rsidRDefault="00DA4975" w:rsidP="00363CEC">
      <w:pPr>
        <w:pStyle w:val="LLPykalanOtsikko"/>
        <w:keepNext/>
        <w:keepLines/>
        <w:rPr>
          <w:szCs w:val="22"/>
        </w:rPr>
      </w:pPr>
      <w:r>
        <w:t>Dados meteorológicos</w:t>
      </w:r>
    </w:p>
    <w:p w14:paraId="091ADD6A" w14:textId="77777777" w:rsidR="00FB2235" w:rsidRDefault="00DA4975" w:rsidP="00363CEC">
      <w:pPr>
        <w:pStyle w:val="LLKappalejako"/>
      </w:pPr>
      <w:r>
        <w:t>O valor-E deve ser calculado utilizando os dados meteorológicos da zona climática I estabelecidos no anexo 1.</w:t>
      </w:r>
    </w:p>
    <w:p w14:paraId="66ACF024" w14:textId="77777777" w:rsidR="00DA4975" w:rsidRDefault="00DA4975" w:rsidP="00363CEC">
      <w:pPr>
        <w:ind w:firstLine="142"/>
        <w:jc w:val="both"/>
        <w:rPr>
          <w:szCs w:val="22"/>
        </w:rPr>
      </w:pPr>
    </w:p>
    <w:p w14:paraId="13857D9B" w14:textId="77777777" w:rsidR="00DA4975" w:rsidRDefault="00DA4975" w:rsidP="00363CEC">
      <w:pPr>
        <w:pStyle w:val="LLPykala"/>
        <w:keepNext/>
        <w:keepLines/>
      </w:pPr>
      <w:r>
        <w:t>Artigo 10.º</w:t>
      </w:r>
    </w:p>
    <w:p w14:paraId="033065B3" w14:textId="77777777" w:rsidR="00DA4975" w:rsidRDefault="00DA4975" w:rsidP="00363CEC">
      <w:pPr>
        <w:pStyle w:val="LLPykalanOtsikko"/>
        <w:keepNext/>
        <w:keepLines/>
        <w:rPr>
          <w:i w:val="0"/>
        </w:rPr>
      </w:pPr>
      <w:r>
        <w:t>Caudais de ar exterior e temperatura ambiente</w:t>
      </w:r>
    </w:p>
    <w:p w14:paraId="72BA34F4" w14:textId="77777777" w:rsidR="001D4C30" w:rsidRDefault="00DA4975" w:rsidP="00363CEC">
      <w:pPr>
        <w:pStyle w:val="LLKappalejako"/>
      </w:pPr>
      <w:r>
        <w:t>O valor-E deve ser calculado utilizando os seguintes caudais de ar exterior e limites de refrigeração e aquecimento para temperatura ambiente:</w:t>
      </w:r>
    </w:p>
    <w:p w14:paraId="6C8E65EF" w14:textId="77777777" w:rsidR="001D4C30" w:rsidRDefault="001D4C30" w:rsidP="00363CEC">
      <w:pPr>
        <w:pStyle w:val="LLKappalejako"/>
      </w:pPr>
    </w:p>
    <w:tbl>
      <w:tblPr>
        <w:tblW w:w="5000" w:type="pct"/>
        <w:tblCellMar>
          <w:top w:w="28" w:type="dxa"/>
          <w:left w:w="85" w:type="dxa"/>
          <w:bottom w:w="28" w:type="dxa"/>
          <w:right w:w="85" w:type="dxa"/>
        </w:tblCellMar>
        <w:tblLook w:val="04A0" w:firstRow="1" w:lastRow="0" w:firstColumn="1" w:lastColumn="0" w:noHBand="0" w:noVBand="1"/>
      </w:tblPr>
      <w:tblGrid>
        <w:gridCol w:w="3041"/>
        <w:gridCol w:w="1685"/>
        <w:gridCol w:w="1830"/>
        <w:gridCol w:w="1780"/>
      </w:tblGrid>
      <w:tr w:rsidR="00DA4975" w:rsidRPr="009B5DB9" w14:paraId="7333EC2F" w14:textId="77777777" w:rsidTr="00363CEC">
        <w:trPr>
          <w:cantSplit/>
        </w:trPr>
        <w:tc>
          <w:tcPr>
            <w:tcW w:w="2370" w:type="pct"/>
            <w:tcBorders>
              <w:top w:val="single" w:sz="4" w:space="0" w:color="auto"/>
              <w:left w:val="single" w:sz="4" w:space="0" w:color="auto"/>
              <w:bottom w:val="nil"/>
              <w:right w:val="nil"/>
            </w:tcBorders>
            <w:noWrap/>
            <w:vAlign w:val="bottom"/>
            <w:hideMark/>
          </w:tcPr>
          <w:p w14:paraId="2DE964F5" w14:textId="77777777" w:rsidR="00DA4975" w:rsidRPr="009B5DB9" w:rsidRDefault="00DA4975" w:rsidP="00363CEC">
            <w:pPr>
              <w:keepNext/>
              <w:keepLines/>
              <w:jc w:val="both"/>
              <w:rPr>
                <w:rFonts w:eastAsia="MS Mincho"/>
                <w:sz w:val="18"/>
                <w:szCs w:val="18"/>
              </w:rPr>
            </w:pPr>
            <w:r>
              <w:rPr>
                <w:sz w:val="18"/>
              </w:rPr>
              <w:t>Categoria de utilização</w:t>
            </w:r>
          </w:p>
        </w:tc>
        <w:tc>
          <w:tcPr>
            <w:tcW w:w="839" w:type="pct"/>
            <w:tcBorders>
              <w:top w:val="single" w:sz="4" w:space="0" w:color="auto"/>
              <w:left w:val="single" w:sz="4" w:space="0" w:color="auto"/>
              <w:bottom w:val="nil"/>
              <w:right w:val="nil"/>
            </w:tcBorders>
            <w:noWrap/>
            <w:vAlign w:val="bottom"/>
            <w:hideMark/>
          </w:tcPr>
          <w:p w14:paraId="6DD2CA77" w14:textId="77777777" w:rsidR="00DA4975" w:rsidRPr="009B5DB9" w:rsidRDefault="00DA4975" w:rsidP="00363CEC">
            <w:pPr>
              <w:keepNext/>
              <w:keepLines/>
              <w:jc w:val="both"/>
              <w:rPr>
                <w:rFonts w:eastAsia="MS Mincho"/>
                <w:sz w:val="18"/>
                <w:szCs w:val="18"/>
              </w:rPr>
            </w:pPr>
            <w:r>
              <w:rPr>
                <w:sz w:val="18"/>
              </w:rPr>
              <w:t>Caudal de ar exterior</w:t>
            </w:r>
          </w:p>
        </w:tc>
        <w:tc>
          <w:tcPr>
            <w:tcW w:w="882" w:type="pct"/>
            <w:tcBorders>
              <w:top w:val="single" w:sz="4" w:space="0" w:color="auto"/>
              <w:left w:val="nil"/>
              <w:bottom w:val="nil"/>
              <w:right w:val="nil"/>
            </w:tcBorders>
            <w:noWrap/>
            <w:vAlign w:val="bottom"/>
            <w:hideMark/>
          </w:tcPr>
          <w:p w14:paraId="4AAE31AA" w14:textId="77777777" w:rsidR="00DA4975" w:rsidRPr="009B5DB9" w:rsidRDefault="00DA4975" w:rsidP="00363CEC">
            <w:pPr>
              <w:keepNext/>
              <w:keepLines/>
              <w:jc w:val="both"/>
              <w:rPr>
                <w:rFonts w:eastAsia="MS Mincho"/>
                <w:sz w:val="18"/>
                <w:szCs w:val="18"/>
              </w:rPr>
            </w:pPr>
            <w:r>
              <w:rPr>
                <w:sz w:val="18"/>
              </w:rPr>
              <w:t>Limite de aquecimento</w:t>
            </w:r>
          </w:p>
        </w:tc>
        <w:tc>
          <w:tcPr>
            <w:tcW w:w="909" w:type="pct"/>
            <w:tcBorders>
              <w:top w:val="single" w:sz="4" w:space="0" w:color="auto"/>
              <w:left w:val="nil"/>
              <w:bottom w:val="nil"/>
              <w:right w:val="single" w:sz="4" w:space="0" w:color="auto"/>
            </w:tcBorders>
            <w:noWrap/>
            <w:vAlign w:val="bottom"/>
            <w:hideMark/>
          </w:tcPr>
          <w:p w14:paraId="17B4191B" w14:textId="77777777" w:rsidR="00DA4975" w:rsidRPr="009B5DB9" w:rsidRDefault="00DA4975" w:rsidP="00363CEC">
            <w:pPr>
              <w:keepNext/>
              <w:keepLines/>
              <w:jc w:val="both"/>
              <w:rPr>
                <w:rFonts w:eastAsia="MS Mincho"/>
                <w:sz w:val="18"/>
                <w:szCs w:val="18"/>
              </w:rPr>
            </w:pPr>
            <w:r>
              <w:rPr>
                <w:sz w:val="18"/>
              </w:rPr>
              <w:t>Limite de refrigeração</w:t>
            </w:r>
          </w:p>
        </w:tc>
      </w:tr>
      <w:tr w:rsidR="00DA4975" w:rsidRPr="009B5DB9" w14:paraId="2194C7F2" w14:textId="77777777" w:rsidTr="00363CEC">
        <w:trPr>
          <w:cantSplit/>
        </w:trPr>
        <w:tc>
          <w:tcPr>
            <w:tcW w:w="2370" w:type="pct"/>
            <w:tcBorders>
              <w:top w:val="nil"/>
              <w:left w:val="single" w:sz="4" w:space="0" w:color="auto"/>
              <w:bottom w:val="single" w:sz="4" w:space="0" w:color="auto"/>
              <w:right w:val="nil"/>
            </w:tcBorders>
            <w:noWrap/>
            <w:vAlign w:val="bottom"/>
            <w:hideMark/>
          </w:tcPr>
          <w:p w14:paraId="29F8BCF0" w14:textId="77777777" w:rsidR="00DA4975" w:rsidRPr="009B5DB9" w:rsidRDefault="00DA4975" w:rsidP="00363CEC">
            <w:pPr>
              <w:keepNext/>
              <w:keepLines/>
              <w:jc w:val="both"/>
              <w:rPr>
                <w:rFonts w:eastAsia="MS Mincho"/>
                <w:sz w:val="18"/>
                <w:szCs w:val="18"/>
                <w:lang w:eastAsia="ja-JP"/>
              </w:rPr>
            </w:pPr>
          </w:p>
        </w:tc>
        <w:tc>
          <w:tcPr>
            <w:tcW w:w="839" w:type="pct"/>
            <w:tcBorders>
              <w:top w:val="nil"/>
              <w:left w:val="single" w:sz="4" w:space="0" w:color="auto"/>
              <w:bottom w:val="single" w:sz="4" w:space="0" w:color="auto"/>
              <w:right w:val="nil"/>
            </w:tcBorders>
            <w:noWrap/>
            <w:vAlign w:val="bottom"/>
            <w:hideMark/>
          </w:tcPr>
          <w:p w14:paraId="46751263" w14:textId="77777777" w:rsidR="00DA4975" w:rsidRPr="009B5DB9" w:rsidRDefault="00DA4975" w:rsidP="00363CEC">
            <w:pPr>
              <w:keepNext/>
              <w:keepLines/>
              <w:jc w:val="center"/>
              <w:rPr>
                <w:rFonts w:eastAsia="MS Mincho"/>
                <w:sz w:val="18"/>
                <w:szCs w:val="18"/>
              </w:rPr>
            </w:pPr>
            <w:r>
              <w:rPr>
                <w:sz w:val="18"/>
              </w:rPr>
              <w:t>dm</w:t>
            </w:r>
            <w:r>
              <w:rPr>
                <w:sz w:val="18"/>
                <w:vertAlign w:val="superscript"/>
              </w:rPr>
              <w:t>3</w:t>
            </w:r>
            <w:r>
              <w:rPr>
                <w:sz w:val="18"/>
              </w:rPr>
              <w:t>/(s m</w:t>
            </w:r>
            <w:r>
              <w:rPr>
                <w:sz w:val="18"/>
                <w:vertAlign w:val="superscript"/>
              </w:rPr>
              <w:t>2</w:t>
            </w:r>
            <w:r>
              <w:rPr>
                <w:sz w:val="18"/>
              </w:rPr>
              <w:t>)</w:t>
            </w:r>
          </w:p>
        </w:tc>
        <w:tc>
          <w:tcPr>
            <w:tcW w:w="882" w:type="pct"/>
            <w:tcBorders>
              <w:top w:val="nil"/>
              <w:left w:val="nil"/>
              <w:bottom w:val="single" w:sz="4" w:space="0" w:color="auto"/>
              <w:right w:val="nil"/>
            </w:tcBorders>
            <w:noWrap/>
            <w:vAlign w:val="bottom"/>
            <w:hideMark/>
          </w:tcPr>
          <w:p w14:paraId="144F3995" w14:textId="77777777" w:rsidR="00DA4975" w:rsidRPr="009B5DB9" w:rsidRDefault="00DA4975" w:rsidP="00363CEC">
            <w:pPr>
              <w:keepNext/>
              <w:keepLines/>
              <w:jc w:val="center"/>
              <w:rPr>
                <w:rFonts w:eastAsia="MS Mincho"/>
                <w:sz w:val="18"/>
                <w:szCs w:val="18"/>
              </w:rPr>
            </w:pPr>
            <w:r>
              <w:rPr>
                <w:sz w:val="18"/>
              </w:rPr>
              <w:t>°C</w:t>
            </w:r>
          </w:p>
        </w:tc>
        <w:tc>
          <w:tcPr>
            <w:tcW w:w="909" w:type="pct"/>
            <w:tcBorders>
              <w:top w:val="nil"/>
              <w:left w:val="nil"/>
              <w:bottom w:val="single" w:sz="4" w:space="0" w:color="auto"/>
              <w:right w:val="single" w:sz="4" w:space="0" w:color="auto"/>
            </w:tcBorders>
            <w:noWrap/>
            <w:vAlign w:val="bottom"/>
            <w:hideMark/>
          </w:tcPr>
          <w:p w14:paraId="3E60C5E5" w14:textId="77777777" w:rsidR="00DA4975" w:rsidRPr="009B5DB9" w:rsidRDefault="00DA4975" w:rsidP="00363CEC">
            <w:pPr>
              <w:keepNext/>
              <w:keepLines/>
              <w:jc w:val="center"/>
              <w:rPr>
                <w:rFonts w:eastAsia="MS Mincho"/>
                <w:sz w:val="18"/>
                <w:szCs w:val="18"/>
              </w:rPr>
            </w:pPr>
            <w:r>
              <w:rPr>
                <w:sz w:val="18"/>
              </w:rPr>
              <w:t>°C</w:t>
            </w:r>
          </w:p>
        </w:tc>
      </w:tr>
      <w:tr w:rsidR="00DA4975" w:rsidRPr="009B5DB9" w14:paraId="7B1A5667" w14:textId="77777777" w:rsidTr="00363CEC">
        <w:trPr>
          <w:cantSplit/>
        </w:trPr>
        <w:tc>
          <w:tcPr>
            <w:tcW w:w="2370" w:type="pct"/>
            <w:tcBorders>
              <w:top w:val="nil"/>
              <w:left w:val="single" w:sz="4" w:space="0" w:color="auto"/>
              <w:bottom w:val="nil"/>
              <w:right w:val="nil"/>
            </w:tcBorders>
            <w:noWrap/>
            <w:vAlign w:val="bottom"/>
            <w:hideMark/>
          </w:tcPr>
          <w:p w14:paraId="63C75C03" w14:textId="77777777" w:rsidR="00DA4975" w:rsidRPr="009B5DB9" w:rsidRDefault="00DA4975" w:rsidP="00363CEC">
            <w:pPr>
              <w:jc w:val="both"/>
              <w:rPr>
                <w:rFonts w:eastAsia="MS Mincho"/>
                <w:sz w:val="18"/>
                <w:szCs w:val="18"/>
              </w:rPr>
            </w:pPr>
            <w:r>
              <w:rPr>
                <w:sz w:val="18"/>
              </w:rPr>
              <w:t xml:space="preserve">Categoria 1) </w:t>
            </w:r>
          </w:p>
        </w:tc>
        <w:tc>
          <w:tcPr>
            <w:tcW w:w="839" w:type="pct"/>
            <w:tcBorders>
              <w:top w:val="nil"/>
              <w:left w:val="single" w:sz="4" w:space="0" w:color="auto"/>
              <w:bottom w:val="nil"/>
              <w:right w:val="nil"/>
            </w:tcBorders>
            <w:noWrap/>
            <w:vAlign w:val="bottom"/>
            <w:hideMark/>
          </w:tcPr>
          <w:p w14:paraId="7221DBC5" w14:textId="77777777" w:rsidR="00DA4975" w:rsidRPr="009B5DB9" w:rsidRDefault="00DA4975" w:rsidP="00363CEC">
            <w:pPr>
              <w:jc w:val="center"/>
              <w:rPr>
                <w:rFonts w:eastAsia="MS Mincho"/>
                <w:sz w:val="18"/>
                <w:szCs w:val="18"/>
              </w:rPr>
            </w:pPr>
            <w:r>
              <w:rPr>
                <w:sz w:val="18"/>
              </w:rPr>
              <w:t>0,4</w:t>
            </w:r>
          </w:p>
        </w:tc>
        <w:tc>
          <w:tcPr>
            <w:tcW w:w="882" w:type="pct"/>
            <w:noWrap/>
            <w:vAlign w:val="bottom"/>
            <w:hideMark/>
          </w:tcPr>
          <w:p w14:paraId="17F8F800" w14:textId="77777777" w:rsidR="00DA4975" w:rsidRPr="009B5DB9" w:rsidRDefault="00DA4975" w:rsidP="00363CEC">
            <w:pPr>
              <w:jc w:val="center"/>
              <w:rPr>
                <w:rFonts w:eastAsia="MS Mincho"/>
                <w:sz w:val="18"/>
                <w:szCs w:val="18"/>
              </w:rPr>
            </w:pPr>
            <w:r>
              <w:rPr>
                <w:sz w:val="18"/>
              </w:rPr>
              <w:t>21</w:t>
            </w:r>
          </w:p>
        </w:tc>
        <w:tc>
          <w:tcPr>
            <w:tcW w:w="909" w:type="pct"/>
            <w:tcBorders>
              <w:top w:val="nil"/>
              <w:left w:val="nil"/>
              <w:bottom w:val="nil"/>
              <w:right w:val="single" w:sz="4" w:space="0" w:color="auto"/>
            </w:tcBorders>
            <w:noWrap/>
            <w:vAlign w:val="bottom"/>
            <w:hideMark/>
          </w:tcPr>
          <w:p w14:paraId="454ECCF9" w14:textId="77777777" w:rsidR="00DA4975" w:rsidRPr="009B5DB9" w:rsidRDefault="00DA4975" w:rsidP="00363CEC">
            <w:pPr>
              <w:jc w:val="center"/>
              <w:rPr>
                <w:rFonts w:eastAsia="MS Mincho"/>
                <w:sz w:val="18"/>
                <w:szCs w:val="18"/>
              </w:rPr>
            </w:pPr>
            <w:r>
              <w:rPr>
                <w:sz w:val="18"/>
              </w:rPr>
              <w:t>27</w:t>
            </w:r>
          </w:p>
        </w:tc>
      </w:tr>
      <w:tr w:rsidR="00DA4975" w:rsidRPr="009B5DB9" w14:paraId="05255A75" w14:textId="77777777" w:rsidTr="00363CEC">
        <w:trPr>
          <w:cantSplit/>
        </w:trPr>
        <w:tc>
          <w:tcPr>
            <w:tcW w:w="2370" w:type="pct"/>
            <w:tcBorders>
              <w:top w:val="nil"/>
              <w:left w:val="single" w:sz="4" w:space="0" w:color="auto"/>
              <w:bottom w:val="nil"/>
              <w:right w:val="nil"/>
            </w:tcBorders>
            <w:noWrap/>
            <w:vAlign w:val="bottom"/>
            <w:hideMark/>
          </w:tcPr>
          <w:p w14:paraId="3C71A77A" w14:textId="77777777" w:rsidR="00DA4975" w:rsidRPr="009B5DB9" w:rsidRDefault="00DA4975" w:rsidP="00363CEC">
            <w:pPr>
              <w:jc w:val="both"/>
              <w:rPr>
                <w:rFonts w:eastAsia="MS Mincho"/>
                <w:sz w:val="18"/>
                <w:szCs w:val="18"/>
              </w:rPr>
            </w:pPr>
            <w:r>
              <w:rPr>
                <w:sz w:val="18"/>
              </w:rPr>
              <w:t xml:space="preserve">Categoria 2) </w:t>
            </w:r>
          </w:p>
        </w:tc>
        <w:tc>
          <w:tcPr>
            <w:tcW w:w="839" w:type="pct"/>
            <w:tcBorders>
              <w:top w:val="nil"/>
              <w:left w:val="single" w:sz="4" w:space="0" w:color="auto"/>
              <w:bottom w:val="nil"/>
              <w:right w:val="nil"/>
            </w:tcBorders>
            <w:noWrap/>
            <w:vAlign w:val="bottom"/>
            <w:hideMark/>
          </w:tcPr>
          <w:p w14:paraId="6F32C91C" w14:textId="77777777" w:rsidR="00DA4975" w:rsidRPr="009B5DB9" w:rsidRDefault="00DA4975" w:rsidP="00363CEC">
            <w:pPr>
              <w:jc w:val="center"/>
              <w:rPr>
                <w:rFonts w:eastAsia="MS Mincho"/>
                <w:sz w:val="18"/>
                <w:szCs w:val="18"/>
              </w:rPr>
            </w:pPr>
            <w:r>
              <w:rPr>
                <w:sz w:val="18"/>
              </w:rPr>
              <w:t>0,5</w:t>
            </w:r>
          </w:p>
        </w:tc>
        <w:tc>
          <w:tcPr>
            <w:tcW w:w="882" w:type="pct"/>
            <w:noWrap/>
            <w:vAlign w:val="bottom"/>
            <w:hideMark/>
          </w:tcPr>
          <w:p w14:paraId="0A5A368E" w14:textId="77777777" w:rsidR="00DA4975" w:rsidRPr="009B5DB9" w:rsidRDefault="00DA4975" w:rsidP="00363CEC">
            <w:pPr>
              <w:jc w:val="center"/>
              <w:rPr>
                <w:rFonts w:eastAsia="MS Mincho"/>
                <w:sz w:val="18"/>
                <w:szCs w:val="18"/>
              </w:rPr>
            </w:pPr>
            <w:r>
              <w:rPr>
                <w:sz w:val="18"/>
              </w:rPr>
              <w:t>21</w:t>
            </w:r>
          </w:p>
        </w:tc>
        <w:tc>
          <w:tcPr>
            <w:tcW w:w="909" w:type="pct"/>
            <w:tcBorders>
              <w:top w:val="nil"/>
              <w:left w:val="nil"/>
              <w:bottom w:val="nil"/>
              <w:right w:val="single" w:sz="4" w:space="0" w:color="auto"/>
            </w:tcBorders>
            <w:noWrap/>
            <w:vAlign w:val="bottom"/>
            <w:hideMark/>
          </w:tcPr>
          <w:p w14:paraId="41EB90F8" w14:textId="77777777" w:rsidR="00DA4975" w:rsidRPr="009B5DB9" w:rsidRDefault="00DA4975" w:rsidP="00363CEC">
            <w:pPr>
              <w:jc w:val="center"/>
              <w:rPr>
                <w:rFonts w:eastAsia="MS Mincho"/>
                <w:sz w:val="18"/>
                <w:szCs w:val="18"/>
              </w:rPr>
            </w:pPr>
            <w:r>
              <w:rPr>
                <w:sz w:val="18"/>
              </w:rPr>
              <w:t>27</w:t>
            </w:r>
          </w:p>
        </w:tc>
      </w:tr>
      <w:tr w:rsidR="00DA4975" w:rsidRPr="009B5DB9" w14:paraId="60C0EA20" w14:textId="77777777" w:rsidTr="00363CEC">
        <w:trPr>
          <w:cantSplit/>
        </w:trPr>
        <w:tc>
          <w:tcPr>
            <w:tcW w:w="2370" w:type="pct"/>
            <w:tcBorders>
              <w:top w:val="nil"/>
              <w:left w:val="single" w:sz="4" w:space="0" w:color="auto"/>
              <w:bottom w:val="nil"/>
              <w:right w:val="nil"/>
            </w:tcBorders>
            <w:noWrap/>
            <w:vAlign w:val="bottom"/>
            <w:hideMark/>
          </w:tcPr>
          <w:p w14:paraId="050BDE40" w14:textId="77777777" w:rsidR="00DA4975" w:rsidRPr="009B5DB9" w:rsidRDefault="00DA4975" w:rsidP="00363CEC">
            <w:pPr>
              <w:jc w:val="both"/>
              <w:rPr>
                <w:rFonts w:eastAsia="MS Mincho"/>
                <w:sz w:val="18"/>
                <w:szCs w:val="18"/>
              </w:rPr>
            </w:pPr>
            <w:r>
              <w:rPr>
                <w:sz w:val="18"/>
              </w:rPr>
              <w:t xml:space="preserve">Categoria 3) </w:t>
            </w:r>
          </w:p>
        </w:tc>
        <w:tc>
          <w:tcPr>
            <w:tcW w:w="839" w:type="pct"/>
            <w:tcBorders>
              <w:top w:val="nil"/>
              <w:left w:val="single" w:sz="4" w:space="0" w:color="auto"/>
              <w:bottom w:val="nil"/>
              <w:right w:val="nil"/>
            </w:tcBorders>
            <w:noWrap/>
            <w:vAlign w:val="bottom"/>
            <w:hideMark/>
          </w:tcPr>
          <w:p w14:paraId="3359E304" w14:textId="77777777" w:rsidR="00DA4975" w:rsidRPr="009B5DB9" w:rsidRDefault="00DA4975" w:rsidP="00363CEC">
            <w:pPr>
              <w:jc w:val="center"/>
              <w:rPr>
                <w:rFonts w:eastAsia="MS Mincho"/>
                <w:sz w:val="18"/>
                <w:szCs w:val="18"/>
              </w:rPr>
            </w:pPr>
            <w:r>
              <w:rPr>
                <w:sz w:val="18"/>
              </w:rPr>
              <w:t>2</w:t>
            </w:r>
          </w:p>
        </w:tc>
        <w:tc>
          <w:tcPr>
            <w:tcW w:w="882" w:type="pct"/>
            <w:noWrap/>
            <w:vAlign w:val="bottom"/>
            <w:hideMark/>
          </w:tcPr>
          <w:p w14:paraId="1A66D8E9" w14:textId="77777777" w:rsidR="00DA4975" w:rsidRPr="009B5DB9" w:rsidRDefault="00DA4975" w:rsidP="00363CEC">
            <w:pPr>
              <w:jc w:val="center"/>
              <w:rPr>
                <w:rFonts w:eastAsia="MS Mincho"/>
                <w:sz w:val="18"/>
                <w:szCs w:val="18"/>
              </w:rPr>
            </w:pPr>
            <w:r>
              <w:rPr>
                <w:sz w:val="18"/>
              </w:rPr>
              <w:t>21</w:t>
            </w:r>
          </w:p>
        </w:tc>
        <w:tc>
          <w:tcPr>
            <w:tcW w:w="909" w:type="pct"/>
            <w:tcBorders>
              <w:top w:val="nil"/>
              <w:left w:val="nil"/>
              <w:bottom w:val="nil"/>
              <w:right w:val="single" w:sz="4" w:space="0" w:color="auto"/>
            </w:tcBorders>
            <w:noWrap/>
            <w:vAlign w:val="bottom"/>
            <w:hideMark/>
          </w:tcPr>
          <w:p w14:paraId="769C2EEB" w14:textId="77777777" w:rsidR="00DA4975" w:rsidRPr="009B5DB9" w:rsidRDefault="00DA4975" w:rsidP="00363CEC">
            <w:pPr>
              <w:jc w:val="center"/>
              <w:rPr>
                <w:rFonts w:eastAsia="MS Mincho"/>
                <w:sz w:val="18"/>
                <w:szCs w:val="18"/>
              </w:rPr>
            </w:pPr>
            <w:r>
              <w:rPr>
                <w:sz w:val="18"/>
              </w:rPr>
              <w:t>25</w:t>
            </w:r>
          </w:p>
        </w:tc>
      </w:tr>
      <w:tr w:rsidR="00DA4975" w:rsidRPr="009B5DB9" w14:paraId="6F9AABEA" w14:textId="77777777" w:rsidTr="00363CEC">
        <w:trPr>
          <w:cantSplit/>
        </w:trPr>
        <w:tc>
          <w:tcPr>
            <w:tcW w:w="2370" w:type="pct"/>
            <w:tcBorders>
              <w:top w:val="nil"/>
              <w:left w:val="single" w:sz="4" w:space="0" w:color="auto"/>
              <w:bottom w:val="nil"/>
              <w:right w:val="nil"/>
            </w:tcBorders>
            <w:noWrap/>
            <w:vAlign w:val="bottom"/>
            <w:hideMark/>
          </w:tcPr>
          <w:p w14:paraId="63E2B819" w14:textId="77777777" w:rsidR="00DA4975" w:rsidRPr="009B5DB9" w:rsidRDefault="00DA4975" w:rsidP="00363CEC">
            <w:pPr>
              <w:jc w:val="both"/>
              <w:rPr>
                <w:rFonts w:eastAsia="MS Mincho"/>
                <w:sz w:val="18"/>
                <w:szCs w:val="18"/>
              </w:rPr>
            </w:pPr>
            <w:r>
              <w:rPr>
                <w:sz w:val="18"/>
              </w:rPr>
              <w:t>Categoria 4)</w:t>
            </w:r>
          </w:p>
        </w:tc>
        <w:tc>
          <w:tcPr>
            <w:tcW w:w="839" w:type="pct"/>
            <w:tcBorders>
              <w:top w:val="nil"/>
              <w:left w:val="single" w:sz="4" w:space="0" w:color="auto"/>
              <w:bottom w:val="nil"/>
              <w:right w:val="nil"/>
            </w:tcBorders>
            <w:noWrap/>
            <w:vAlign w:val="bottom"/>
            <w:hideMark/>
          </w:tcPr>
          <w:p w14:paraId="0BBD7532" w14:textId="77777777" w:rsidR="00DA4975" w:rsidRPr="009B5DB9" w:rsidRDefault="00DA4975" w:rsidP="00363CEC">
            <w:pPr>
              <w:jc w:val="center"/>
              <w:rPr>
                <w:rFonts w:eastAsia="MS Mincho"/>
                <w:sz w:val="18"/>
                <w:szCs w:val="18"/>
              </w:rPr>
            </w:pPr>
            <w:r>
              <w:rPr>
                <w:sz w:val="18"/>
              </w:rPr>
              <w:t>2</w:t>
            </w:r>
          </w:p>
        </w:tc>
        <w:tc>
          <w:tcPr>
            <w:tcW w:w="882" w:type="pct"/>
            <w:noWrap/>
            <w:vAlign w:val="bottom"/>
            <w:hideMark/>
          </w:tcPr>
          <w:p w14:paraId="7E45B808" w14:textId="77777777" w:rsidR="00DA4975" w:rsidRPr="009B5DB9" w:rsidRDefault="00DA4975" w:rsidP="00363CEC">
            <w:pPr>
              <w:jc w:val="center"/>
              <w:rPr>
                <w:rFonts w:eastAsia="MS Mincho"/>
                <w:sz w:val="18"/>
                <w:szCs w:val="18"/>
              </w:rPr>
            </w:pPr>
            <w:r>
              <w:rPr>
                <w:sz w:val="18"/>
              </w:rPr>
              <w:t>18</w:t>
            </w:r>
          </w:p>
        </w:tc>
        <w:tc>
          <w:tcPr>
            <w:tcW w:w="909" w:type="pct"/>
            <w:tcBorders>
              <w:top w:val="nil"/>
              <w:left w:val="nil"/>
              <w:bottom w:val="nil"/>
              <w:right w:val="single" w:sz="4" w:space="0" w:color="auto"/>
            </w:tcBorders>
            <w:noWrap/>
            <w:vAlign w:val="bottom"/>
            <w:hideMark/>
          </w:tcPr>
          <w:p w14:paraId="53B205F0" w14:textId="77777777" w:rsidR="00DA4975" w:rsidRPr="009B5DB9" w:rsidRDefault="00DA4975" w:rsidP="00363CEC">
            <w:pPr>
              <w:jc w:val="center"/>
              <w:rPr>
                <w:rFonts w:eastAsia="MS Mincho"/>
                <w:sz w:val="18"/>
                <w:szCs w:val="18"/>
              </w:rPr>
            </w:pPr>
            <w:r>
              <w:rPr>
                <w:sz w:val="18"/>
              </w:rPr>
              <w:t>25</w:t>
            </w:r>
          </w:p>
        </w:tc>
      </w:tr>
      <w:tr w:rsidR="00DA4975" w:rsidRPr="009B5DB9" w14:paraId="0196508C" w14:textId="77777777" w:rsidTr="00363CEC">
        <w:trPr>
          <w:cantSplit/>
        </w:trPr>
        <w:tc>
          <w:tcPr>
            <w:tcW w:w="2370" w:type="pct"/>
            <w:tcBorders>
              <w:top w:val="nil"/>
              <w:left w:val="single" w:sz="4" w:space="0" w:color="auto"/>
              <w:bottom w:val="nil"/>
              <w:right w:val="nil"/>
            </w:tcBorders>
            <w:noWrap/>
            <w:vAlign w:val="bottom"/>
            <w:hideMark/>
          </w:tcPr>
          <w:p w14:paraId="1BC22725" w14:textId="77777777" w:rsidR="00DA4975" w:rsidRPr="009B5DB9" w:rsidRDefault="00DA4975" w:rsidP="00363CEC">
            <w:pPr>
              <w:jc w:val="both"/>
              <w:rPr>
                <w:rFonts w:eastAsia="MS Mincho"/>
                <w:sz w:val="18"/>
                <w:szCs w:val="18"/>
              </w:rPr>
            </w:pPr>
            <w:r>
              <w:rPr>
                <w:sz w:val="18"/>
              </w:rPr>
              <w:t xml:space="preserve">Categoria 5) </w:t>
            </w:r>
          </w:p>
        </w:tc>
        <w:tc>
          <w:tcPr>
            <w:tcW w:w="839" w:type="pct"/>
            <w:tcBorders>
              <w:top w:val="nil"/>
              <w:left w:val="single" w:sz="4" w:space="0" w:color="auto"/>
              <w:bottom w:val="nil"/>
              <w:right w:val="nil"/>
            </w:tcBorders>
            <w:noWrap/>
            <w:vAlign w:val="bottom"/>
            <w:hideMark/>
          </w:tcPr>
          <w:p w14:paraId="02648917" w14:textId="77777777" w:rsidR="00DA4975" w:rsidRPr="009B5DB9" w:rsidRDefault="00DA4975" w:rsidP="00363CEC">
            <w:pPr>
              <w:jc w:val="center"/>
              <w:rPr>
                <w:rFonts w:eastAsia="MS Mincho"/>
                <w:sz w:val="18"/>
                <w:szCs w:val="18"/>
              </w:rPr>
            </w:pPr>
            <w:r>
              <w:rPr>
                <w:sz w:val="18"/>
              </w:rPr>
              <w:t>2</w:t>
            </w:r>
          </w:p>
        </w:tc>
        <w:tc>
          <w:tcPr>
            <w:tcW w:w="882" w:type="pct"/>
            <w:noWrap/>
            <w:vAlign w:val="bottom"/>
            <w:hideMark/>
          </w:tcPr>
          <w:p w14:paraId="65EBF83E" w14:textId="77777777" w:rsidR="00DA4975" w:rsidRPr="009B5DB9" w:rsidRDefault="00DA4975" w:rsidP="00363CEC">
            <w:pPr>
              <w:jc w:val="center"/>
              <w:rPr>
                <w:rFonts w:eastAsia="MS Mincho"/>
                <w:sz w:val="18"/>
                <w:szCs w:val="18"/>
              </w:rPr>
            </w:pPr>
            <w:r>
              <w:rPr>
                <w:sz w:val="18"/>
              </w:rPr>
              <w:t>21</w:t>
            </w:r>
          </w:p>
        </w:tc>
        <w:tc>
          <w:tcPr>
            <w:tcW w:w="909" w:type="pct"/>
            <w:tcBorders>
              <w:top w:val="nil"/>
              <w:left w:val="nil"/>
              <w:bottom w:val="nil"/>
              <w:right w:val="single" w:sz="4" w:space="0" w:color="auto"/>
            </w:tcBorders>
            <w:noWrap/>
            <w:vAlign w:val="bottom"/>
            <w:hideMark/>
          </w:tcPr>
          <w:p w14:paraId="289F47E8" w14:textId="77777777" w:rsidR="00DA4975" w:rsidRPr="009B5DB9" w:rsidRDefault="00DA4975" w:rsidP="00363CEC">
            <w:pPr>
              <w:jc w:val="center"/>
              <w:rPr>
                <w:rFonts w:eastAsia="MS Mincho"/>
                <w:sz w:val="18"/>
                <w:szCs w:val="18"/>
              </w:rPr>
            </w:pPr>
            <w:r>
              <w:rPr>
                <w:sz w:val="18"/>
              </w:rPr>
              <w:t>25</w:t>
            </w:r>
          </w:p>
        </w:tc>
      </w:tr>
      <w:tr w:rsidR="00DA4975" w:rsidRPr="009B5DB9" w14:paraId="1E7C6E72" w14:textId="77777777" w:rsidTr="00363CEC">
        <w:trPr>
          <w:cantSplit/>
        </w:trPr>
        <w:tc>
          <w:tcPr>
            <w:tcW w:w="2370" w:type="pct"/>
            <w:tcBorders>
              <w:top w:val="nil"/>
              <w:left w:val="single" w:sz="4" w:space="0" w:color="auto"/>
              <w:bottom w:val="nil"/>
              <w:right w:val="nil"/>
            </w:tcBorders>
            <w:noWrap/>
            <w:vAlign w:val="bottom"/>
            <w:hideMark/>
          </w:tcPr>
          <w:p w14:paraId="7E9CC659" w14:textId="77777777" w:rsidR="00DA4975" w:rsidRPr="009B5DB9" w:rsidRDefault="00DA4975" w:rsidP="00363CEC">
            <w:pPr>
              <w:jc w:val="both"/>
              <w:rPr>
                <w:rFonts w:eastAsia="MS Mincho"/>
                <w:sz w:val="18"/>
                <w:szCs w:val="18"/>
              </w:rPr>
            </w:pPr>
            <w:r>
              <w:rPr>
                <w:sz w:val="18"/>
              </w:rPr>
              <w:t xml:space="preserve">Categoria 6) </w:t>
            </w:r>
          </w:p>
        </w:tc>
        <w:tc>
          <w:tcPr>
            <w:tcW w:w="839" w:type="pct"/>
            <w:tcBorders>
              <w:top w:val="nil"/>
              <w:left w:val="single" w:sz="4" w:space="0" w:color="auto"/>
              <w:bottom w:val="nil"/>
              <w:right w:val="nil"/>
            </w:tcBorders>
            <w:noWrap/>
            <w:vAlign w:val="bottom"/>
            <w:hideMark/>
          </w:tcPr>
          <w:p w14:paraId="5F724D13" w14:textId="77777777" w:rsidR="00DA4975" w:rsidRPr="009B5DB9" w:rsidRDefault="00DA4975" w:rsidP="00363CEC">
            <w:pPr>
              <w:jc w:val="center"/>
              <w:rPr>
                <w:rFonts w:eastAsia="MS Mincho"/>
                <w:sz w:val="18"/>
                <w:szCs w:val="18"/>
              </w:rPr>
            </w:pPr>
            <w:r>
              <w:rPr>
                <w:sz w:val="18"/>
              </w:rPr>
              <w:t>3</w:t>
            </w:r>
          </w:p>
        </w:tc>
        <w:tc>
          <w:tcPr>
            <w:tcW w:w="882" w:type="pct"/>
            <w:noWrap/>
            <w:vAlign w:val="bottom"/>
            <w:hideMark/>
          </w:tcPr>
          <w:p w14:paraId="3F03CA50" w14:textId="77777777" w:rsidR="00DA4975" w:rsidRPr="009B5DB9" w:rsidRDefault="00DA4975" w:rsidP="00363CEC">
            <w:pPr>
              <w:jc w:val="center"/>
              <w:rPr>
                <w:rFonts w:eastAsia="MS Mincho"/>
                <w:sz w:val="18"/>
                <w:szCs w:val="18"/>
              </w:rPr>
            </w:pPr>
            <w:r>
              <w:rPr>
                <w:sz w:val="18"/>
              </w:rPr>
              <w:t>21</w:t>
            </w:r>
          </w:p>
        </w:tc>
        <w:tc>
          <w:tcPr>
            <w:tcW w:w="909" w:type="pct"/>
            <w:tcBorders>
              <w:top w:val="nil"/>
              <w:left w:val="nil"/>
              <w:bottom w:val="nil"/>
              <w:right w:val="single" w:sz="4" w:space="0" w:color="auto"/>
            </w:tcBorders>
            <w:noWrap/>
            <w:vAlign w:val="bottom"/>
            <w:hideMark/>
          </w:tcPr>
          <w:p w14:paraId="0F7534EF" w14:textId="77777777" w:rsidR="00DA4975" w:rsidRPr="009B5DB9" w:rsidRDefault="00DA4975" w:rsidP="00363CEC">
            <w:pPr>
              <w:jc w:val="center"/>
              <w:rPr>
                <w:rFonts w:eastAsia="MS Mincho"/>
                <w:sz w:val="18"/>
                <w:szCs w:val="18"/>
              </w:rPr>
            </w:pPr>
            <w:r>
              <w:rPr>
                <w:sz w:val="18"/>
              </w:rPr>
              <w:t>25</w:t>
            </w:r>
          </w:p>
        </w:tc>
      </w:tr>
      <w:tr w:rsidR="00DA4975" w:rsidRPr="009B5DB9" w14:paraId="15387E9F" w14:textId="77777777" w:rsidTr="00363CEC">
        <w:trPr>
          <w:cantSplit/>
        </w:trPr>
        <w:tc>
          <w:tcPr>
            <w:tcW w:w="2370" w:type="pct"/>
            <w:tcBorders>
              <w:top w:val="nil"/>
              <w:left w:val="single" w:sz="4" w:space="0" w:color="auto"/>
              <w:bottom w:val="nil"/>
              <w:right w:val="nil"/>
            </w:tcBorders>
            <w:noWrap/>
            <w:vAlign w:val="bottom"/>
            <w:hideMark/>
          </w:tcPr>
          <w:p w14:paraId="26A5D90B" w14:textId="77777777" w:rsidR="00DA4975" w:rsidRPr="009B5DB9" w:rsidRDefault="00DA4975" w:rsidP="00363CEC">
            <w:pPr>
              <w:jc w:val="both"/>
              <w:rPr>
                <w:rFonts w:eastAsia="MS Mincho"/>
                <w:sz w:val="18"/>
                <w:szCs w:val="18"/>
              </w:rPr>
            </w:pPr>
            <w:r>
              <w:rPr>
                <w:sz w:val="18"/>
              </w:rPr>
              <w:t xml:space="preserve">Categoria 7) </w:t>
            </w:r>
          </w:p>
        </w:tc>
        <w:tc>
          <w:tcPr>
            <w:tcW w:w="839" w:type="pct"/>
            <w:tcBorders>
              <w:top w:val="nil"/>
              <w:left w:val="single" w:sz="4" w:space="0" w:color="auto"/>
              <w:bottom w:val="nil"/>
              <w:right w:val="nil"/>
            </w:tcBorders>
            <w:noWrap/>
            <w:vAlign w:val="bottom"/>
            <w:hideMark/>
          </w:tcPr>
          <w:p w14:paraId="4384355E" w14:textId="77777777" w:rsidR="00DA4975" w:rsidRPr="009B5DB9" w:rsidRDefault="00DA4975" w:rsidP="00363CEC">
            <w:pPr>
              <w:jc w:val="center"/>
              <w:rPr>
                <w:rFonts w:eastAsia="MS Mincho"/>
                <w:sz w:val="18"/>
                <w:szCs w:val="18"/>
              </w:rPr>
            </w:pPr>
            <w:r>
              <w:rPr>
                <w:sz w:val="18"/>
              </w:rPr>
              <w:t>2</w:t>
            </w:r>
          </w:p>
        </w:tc>
        <w:tc>
          <w:tcPr>
            <w:tcW w:w="882" w:type="pct"/>
            <w:noWrap/>
            <w:vAlign w:val="bottom"/>
            <w:hideMark/>
          </w:tcPr>
          <w:p w14:paraId="42001DBB" w14:textId="77777777" w:rsidR="00DA4975" w:rsidRPr="009B5DB9" w:rsidRDefault="00DA4975" w:rsidP="00363CEC">
            <w:pPr>
              <w:jc w:val="center"/>
              <w:rPr>
                <w:rFonts w:eastAsia="MS Mincho"/>
                <w:sz w:val="18"/>
                <w:szCs w:val="18"/>
              </w:rPr>
            </w:pPr>
            <w:r>
              <w:rPr>
                <w:sz w:val="18"/>
              </w:rPr>
              <w:t>18</w:t>
            </w:r>
          </w:p>
        </w:tc>
        <w:tc>
          <w:tcPr>
            <w:tcW w:w="909" w:type="pct"/>
            <w:tcBorders>
              <w:top w:val="nil"/>
              <w:left w:val="nil"/>
              <w:bottom w:val="nil"/>
              <w:right w:val="single" w:sz="4" w:space="0" w:color="auto"/>
            </w:tcBorders>
            <w:noWrap/>
            <w:vAlign w:val="bottom"/>
            <w:hideMark/>
          </w:tcPr>
          <w:p w14:paraId="19816CD2" w14:textId="77777777" w:rsidR="00DA4975" w:rsidRPr="009B5DB9" w:rsidRDefault="00DA4975" w:rsidP="00363CEC">
            <w:pPr>
              <w:jc w:val="center"/>
              <w:rPr>
                <w:rFonts w:eastAsia="MS Mincho"/>
                <w:sz w:val="18"/>
                <w:szCs w:val="18"/>
              </w:rPr>
            </w:pPr>
            <w:r>
              <w:rPr>
                <w:sz w:val="18"/>
              </w:rPr>
              <w:t>25</w:t>
            </w:r>
          </w:p>
        </w:tc>
      </w:tr>
      <w:tr w:rsidR="00DA4975" w:rsidRPr="009B5DB9" w14:paraId="7BD5ABEB" w14:textId="77777777" w:rsidTr="00363CEC">
        <w:trPr>
          <w:cantSplit/>
        </w:trPr>
        <w:tc>
          <w:tcPr>
            <w:tcW w:w="2370" w:type="pct"/>
            <w:tcBorders>
              <w:top w:val="nil"/>
              <w:left w:val="single" w:sz="4" w:space="0" w:color="auto"/>
              <w:bottom w:val="single" w:sz="4" w:space="0" w:color="auto"/>
              <w:right w:val="nil"/>
            </w:tcBorders>
            <w:noWrap/>
            <w:vAlign w:val="bottom"/>
            <w:hideMark/>
          </w:tcPr>
          <w:p w14:paraId="335E546F" w14:textId="77777777" w:rsidR="00DA4975" w:rsidRPr="009B5DB9" w:rsidRDefault="00DA4975" w:rsidP="00363CEC">
            <w:pPr>
              <w:jc w:val="both"/>
              <w:rPr>
                <w:rFonts w:eastAsia="MS Mincho"/>
                <w:sz w:val="18"/>
                <w:szCs w:val="18"/>
              </w:rPr>
            </w:pPr>
            <w:r>
              <w:rPr>
                <w:sz w:val="18"/>
              </w:rPr>
              <w:t xml:space="preserve">Categoria 8) </w:t>
            </w:r>
          </w:p>
        </w:tc>
        <w:tc>
          <w:tcPr>
            <w:tcW w:w="839" w:type="pct"/>
            <w:tcBorders>
              <w:top w:val="nil"/>
              <w:left w:val="single" w:sz="4" w:space="0" w:color="auto"/>
              <w:bottom w:val="single" w:sz="4" w:space="0" w:color="auto"/>
              <w:right w:val="nil"/>
            </w:tcBorders>
            <w:noWrap/>
            <w:vAlign w:val="bottom"/>
            <w:hideMark/>
          </w:tcPr>
          <w:p w14:paraId="44D9E26B" w14:textId="77777777" w:rsidR="00DA4975" w:rsidRPr="009B5DB9" w:rsidRDefault="00DA4975" w:rsidP="00363CEC">
            <w:pPr>
              <w:jc w:val="center"/>
              <w:rPr>
                <w:rFonts w:eastAsia="MS Mincho"/>
                <w:sz w:val="18"/>
                <w:szCs w:val="18"/>
              </w:rPr>
            </w:pPr>
            <w:r>
              <w:rPr>
                <w:sz w:val="18"/>
              </w:rPr>
              <w:t>4</w:t>
            </w:r>
          </w:p>
        </w:tc>
        <w:tc>
          <w:tcPr>
            <w:tcW w:w="882" w:type="pct"/>
            <w:tcBorders>
              <w:top w:val="nil"/>
              <w:left w:val="nil"/>
              <w:bottom w:val="single" w:sz="4" w:space="0" w:color="auto"/>
              <w:right w:val="nil"/>
            </w:tcBorders>
            <w:noWrap/>
            <w:vAlign w:val="bottom"/>
            <w:hideMark/>
          </w:tcPr>
          <w:p w14:paraId="75CFF045" w14:textId="77777777" w:rsidR="00DA4975" w:rsidRPr="009B5DB9" w:rsidRDefault="00DA4975" w:rsidP="00363CEC">
            <w:pPr>
              <w:jc w:val="center"/>
              <w:rPr>
                <w:rFonts w:eastAsia="MS Mincho"/>
                <w:sz w:val="18"/>
                <w:szCs w:val="18"/>
              </w:rPr>
            </w:pPr>
            <w:r>
              <w:rPr>
                <w:sz w:val="18"/>
              </w:rPr>
              <w:t>22</w:t>
            </w:r>
          </w:p>
        </w:tc>
        <w:tc>
          <w:tcPr>
            <w:tcW w:w="909" w:type="pct"/>
            <w:tcBorders>
              <w:top w:val="nil"/>
              <w:left w:val="nil"/>
              <w:bottom w:val="single" w:sz="4" w:space="0" w:color="auto"/>
              <w:right w:val="single" w:sz="4" w:space="0" w:color="auto"/>
            </w:tcBorders>
            <w:noWrap/>
            <w:vAlign w:val="bottom"/>
            <w:hideMark/>
          </w:tcPr>
          <w:p w14:paraId="45417942" w14:textId="77777777" w:rsidR="00DA4975" w:rsidRPr="009B5DB9" w:rsidRDefault="00DA4975" w:rsidP="00363CEC">
            <w:pPr>
              <w:jc w:val="center"/>
              <w:rPr>
                <w:rFonts w:eastAsia="MS Mincho"/>
                <w:sz w:val="18"/>
                <w:szCs w:val="18"/>
              </w:rPr>
            </w:pPr>
            <w:r>
              <w:rPr>
                <w:sz w:val="18"/>
              </w:rPr>
              <w:t>25</w:t>
            </w:r>
          </w:p>
        </w:tc>
      </w:tr>
    </w:tbl>
    <w:p w14:paraId="4F31597F" w14:textId="77777777" w:rsidR="00DA4975" w:rsidRDefault="00DA4975" w:rsidP="00363CEC">
      <w:pPr>
        <w:jc w:val="both"/>
      </w:pPr>
    </w:p>
    <w:p w14:paraId="3343322E" w14:textId="77777777" w:rsidR="00DA4975" w:rsidRDefault="00DA4975" w:rsidP="00363CEC">
      <w:pPr>
        <w:pStyle w:val="LLKappalejako"/>
      </w:pPr>
      <w:r>
        <w:t xml:space="preserve">Os caudais de ar de exaustão devem ser calculados utilizando valores equivalentes aos de caudais de ar exterior. </w:t>
      </w:r>
    </w:p>
    <w:p w14:paraId="33E8EEC5" w14:textId="77777777" w:rsidR="00DA4975" w:rsidRDefault="00DA4975" w:rsidP="00363CEC">
      <w:pPr>
        <w:pStyle w:val="LLKappalejako"/>
      </w:pPr>
      <w:r>
        <w:t>No caso de edifícios diferentes dos citados nas categorias de utilização 1 e 2, o caudal de ar exterior durante períodos fora do período de utilização, a utilizar no cálculo, corresponde, pelo menos, a 0,15 dm</w:t>
      </w:r>
      <w:r>
        <w:rPr>
          <w:vertAlign w:val="superscript"/>
        </w:rPr>
        <w:t>3</w:t>
      </w:r>
      <w:r>
        <w:t>/s por metro quadrado.</w:t>
      </w:r>
    </w:p>
    <w:p w14:paraId="0A1CD02A" w14:textId="77777777" w:rsidR="00DA4975" w:rsidRDefault="00DA4975" w:rsidP="00363CEC">
      <w:pPr>
        <w:pStyle w:val="LLKappalejako"/>
      </w:pPr>
      <w:r>
        <w:t>Em sistemas de ventilação de blocos de apartamentos da categoria de utilização 2, em que os residentes possam controlar os caudais de ar nos respetivos apartamentos para que possam aumentar em, pelo menos, 30 %, e reduzir em, pelo menos, 40 % relativamente aos caudais de ar do período de utilização projetado, é admissível a utilização de um valor de 0,4 dm</w:t>
      </w:r>
      <w:r>
        <w:rPr>
          <w:vertAlign w:val="superscript"/>
        </w:rPr>
        <w:t>3</w:t>
      </w:r>
      <w:r>
        <w:t>/s por metro quadrado como caudal de ar exterior do edifício.</w:t>
      </w:r>
    </w:p>
    <w:p w14:paraId="0E6A9182" w14:textId="77777777" w:rsidR="00DA4975" w:rsidRDefault="00DA4975" w:rsidP="00363CEC">
      <w:pPr>
        <w:pStyle w:val="LLKappalejako"/>
      </w:pPr>
      <w:r>
        <w:t>No caso de edifícios equipados com um sistema de ventilação adaptativa controlado pelo sistema automático do edifício com base na presença ou em medições ambientais, o valor do caudal de ar exterior pode ser 20 % inferior, ou, com base no projeto de ventilação, o efeito relativo da ventilação adaptativa pode ser definido em conformidade com o valor de caudal de ar exterior citado no primeiro parágrafo. Durante uma inspeção com base no projeto de ventilação, o valor do cálculo da ventilação do espaço não pode ser inferior a 0,35 dm</w:t>
      </w:r>
      <w:r>
        <w:rPr>
          <w:vertAlign w:val="superscript"/>
        </w:rPr>
        <w:t>3</w:t>
      </w:r>
      <w:r>
        <w:t>/s por metro quadrado durante o período de utilização do edifício. O cálculo do caudal de ar exterior para todo o edifício pode ser reduzido proporcionalmente ao efeito de ventilação adaptativa, tendo em conta o rácio da área do edifício equipada com ventilação adaptativa relativamente à superfície de todo o edifício.</w:t>
      </w:r>
    </w:p>
    <w:p w14:paraId="295CEF2F" w14:textId="77777777" w:rsidR="00DA4975" w:rsidRDefault="00DA4975" w:rsidP="00363CEC">
      <w:pPr>
        <w:pStyle w:val="LLNormaali"/>
      </w:pPr>
    </w:p>
    <w:p w14:paraId="6D50B86F" w14:textId="77777777" w:rsidR="00DA4975" w:rsidRDefault="00DA4975" w:rsidP="00363CEC">
      <w:pPr>
        <w:pStyle w:val="LLPykala"/>
        <w:keepNext/>
        <w:keepLines/>
      </w:pPr>
      <w:r>
        <w:t>Artigo 11.º</w:t>
      </w:r>
    </w:p>
    <w:p w14:paraId="4CC07CC6" w14:textId="77777777" w:rsidR="00DA4975" w:rsidRDefault="00DA4975" w:rsidP="00363CEC">
      <w:pPr>
        <w:pStyle w:val="LLPykalanOtsikko"/>
        <w:keepNext/>
        <w:keepLines/>
        <w:rPr>
          <w:i w:val="0"/>
          <w:szCs w:val="22"/>
        </w:rPr>
      </w:pPr>
      <w:r>
        <w:t>Utilização normalizada de um edifício</w:t>
      </w:r>
    </w:p>
    <w:p w14:paraId="0F7F9AEA" w14:textId="77777777" w:rsidR="00DA4975" w:rsidRDefault="00DA4975" w:rsidP="00363CEC">
      <w:pPr>
        <w:pStyle w:val="LLKappalejako"/>
      </w:pPr>
      <w:r>
        <w:t xml:space="preserve">No cálculo do valor-E, os períodos de utilização diária e semanal, a iluminação média, os equipamentos e o grau de utilização devido à presença de pessoas no edifício durante os períodos de utilização, bem como as cargas térmicas internas por área útil aquecida são conforme se segue: </w:t>
      </w:r>
    </w:p>
    <w:p w14:paraId="2D66B476" w14:textId="77777777" w:rsidR="001D4C30" w:rsidRDefault="001D4C30" w:rsidP="00363CEC">
      <w:pPr>
        <w:pStyle w:val="LLKappalejak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062"/>
        <w:gridCol w:w="1040"/>
        <w:gridCol w:w="940"/>
        <w:gridCol w:w="904"/>
        <w:gridCol w:w="1065"/>
        <w:gridCol w:w="1134"/>
        <w:gridCol w:w="920"/>
      </w:tblGrid>
      <w:tr w:rsidR="00DA4975" w:rsidRPr="0025799D" w14:paraId="75090C86"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5825E836" w14:textId="77777777" w:rsidR="00DA4975" w:rsidRPr="0025799D" w:rsidRDefault="00DA4975" w:rsidP="00363CEC">
            <w:pPr>
              <w:keepNext/>
              <w:keepLines/>
              <w:rPr>
                <w:rFonts w:eastAsia="MS Mincho"/>
                <w:sz w:val="18"/>
                <w:szCs w:val="18"/>
              </w:rPr>
            </w:pPr>
            <w:r>
              <w:rPr>
                <w:sz w:val="18"/>
              </w:rPr>
              <w:lastRenderedPageBreak/>
              <w:t>Categoria de utilização</w:t>
            </w:r>
          </w:p>
        </w:tc>
        <w:tc>
          <w:tcPr>
            <w:tcW w:w="637" w:type="pct"/>
            <w:tcBorders>
              <w:top w:val="single" w:sz="4" w:space="0" w:color="auto"/>
              <w:left w:val="single" w:sz="4" w:space="0" w:color="auto"/>
              <w:bottom w:val="single" w:sz="4" w:space="0" w:color="auto"/>
              <w:right w:val="single" w:sz="4" w:space="0" w:color="auto"/>
            </w:tcBorders>
            <w:noWrap/>
            <w:hideMark/>
          </w:tcPr>
          <w:p w14:paraId="414A352F" w14:textId="77777777" w:rsidR="00DA4975" w:rsidRPr="0025799D" w:rsidRDefault="00615985" w:rsidP="00363CEC">
            <w:pPr>
              <w:keepNext/>
              <w:keepLines/>
              <w:jc w:val="center"/>
              <w:rPr>
                <w:rFonts w:eastAsia="MS Mincho"/>
                <w:sz w:val="18"/>
                <w:szCs w:val="18"/>
              </w:rPr>
            </w:pPr>
            <w:r>
              <w:rPr>
                <w:sz w:val="18"/>
              </w:rPr>
              <w:t>Horas</w:t>
            </w:r>
          </w:p>
        </w:tc>
        <w:tc>
          <w:tcPr>
            <w:tcW w:w="1188" w:type="pct"/>
            <w:gridSpan w:val="2"/>
            <w:tcBorders>
              <w:top w:val="single" w:sz="4" w:space="0" w:color="auto"/>
              <w:left w:val="single" w:sz="4" w:space="0" w:color="auto"/>
              <w:bottom w:val="single" w:sz="4" w:space="0" w:color="auto"/>
              <w:right w:val="single" w:sz="4" w:space="0" w:color="auto"/>
            </w:tcBorders>
            <w:noWrap/>
            <w:hideMark/>
          </w:tcPr>
          <w:p w14:paraId="56E7368C" w14:textId="77777777" w:rsidR="00DA4975" w:rsidRPr="0025799D" w:rsidRDefault="00DA4975" w:rsidP="00363CEC">
            <w:pPr>
              <w:keepNext/>
              <w:keepLines/>
              <w:jc w:val="center"/>
              <w:rPr>
                <w:rFonts w:eastAsia="MS Mincho"/>
                <w:sz w:val="18"/>
                <w:szCs w:val="18"/>
              </w:rPr>
            </w:pPr>
            <w:r>
              <w:rPr>
                <w:sz w:val="18"/>
              </w:rPr>
              <w:t>Período de utilização</w:t>
            </w:r>
          </w:p>
          <w:p w14:paraId="7F2476F7" w14:textId="77777777" w:rsidR="00DA4975" w:rsidRPr="0025799D" w:rsidRDefault="00DA4975" w:rsidP="00363CEC">
            <w:pPr>
              <w:keepNext/>
              <w:keepLines/>
              <w:jc w:val="center"/>
              <w:rPr>
                <w:rFonts w:eastAsia="MS Mincho"/>
                <w:sz w:val="18"/>
                <w:szCs w:val="18"/>
              </w:rPr>
            </w:pPr>
            <w:r>
              <w:rPr>
                <w:sz w:val="18"/>
              </w:rPr>
              <w:t> </w:t>
            </w:r>
          </w:p>
        </w:tc>
        <w:tc>
          <w:tcPr>
            <w:tcW w:w="542" w:type="pct"/>
            <w:tcBorders>
              <w:top w:val="single" w:sz="4" w:space="0" w:color="auto"/>
              <w:left w:val="single" w:sz="4" w:space="0" w:color="auto"/>
              <w:bottom w:val="single" w:sz="4" w:space="0" w:color="auto"/>
              <w:right w:val="single" w:sz="4" w:space="0" w:color="auto"/>
            </w:tcBorders>
            <w:noWrap/>
            <w:hideMark/>
          </w:tcPr>
          <w:p w14:paraId="34F4E754" w14:textId="77777777" w:rsidR="00DA4975" w:rsidRPr="0025799D" w:rsidRDefault="00DA4975" w:rsidP="00363CEC">
            <w:pPr>
              <w:keepNext/>
              <w:keepLines/>
              <w:jc w:val="center"/>
              <w:rPr>
                <w:rFonts w:eastAsia="MS Mincho"/>
                <w:sz w:val="18"/>
                <w:szCs w:val="18"/>
              </w:rPr>
            </w:pPr>
            <w:r>
              <w:rPr>
                <w:sz w:val="18"/>
              </w:rPr>
              <w:t>Grau de utilização</w:t>
            </w:r>
          </w:p>
        </w:tc>
        <w:tc>
          <w:tcPr>
            <w:tcW w:w="1871" w:type="pct"/>
            <w:gridSpan w:val="3"/>
            <w:tcBorders>
              <w:top w:val="single" w:sz="4" w:space="0" w:color="auto"/>
              <w:left w:val="single" w:sz="4" w:space="0" w:color="auto"/>
              <w:bottom w:val="single" w:sz="4" w:space="0" w:color="auto"/>
              <w:right w:val="single" w:sz="4" w:space="0" w:color="auto"/>
            </w:tcBorders>
            <w:noWrap/>
          </w:tcPr>
          <w:p w14:paraId="325B5643" w14:textId="77777777" w:rsidR="00DA4975" w:rsidRPr="0025799D" w:rsidRDefault="00DA4975" w:rsidP="00363CEC">
            <w:pPr>
              <w:keepNext/>
              <w:keepLines/>
              <w:jc w:val="center"/>
              <w:rPr>
                <w:rFonts w:eastAsia="MS Mincho"/>
                <w:sz w:val="18"/>
                <w:szCs w:val="18"/>
              </w:rPr>
            </w:pPr>
            <w:r>
              <w:rPr>
                <w:sz w:val="18"/>
              </w:rPr>
              <w:t>Cargas térmicas internas por área útil aquecida</w:t>
            </w:r>
          </w:p>
        </w:tc>
      </w:tr>
      <w:tr w:rsidR="00DA4975" w:rsidRPr="0025799D" w14:paraId="467C8EC8"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tcPr>
          <w:p w14:paraId="773255C1" w14:textId="77777777" w:rsidR="00DA4975" w:rsidRPr="0025799D" w:rsidRDefault="00DA4975" w:rsidP="00363CEC">
            <w:pPr>
              <w:rPr>
                <w:rFonts w:eastAsia="MS Mincho"/>
                <w:sz w:val="18"/>
                <w:szCs w:val="18"/>
                <w:lang w:eastAsia="ja-JP"/>
              </w:rPr>
            </w:pPr>
          </w:p>
        </w:tc>
        <w:tc>
          <w:tcPr>
            <w:tcW w:w="637" w:type="pct"/>
            <w:tcBorders>
              <w:top w:val="single" w:sz="4" w:space="0" w:color="auto"/>
              <w:left w:val="single" w:sz="4" w:space="0" w:color="auto"/>
              <w:bottom w:val="single" w:sz="4" w:space="0" w:color="auto"/>
              <w:right w:val="single" w:sz="4" w:space="0" w:color="auto"/>
            </w:tcBorders>
            <w:noWrap/>
          </w:tcPr>
          <w:p w14:paraId="6110CEAA" w14:textId="77777777" w:rsidR="00DA4975" w:rsidRPr="0025799D" w:rsidRDefault="00DA4975" w:rsidP="00363CEC">
            <w:pPr>
              <w:jc w:val="center"/>
              <w:rPr>
                <w:rFonts w:eastAsia="MS Mincho"/>
                <w:sz w:val="18"/>
                <w:szCs w:val="18"/>
                <w:lang w:eastAsia="ja-JP"/>
              </w:rPr>
            </w:pPr>
          </w:p>
        </w:tc>
        <w:tc>
          <w:tcPr>
            <w:tcW w:w="624" w:type="pct"/>
            <w:tcBorders>
              <w:top w:val="single" w:sz="4" w:space="0" w:color="auto"/>
              <w:left w:val="single" w:sz="4" w:space="0" w:color="auto"/>
              <w:bottom w:val="single" w:sz="4" w:space="0" w:color="auto"/>
              <w:right w:val="single" w:sz="4" w:space="0" w:color="auto"/>
            </w:tcBorders>
            <w:noWrap/>
            <w:hideMark/>
          </w:tcPr>
          <w:p w14:paraId="5CD52BD8" w14:textId="77777777" w:rsidR="00DA4975" w:rsidRPr="0025799D" w:rsidRDefault="00DA4975" w:rsidP="00363CEC">
            <w:pPr>
              <w:jc w:val="center"/>
              <w:rPr>
                <w:rFonts w:eastAsia="MS Mincho"/>
                <w:sz w:val="18"/>
                <w:szCs w:val="18"/>
              </w:rPr>
            </w:pPr>
            <w:r>
              <w:rPr>
                <w:sz w:val="18"/>
              </w:rPr>
              <w:t>Diário</w:t>
            </w:r>
          </w:p>
          <w:p w14:paraId="78FFE05F" w14:textId="77777777" w:rsidR="00DA4975" w:rsidRPr="0025799D" w:rsidRDefault="00DA4975" w:rsidP="00363CEC">
            <w:pPr>
              <w:jc w:val="center"/>
              <w:rPr>
                <w:rFonts w:eastAsia="MS Mincho"/>
                <w:sz w:val="18"/>
                <w:szCs w:val="18"/>
              </w:rPr>
            </w:pPr>
            <w:r>
              <w:rPr>
                <w:sz w:val="18"/>
              </w:rPr>
              <w:t>h/24 h</w:t>
            </w:r>
          </w:p>
        </w:tc>
        <w:tc>
          <w:tcPr>
            <w:tcW w:w="564" w:type="pct"/>
            <w:tcBorders>
              <w:top w:val="single" w:sz="4" w:space="0" w:color="auto"/>
              <w:left w:val="single" w:sz="4" w:space="0" w:color="auto"/>
              <w:bottom w:val="single" w:sz="4" w:space="0" w:color="auto"/>
              <w:right w:val="single" w:sz="4" w:space="0" w:color="auto"/>
            </w:tcBorders>
            <w:noWrap/>
            <w:hideMark/>
          </w:tcPr>
          <w:p w14:paraId="0B4F93BA" w14:textId="77777777" w:rsidR="00DA4975" w:rsidRPr="0025799D" w:rsidRDefault="00DA4975" w:rsidP="00363CEC">
            <w:pPr>
              <w:jc w:val="center"/>
              <w:rPr>
                <w:rFonts w:eastAsia="MS Mincho"/>
                <w:sz w:val="18"/>
                <w:szCs w:val="18"/>
              </w:rPr>
            </w:pPr>
            <w:r>
              <w:rPr>
                <w:sz w:val="18"/>
              </w:rPr>
              <w:t>Semanal</w:t>
            </w:r>
          </w:p>
          <w:p w14:paraId="06E2F9C0" w14:textId="77777777" w:rsidR="00DA4975" w:rsidRPr="0025799D" w:rsidRDefault="00DA4975" w:rsidP="00363CEC">
            <w:pPr>
              <w:jc w:val="center"/>
              <w:rPr>
                <w:rFonts w:eastAsia="MS Mincho"/>
                <w:sz w:val="18"/>
                <w:szCs w:val="18"/>
              </w:rPr>
            </w:pPr>
            <w:r>
              <w:rPr>
                <w:sz w:val="18"/>
              </w:rPr>
              <w:t>d/7 d</w:t>
            </w:r>
          </w:p>
        </w:tc>
        <w:tc>
          <w:tcPr>
            <w:tcW w:w="542" w:type="pct"/>
            <w:tcBorders>
              <w:top w:val="single" w:sz="4" w:space="0" w:color="auto"/>
              <w:left w:val="single" w:sz="4" w:space="0" w:color="auto"/>
              <w:bottom w:val="single" w:sz="4" w:space="0" w:color="auto"/>
              <w:right w:val="single" w:sz="4" w:space="0" w:color="auto"/>
            </w:tcBorders>
            <w:noWrap/>
            <w:hideMark/>
          </w:tcPr>
          <w:p w14:paraId="4C93F08C" w14:textId="77777777" w:rsidR="00DA4975" w:rsidRPr="0025799D" w:rsidRDefault="00DA4975" w:rsidP="00363CEC">
            <w:pPr>
              <w:jc w:val="center"/>
              <w:rPr>
                <w:rFonts w:eastAsia="MS Mincho"/>
                <w:sz w:val="18"/>
                <w:szCs w:val="18"/>
              </w:rPr>
            </w:pPr>
            <w:r>
              <w:rPr>
                <w:sz w:val="18"/>
              </w:rPr>
              <w:t>-</w:t>
            </w:r>
          </w:p>
        </w:tc>
        <w:tc>
          <w:tcPr>
            <w:tcW w:w="639" w:type="pct"/>
            <w:tcBorders>
              <w:top w:val="single" w:sz="4" w:space="0" w:color="auto"/>
              <w:left w:val="single" w:sz="4" w:space="0" w:color="auto"/>
              <w:bottom w:val="single" w:sz="4" w:space="0" w:color="auto"/>
              <w:right w:val="single" w:sz="4" w:space="0" w:color="auto"/>
            </w:tcBorders>
            <w:noWrap/>
          </w:tcPr>
          <w:p w14:paraId="628014BB" w14:textId="77777777" w:rsidR="00DA4975" w:rsidRPr="0025799D" w:rsidRDefault="00DA4975" w:rsidP="00363CEC">
            <w:pPr>
              <w:jc w:val="center"/>
              <w:rPr>
                <w:rFonts w:eastAsia="MS Mincho"/>
                <w:sz w:val="18"/>
                <w:szCs w:val="18"/>
              </w:rPr>
            </w:pPr>
            <w:r>
              <w:rPr>
                <w:sz w:val="18"/>
              </w:rPr>
              <w:t>Iluminação</w:t>
            </w:r>
          </w:p>
          <w:p w14:paraId="66A83D05" w14:textId="77777777" w:rsidR="00DA4975" w:rsidRPr="0025799D" w:rsidRDefault="00DA4975" w:rsidP="00363CEC">
            <w:pPr>
              <w:jc w:val="center"/>
              <w:rPr>
                <w:rFonts w:eastAsia="MS Mincho"/>
                <w:sz w:val="18"/>
                <w:szCs w:val="18"/>
              </w:rPr>
            </w:pPr>
            <w:r>
              <w:rPr>
                <w:sz w:val="18"/>
              </w:rPr>
              <w:t>W/m</w:t>
            </w:r>
            <w:r>
              <w:rPr>
                <w:sz w:val="18"/>
                <w:vertAlign w:val="superscript"/>
              </w:rPr>
              <w:t>2</w:t>
            </w:r>
          </w:p>
        </w:tc>
        <w:tc>
          <w:tcPr>
            <w:tcW w:w="680" w:type="pct"/>
            <w:tcBorders>
              <w:top w:val="single" w:sz="4" w:space="0" w:color="auto"/>
              <w:left w:val="single" w:sz="4" w:space="0" w:color="auto"/>
              <w:bottom w:val="single" w:sz="4" w:space="0" w:color="auto"/>
              <w:right w:val="single" w:sz="4" w:space="0" w:color="auto"/>
            </w:tcBorders>
            <w:noWrap/>
            <w:hideMark/>
          </w:tcPr>
          <w:p w14:paraId="5F39E904" w14:textId="77777777" w:rsidR="00DA4975" w:rsidRPr="0025799D" w:rsidRDefault="00DA4975" w:rsidP="00363CEC">
            <w:pPr>
              <w:jc w:val="center"/>
              <w:rPr>
                <w:rFonts w:eastAsia="MS Mincho"/>
                <w:sz w:val="18"/>
                <w:szCs w:val="18"/>
              </w:rPr>
            </w:pPr>
            <w:r>
              <w:rPr>
                <w:sz w:val="18"/>
              </w:rPr>
              <w:t>Aparelhos de consumidor</w:t>
            </w:r>
          </w:p>
          <w:p w14:paraId="4BAD367D" w14:textId="77777777" w:rsidR="00DA4975" w:rsidRPr="0025799D" w:rsidRDefault="00DA4975" w:rsidP="00363CEC">
            <w:pPr>
              <w:jc w:val="center"/>
              <w:rPr>
                <w:rFonts w:eastAsia="MS Mincho"/>
                <w:sz w:val="18"/>
                <w:szCs w:val="18"/>
              </w:rPr>
            </w:pPr>
            <w:r>
              <w:rPr>
                <w:sz w:val="18"/>
              </w:rPr>
              <w:t>W/m</w:t>
            </w:r>
            <w:r>
              <w:rPr>
                <w:sz w:val="18"/>
                <w:vertAlign w:val="superscript"/>
              </w:rPr>
              <w:t>2</w:t>
            </w:r>
          </w:p>
        </w:tc>
        <w:tc>
          <w:tcPr>
            <w:tcW w:w="552" w:type="pct"/>
            <w:tcBorders>
              <w:top w:val="single" w:sz="4" w:space="0" w:color="auto"/>
              <w:left w:val="single" w:sz="4" w:space="0" w:color="auto"/>
              <w:bottom w:val="single" w:sz="4" w:space="0" w:color="auto"/>
              <w:right w:val="single" w:sz="4" w:space="0" w:color="auto"/>
            </w:tcBorders>
            <w:noWrap/>
            <w:hideMark/>
          </w:tcPr>
          <w:p w14:paraId="4F1032CD" w14:textId="77777777" w:rsidR="00DA4975" w:rsidRPr="0025799D" w:rsidRDefault="00DA4975" w:rsidP="00363CEC">
            <w:pPr>
              <w:jc w:val="center"/>
              <w:rPr>
                <w:rFonts w:eastAsia="MS Mincho"/>
                <w:sz w:val="18"/>
                <w:szCs w:val="18"/>
              </w:rPr>
            </w:pPr>
            <w:r>
              <w:rPr>
                <w:sz w:val="18"/>
              </w:rPr>
              <w:t>Pessoas</w:t>
            </w:r>
          </w:p>
          <w:p w14:paraId="3B79B0B3" w14:textId="77777777" w:rsidR="00DA4975" w:rsidRPr="0025799D" w:rsidRDefault="00DA4975" w:rsidP="00363CEC">
            <w:pPr>
              <w:jc w:val="center"/>
              <w:rPr>
                <w:rFonts w:eastAsia="MS Mincho"/>
                <w:sz w:val="18"/>
                <w:szCs w:val="18"/>
              </w:rPr>
            </w:pPr>
            <w:r>
              <w:rPr>
                <w:sz w:val="18"/>
              </w:rPr>
              <w:t>W/m</w:t>
            </w:r>
            <w:r>
              <w:rPr>
                <w:sz w:val="18"/>
                <w:vertAlign w:val="superscript"/>
              </w:rPr>
              <w:t>2</w:t>
            </w:r>
          </w:p>
        </w:tc>
      </w:tr>
      <w:tr w:rsidR="00DA4975" w:rsidRPr="0025799D" w14:paraId="1E0D4F04"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337E5AA2" w14:textId="77777777" w:rsidR="00DA4975" w:rsidRPr="0025799D" w:rsidRDefault="00DA4975" w:rsidP="00363CEC">
            <w:pPr>
              <w:rPr>
                <w:rFonts w:eastAsia="MS Mincho"/>
                <w:sz w:val="18"/>
                <w:szCs w:val="18"/>
              </w:rPr>
            </w:pPr>
            <w:r>
              <w:rPr>
                <w:sz w:val="18"/>
              </w:rPr>
              <w:t>Categoria 1)</w:t>
            </w:r>
          </w:p>
        </w:tc>
        <w:tc>
          <w:tcPr>
            <w:tcW w:w="637" w:type="pct"/>
            <w:tcBorders>
              <w:top w:val="single" w:sz="4" w:space="0" w:color="auto"/>
              <w:left w:val="single" w:sz="4" w:space="0" w:color="auto"/>
              <w:bottom w:val="single" w:sz="4" w:space="0" w:color="auto"/>
              <w:right w:val="single" w:sz="4" w:space="0" w:color="auto"/>
            </w:tcBorders>
            <w:noWrap/>
            <w:hideMark/>
          </w:tcPr>
          <w:p w14:paraId="1167D9BD" w14:textId="77777777" w:rsidR="00DA4975" w:rsidRPr="0025799D" w:rsidRDefault="00DA4975" w:rsidP="00363CEC">
            <w:pPr>
              <w:jc w:val="center"/>
              <w:rPr>
                <w:rFonts w:eastAsia="MS Mincho"/>
                <w:sz w:val="18"/>
                <w:szCs w:val="18"/>
              </w:rPr>
            </w:pPr>
            <w:r>
              <w:rPr>
                <w:sz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14:paraId="5818D5D1" w14:textId="77777777" w:rsidR="00DA4975" w:rsidRPr="0025799D" w:rsidRDefault="00DA4975" w:rsidP="00363CEC">
            <w:pPr>
              <w:jc w:val="center"/>
              <w:rPr>
                <w:rFonts w:eastAsia="MS Mincho"/>
                <w:sz w:val="18"/>
                <w:szCs w:val="18"/>
              </w:rPr>
            </w:pPr>
            <w:r>
              <w:rPr>
                <w:sz w:val="18"/>
              </w:rPr>
              <w:t>24</w:t>
            </w:r>
          </w:p>
        </w:tc>
        <w:tc>
          <w:tcPr>
            <w:tcW w:w="564" w:type="pct"/>
            <w:tcBorders>
              <w:top w:val="single" w:sz="4" w:space="0" w:color="auto"/>
              <w:left w:val="single" w:sz="4" w:space="0" w:color="auto"/>
              <w:bottom w:val="single" w:sz="4" w:space="0" w:color="auto"/>
              <w:right w:val="single" w:sz="4" w:space="0" w:color="auto"/>
            </w:tcBorders>
            <w:noWrap/>
            <w:hideMark/>
          </w:tcPr>
          <w:p w14:paraId="4BCF8892" w14:textId="77777777" w:rsidR="00DA4975" w:rsidRPr="0025799D" w:rsidRDefault="00DA4975" w:rsidP="00363CEC">
            <w:pPr>
              <w:jc w:val="center"/>
              <w:rPr>
                <w:rFonts w:eastAsia="MS Mincho"/>
                <w:sz w:val="18"/>
                <w:szCs w:val="18"/>
              </w:rPr>
            </w:pPr>
            <w:r>
              <w:rPr>
                <w:sz w:val="18"/>
              </w:rPr>
              <w:t>7</w:t>
            </w:r>
          </w:p>
        </w:tc>
        <w:tc>
          <w:tcPr>
            <w:tcW w:w="542" w:type="pct"/>
            <w:tcBorders>
              <w:top w:val="single" w:sz="4" w:space="0" w:color="auto"/>
              <w:left w:val="single" w:sz="4" w:space="0" w:color="auto"/>
              <w:bottom w:val="single" w:sz="4" w:space="0" w:color="auto"/>
              <w:right w:val="single" w:sz="4" w:space="0" w:color="auto"/>
            </w:tcBorders>
            <w:noWrap/>
            <w:hideMark/>
          </w:tcPr>
          <w:p w14:paraId="73B7141D" w14:textId="77777777" w:rsidR="00DA4975" w:rsidRPr="0025799D" w:rsidRDefault="00DA4975" w:rsidP="00363CEC">
            <w:pPr>
              <w:jc w:val="center"/>
              <w:rPr>
                <w:rFonts w:eastAsia="MS Mincho"/>
                <w:sz w:val="18"/>
                <w:szCs w:val="18"/>
              </w:rPr>
            </w:pPr>
            <w:r>
              <w:rPr>
                <w:sz w:val="18"/>
              </w:rPr>
              <w:t>iluminação 0,1</w:t>
            </w:r>
          </w:p>
          <w:p w14:paraId="518B9CE3" w14:textId="77777777" w:rsidR="00DA4975" w:rsidRPr="0025799D" w:rsidRDefault="00DA4975" w:rsidP="00363CEC">
            <w:pPr>
              <w:jc w:val="center"/>
              <w:rPr>
                <w:rFonts w:eastAsia="MS Mincho"/>
                <w:sz w:val="18"/>
                <w:szCs w:val="18"/>
              </w:rPr>
            </w:pPr>
            <w:r>
              <w:rPr>
                <w:sz w:val="18"/>
              </w:rPr>
              <w:t>outros 0.6</w:t>
            </w:r>
          </w:p>
        </w:tc>
        <w:tc>
          <w:tcPr>
            <w:tcW w:w="639" w:type="pct"/>
            <w:tcBorders>
              <w:top w:val="single" w:sz="4" w:space="0" w:color="auto"/>
              <w:left w:val="single" w:sz="4" w:space="0" w:color="auto"/>
              <w:bottom w:val="single" w:sz="4" w:space="0" w:color="auto"/>
              <w:right w:val="single" w:sz="4" w:space="0" w:color="auto"/>
            </w:tcBorders>
            <w:noWrap/>
            <w:hideMark/>
          </w:tcPr>
          <w:p w14:paraId="740E9025" w14:textId="77777777" w:rsidR="00DA4975" w:rsidRPr="0025799D" w:rsidRDefault="00DA4975" w:rsidP="00363CEC">
            <w:pPr>
              <w:jc w:val="center"/>
              <w:rPr>
                <w:rFonts w:eastAsia="MS Mincho"/>
                <w:sz w:val="18"/>
                <w:szCs w:val="18"/>
              </w:rPr>
            </w:pPr>
            <w:r>
              <w:rPr>
                <w:sz w:val="18"/>
              </w:rPr>
              <w:t>6</w:t>
            </w:r>
          </w:p>
        </w:tc>
        <w:tc>
          <w:tcPr>
            <w:tcW w:w="680" w:type="pct"/>
            <w:tcBorders>
              <w:top w:val="single" w:sz="4" w:space="0" w:color="auto"/>
              <w:left w:val="single" w:sz="4" w:space="0" w:color="auto"/>
              <w:bottom w:val="single" w:sz="4" w:space="0" w:color="auto"/>
              <w:right w:val="single" w:sz="4" w:space="0" w:color="auto"/>
            </w:tcBorders>
            <w:noWrap/>
            <w:hideMark/>
          </w:tcPr>
          <w:p w14:paraId="6DBCD9EB" w14:textId="77777777" w:rsidR="00DA4975" w:rsidRPr="0025799D" w:rsidRDefault="00DA4975" w:rsidP="00363CEC">
            <w:pPr>
              <w:jc w:val="center"/>
              <w:rPr>
                <w:rFonts w:eastAsia="MS Mincho"/>
                <w:sz w:val="18"/>
                <w:szCs w:val="18"/>
              </w:rPr>
            </w:pPr>
            <w:r>
              <w:rPr>
                <w:sz w:val="18"/>
              </w:rPr>
              <w:t>3</w:t>
            </w:r>
          </w:p>
        </w:tc>
        <w:tc>
          <w:tcPr>
            <w:tcW w:w="552" w:type="pct"/>
            <w:tcBorders>
              <w:top w:val="single" w:sz="4" w:space="0" w:color="auto"/>
              <w:left w:val="single" w:sz="4" w:space="0" w:color="auto"/>
              <w:bottom w:val="single" w:sz="4" w:space="0" w:color="auto"/>
              <w:right w:val="single" w:sz="4" w:space="0" w:color="auto"/>
            </w:tcBorders>
            <w:noWrap/>
            <w:hideMark/>
          </w:tcPr>
          <w:p w14:paraId="0100FD98" w14:textId="77777777" w:rsidR="00DA4975" w:rsidRPr="0025799D" w:rsidRDefault="00DA4975" w:rsidP="00363CEC">
            <w:pPr>
              <w:jc w:val="center"/>
              <w:rPr>
                <w:rFonts w:eastAsia="MS Mincho"/>
                <w:sz w:val="18"/>
                <w:szCs w:val="18"/>
              </w:rPr>
            </w:pPr>
            <w:r>
              <w:rPr>
                <w:sz w:val="18"/>
              </w:rPr>
              <w:t>2</w:t>
            </w:r>
          </w:p>
        </w:tc>
      </w:tr>
      <w:tr w:rsidR="00DA4975" w:rsidRPr="0025799D" w14:paraId="5E627C80"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7F9D1907" w14:textId="77777777" w:rsidR="00DA4975" w:rsidRPr="0025799D" w:rsidRDefault="00DA4975" w:rsidP="00363CEC">
            <w:pPr>
              <w:rPr>
                <w:rFonts w:eastAsia="MS Mincho"/>
                <w:sz w:val="18"/>
                <w:szCs w:val="18"/>
              </w:rPr>
            </w:pPr>
            <w:r>
              <w:rPr>
                <w:sz w:val="18"/>
              </w:rPr>
              <w:t>Categoria 2</w:t>
            </w:r>
          </w:p>
        </w:tc>
        <w:tc>
          <w:tcPr>
            <w:tcW w:w="637" w:type="pct"/>
            <w:tcBorders>
              <w:top w:val="single" w:sz="4" w:space="0" w:color="auto"/>
              <w:left w:val="single" w:sz="4" w:space="0" w:color="auto"/>
              <w:bottom w:val="single" w:sz="4" w:space="0" w:color="auto"/>
              <w:right w:val="single" w:sz="4" w:space="0" w:color="auto"/>
            </w:tcBorders>
            <w:noWrap/>
            <w:hideMark/>
          </w:tcPr>
          <w:p w14:paraId="48D61F4F" w14:textId="77777777" w:rsidR="00DA4975" w:rsidRPr="0025799D" w:rsidRDefault="00DA4975" w:rsidP="00363CEC">
            <w:pPr>
              <w:jc w:val="center"/>
              <w:rPr>
                <w:rFonts w:eastAsia="MS Mincho"/>
                <w:sz w:val="18"/>
                <w:szCs w:val="18"/>
              </w:rPr>
            </w:pPr>
            <w:r>
              <w:rPr>
                <w:sz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14:paraId="597C025F" w14:textId="77777777" w:rsidR="00DA4975" w:rsidRPr="0025799D" w:rsidRDefault="00DA4975" w:rsidP="00363CEC">
            <w:pPr>
              <w:jc w:val="center"/>
              <w:rPr>
                <w:rFonts w:eastAsia="MS Mincho"/>
                <w:sz w:val="18"/>
                <w:szCs w:val="18"/>
              </w:rPr>
            </w:pPr>
            <w:r>
              <w:rPr>
                <w:sz w:val="18"/>
              </w:rPr>
              <w:t>24</w:t>
            </w:r>
          </w:p>
        </w:tc>
        <w:tc>
          <w:tcPr>
            <w:tcW w:w="564" w:type="pct"/>
            <w:tcBorders>
              <w:top w:val="single" w:sz="4" w:space="0" w:color="auto"/>
              <w:left w:val="single" w:sz="4" w:space="0" w:color="auto"/>
              <w:bottom w:val="single" w:sz="4" w:space="0" w:color="auto"/>
              <w:right w:val="single" w:sz="4" w:space="0" w:color="auto"/>
            </w:tcBorders>
            <w:noWrap/>
            <w:hideMark/>
          </w:tcPr>
          <w:p w14:paraId="0573ED34" w14:textId="77777777" w:rsidR="00DA4975" w:rsidRPr="0025799D" w:rsidRDefault="00DA4975" w:rsidP="00363CEC">
            <w:pPr>
              <w:jc w:val="center"/>
              <w:rPr>
                <w:rFonts w:eastAsia="MS Mincho"/>
                <w:sz w:val="18"/>
                <w:szCs w:val="18"/>
              </w:rPr>
            </w:pPr>
            <w:r>
              <w:rPr>
                <w:sz w:val="18"/>
              </w:rPr>
              <w:t>7</w:t>
            </w:r>
          </w:p>
        </w:tc>
        <w:tc>
          <w:tcPr>
            <w:tcW w:w="542" w:type="pct"/>
            <w:tcBorders>
              <w:top w:val="single" w:sz="4" w:space="0" w:color="auto"/>
              <w:left w:val="single" w:sz="4" w:space="0" w:color="auto"/>
              <w:bottom w:val="single" w:sz="4" w:space="0" w:color="auto"/>
              <w:right w:val="single" w:sz="4" w:space="0" w:color="auto"/>
            </w:tcBorders>
            <w:noWrap/>
            <w:hideMark/>
          </w:tcPr>
          <w:p w14:paraId="4B5F8C94" w14:textId="77777777" w:rsidR="00DA4975" w:rsidRPr="0025799D" w:rsidRDefault="00DA4975" w:rsidP="00363CEC">
            <w:pPr>
              <w:jc w:val="center"/>
              <w:rPr>
                <w:rFonts w:eastAsia="MS Mincho"/>
                <w:sz w:val="18"/>
                <w:szCs w:val="18"/>
              </w:rPr>
            </w:pPr>
            <w:r>
              <w:rPr>
                <w:sz w:val="18"/>
              </w:rPr>
              <w:t>iluminação 0,1</w:t>
            </w:r>
          </w:p>
          <w:p w14:paraId="2BA0D572" w14:textId="77777777" w:rsidR="00DA4975" w:rsidRPr="0025799D" w:rsidRDefault="00DA4975" w:rsidP="00363CEC">
            <w:pPr>
              <w:jc w:val="center"/>
              <w:rPr>
                <w:rFonts w:eastAsia="MS Mincho"/>
                <w:sz w:val="18"/>
                <w:szCs w:val="18"/>
              </w:rPr>
            </w:pPr>
            <w:r>
              <w:rPr>
                <w:sz w:val="18"/>
              </w:rPr>
              <w:t>outros 0.6</w:t>
            </w:r>
          </w:p>
        </w:tc>
        <w:tc>
          <w:tcPr>
            <w:tcW w:w="639" w:type="pct"/>
            <w:tcBorders>
              <w:top w:val="single" w:sz="4" w:space="0" w:color="auto"/>
              <w:left w:val="single" w:sz="4" w:space="0" w:color="auto"/>
              <w:bottom w:val="single" w:sz="4" w:space="0" w:color="auto"/>
              <w:right w:val="single" w:sz="4" w:space="0" w:color="auto"/>
            </w:tcBorders>
            <w:noWrap/>
            <w:hideMark/>
          </w:tcPr>
          <w:p w14:paraId="54293B6C" w14:textId="77777777" w:rsidR="00DA4975" w:rsidRPr="0025799D" w:rsidRDefault="00DA4975" w:rsidP="00363CEC">
            <w:pPr>
              <w:jc w:val="center"/>
              <w:rPr>
                <w:rFonts w:eastAsia="MS Mincho"/>
                <w:sz w:val="18"/>
                <w:szCs w:val="18"/>
              </w:rPr>
            </w:pPr>
            <w:r>
              <w:rPr>
                <w:sz w:val="18"/>
              </w:rPr>
              <w:t>9</w:t>
            </w:r>
          </w:p>
        </w:tc>
        <w:tc>
          <w:tcPr>
            <w:tcW w:w="680" w:type="pct"/>
            <w:tcBorders>
              <w:top w:val="single" w:sz="4" w:space="0" w:color="auto"/>
              <w:left w:val="single" w:sz="4" w:space="0" w:color="auto"/>
              <w:bottom w:val="single" w:sz="4" w:space="0" w:color="auto"/>
              <w:right w:val="single" w:sz="4" w:space="0" w:color="auto"/>
            </w:tcBorders>
            <w:noWrap/>
            <w:hideMark/>
          </w:tcPr>
          <w:p w14:paraId="4CD9833D" w14:textId="77777777" w:rsidR="00DA4975" w:rsidRPr="0025799D" w:rsidRDefault="00DA4975" w:rsidP="00363CEC">
            <w:pPr>
              <w:jc w:val="center"/>
              <w:rPr>
                <w:rFonts w:eastAsia="MS Mincho"/>
                <w:sz w:val="18"/>
                <w:szCs w:val="18"/>
              </w:rPr>
            </w:pPr>
            <w:r>
              <w:rPr>
                <w:sz w:val="18"/>
              </w:rPr>
              <w:t>4</w:t>
            </w:r>
          </w:p>
        </w:tc>
        <w:tc>
          <w:tcPr>
            <w:tcW w:w="552" w:type="pct"/>
            <w:tcBorders>
              <w:top w:val="single" w:sz="4" w:space="0" w:color="auto"/>
              <w:left w:val="single" w:sz="4" w:space="0" w:color="auto"/>
              <w:bottom w:val="single" w:sz="4" w:space="0" w:color="auto"/>
              <w:right w:val="single" w:sz="4" w:space="0" w:color="auto"/>
            </w:tcBorders>
            <w:noWrap/>
            <w:hideMark/>
          </w:tcPr>
          <w:p w14:paraId="4F8C8F4E" w14:textId="77777777" w:rsidR="00DA4975" w:rsidRPr="0025799D" w:rsidRDefault="00DA4975" w:rsidP="00363CEC">
            <w:pPr>
              <w:jc w:val="center"/>
              <w:rPr>
                <w:rFonts w:eastAsia="MS Mincho"/>
                <w:sz w:val="18"/>
                <w:szCs w:val="18"/>
              </w:rPr>
            </w:pPr>
            <w:r>
              <w:rPr>
                <w:sz w:val="18"/>
              </w:rPr>
              <w:t>3</w:t>
            </w:r>
          </w:p>
        </w:tc>
      </w:tr>
      <w:tr w:rsidR="00DA4975" w:rsidRPr="0025799D" w14:paraId="4A961E85"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034F1A30" w14:textId="77777777" w:rsidR="00DA4975" w:rsidRPr="0025799D" w:rsidRDefault="00DA4975" w:rsidP="00363CEC">
            <w:pPr>
              <w:rPr>
                <w:rFonts w:eastAsia="MS Mincho"/>
                <w:sz w:val="18"/>
                <w:szCs w:val="18"/>
              </w:rPr>
            </w:pPr>
            <w:r>
              <w:rPr>
                <w:sz w:val="18"/>
              </w:rPr>
              <w:t>Categoria 3)</w:t>
            </w:r>
          </w:p>
        </w:tc>
        <w:tc>
          <w:tcPr>
            <w:tcW w:w="637" w:type="pct"/>
            <w:tcBorders>
              <w:top w:val="single" w:sz="4" w:space="0" w:color="auto"/>
              <w:left w:val="single" w:sz="4" w:space="0" w:color="auto"/>
              <w:bottom w:val="single" w:sz="4" w:space="0" w:color="auto"/>
              <w:right w:val="single" w:sz="4" w:space="0" w:color="auto"/>
            </w:tcBorders>
            <w:noWrap/>
            <w:hideMark/>
          </w:tcPr>
          <w:p w14:paraId="0CAC5531" w14:textId="77777777" w:rsidR="00DA4975" w:rsidRPr="0025799D" w:rsidRDefault="00DA4975" w:rsidP="00363CEC">
            <w:pPr>
              <w:jc w:val="center"/>
              <w:rPr>
                <w:rFonts w:eastAsia="MS Mincho"/>
                <w:sz w:val="18"/>
                <w:szCs w:val="18"/>
              </w:rPr>
            </w:pPr>
            <w:r>
              <w:rPr>
                <w:sz w:val="18"/>
              </w:rPr>
              <w:t>07:00-18:00</w:t>
            </w:r>
          </w:p>
        </w:tc>
        <w:tc>
          <w:tcPr>
            <w:tcW w:w="624" w:type="pct"/>
            <w:tcBorders>
              <w:top w:val="single" w:sz="4" w:space="0" w:color="auto"/>
              <w:left w:val="single" w:sz="4" w:space="0" w:color="auto"/>
              <w:bottom w:val="single" w:sz="4" w:space="0" w:color="auto"/>
              <w:right w:val="single" w:sz="4" w:space="0" w:color="auto"/>
            </w:tcBorders>
            <w:noWrap/>
            <w:hideMark/>
          </w:tcPr>
          <w:p w14:paraId="4A4D03A8" w14:textId="77777777" w:rsidR="00DA4975" w:rsidRPr="0025799D" w:rsidRDefault="00DA4975" w:rsidP="00363CEC">
            <w:pPr>
              <w:jc w:val="center"/>
              <w:rPr>
                <w:rFonts w:eastAsia="MS Mincho"/>
                <w:sz w:val="18"/>
                <w:szCs w:val="18"/>
              </w:rPr>
            </w:pPr>
            <w:r>
              <w:rPr>
                <w:sz w:val="18"/>
              </w:rPr>
              <w:t>11</w:t>
            </w:r>
          </w:p>
        </w:tc>
        <w:tc>
          <w:tcPr>
            <w:tcW w:w="564" w:type="pct"/>
            <w:tcBorders>
              <w:top w:val="single" w:sz="4" w:space="0" w:color="auto"/>
              <w:left w:val="single" w:sz="4" w:space="0" w:color="auto"/>
              <w:bottom w:val="single" w:sz="4" w:space="0" w:color="auto"/>
              <w:right w:val="single" w:sz="4" w:space="0" w:color="auto"/>
            </w:tcBorders>
            <w:noWrap/>
            <w:hideMark/>
          </w:tcPr>
          <w:p w14:paraId="0792201D" w14:textId="77777777" w:rsidR="00DA4975" w:rsidRPr="0025799D" w:rsidRDefault="00DA4975" w:rsidP="00363CEC">
            <w:pPr>
              <w:jc w:val="center"/>
              <w:rPr>
                <w:rFonts w:eastAsia="MS Mincho"/>
                <w:sz w:val="18"/>
                <w:szCs w:val="18"/>
              </w:rPr>
            </w:pPr>
            <w:r>
              <w:rPr>
                <w:sz w:val="18"/>
              </w:rPr>
              <w:t>5</w:t>
            </w:r>
          </w:p>
        </w:tc>
        <w:tc>
          <w:tcPr>
            <w:tcW w:w="542" w:type="pct"/>
            <w:tcBorders>
              <w:top w:val="single" w:sz="4" w:space="0" w:color="auto"/>
              <w:left w:val="single" w:sz="4" w:space="0" w:color="auto"/>
              <w:bottom w:val="single" w:sz="4" w:space="0" w:color="auto"/>
              <w:right w:val="single" w:sz="4" w:space="0" w:color="auto"/>
            </w:tcBorders>
            <w:noWrap/>
            <w:hideMark/>
          </w:tcPr>
          <w:p w14:paraId="0BE6A5CC" w14:textId="77777777" w:rsidR="00DA4975" w:rsidRPr="0025799D" w:rsidRDefault="00DA4975" w:rsidP="00363CEC">
            <w:pPr>
              <w:jc w:val="center"/>
              <w:rPr>
                <w:rFonts w:eastAsia="MS Mincho"/>
                <w:sz w:val="18"/>
                <w:szCs w:val="18"/>
              </w:rPr>
            </w:pPr>
            <w:r>
              <w:rPr>
                <w:sz w:val="18"/>
              </w:rPr>
              <w:t>0,65</w:t>
            </w:r>
          </w:p>
        </w:tc>
        <w:tc>
          <w:tcPr>
            <w:tcW w:w="639" w:type="pct"/>
            <w:tcBorders>
              <w:top w:val="single" w:sz="4" w:space="0" w:color="auto"/>
              <w:left w:val="single" w:sz="4" w:space="0" w:color="auto"/>
              <w:bottom w:val="single" w:sz="4" w:space="0" w:color="auto"/>
              <w:right w:val="single" w:sz="4" w:space="0" w:color="auto"/>
            </w:tcBorders>
            <w:noWrap/>
            <w:hideMark/>
          </w:tcPr>
          <w:p w14:paraId="2A732B7F" w14:textId="77777777" w:rsidR="00DA4975" w:rsidRPr="0025799D" w:rsidRDefault="00DA4975" w:rsidP="00363CEC">
            <w:pPr>
              <w:jc w:val="center"/>
              <w:rPr>
                <w:rFonts w:eastAsia="MS Mincho"/>
                <w:sz w:val="18"/>
                <w:szCs w:val="18"/>
              </w:rPr>
            </w:pPr>
            <w:r>
              <w:rPr>
                <w:sz w:val="18"/>
              </w:rPr>
              <w:t>10</w:t>
            </w:r>
          </w:p>
        </w:tc>
        <w:tc>
          <w:tcPr>
            <w:tcW w:w="680" w:type="pct"/>
            <w:tcBorders>
              <w:top w:val="single" w:sz="4" w:space="0" w:color="auto"/>
              <w:left w:val="single" w:sz="4" w:space="0" w:color="auto"/>
              <w:bottom w:val="single" w:sz="4" w:space="0" w:color="auto"/>
              <w:right w:val="single" w:sz="4" w:space="0" w:color="auto"/>
            </w:tcBorders>
            <w:noWrap/>
            <w:hideMark/>
          </w:tcPr>
          <w:p w14:paraId="1F587D4E" w14:textId="77777777" w:rsidR="00DA4975" w:rsidRPr="0025799D" w:rsidRDefault="00DA4975" w:rsidP="00363CEC">
            <w:pPr>
              <w:jc w:val="center"/>
              <w:rPr>
                <w:rFonts w:eastAsia="MS Mincho"/>
                <w:sz w:val="18"/>
                <w:szCs w:val="18"/>
              </w:rPr>
            </w:pPr>
            <w:r>
              <w:rPr>
                <w:sz w:val="18"/>
              </w:rPr>
              <w:t>12</w:t>
            </w:r>
          </w:p>
        </w:tc>
        <w:tc>
          <w:tcPr>
            <w:tcW w:w="552" w:type="pct"/>
            <w:tcBorders>
              <w:top w:val="single" w:sz="4" w:space="0" w:color="auto"/>
              <w:left w:val="single" w:sz="4" w:space="0" w:color="auto"/>
              <w:bottom w:val="single" w:sz="4" w:space="0" w:color="auto"/>
              <w:right w:val="single" w:sz="4" w:space="0" w:color="auto"/>
            </w:tcBorders>
            <w:noWrap/>
            <w:hideMark/>
          </w:tcPr>
          <w:p w14:paraId="20CBEED5" w14:textId="77777777" w:rsidR="00DA4975" w:rsidRPr="0025799D" w:rsidRDefault="00DA4975" w:rsidP="00363CEC">
            <w:pPr>
              <w:jc w:val="center"/>
              <w:rPr>
                <w:rFonts w:eastAsia="MS Mincho"/>
                <w:sz w:val="18"/>
                <w:szCs w:val="18"/>
              </w:rPr>
            </w:pPr>
            <w:r>
              <w:rPr>
                <w:sz w:val="18"/>
              </w:rPr>
              <w:t>5</w:t>
            </w:r>
          </w:p>
        </w:tc>
      </w:tr>
      <w:tr w:rsidR="00DA4975" w:rsidRPr="0025799D" w14:paraId="0A5D1540"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7C1DB68B" w14:textId="77777777" w:rsidR="00DA4975" w:rsidRPr="0025799D" w:rsidRDefault="00DA4975" w:rsidP="00363CEC">
            <w:pPr>
              <w:rPr>
                <w:rFonts w:eastAsia="MS Mincho"/>
                <w:sz w:val="18"/>
                <w:szCs w:val="18"/>
              </w:rPr>
            </w:pPr>
            <w:r>
              <w:rPr>
                <w:sz w:val="18"/>
              </w:rPr>
              <w:t>Categoria 4)</w:t>
            </w:r>
          </w:p>
        </w:tc>
        <w:tc>
          <w:tcPr>
            <w:tcW w:w="637" w:type="pct"/>
            <w:tcBorders>
              <w:top w:val="single" w:sz="4" w:space="0" w:color="auto"/>
              <w:left w:val="single" w:sz="4" w:space="0" w:color="auto"/>
              <w:bottom w:val="single" w:sz="4" w:space="0" w:color="auto"/>
              <w:right w:val="single" w:sz="4" w:space="0" w:color="auto"/>
            </w:tcBorders>
            <w:noWrap/>
            <w:hideMark/>
          </w:tcPr>
          <w:p w14:paraId="1AF0F7B9" w14:textId="77777777" w:rsidR="00DA4975" w:rsidRPr="0025799D" w:rsidRDefault="00DA4975" w:rsidP="00363CEC">
            <w:pPr>
              <w:jc w:val="center"/>
              <w:rPr>
                <w:rFonts w:eastAsia="MS Mincho"/>
                <w:sz w:val="18"/>
                <w:szCs w:val="18"/>
              </w:rPr>
            </w:pPr>
            <w:r>
              <w:rPr>
                <w:sz w:val="18"/>
              </w:rPr>
              <w:t>08:00-21:00</w:t>
            </w:r>
          </w:p>
        </w:tc>
        <w:tc>
          <w:tcPr>
            <w:tcW w:w="624" w:type="pct"/>
            <w:tcBorders>
              <w:top w:val="single" w:sz="4" w:space="0" w:color="auto"/>
              <w:left w:val="single" w:sz="4" w:space="0" w:color="auto"/>
              <w:bottom w:val="single" w:sz="4" w:space="0" w:color="auto"/>
              <w:right w:val="single" w:sz="4" w:space="0" w:color="auto"/>
            </w:tcBorders>
            <w:noWrap/>
            <w:hideMark/>
          </w:tcPr>
          <w:p w14:paraId="295C2630" w14:textId="77777777" w:rsidR="00DA4975" w:rsidRPr="0025799D" w:rsidRDefault="00DA4975" w:rsidP="00363CEC">
            <w:pPr>
              <w:jc w:val="center"/>
              <w:rPr>
                <w:rFonts w:eastAsia="MS Mincho"/>
                <w:sz w:val="18"/>
                <w:szCs w:val="18"/>
              </w:rPr>
            </w:pPr>
            <w:r>
              <w:rPr>
                <w:sz w:val="18"/>
              </w:rPr>
              <w:t>13</w:t>
            </w:r>
          </w:p>
        </w:tc>
        <w:tc>
          <w:tcPr>
            <w:tcW w:w="564" w:type="pct"/>
            <w:tcBorders>
              <w:top w:val="single" w:sz="4" w:space="0" w:color="auto"/>
              <w:left w:val="single" w:sz="4" w:space="0" w:color="auto"/>
              <w:bottom w:val="single" w:sz="4" w:space="0" w:color="auto"/>
              <w:right w:val="single" w:sz="4" w:space="0" w:color="auto"/>
            </w:tcBorders>
            <w:noWrap/>
            <w:hideMark/>
          </w:tcPr>
          <w:p w14:paraId="4F31B8D5" w14:textId="77777777" w:rsidR="00DA4975" w:rsidRPr="0025799D" w:rsidRDefault="00DA4975" w:rsidP="00363CEC">
            <w:pPr>
              <w:jc w:val="center"/>
              <w:rPr>
                <w:rFonts w:eastAsia="MS Mincho"/>
                <w:sz w:val="18"/>
                <w:szCs w:val="18"/>
              </w:rPr>
            </w:pPr>
            <w:r>
              <w:rPr>
                <w:sz w:val="18"/>
              </w:rPr>
              <w:t>6</w:t>
            </w:r>
          </w:p>
        </w:tc>
        <w:tc>
          <w:tcPr>
            <w:tcW w:w="542" w:type="pct"/>
            <w:tcBorders>
              <w:top w:val="single" w:sz="4" w:space="0" w:color="auto"/>
              <w:left w:val="single" w:sz="4" w:space="0" w:color="auto"/>
              <w:bottom w:val="single" w:sz="4" w:space="0" w:color="auto"/>
              <w:right w:val="single" w:sz="4" w:space="0" w:color="auto"/>
            </w:tcBorders>
            <w:noWrap/>
            <w:hideMark/>
          </w:tcPr>
          <w:p w14:paraId="418CA277" w14:textId="77777777" w:rsidR="00DA4975" w:rsidRPr="0025799D" w:rsidRDefault="00DA4975" w:rsidP="00363CEC">
            <w:pPr>
              <w:jc w:val="center"/>
              <w:rPr>
                <w:rFonts w:eastAsia="MS Mincho"/>
                <w:sz w:val="18"/>
                <w:szCs w:val="18"/>
              </w:rPr>
            </w:pPr>
            <w:r>
              <w:rPr>
                <w:sz w:val="18"/>
              </w:rPr>
              <w:t>1</w:t>
            </w:r>
          </w:p>
        </w:tc>
        <w:tc>
          <w:tcPr>
            <w:tcW w:w="639" w:type="pct"/>
            <w:tcBorders>
              <w:top w:val="single" w:sz="4" w:space="0" w:color="auto"/>
              <w:left w:val="single" w:sz="4" w:space="0" w:color="auto"/>
              <w:bottom w:val="single" w:sz="4" w:space="0" w:color="auto"/>
              <w:right w:val="single" w:sz="4" w:space="0" w:color="auto"/>
            </w:tcBorders>
            <w:noWrap/>
            <w:hideMark/>
          </w:tcPr>
          <w:p w14:paraId="4B4175F6" w14:textId="77777777" w:rsidR="00DA4975" w:rsidRPr="0025799D" w:rsidRDefault="00DA4975" w:rsidP="00363CEC">
            <w:pPr>
              <w:jc w:val="center"/>
              <w:rPr>
                <w:rFonts w:eastAsia="MS Mincho"/>
                <w:sz w:val="18"/>
                <w:szCs w:val="18"/>
              </w:rPr>
            </w:pPr>
            <w:r>
              <w:rPr>
                <w:sz w:val="18"/>
              </w:rPr>
              <w:t>19</w:t>
            </w:r>
          </w:p>
        </w:tc>
        <w:tc>
          <w:tcPr>
            <w:tcW w:w="680" w:type="pct"/>
            <w:tcBorders>
              <w:top w:val="single" w:sz="4" w:space="0" w:color="auto"/>
              <w:left w:val="single" w:sz="4" w:space="0" w:color="auto"/>
              <w:bottom w:val="single" w:sz="4" w:space="0" w:color="auto"/>
              <w:right w:val="single" w:sz="4" w:space="0" w:color="auto"/>
            </w:tcBorders>
            <w:noWrap/>
            <w:hideMark/>
          </w:tcPr>
          <w:p w14:paraId="29574A31" w14:textId="77777777" w:rsidR="00DA4975" w:rsidRPr="0025799D" w:rsidRDefault="00DA4975" w:rsidP="00363CEC">
            <w:pPr>
              <w:jc w:val="center"/>
              <w:rPr>
                <w:rFonts w:eastAsia="MS Mincho"/>
                <w:sz w:val="18"/>
                <w:szCs w:val="18"/>
              </w:rPr>
            </w:pPr>
            <w:r>
              <w:rPr>
                <w:sz w:val="18"/>
              </w:rPr>
              <w:t>1</w:t>
            </w:r>
          </w:p>
        </w:tc>
        <w:tc>
          <w:tcPr>
            <w:tcW w:w="552" w:type="pct"/>
            <w:tcBorders>
              <w:top w:val="single" w:sz="4" w:space="0" w:color="auto"/>
              <w:left w:val="single" w:sz="4" w:space="0" w:color="auto"/>
              <w:bottom w:val="single" w:sz="4" w:space="0" w:color="auto"/>
              <w:right w:val="single" w:sz="4" w:space="0" w:color="auto"/>
            </w:tcBorders>
            <w:noWrap/>
            <w:hideMark/>
          </w:tcPr>
          <w:p w14:paraId="14C5FBE4" w14:textId="77777777" w:rsidR="00DA4975" w:rsidRPr="0025799D" w:rsidRDefault="00DA4975" w:rsidP="00363CEC">
            <w:pPr>
              <w:jc w:val="center"/>
              <w:rPr>
                <w:rFonts w:eastAsia="MS Mincho"/>
                <w:sz w:val="18"/>
                <w:szCs w:val="18"/>
              </w:rPr>
            </w:pPr>
            <w:r>
              <w:rPr>
                <w:sz w:val="18"/>
              </w:rPr>
              <w:t>2</w:t>
            </w:r>
          </w:p>
        </w:tc>
      </w:tr>
      <w:tr w:rsidR="00DA4975" w:rsidRPr="0025799D" w14:paraId="4150CE28"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3004ED4D" w14:textId="77777777" w:rsidR="00DA4975" w:rsidRPr="0025799D" w:rsidRDefault="00DA4975" w:rsidP="00363CEC">
            <w:pPr>
              <w:rPr>
                <w:rFonts w:eastAsia="MS Mincho"/>
                <w:sz w:val="18"/>
                <w:szCs w:val="18"/>
              </w:rPr>
            </w:pPr>
            <w:r>
              <w:rPr>
                <w:sz w:val="18"/>
              </w:rPr>
              <w:t>Categoria 5)</w:t>
            </w:r>
          </w:p>
        </w:tc>
        <w:tc>
          <w:tcPr>
            <w:tcW w:w="637" w:type="pct"/>
            <w:tcBorders>
              <w:top w:val="single" w:sz="4" w:space="0" w:color="auto"/>
              <w:left w:val="single" w:sz="4" w:space="0" w:color="auto"/>
              <w:bottom w:val="single" w:sz="4" w:space="0" w:color="auto"/>
              <w:right w:val="single" w:sz="4" w:space="0" w:color="auto"/>
            </w:tcBorders>
            <w:noWrap/>
            <w:hideMark/>
          </w:tcPr>
          <w:p w14:paraId="48106D87" w14:textId="77777777" w:rsidR="00DA4975" w:rsidRPr="0025799D" w:rsidRDefault="00DA4975" w:rsidP="00363CEC">
            <w:pPr>
              <w:jc w:val="center"/>
              <w:rPr>
                <w:rFonts w:eastAsia="MS Mincho"/>
                <w:sz w:val="18"/>
                <w:szCs w:val="18"/>
              </w:rPr>
            </w:pPr>
            <w:r>
              <w:rPr>
                <w:sz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14:paraId="3946A39E" w14:textId="77777777" w:rsidR="00DA4975" w:rsidRPr="0025799D" w:rsidRDefault="00DA4975" w:rsidP="00363CEC">
            <w:pPr>
              <w:jc w:val="center"/>
              <w:rPr>
                <w:rFonts w:eastAsia="MS Mincho"/>
                <w:sz w:val="18"/>
                <w:szCs w:val="18"/>
              </w:rPr>
            </w:pPr>
            <w:r>
              <w:rPr>
                <w:sz w:val="18"/>
              </w:rPr>
              <w:t>24</w:t>
            </w:r>
          </w:p>
        </w:tc>
        <w:tc>
          <w:tcPr>
            <w:tcW w:w="564" w:type="pct"/>
            <w:tcBorders>
              <w:top w:val="single" w:sz="4" w:space="0" w:color="auto"/>
              <w:left w:val="single" w:sz="4" w:space="0" w:color="auto"/>
              <w:bottom w:val="single" w:sz="4" w:space="0" w:color="auto"/>
              <w:right w:val="single" w:sz="4" w:space="0" w:color="auto"/>
            </w:tcBorders>
            <w:noWrap/>
            <w:hideMark/>
          </w:tcPr>
          <w:p w14:paraId="65FFBA7D" w14:textId="77777777" w:rsidR="00DA4975" w:rsidRPr="0025799D" w:rsidRDefault="00DA4975" w:rsidP="00363CEC">
            <w:pPr>
              <w:jc w:val="center"/>
              <w:rPr>
                <w:rFonts w:eastAsia="MS Mincho"/>
                <w:sz w:val="18"/>
                <w:szCs w:val="18"/>
              </w:rPr>
            </w:pPr>
            <w:r>
              <w:rPr>
                <w:sz w:val="18"/>
              </w:rPr>
              <w:t>7</w:t>
            </w:r>
          </w:p>
        </w:tc>
        <w:tc>
          <w:tcPr>
            <w:tcW w:w="542" w:type="pct"/>
            <w:tcBorders>
              <w:top w:val="single" w:sz="4" w:space="0" w:color="auto"/>
              <w:left w:val="single" w:sz="4" w:space="0" w:color="auto"/>
              <w:bottom w:val="single" w:sz="4" w:space="0" w:color="auto"/>
              <w:right w:val="single" w:sz="4" w:space="0" w:color="auto"/>
            </w:tcBorders>
            <w:noWrap/>
            <w:hideMark/>
          </w:tcPr>
          <w:p w14:paraId="1EA2424D" w14:textId="77777777" w:rsidR="00DA4975" w:rsidRPr="0025799D" w:rsidRDefault="00DA4975" w:rsidP="00363CEC">
            <w:pPr>
              <w:jc w:val="center"/>
              <w:rPr>
                <w:rFonts w:eastAsia="MS Mincho"/>
                <w:sz w:val="18"/>
                <w:szCs w:val="18"/>
              </w:rPr>
            </w:pPr>
            <w:r>
              <w:rPr>
                <w:sz w:val="18"/>
              </w:rPr>
              <w:t>0,3</w:t>
            </w:r>
          </w:p>
        </w:tc>
        <w:tc>
          <w:tcPr>
            <w:tcW w:w="639" w:type="pct"/>
            <w:tcBorders>
              <w:top w:val="single" w:sz="4" w:space="0" w:color="auto"/>
              <w:left w:val="single" w:sz="4" w:space="0" w:color="auto"/>
              <w:bottom w:val="single" w:sz="4" w:space="0" w:color="auto"/>
              <w:right w:val="single" w:sz="4" w:space="0" w:color="auto"/>
            </w:tcBorders>
            <w:noWrap/>
            <w:hideMark/>
          </w:tcPr>
          <w:p w14:paraId="51D6453C" w14:textId="77777777" w:rsidR="00DA4975" w:rsidRPr="0025799D" w:rsidRDefault="00DA4975" w:rsidP="00363CEC">
            <w:pPr>
              <w:jc w:val="center"/>
              <w:rPr>
                <w:rFonts w:eastAsia="MS Mincho"/>
                <w:sz w:val="18"/>
                <w:szCs w:val="18"/>
              </w:rPr>
            </w:pPr>
            <w:r>
              <w:rPr>
                <w:sz w:val="18"/>
              </w:rPr>
              <w:t>11</w:t>
            </w:r>
          </w:p>
        </w:tc>
        <w:tc>
          <w:tcPr>
            <w:tcW w:w="680" w:type="pct"/>
            <w:tcBorders>
              <w:top w:val="single" w:sz="4" w:space="0" w:color="auto"/>
              <w:left w:val="single" w:sz="4" w:space="0" w:color="auto"/>
              <w:bottom w:val="single" w:sz="4" w:space="0" w:color="auto"/>
              <w:right w:val="single" w:sz="4" w:space="0" w:color="auto"/>
            </w:tcBorders>
            <w:noWrap/>
            <w:hideMark/>
          </w:tcPr>
          <w:p w14:paraId="242AF0A8" w14:textId="77777777" w:rsidR="00DA4975" w:rsidRPr="0025799D" w:rsidRDefault="00DA4975" w:rsidP="00363CEC">
            <w:pPr>
              <w:jc w:val="center"/>
              <w:rPr>
                <w:rFonts w:eastAsia="MS Mincho"/>
                <w:sz w:val="18"/>
                <w:szCs w:val="18"/>
              </w:rPr>
            </w:pPr>
            <w:r>
              <w:rPr>
                <w:sz w:val="18"/>
              </w:rPr>
              <w:t>4</w:t>
            </w:r>
          </w:p>
        </w:tc>
        <w:tc>
          <w:tcPr>
            <w:tcW w:w="552" w:type="pct"/>
            <w:tcBorders>
              <w:top w:val="single" w:sz="4" w:space="0" w:color="auto"/>
              <w:left w:val="single" w:sz="4" w:space="0" w:color="auto"/>
              <w:bottom w:val="single" w:sz="4" w:space="0" w:color="auto"/>
              <w:right w:val="single" w:sz="4" w:space="0" w:color="auto"/>
            </w:tcBorders>
            <w:noWrap/>
            <w:hideMark/>
          </w:tcPr>
          <w:p w14:paraId="1E5F190D" w14:textId="77777777" w:rsidR="00DA4975" w:rsidRPr="0025799D" w:rsidRDefault="00DA4975" w:rsidP="00363CEC">
            <w:pPr>
              <w:jc w:val="center"/>
              <w:rPr>
                <w:rFonts w:eastAsia="MS Mincho"/>
                <w:sz w:val="18"/>
                <w:szCs w:val="18"/>
              </w:rPr>
            </w:pPr>
            <w:r>
              <w:rPr>
                <w:sz w:val="18"/>
              </w:rPr>
              <w:t>4</w:t>
            </w:r>
          </w:p>
        </w:tc>
      </w:tr>
      <w:tr w:rsidR="00DA4975" w:rsidRPr="0025799D" w14:paraId="3E5A18DC"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5401A47B" w14:textId="77777777" w:rsidR="00DA4975" w:rsidRPr="0025799D" w:rsidRDefault="00DA4975" w:rsidP="00363CEC">
            <w:pPr>
              <w:rPr>
                <w:rFonts w:eastAsia="MS Mincho"/>
                <w:sz w:val="18"/>
                <w:szCs w:val="18"/>
              </w:rPr>
            </w:pPr>
            <w:r>
              <w:rPr>
                <w:sz w:val="18"/>
              </w:rPr>
              <w:t>Categoria 6)</w:t>
            </w:r>
          </w:p>
        </w:tc>
        <w:tc>
          <w:tcPr>
            <w:tcW w:w="637" w:type="pct"/>
            <w:tcBorders>
              <w:top w:val="single" w:sz="4" w:space="0" w:color="auto"/>
              <w:left w:val="single" w:sz="4" w:space="0" w:color="auto"/>
              <w:bottom w:val="single" w:sz="4" w:space="0" w:color="auto"/>
              <w:right w:val="single" w:sz="4" w:space="0" w:color="auto"/>
            </w:tcBorders>
            <w:noWrap/>
            <w:hideMark/>
          </w:tcPr>
          <w:p w14:paraId="5E0FD541" w14:textId="77777777" w:rsidR="00DA4975" w:rsidRPr="0025799D" w:rsidRDefault="00DA4975" w:rsidP="00363CEC">
            <w:pPr>
              <w:jc w:val="center"/>
              <w:rPr>
                <w:rFonts w:eastAsia="MS Mincho"/>
                <w:sz w:val="18"/>
                <w:szCs w:val="18"/>
              </w:rPr>
            </w:pPr>
            <w:r>
              <w:rPr>
                <w:sz w:val="18"/>
              </w:rPr>
              <w:t>08:00-16:00</w:t>
            </w:r>
          </w:p>
        </w:tc>
        <w:tc>
          <w:tcPr>
            <w:tcW w:w="624" w:type="pct"/>
            <w:tcBorders>
              <w:top w:val="single" w:sz="4" w:space="0" w:color="auto"/>
              <w:left w:val="single" w:sz="4" w:space="0" w:color="auto"/>
              <w:bottom w:val="single" w:sz="4" w:space="0" w:color="auto"/>
              <w:right w:val="single" w:sz="4" w:space="0" w:color="auto"/>
            </w:tcBorders>
            <w:noWrap/>
            <w:hideMark/>
          </w:tcPr>
          <w:p w14:paraId="2074FEE6" w14:textId="77777777" w:rsidR="00DA4975" w:rsidRPr="0025799D" w:rsidRDefault="00DA4975" w:rsidP="00363CEC">
            <w:pPr>
              <w:jc w:val="center"/>
              <w:rPr>
                <w:rFonts w:eastAsia="MS Mincho"/>
                <w:sz w:val="18"/>
                <w:szCs w:val="18"/>
              </w:rPr>
            </w:pPr>
            <w:r>
              <w:rPr>
                <w:sz w:val="18"/>
              </w:rPr>
              <w:t>8</w:t>
            </w:r>
          </w:p>
        </w:tc>
        <w:tc>
          <w:tcPr>
            <w:tcW w:w="564" w:type="pct"/>
            <w:tcBorders>
              <w:top w:val="single" w:sz="4" w:space="0" w:color="auto"/>
              <w:left w:val="single" w:sz="4" w:space="0" w:color="auto"/>
              <w:bottom w:val="single" w:sz="4" w:space="0" w:color="auto"/>
              <w:right w:val="single" w:sz="4" w:space="0" w:color="auto"/>
            </w:tcBorders>
            <w:noWrap/>
            <w:hideMark/>
          </w:tcPr>
          <w:p w14:paraId="436380B1" w14:textId="77777777" w:rsidR="00DA4975" w:rsidRPr="0025799D" w:rsidRDefault="00DA4975" w:rsidP="00363CEC">
            <w:pPr>
              <w:jc w:val="center"/>
              <w:rPr>
                <w:rFonts w:eastAsia="MS Mincho"/>
                <w:sz w:val="18"/>
                <w:szCs w:val="18"/>
              </w:rPr>
            </w:pPr>
            <w:r>
              <w:rPr>
                <w:sz w:val="18"/>
              </w:rPr>
              <w:t>5</w:t>
            </w:r>
          </w:p>
        </w:tc>
        <w:tc>
          <w:tcPr>
            <w:tcW w:w="542" w:type="pct"/>
            <w:tcBorders>
              <w:top w:val="single" w:sz="4" w:space="0" w:color="auto"/>
              <w:left w:val="single" w:sz="4" w:space="0" w:color="auto"/>
              <w:bottom w:val="single" w:sz="4" w:space="0" w:color="auto"/>
              <w:right w:val="single" w:sz="4" w:space="0" w:color="auto"/>
            </w:tcBorders>
            <w:noWrap/>
            <w:hideMark/>
          </w:tcPr>
          <w:p w14:paraId="5B4CD68C" w14:textId="77777777" w:rsidR="00DA4975" w:rsidRPr="0025799D" w:rsidRDefault="00DA4975" w:rsidP="00363CEC">
            <w:pPr>
              <w:jc w:val="center"/>
              <w:rPr>
                <w:rFonts w:eastAsia="MS Mincho"/>
                <w:sz w:val="18"/>
                <w:szCs w:val="18"/>
              </w:rPr>
            </w:pPr>
            <w:r>
              <w:rPr>
                <w:sz w:val="18"/>
              </w:rPr>
              <w:t>0,6</w:t>
            </w:r>
          </w:p>
        </w:tc>
        <w:tc>
          <w:tcPr>
            <w:tcW w:w="639" w:type="pct"/>
            <w:tcBorders>
              <w:top w:val="single" w:sz="4" w:space="0" w:color="auto"/>
              <w:left w:val="single" w:sz="4" w:space="0" w:color="auto"/>
              <w:bottom w:val="single" w:sz="4" w:space="0" w:color="auto"/>
              <w:right w:val="single" w:sz="4" w:space="0" w:color="auto"/>
            </w:tcBorders>
            <w:noWrap/>
            <w:hideMark/>
          </w:tcPr>
          <w:p w14:paraId="2DCFA74E" w14:textId="77777777" w:rsidR="00DA4975" w:rsidRPr="0025799D" w:rsidRDefault="00DA4975" w:rsidP="00363CEC">
            <w:pPr>
              <w:jc w:val="center"/>
              <w:rPr>
                <w:rFonts w:eastAsia="MS Mincho"/>
                <w:sz w:val="18"/>
                <w:szCs w:val="18"/>
              </w:rPr>
            </w:pPr>
            <w:r>
              <w:rPr>
                <w:sz w:val="18"/>
              </w:rPr>
              <w:t>14</w:t>
            </w:r>
          </w:p>
        </w:tc>
        <w:tc>
          <w:tcPr>
            <w:tcW w:w="680" w:type="pct"/>
            <w:tcBorders>
              <w:top w:val="single" w:sz="4" w:space="0" w:color="auto"/>
              <w:left w:val="single" w:sz="4" w:space="0" w:color="auto"/>
              <w:bottom w:val="single" w:sz="4" w:space="0" w:color="auto"/>
              <w:right w:val="single" w:sz="4" w:space="0" w:color="auto"/>
            </w:tcBorders>
            <w:noWrap/>
            <w:hideMark/>
          </w:tcPr>
          <w:p w14:paraId="12522B23" w14:textId="77777777" w:rsidR="00DA4975" w:rsidRPr="0025799D" w:rsidRDefault="00DA4975" w:rsidP="00363CEC">
            <w:pPr>
              <w:jc w:val="center"/>
              <w:rPr>
                <w:rFonts w:eastAsia="MS Mincho"/>
                <w:sz w:val="18"/>
                <w:szCs w:val="18"/>
              </w:rPr>
            </w:pPr>
            <w:r>
              <w:rPr>
                <w:sz w:val="18"/>
              </w:rPr>
              <w:t>8</w:t>
            </w:r>
          </w:p>
        </w:tc>
        <w:tc>
          <w:tcPr>
            <w:tcW w:w="552" w:type="pct"/>
            <w:tcBorders>
              <w:top w:val="single" w:sz="4" w:space="0" w:color="auto"/>
              <w:left w:val="single" w:sz="4" w:space="0" w:color="auto"/>
              <w:bottom w:val="single" w:sz="4" w:space="0" w:color="auto"/>
              <w:right w:val="single" w:sz="4" w:space="0" w:color="auto"/>
            </w:tcBorders>
            <w:noWrap/>
            <w:hideMark/>
          </w:tcPr>
          <w:p w14:paraId="754DA259" w14:textId="77777777" w:rsidR="00DA4975" w:rsidRPr="0025799D" w:rsidRDefault="00DA4975" w:rsidP="00363CEC">
            <w:pPr>
              <w:jc w:val="center"/>
              <w:rPr>
                <w:rFonts w:eastAsia="MS Mincho"/>
                <w:sz w:val="18"/>
                <w:szCs w:val="18"/>
              </w:rPr>
            </w:pPr>
            <w:r>
              <w:rPr>
                <w:sz w:val="18"/>
              </w:rPr>
              <w:t>14</w:t>
            </w:r>
          </w:p>
        </w:tc>
      </w:tr>
      <w:tr w:rsidR="00DA4975" w:rsidRPr="0025799D" w14:paraId="7FA8DF23"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21787263" w14:textId="77777777" w:rsidR="00DA4975" w:rsidRPr="0025799D" w:rsidRDefault="00DA4975" w:rsidP="00363CEC">
            <w:pPr>
              <w:rPr>
                <w:rFonts w:eastAsia="MS Mincho"/>
                <w:sz w:val="18"/>
                <w:szCs w:val="18"/>
              </w:rPr>
            </w:pPr>
            <w:r>
              <w:rPr>
                <w:sz w:val="18"/>
              </w:rPr>
              <w:t>Categoria 7)</w:t>
            </w:r>
          </w:p>
        </w:tc>
        <w:tc>
          <w:tcPr>
            <w:tcW w:w="637" w:type="pct"/>
            <w:tcBorders>
              <w:top w:val="single" w:sz="4" w:space="0" w:color="auto"/>
              <w:left w:val="single" w:sz="4" w:space="0" w:color="auto"/>
              <w:bottom w:val="single" w:sz="4" w:space="0" w:color="auto"/>
              <w:right w:val="single" w:sz="4" w:space="0" w:color="auto"/>
            </w:tcBorders>
            <w:noWrap/>
            <w:hideMark/>
          </w:tcPr>
          <w:p w14:paraId="24C8F7DD" w14:textId="77777777" w:rsidR="00DA4975" w:rsidRPr="0025799D" w:rsidRDefault="00DA4975" w:rsidP="00363CEC">
            <w:pPr>
              <w:jc w:val="center"/>
              <w:rPr>
                <w:rFonts w:eastAsia="MS Mincho"/>
                <w:sz w:val="18"/>
                <w:szCs w:val="18"/>
              </w:rPr>
            </w:pPr>
            <w:r>
              <w:rPr>
                <w:sz w:val="18"/>
              </w:rPr>
              <w:t>08:00-22:00</w:t>
            </w:r>
          </w:p>
        </w:tc>
        <w:tc>
          <w:tcPr>
            <w:tcW w:w="624" w:type="pct"/>
            <w:tcBorders>
              <w:top w:val="single" w:sz="4" w:space="0" w:color="auto"/>
              <w:left w:val="single" w:sz="4" w:space="0" w:color="auto"/>
              <w:bottom w:val="single" w:sz="4" w:space="0" w:color="auto"/>
              <w:right w:val="single" w:sz="4" w:space="0" w:color="auto"/>
            </w:tcBorders>
            <w:noWrap/>
            <w:hideMark/>
          </w:tcPr>
          <w:p w14:paraId="4CD9A018" w14:textId="77777777" w:rsidR="00DA4975" w:rsidRPr="0025799D" w:rsidRDefault="00DA4975" w:rsidP="00363CEC">
            <w:pPr>
              <w:jc w:val="center"/>
              <w:rPr>
                <w:rFonts w:eastAsia="MS Mincho"/>
                <w:sz w:val="18"/>
                <w:szCs w:val="18"/>
              </w:rPr>
            </w:pPr>
            <w:r>
              <w:rPr>
                <w:sz w:val="18"/>
              </w:rPr>
              <w:t>14</w:t>
            </w:r>
          </w:p>
        </w:tc>
        <w:tc>
          <w:tcPr>
            <w:tcW w:w="564" w:type="pct"/>
            <w:tcBorders>
              <w:top w:val="single" w:sz="4" w:space="0" w:color="auto"/>
              <w:left w:val="single" w:sz="4" w:space="0" w:color="auto"/>
              <w:bottom w:val="single" w:sz="4" w:space="0" w:color="auto"/>
              <w:right w:val="single" w:sz="4" w:space="0" w:color="auto"/>
            </w:tcBorders>
            <w:noWrap/>
            <w:hideMark/>
          </w:tcPr>
          <w:p w14:paraId="53DF8525" w14:textId="77777777" w:rsidR="00DA4975" w:rsidRPr="0025799D" w:rsidRDefault="00DA4975" w:rsidP="00363CEC">
            <w:pPr>
              <w:jc w:val="center"/>
              <w:rPr>
                <w:rFonts w:eastAsia="MS Mincho"/>
                <w:sz w:val="18"/>
                <w:szCs w:val="18"/>
              </w:rPr>
            </w:pPr>
            <w:r>
              <w:rPr>
                <w:sz w:val="18"/>
              </w:rPr>
              <w:t>7</w:t>
            </w:r>
          </w:p>
        </w:tc>
        <w:tc>
          <w:tcPr>
            <w:tcW w:w="542" w:type="pct"/>
            <w:tcBorders>
              <w:top w:val="single" w:sz="4" w:space="0" w:color="auto"/>
              <w:left w:val="single" w:sz="4" w:space="0" w:color="auto"/>
              <w:bottom w:val="single" w:sz="4" w:space="0" w:color="auto"/>
              <w:right w:val="single" w:sz="4" w:space="0" w:color="auto"/>
            </w:tcBorders>
            <w:noWrap/>
            <w:hideMark/>
          </w:tcPr>
          <w:p w14:paraId="4103C0C5" w14:textId="77777777" w:rsidR="00DA4975" w:rsidRPr="0025799D" w:rsidRDefault="00DA4975" w:rsidP="00363CEC">
            <w:pPr>
              <w:jc w:val="center"/>
              <w:rPr>
                <w:rFonts w:eastAsia="MS Mincho"/>
                <w:sz w:val="18"/>
                <w:szCs w:val="18"/>
              </w:rPr>
            </w:pPr>
            <w:r>
              <w:rPr>
                <w:sz w:val="18"/>
              </w:rPr>
              <w:t>0,5</w:t>
            </w:r>
          </w:p>
        </w:tc>
        <w:tc>
          <w:tcPr>
            <w:tcW w:w="639" w:type="pct"/>
            <w:tcBorders>
              <w:top w:val="single" w:sz="4" w:space="0" w:color="auto"/>
              <w:left w:val="single" w:sz="4" w:space="0" w:color="auto"/>
              <w:bottom w:val="single" w:sz="4" w:space="0" w:color="auto"/>
              <w:right w:val="single" w:sz="4" w:space="0" w:color="auto"/>
            </w:tcBorders>
            <w:noWrap/>
            <w:hideMark/>
          </w:tcPr>
          <w:p w14:paraId="480727B9" w14:textId="77777777" w:rsidR="00DA4975" w:rsidRPr="0025799D" w:rsidRDefault="00DA4975" w:rsidP="00363CEC">
            <w:pPr>
              <w:jc w:val="center"/>
              <w:rPr>
                <w:rFonts w:eastAsia="MS Mincho"/>
                <w:sz w:val="18"/>
                <w:szCs w:val="18"/>
              </w:rPr>
            </w:pPr>
            <w:r>
              <w:rPr>
                <w:sz w:val="18"/>
              </w:rPr>
              <w:t>10</w:t>
            </w:r>
          </w:p>
        </w:tc>
        <w:tc>
          <w:tcPr>
            <w:tcW w:w="680" w:type="pct"/>
            <w:tcBorders>
              <w:top w:val="single" w:sz="4" w:space="0" w:color="auto"/>
              <w:left w:val="single" w:sz="4" w:space="0" w:color="auto"/>
              <w:bottom w:val="single" w:sz="4" w:space="0" w:color="auto"/>
              <w:right w:val="single" w:sz="4" w:space="0" w:color="auto"/>
            </w:tcBorders>
            <w:noWrap/>
            <w:hideMark/>
          </w:tcPr>
          <w:p w14:paraId="558BBC19" w14:textId="77777777" w:rsidR="00DA4975" w:rsidRPr="0025799D" w:rsidRDefault="00DA4975" w:rsidP="00363CEC">
            <w:pPr>
              <w:jc w:val="center"/>
              <w:rPr>
                <w:rFonts w:eastAsia="MS Mincho"/>
                <w:sz w:val="18"/>
                <w:szCs w:val="18"/>
              </w:rPr>
            </w:pPr>
            <w:r>
              <w:rPr>
                <w:sz w:val="18"/>
              </w:rPr>
              <w:t>0</w:t>
            </w:r>
          </w:p>
        </w:tc>
        <w:tc>
          <w:tcPr>
            <w:tcW w:w="552" w:type="pct"/>
            <w:tcBorders>
              <w:top w:val="single" w:sz="4" w:space="0" w:color="auto"/>
              <w:left w:val="single" w:sz="4" w:space="0" w:color="auto"/>
              <w:bottom w:val="single" w:sz="4" w:space="0" w:color="auto"/>
              <w:right w:val="single" w:sz="4" w:space="0" w:color="auto"/>
            </w:tcBorders>
            <w:noWrap/>
            <w:hideMark/>
          </w:tcPr>
          <w:p w14:paraId="6CBBE764" w14:textId="77777777" w:rsidR="00DA4975" w:rsidRPr="0025799D" w:rsidRDefault="00DA4975" w:rsidP="00363CEC">
            <w:pPr>
              <w:jc w:val="center"/>
              <w:rPr>
                <w:rFonts w:eastAsia="MS Mincho"/>
                <w:sz w:val="18"/>
                <w:szCs w:val="18"/>
              </w:rPr>
            </w:pPr>
            <w:r>
              <w:rPr>
                <w:sz w:val="18"/>
              </w:rPr>
              <w:t>5</w:t>
            </w:r>
          </w:p>
        </w:tc>
      </w:tr>
      <w:tr w:rsidR="00DA4975" w:rsidRPr="0025799D" w14:paraId="78989CBC"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0C852CA4" w14:textId="77777777" w:rsidR="00DA4975" w:rsidRPr="0025799D" w:rsidRDefault="00DA4975" w:rsidP="00363CEC">
            <w:pPr>
              <w:rPr>
                <w:rFonts w:eastAsia="MS Mincho"/>
                <w:sz w:val="18"/>
                <w:szCs w:val="18"/>
              </w:rPr>
            </w:pPr>
            <w:r>
              <w:rPr>
                <w:sz w:val="18"/>
              </w:rPr>
              <w:t>Categoria 8)</w:t>
            </w:r>
          </w:p>
        </w:tc>
        <w:tc>
          <w:tcPr>
            <w:tcW w:w="637" w:type="pct"/>
            <w:tcBorders>
              <w:top w:val="single" w:sz="4" w:space="0" w:color="auto"/>
              <w:left w:val="single" w:sz="4" w:space="0" w:color="auto"/>
              <w:bottom w:val="single" w:sz="4" w:space="0" w:color="auto"/>
              <w:right w:val="single" w:sz="4" w:space="0" w:color="auto"/>
            </w:tcBorders>
            <w:noWrap/>
            <w:hideMark/>
          </w:tcPr>
          <w:p w14:paraId="6C0E4AD8" w14:textId="77777777" w:rsidR="00DA4975" w:rsidRPr="0025799D" w:rsidRDefault="00DA4975" w:rsidP="00363CEC">
            <w:pPr>
              <w:jc w:val="center"/>
              <w:rPr>
                <w:rFonts w:eastAsia="MS Mincho"/>
                <w:sz w:val="18"/>
                <w:szCs w:val="18"/>
              </w:rPr>
            </w:pPr>
            <w:r>
              <w:rPr>
                <w:sz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14:paraId="7B5A344E" w14:textId="77777777" w:rsidR="00DA4975" w:rsidRPr="0025799D" w:rsidRDefault="00DA4975" w:rsidP="00363CEC">
            <w:pPr>
              <w:jc w:val="center"/>
              <w:rPr>
                <w:rFonts w:eastAsia="MS Mincho"/>
                <w:sz w:val="18"/>
                <w:szCs w:val="18"/>
              </w:rPr>
            </w:pPr>
            <w:r>
              <w:rPr>
                <w:sz w:val="18"/>
              </w:rPr>
              <w:t>24</w:t>
            </w:r>
          </w:p>
        </w:tc>
        <w:tc>
          <w:tcPr>
            <w:tcW w:w="564" w:type="pct"/>
            <w:tcBorders>
              <w:top w:val="single" w:sz="4" w:space="0" w:color="auto"/>
              <w:left w:val="single" w:sz="4" w:space="0" w:color="auto"/>
              <w:bottom w:val="single" w:sz="4" w:space="0" w:color="auto"/>
              <w:right w:val="single" w:sz="4" w:space="0" w:color="auto"/>
            </w:tcBorders>
            <w:noWrap/>
            <w:hideMark/>
          </w:tcPr>
          <w:p w14:paraId="4E958DA5" w14:textId="77777777" w:rsidR="00DA4975" w:rsidRPr="0025799D" w:rsidRDefault="00DA4975" w:rsidP="00363CEC">
            <w:pPr>
              <w:jc w:val="center"/>
              <w:rPr>
                <w:rFonts w:eastAsia="MS Mincho"/>
                <w:sz w:val="18"/>
                <w:szCs w:val="18"/>
              </w:rPr>
            </w:pPr>
            <w:r>
              <w:rPr>
                <w:sz w:val="18"/>
              </w:rPr>
              <w:t>7</w:t>
            </w:r>
          </w:p>
        </w:tc>
        <w:tc>
          <w:tcPr>
            <w:tcW w:w="542" w:type="pct"/>
            <w:tcBorders>
              <w:top w:val="single" w:sz="4" w:space="0" w:color="auto"/>
              <w:left w:val="single" w:sz="4" w:space="0" w:color="auto"/>
              <w:bottom w:val="single" w:sz="4" w:space="0" w:color="auto"/>
              <w:right w:val="single" w:sz="4" w:space="0" w:color="auto"/>
            </w:tcBorders>
            <w:noWrap/>
            <w:hideMark/>
          </w:tcPr>
          <w:p w14:paraId="5A67CFC7" w14:textId="77777777" w:rsidR="00DA4975" w:rsidRPr="0025799D" w:rsidRDefault="00DA4975" w:rsidP="00363CEC">
            <w:pPr>
              <w:jc w:val="center"/>
              <w:rPr>
                <w:rFonts w:eastAsia="MS Mincho"/>
                <w:sz w:val="18"/>
                <w:szCs w:val="18"/>
              </w:rPr>
            </w:pPr>
            <w:r>
              <w:rPr>
                <w:sz w:val="18"/>
              </w:rPr>
              <w:t>0,6</w:t>
            </w:r>
          </w:p>
        </w:tc>
        <w:tc>
          <w:tcPr>
            <w:tcW w:w="639" w:type="pct"/>
            <w:tcBorders>
              <w:top w:val="single" w:sz="4" w:space="0" w:color="auto"/>
              <w:left w:val="single" w:sz="4" w:space="0" w:color="auto"/>
              <w:bottom w:val="single" w:sz="4" w:space="0" w:color="auto"/>
              <w:right w:val="single" w:sz="4" w:space="0" w:color="auto"/>
            </w:tcBorders>
            <w:noWrap/>
            <w:hideMark/>
          </w:tcPr>
          <w:p w14:paraId="5B9AE127" w14:textId="77777777" w:rsidR="00DA4975" w:rsidRPr="0025799D" w:rsidRDefault="00DA4975" w:rsidP="00363CEC">
            <w:pPr>
              <w:jc w:val="center"/>
              <w:rPr>
                <w:rFonts w:eastAsia="MS Mincho"/>
                <w:sz w:val="18"/>
                <w:szCs w:val="18"/>
              </w:rPr>
            </w:pPr>
            <w:r>
              <w:rPr>
                <w:sz w:val="18"/>
              </w:rPr>
              <w:t>7</w:t>
            </w:r>
          </w:p>
        </w:tc>
        <w:tc>
          <w:tcPr>
            <w:tcW w:w="680" w:type="pct"/>
            <w:tcBorders>
              <w:top w:val="single" w:sz="4" w:space="0" w:color="auto"/>
              <w:left w:val="single" w:sz="4" w:space="0" w:color="auto"/>
              <w:bottom w:val="single" w:sz="4" w:space="0" w:color="auto"/>
              <w:right w:val="single" w:sz="4" w:space="0" w:color="auto"/>
            </w:tcBorders>
            <w:noWrap/>
            <w:hideMark/>
          </w:tcPr>
          <w:p w14:paraId="5FBC8988" w14:textId="77777777" w:rsidR="00DA4975" w:rsidRPr="0025799D" w:rsidRDefault="00DA4975" w:rsidP="00363CEC">
            <w:pPr>
              <w:jc w:val="center"/>
              <w:rPr>
                <w:rFonts w:eastAsia="MS Mincho"/>
                <w:sz w:val="18"/>
                <w:szCs w:val="18"/>
              </w:rPr>
            </w:pPr>
            <w:r>
              <w:rPr>
                <w:sz w:val="18"/>
              </w:rPr>
              <w:t>9</w:t>
            </w:r>
          </w:p>
        </w:tc>
        <w:tc>
          <w:tcPr>
            <w:tcW w:w="552" w:type="pct"/>
            <w:tcBorders>
              <w:top w:val="single" w:sz="4" w:space="0" w:color="auto"/>
              <w:left w:val="single" w:sz="4" w:space="0" w:color="auto"/>
              <w:bottom w:val="single" w:sz="4" w:space="0" w:color="auto"/>
              <w:right w:val="single" w:sz="4" w:space="0" w:color="auto"/>
            </w:tcBorders>
            <w:noWrap/>
            <w:hideMark/>
          </w:tcPr>
          <w:p w14:paraId="5EF5039E" w14:textId="77777777" w:rsidR="00DA4975" w:rsidRPr="0025799D" w:rsidRDefault="00DA4975" w:rsidP="00363CEC">
            <w:pPr>
              <w:jc w:val="center"/>
              <w:rPr>
                <w:rFonts w:eastAsia="MS Mincho"/>
                <w:sz w:val="18"/>
                <w:szCs w:val="18"/>
              </w:rPr>
            </w:pPr>
            <w:r>
              <w:rPr>
                <w:sz w:val="18"/>
              </w:rPr>
              <w:t>8</w:t>
            </w:r>
          </w:p>
        </w:tc>
      </w:tr>
    </w:tbl>
    <w:p w14:paraId="11C1DE6C" w14:textId="77777777" w:rsidR="00DA4975" w:rsidRDefault="00DA4975" w:rsidP="00363CEC">
      <w:pPr>
        <w:jc w:val="both"/>
      </w:pPr>
    </w:p>
    <w:p w14:paraId="557E8E1B" w14:textId="77777777" w:rsidR="00DA4975" w:rsidRDefault="00DA4975" w:rsidP="00363CEC">
      <w:pPr>
        <w:pStyle w:val="LLMomentinJohdantoKappale"/>
        <w:keepNext/>
        <w:keepLines/>
      </w:pPr>
      <w:r>
        <w:t>A carga térmica anual Q (kWh/m</w:t>
      </w:r>
      <w:r>
        <w:rPr>
          <w:vertAlign w:val="superscript"/>
        </w:rPr>
        <w:t>2</w:t>
      </w:r>
      <w:r>
        <w:t xml:space="preserve">) causada por iluminação, aparelhos de consumidor e pessoas deve ser calculada utilizando a seguinte equação: </w:t>
      </w:r>
    </w:p>
    <w:p w14:paraId="731E767A" w14:textId="77777777" w:rsidR="00DA4975" w:rsidRDefault="00DA4975" w:rsidP="00363CEC">
      <w:pPr>
        <w:jc w:val="both"/>
        <w:rPr>
          <w:sz w:val="20"/>
        </w:rPr>
      </w:pPr>
      <w:r>
        <w:rPr>
          <w:sz w:val="20"/>
        </w:rPr>
        <w:object w:dxaOrig="1908" w:dyaOrig="648" w14:anchorId="14146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33pt" o:ole="">
            <v:imagedata r:id="rId11" o:title=""/>
          </v:shape>
          <o:OLEObject Type="Embed" ProgID="Equation.3" ShapeID="_x0000_i1025" DrawAspect="Content" ObjectID="_1660737897" r:id="rId12"/>
        </w:object>
      </w:r>
    </w:p>
    <w:p w14:paraId="72B409E6" w14:textId="77777777" w:rsidR="00DA4975" w:rsidRDefault="00DA4975" w:rsidP="00363CEC">
      <w:pPr>
        <w:pStyle w:val="LLMomentinJohdantoKappale"/>
        <w:keepNext/>
        <w:keepLines/>
      </w:pPr>
      <w:r>
        <w:t>em que:</w:t>
      </w:r>
    </w:p>
    <w:p w14:paraId="7FECA5D3" w14:textId="77777777" w:rsidR="00DA4975" w:rsidRDefault="00DA4975" w:rsidP="00363CEC">
      <w:pPr>
        <w:pStyle w:val="LLMomentinKohta"/>
      </w:pPr>
      <w:r>
        <w:rPr>
          <w:i/>
          <w:iCs/>
        </w:rPr>
        <w:t>k</w:t>
      </w:r>
      <w:r>
        <w:t xml:space="preserve"> corresponde ao grau médio de utilização de iluminação e aparelhos de consumidor, bem como à presença de pessoas no edifício durante o período de utilização;</w:t>
      </w:r>
    </w:p>
    <w:p w14:paraId="34A297CC" w14:textId="77777777" w:rsidR="00DA4975" w:rsidRDefault="00DA4975" w:rsidP="00363CEC">
      <w:pPr>
        <w:pStyle w:val="LLMomentinKohta"/>
      </w:pPr>
      <w:r>
        <w:t>P corresponde à carga calorífica W/m</w:t>
      </w:r>
      <w:r>
        <w:rPr>
          <w:vertAlign w:val="superscript"/>
        </w:rPr>
        <w:t>2</w:t>
      </w:r>
      <w:r>
        <w:t>;</w:t>
      </w:r>
    </w:p>
    <w:p w14:paraId="5CA64898" w14:textId="77777777" w:rsidR="00DA4975" w:rsidRDefault="00DA4975" w:rsidP="00363CEC">
      <w:pPr>
        <w:pStyle w:val="LLMomentinKohta"/>
      </w:pPr>
      <w:r>
        <w:rPr>
          <w:rFonts w:ascii="Symbol" w:hAnsi="Symbol"/>
        </w:rPr>
        <w:t></w:t>
      </w:r>
      <w:r>
        <w:rPr>
          <w:vertAlign w:val="subscript"/>
        </w:rPr>
        <w:t>d</w:t>
      </w:r>
      <w:r>
        <w:t xml:space="preserve"> corresponde ao número de horas de utilização do edifício por 24 horas, h;</w:t>
      </w:r>
    </w:p>
    <w:p w14:paraId="723BE71A" w14:textId="77777777" w:rsidR="00DA4975" w:rsidRDefault="00DA4975" w:rsidP="00363CEC">
      <w:pPr>
        <w:pStyle w:val="LLMomentinKohta"/>
      </w:pPr>
      <w:r>
        <w:rPr>
          <w:rFonts w:ascii="Symbol" w:hAnsi="Symbol"/>
        </w:rPr>
        <w:t></w:t>
      </w:r>
      <w:r>
        <w:rPr>
          <w:vertAlign w:val="subscript"/>
        </w:rPr>
        <w:t>W</w:t>
      </w:r>
      <w:r>
        <w:t xml:space="preserve"> corresponde ao número de dias de utilização do edifício por semana, d.</w:t>
      </w:r>
    </w:p>
    <w:p w14:paraId="7F1DC242" w14:textId="77777777" w:rsidR="00DA4975" w:rsidRDefault="00DA4975" w:rsidP="00363CEC">
      <w:pPr>
        <w:pStyle w:val="LLKappalejako"/>
      </w:pPr>
      <w:r>
        <w:t>A carga térmica mensal causada por iluminação, aparelhos de consumidor e pessoas deve ser calculada com base no número de dias do mês.</w:t>
      </w:r>
    </w:p>
    <w:p w14:paraId="33B25AE2" w14:textId="77777777" w:rsidR="00DA4975" w:rsidRDefault="00DA4975" w:rsidP="00363CEC">
      <w:pPr>
        <w:pStyle w:val="LLKappalejako"/>
      </w:pPr>
      <w:r>
        <w:t>Em vez da carga térmica do valor de iluminação do primeiro parágrafo supra, é admissível a utilização de um valor em conformidade com o projeto de iluminação, desde que a carga térmica possa ser determinada por tipo de espaço com base na densidade de potência da iluminação e no controlo da iluminação. A carga térmica de iluminação de um edifício é calculada como a média ponderada de superfícies de espaços de um tipo específico.</w:t>
      </w:r>
    </w:p>
    <w:p w14:paraId="5C556226" w14:textId="77777777" w:rsidR="00DA4975" w:rsidRDefault="00DA4975" w:rsidP="00363CEC">
      <w:pPr>
        <w:pStyle w:val="LLKappalejako"/>
      </w:pPr>
      <w:r>
        <w:t>O período de funcionamento de um sistema de ventilação deve ser calculado aditando uma hora ao início e ao final, respetivamente, dos períodos de funcionamento citados no primeiro parágrafo. O que precede não é efetuado para edifícios em utilização contínua.</w:t>
      </w:r>
    </w:p>
    <w:p w14:paraId="52A321AC" w14:textId="77777777" w:rsidR="00DA4975" w:rsidRDefault="00DA4975" w:rsidP="00363CEC">
      <w:pPr>
        <w:ind w:firstLine="142"/>
        <w:rPr>
          <w:szCs w:val="22"/>
        </w:rPr>
      </w:pPr>
    </w:p>
    <w:p w14:paraId="574FA377" w14:textId="77777777" w:rsidR="00DA4975" w:rsidRDefault="00DA4975" w:rsidP="00363CEC">
      <w:pPr>
        <w:pStyle w:val="LLPykala"/>
        <w:keepNext/>
        <w:keepLines/>
      </w:pPr>
      <w:r>
        <w:t>Artigo 12.º</w:t>
      </w:r>
    </w:p>
    <w:p w14:paraId="253F0039" w14:textId="77777777" w:rsidR="00DA4975" w:rsidRDefault="00DA4975" w:rsidP="00363CEC">
      <w:pPr>
        <w:pStyle w:val="LLPykalanOtsikko"/>
        <w:keepNext/>
        <w:keepLines/>
        <w:rPr>
          <w:i w:val="0"/>
          <w:szCs w:val="22"/>
        </w:rPr>
      </w:pPr>
      <w:r>
        <w:t>Utilização normalizada de água quente sanitária</w:t>
      </w:r>
    </w:p>
    <w:p w14:paraId="7CF84513" w14:textId="77777777" w:rsidR="00446AF8" w:rsidRDefault="00DA4975" w:rsidP="00363CEC">
      <w:pPr>
        <w:pStyle w:val="LLKappalejako"/>
      </w:pPr>
      <w:r>
        <w:t>A necessidade de energia útil de aquecimento para a utilização normalizada de água quente sanitária é calculada utilizando as seguintes necessidades de energia útil de aquecimento de classes específicas por área útil aquecida:</w:t>
      </w:r>
    </w:p>
    <w:p w14:paraId="5B7ED6D9" w14:textId="77777777" w:rsidR="00DA4975" w:rsidRDefault="00DA4975" w:rsidP="00363CEC">
      <w:pPr>
        <w:ind w:firstLine="142"/>
        <w:jc w:val="both"/>
        <w:rPr>
          <w:szCs w:val="22"/>
        </w:rPr>
      </w:pPr>
    </w:p>
    <w:tbl>
      <w:tblPr>
        <w:tblW w:w="5000" w:type="pct"/>
        <w:tblCellMar>
          <w:top w:w="28" w:type="dxa"/>
          <w:left w:w="85" w:type="dxa"/>
          <w:bottom w:w="28" w:type="dxa"/>
          <w:right w:w="85" w:type="dxa"/>
        </w:tblCellMar>
        <w:tblLook w:val="04A0" w:firstRow="1" w:lastRow="0" w:firstColumn="1" w:lastColumn="0" w:noHBand="0" w:noVBand="1"/>
      </w:tblPr>
      <w:tblGrid>
        <w:gridCol w:w="2503"/>
        <w:gridCol w:w="5833"/>
      </w:tblGrid>
      <w:tr w:rsidR="00DA4975" w:rsidRPr="009B5DB9" w14:paraId="1B22B651" w14:textId="77777777" w:rsidTr="00363CEC">
        <w:trPr>
          <w:cantSplit/>
        </w:trPr>
        <w:tc>
          <w:tcPr>
            <w:tcW w:w="1571" w:type="pct"/>
            <w:tcBorders>
              <w:top w:val="single" w:sz="4" w:space="0" w:color="auto"/>
              <w:left w:val="single" w:sz="4" w:space="0" w:color="auto"/>
              <w:bottom w:val="nil"/>
              <w:right w:val="nil"/>
            </w:tcBorders>
            <w:noWrap/>
            <w:vAlign w:val="bottom"/>
            <w:hideMark/>
          </w:tcPr>
          <w:p w14:paraId="2C0520DE" w14:textId="77777777" w:rsidR="00DA4975" w:rsidRPr="009B5DB9" w:rsidRDefault="00DA4975" w:rsidP="00363CEC">
            <w:pPr>
              <w:keepNext/>
              <w:keepLines/>
              <w:rPr>
                <w:rFonts w:eastAsia="MS Mincho"/>
                <w:sz w:val="18"/>
                <w:szCs w:val="18"/>
              </w:rPr>
            </w:pPr>
            <w:r>
              <w:rPr>
                <w:sz w:val="18"/>
              </w:rPr>
              <w:t>Categoria de utilização</w:t>
            </w:r>
          </w:p>
        </w:tc>
        <w:tc>
          <w:tcPr>
            <w:tcW w:w="3429" w:type="pct"/>
            <w:vMerge w:val="restart"/>
            <w:tcBorders>
              <w:top w:val="single" w:sz="4" w:space="0" w:color="auto"/>
              <w:left w:val="single" w:sz="4" w:space="0" w:color="auto"/>
              <w:bottom w:val="single" w:sz="4" w:space="0" w:color="auto"/>
              <w:right w:val="single" w:sz="4" w:space="0" w:color="auto"/>
            </w:tcBorders>
            <w:noWrap/>
            <w:vAlign w:val="bottom"/>
          </w:tcPr>
          <w:p w14:paraId="5BCABCEA" w14:textId="77777777" w:rsidR="00DA4975" w:rsidRPr="009B5DB9" w:rsidRDefault="00DA4975" w:rsidP="00363CEC">
            <w:pPr>
              <w:keepNext/>
              <w:keepLines/>
              <w:jc w:val="center"/>
              <w:rPr>
                <w:rFonts w:eastAsia="MS Mincho"/>
                <w:sz w:val="18"/>
                <w:szCs w:val="18"/>
              </w:rPr>
            </w:pPr>
            <w:r>
              <w:rPr>
                <w:sz w:val="18"/>
              </w:rPr>
              <w:t>Necessidade de energia útil para aquecimento de água quente sanitária por ano</w:t>
            </w:r>
          </w:p>
          <w:p w14:paraId="0BBE35CD" w14:textId="77777777" w:rsidR="00DA4975" w:rsidRPr="009B5DB9" w:rsidRDefault="00DA4975" w:rsidP="00363CEC">
            <w:pPr>
              <w:keepNext/>
              <w:keepLines/>
              <w:jc w:val="center"/>
              <w:rPr>
                <w:rFonts w:eastAsia="MS Mincho"/>
                <w:sz w:val="18"/>
                <w:szCs w:val="18"/>
              </w:rPr>
            </w:pPr>
            <w:r>
              <w:rPr>
                <w:sz w:val="18"/>
              </w:rPr>
              <w:t>kWh/(m</w:t>
            </w:r>
            <w:r>
              <w:rPr>
                <w:sz w:val="18"/>
                <w:vertAlign w:val="superscript"/>
              </w:rPr>
              <w:t>2</w:t>
            </w:r>
            <w:r>
              <w:rPr>
                <w:sz w:val="18"/>
              </w:rPr>
              <w:t xml:space="preserve"> a)</w:t>
            </w:r>
          </w:p>
        </w:tc>
      </w:tr>
      <w:tr w:rsidR="00DA4975" w:rsidRPr="009B5DB9" w14:paraId="01849DB2" w14:textId="77777777" w:rsidTr="00363CEC">
        <w:trPr>
          <w:cantSplit/>
        </w:trPr>
        <w:tc>
          <w:tcPr>
            <w:tcW w:w="1571" w:type="pct"/>
            <w:tcBorders>
              <w:top w:val="nil"/>
              <w:left w:val="single" w:sz="4" w:space="0" w:color="auto"/>
              <w:bottom w:val="single" w:sz="4" w:space="0" w:color="auto"/>
              <w:right w:val="single" w:sz="4" w:space="0" w:color="auto"/>
            </w:tcBorders>
            <w:noWrap/>
            <w:vAlign w:val="bottom"/>
            <w:hideMark/>
          </w:tcPr>
          <w:p w14:paraId="1DB907C9" w14:textId="77777777" w:rsidR="00DA4975" w:rsidRPr="009B5DB9" w:rsidRDefault="00DA4975" w:rsidP="00363CEC">
            <w:pPr>
              <w:keepNext/>
              <w:keepLines/>
              <w:rPr>
                <w:rFonts w:eastAsia="MS Mincho"/>
                <w:sz w:val="18"/>
                <w:szCs w:val="18"/>
                <w:lang w:eastAsia="ja-JP"/>
              </w:rPr>
            </w:pPr>
          </w:p>
        </w:tc>
        <w:tc>
          <w:tcPr>
            <w:tcW w:w="3429" w:type="pct"/>
            <w:vMerge/>
            <w:tcBorders>
              <w:top w:val="single" w:sz="4" w:space="0" w:color="auto"/>
              <w:left w:val="single" w:sz="4" w:space="0" w:color="auto"/>
              <w:bottom w:val="single" w:sz="4" w:space="0" w:color="auto"/>
              <w:right w:val="single" w:sz="4" w:space="0" w:color="auto"/>
            </w:tcBorders>
            <w:vAlign w:val="center"/>
            <w:hideMark/>
          </w:tcPr>
          <w:p w14:paraId="5E6C7300" w14:textId="77777777" w:rsidR="00DA4975" w:rsidRPr="009B5DB9" w:rsidRDefault="00DA4975" w:rsidP="00363CEC">
            <w:pPr>
              <w:keepNext/>
              <w:keepLines/>
              <w:rPr>
                <w:rFonts w:eastAsia="MS Mincho"/>
                <w:sz w:val="18"/>
                <w:szCs w:val="18"/>
                <w:lang w:eastAsia="ja-JP"/>
              </w:rPr>
            </w:pPr>
          </w:p>
        </w:tc>
      </w:tr>
      <w:tr w:rsidR="00DA4975" w:rsidRPr="009B5DB9" w14:paraId="161C3AC0" w14:textId="77777777" w:rsidTr="00363CEC">
        <w:trPr>
          <w:cantSplit/>
        </w:trPr>
        <w:tc>
          <w:tcPr>
            <w:tcW w:w="1571" w:type="pct"/>
            <w:tcBorders>
              <w:top w:val="nil"/>
              <w:left w:val="single" w:sz="4" w:space="0" w:color="auto"/>
              <w:bottom w:val="nil"/>
              <w:right w:val="nil"/>
            </w:tcBorders>
            <w:noWrap/>
            <w:vAlign w:val="bottom"/>
            <w:hideMark/>
          </w:tcPr>
          <w:p w14:paraId="57A26F35" w14:textId="77777777" w:rsidR="00DA4975" w:rsidRPr="009B5DB9" w:rsidRDefault="00DA4975" w:rsidP="00363CEC">
            <w:pPr>
              <w:rPr>
                <w:rFonts w:eastAsia="MS Mincho"/>
                <w:sz w:val="18"/>
                <w:szCs w:val="18"/>
              </w:rPr>
            </w:pPr>
            <w:r>
              <w:rPr>
                <w:sz w:val="18"/>
              </w:rPr>
              <w:t xml:space="preserve">Categoria 1) </w:t>
            </w:r>
          </w:p>
        </w:tc>
        <w:tc>
          <w:tcPr>
            <w:tcW w:w="3429" w:type="pct"/>
            <w:tcBorders>
              <w:top w:val="nil"/>
              <w:left w:val="single" w:sz="4" w:space="0" w:color="auto"/>
              <w:bottom w:val="nil"/>
              <w:right w:val="single" w:sz="4" w:space="0" w:color="auto"/>
            </w:tcBorders>
            <w:noWrap/>
            <w:vAlign w:val="bottom"/>
            <w:hideMark/>
          </w:tcPr>
          <w:p w14:paraId="0D913147" w14:textId="77777777" w:rsidR="00DA4975" w:rsidRPr="009B5DB9" w:rsidRDefault="00DA4975" w:rsidP="00363CEC">
            <w:pPr>
              <w:jc w:val="center"/>
              <w:rPr>
                <w:rFonts w:eastAsia="MS Mincho"/>
                <w:sz w:val="18"/>
                <w:szCs w:val="18"/>
              </w:rPr>
            </w:pPr>
            <w:r>
              <w:rPr>
                <w:sz w:val="18"/>
              </w:rPr>
              <w:t>35</w:t>
            </w:r>
          </w:p>
        </w:tc>
      </w:tr>
      <w:tr w:rsidR="00DA4975" w:rsidRPr="009B5DB9" w14:paraId="3F5CD5C7" w14:textId="77777777" w:rsidTr="00363CEC">
        <w:trPr>
          <w:cantSplit/>
        </w:trPr>
        <w:tc>
          <w:tcPr>
            <w:tcW w:w="1571" w:type="pct"/>
            <w:tcBorders>
              <w:top w:val="nil"/>
              <w:left w:val="single" w:sz="4" w:space="0" w:color="auto"/>
              <w:bottom w:val="nil"/>
              <w:right w:val="nil"/>
            </w:tcBorders>
            <w:noWrap/>
            <w:vAlign w:val="bottom"/>
            <w:hideMark/>
          </w:tcPr>
          <w:p w14:paraId="540695F1" w14:textId="77777777" w:rsidR="00DA4975" w:rsidRPr="009B5DB9" w:rsidRDefault="00DA4975" w:rsidP="00363CEC">
            <w:pPr>
              <w:rPr>
                <w:rFonts w:eastAsia="MS Mincho"/>
                <w:sz w:val="18"/>
                <w:szCs w:val="18"/>
              </w:rPr>
            </w:pPr>
            <w:r>
              <w:rPr>
                <w:sz w:val="18"/>
              </w:rPr>
              <w:t xml:space="preserve">Categoria 2) </w:t>
            </w:r>
          </w:p>
        </w:tc>
        <w:tc>
          <w:tcPr>
            <w:tcW w:w="3429" w:type="pct"/>
            <w:tcBorders>
              <w:top w:val="nil"/>
              <w:left w:val="single" w:sz="4" w:space="0" w:color="auto"/>
              <w:bottom w:val="nil"/>
              <w:right w:val="single" w:sz="4" w:space="0" w:color="auto"/>
            </w:tcBorders>
            <w:noWrap/>
            <w:vAlign w:val="bottom"/>
            <w:hideMark/>
          </w:tcPr>
          <w:p w14:paraId="1BB30F40" w14:textId="77777777" w:rsidR="00DA4975" w:rsidRPr="009B5DB9" w:rsidRDefault="00DA4975" w:rsidP="00363CEC">
            <w:pPr>
              <w:jc w:val="center"/>
              <w:rPr>
                <w:rFonts w:eastAsia="MS Mincho"/>
                <w:sz w:val="18"/>
                <w:szCs w:val="18"/>
              </w:rPr>
            </w:pPr>
            <w:r>
              <w:rPr>
                <w:sz w:val="18"/>
              </w:rPr>
              <w:t>35</w:t>
            </w:r>
          </w:p>
        </w:tc>
      </w:tr>
      <w:tr w:rsidR="00DA4975" w:rsidRPr="009B5DB9" w14:paraId="4234D152" w14:textId="77777777" w:rsidTr="00363CEC">
        <w:trPr>
          <w:cantSplit/>
        </w:trPr>
        <w:tc>
          <w:tcPr>
            <w:tcW w:w="1571" w:type="pct"/>
            <w:tcBorders>
              <w:top w:val="nil"/>
              <w:left w:val="single" w:sz="4" w:space="0" w:color="auto"/>
              <w:bottom w:val="nil"/>
              <w:right w:val="nil"/>
            </w:tcBorders>
            <w:noWrap/>
            <w:vAlign w:val="bottom"/>
            <w:hideMark/>
          </w:tcPr>
          <w:p w14:paraId="678210BA" w14:textId="77777777" w:rsidR="00DA4975" w:rsidRPr="009B5DB9" w:rsidRDefault="00DA4975" w:rsidP="00363CEC">
            <w:pPr>
              <w:rPr>
                <w:rFonts w:eastAsia="MS Mincho"/>
                <w:sz w:val="18"/>
                <w:szCs w:val="18"/>
              </w:rPr>
            </w:pPr>
            <w:r>
              <w:rPr>
                <w:sz w:val="18"/>
              </w:rPr>
              <w:t xml:space="preserve">Categoria 3) </w:t>
            </w:r>
          </w:p>
        </w:tc>
        <w:tc>
          <w:tcPr>
            <w:tcW w:w="3429" w:type="pct"/>
            <w:tcBorders>
              <w:top w:val="nil"/>
              <w:left w:val="single" w:sz="4" w:space="0" w:color="auto"/>
              <w:bottom w:val="nil"/>
              <w:right w:val="single" w:sz="4" w:space="0" w:color="auto"/>
            </w:tcBorders>
            <w:noWrap/>
            <w:vAlign w:val="bottom"/>
            <w:hideMark/>
          </w:tcPr>
          <w:p w14:paraId="03C89CD2" w14:textId="77777777" w:rsidR="00DA4975" w:rsidRPr="009B5DB9" w:rsidRDefault="00DA4975" w:rsidP="00363CEC">
            <w:pPr>
              <w:jc w:val="center"/>
              <w:rPr>
                <w:rFonts w:eastAsia="MS Mincho"/>
                <w:sz w:val="18"/>
                <w:szCs w:val="18"/>
              </w:rPr>
            </w:pPr>
            <w:r>
              <w:rPr>
                <w:sz w:val="18"/>
              </w:rPr>
              <w:t>6</w:t>
            </w:r>
          </w:p>
        </w:tc>
      </w:tr>
      <w:tr w:rsidR="00DA4975" w:rsidRPr="009B5DB9" w14:paraId="54AFA110" w14:textId="77777777" w:rsidTr="00363CEC">
        <w:trPr>
          <w:cantSplit/>
        </w:trPr>
        <w:tc>
          <w:tcPr>
            <w:tcW w:w="1571" w:type="pct"/>
            <w:tcBorders>
              <w:top w:val="nil"/>
              <w:left w:val="single" w:sz="4" w:space="0" w:color="auto"/>
              <w:bottom w:val="nil"/>
              <w:right w:val="nil"/>
            </w:tcBorders>
            <w:noWrap/>
            <w:vAlign w:val="bottom"/>
            <w:hideMark/>
          </w:tcPr>
          <w:p w14:paraId="7F4F16FE" w14:textId="77777777" w:rsidR="00DA4975" w:rsidRPr="009B5DB9" w:rsidRDefault="00DA4975" w:rsidP="00363CEC">
            <w:pPr>
              <w:rPr>
                <w:rFonts w:eastAsia="MS Mincho"/>
                <w:sz w:val="18"/>
                <w:szCs w:val="18"/>
              </w:rPr>
            </w:pPr>
            <w:r>
              <w:rPr>
                <w:sz w:val="18"/>
              </w:rPr>
              <w:t xml:space="preserve">Categoria 4) </w:t>
            </w:r>
          </w:p>
        </w:tc>
        <w:tc>
          <w:tcPr>
            <w:tcW w:w="3429" w:type="pct"/>
            <w:tcBorders>
              <w:top w:val="nil"/>
              <w:left w:val="single" w:sz="4" w:space="0" w:color="auto"/>
              <w:bottom w:val="nil"/>
              <w:right w:val="single" w:sz="4" w:space="0" w:color="auto"/>
            </w:tcBorders>
            <w:noWrap/>
            <w:vAlign w:val="bottom"/>
            <w:hideMark/>
          </w:tcPr>
          <w:p w14:paraId="1832172C" w14:textId="77777777" w:rsidR="00DA4975" w:rsidRPr="009B5DB9" w:rsidRDefault="00DA4975" w:rsidP="00363CEC">
            <w:pPr>
              <w:jc w:val="center"/>
              <w:rPr>
                <w:rFonts w:eastAsia="MS Mincho"/>
                <w:sz w:val="18"/>
                <w:szCs w:val="18"/>
              </w:rPr>
            </w:pPr>
            <w:r>
              <w:rPr>
                <w:sz w:val="18"/>
              </w:rPr>
              <w:t>4</w:t>
            </w:r>
          </w:p>
        </w:tc>
      </w:tr>
      <w:tr w:rsidR="00DA4975" w:rsidRPr="009B5DB9" w14:paraId="05731D62" w14:textId="77777777" w:rsidTr="00363CEC">
        <w:trPr>
          <w:cantSplit/>
        </w:trPr>
        <w:tc>
          <w:tcPr>
            <w:tcW w:w="1571" w:type="pct"/>
            <w:tcBorders>
              <w:top w:val="nil"/>
              <w:left w:val="single" w:sz="4" w:space="0" w:color="auto"/>
              <w:bottom w:val="nil"/>
              <w:right w:val="nil"/>
            </w:tcBorders>
            <w:noWrap/>
            <w:vAlign w:val="bottom"/>
            <w:hideMark/>
          </w:tcPr>
          <w:p w14:paraId="70C2D7D9" w14:textId="77777777" w:rsidR="00DA4975" w:rsidRPr="009B5DB9" w:rsidRDefault="00DA4975" w:rsidP="00363CEC">
            <w:pPr>
              <w:rPr>
                <w:rFonts w:eastAsia="MS Mincho"/>
                <w:sz w:val="18"/>
                <w:szCs w:val="18"/>
              </w:rPr>
            </w:pPr>
            <w:r>
              <w:rPr>
                <w:sz w:val="18"/>
              </w:rPr>
              <w:t xml:space="preserve">Categoria 5) </w:t>
            </w:r>
          </w:p>
        </w:tc>
        <w:tc>
          <w:tcPr>
            <w:tcW w:w="3429" w:type="pct"/>
            <w:tcBorders>
              <w:top w:val="nil"/>
              <w:left w:val="single" w:sz="4" w:space="0" w:color="auto"/>
              <w:bottom w:val="nil"/>
              <w:right w:val="single" w:sz="4" w:space="0" w:color="auto"/>
            </w:tcBorders>
            <w:noWrap/>
            <w:vAlign w:val="bottom"/>
            <w:hideMark/>
          </w:tcPr>
          <w:p w14:paraId="7DDF9564" w14:textId="77777777" w:rsidR="00DA4975" w:rsidRPr="009B5DB9" w:rsidRDefault="00DA4975" w:rsidP="00363CEC">
            <w:pPr>
              <w:jc w:val="center"/>
              <w:rPr>
                <w:rFonts w:eastAsia="MS Mincho"/>
                <w:sz w:val="18"/>
                <w:szCs w:val="18"/>
              </w:rPr>
            </w:pPr>
            <w:r>
              <w:rPr>
                <w:sz w:val="18"/>
              </w:rPr>
              <w:t>40</w:t>
            </w:r>
          </w:p>
        </w:tc>
      </w:tr>
      <w:tr w:rsidR="00DA4975" w:rsidRPr="009B5DB9" w14:paraId="7F44D8BD" w14:textId="77777777" w:rsidTr="00363CEC">
        <w:trPr>
          <w:cantSplit/>
        </w:trPr>
        <w:tc>
          <w:tcPr>
            <w:tcW w:w="1571" w:type="pct"/>
            <w:tcBorders>
              <w:top w:val="nil"/>
              <w:left w:val="single" w:sz="4" w:space="0" w:color="auto"/>
              <w:bottom w:val="nil"/>
              <w:right w:val="nil"/>
            </w:tcBorders>
            <w:noWrap/>
            <w:vAlign w:val="bottom"/>
            <w:hideMark/>
          </w:tcPr>
          <w:p w14:paraId="2C3AFC6A" w14:textId="77777777" w:rsidR="00DA4975" w:rsidRPr="009B5DB9" w:rsidRDefault="00DA4975" w:rsidP="00363CEC">
            <w:pPr>
              <w:rPr>
                <w:rFonts w:eastAsia="MS Mincho"/>
                <w:sz w:val="18"/>
                <w:szCs w:val="18"/>
              </w:rPr>
            </w:pPr>
            <w:r>
              <w:rPr>
                <w:sz w:val="18"/>
              </w:rPr>
              <w:t xml:space="preserve">Categoria 6) </w:t>
            </w:r>
          </w:p>
        </w:tc>
        <w:tc>
          <w:tcPr>
            <w:tcW w:w="3429" w:type="pct"/>
            <w:tcBorders>
              <w:top w:val="nil"/>
              <w:left w:val="single" w:sz="4" w:space="0" w:color="auto"/>
              <w:bottom w:val="nil"/>
              <w:right w:val="single" w:sz="4" w:space="0" w:color="auto"/>
            </w:tcBorders>
            <w:noWrap/>
            <w:vAlign w:val="bottom"/>
            <w:hideMark/>
          </w:tcPr>
          <w:p w14:paraId="6DF230BE" w14:textId="77777777" w:rsidR="00DA4975" w:rsidRPr="009B5DB9" w:rsidRDefault="00DA4975" w:rsidP="00363CEC">
            <w:pPr>
              <w:jc w:val="center"/>
              <w:rPr>
                <w:rFonts w:eastAsia="MS Mincho"/>
                <w:sz w:val="18"/>
                <w:szCs w:val="18"/>
              </w:rPr>
            </w:pPr>
            <w:r>
              <w:rPr>
                <w:sz w:val="18"/>
              </w:rPr>
              <w:t>11</w:t>
            </w:r>
          </w:p>
        </w:tc>
      </w:tr>
      <w:tr w:rsidR="00DA4975" w:rsidRPr="009B5DB9" w14:paraId="343D76E3" w14:textId="77777777" w:rsidTr="00363CEC">
        <w:trPr>
          <w:cantSplit/>
        </w:trPr>
        <w:tc>
          <w:tcPr>
            <w:tcW w:w="1571" w:type="pct"/>
            <w:tcBorders>
              <w:top w:val="nil"/>
              <w:left w:val="single" w:sz="4" w:space="0" w:color="auto"/>
              <w:bottom w:val="nil"/>
              <w:right w:val="nil"/>
            </w:tcBorders>
            <w:noWrap/>
            <w:vAlign w:val="bottom"/>
            <w:hideMark/>
          </w:tcPr>
          <w:p w14:paraId="0F3BC446" w14:textId="77777777" w:rsidR="00DA4975" w:rsidRPr="009B5DB9" w:rsidRDefault="00DA4975" w:rsidP="00363CEC">
            <w:pPr>
              <w:rPr>
                <w:rFonts w:eastAsia="MS Mincho"/>
                <w:sz w:val="18"/>
                <w:szCs w:val="18"/>
              </w:rPr>
            </w:pPr>
            <w:r>
              <w:rPr>
                <w:sz w:val="18"/>
              </w:rPr>
              <w:t xml:space="preserve">Categoria 7) </w:t>
            </w:r>
          </w:p>
        </w:tc>
        <w:tc>
          <w:tcPr>
            <w:tcW w:w="3429" w:type="pct"/>
            <w:tcBorders>
              <w:top w:val="nil"/>
              <w:left w:val="single" w:sz="4" w:space="0" w:color="auto"/>
              <w:bottom w:val="nil"/>
              <w:right w:val="single" w:sz="4" w:space="0" w:color="auto"/>
            </w:tcBorders>
            <w:noWrap/>
            <w:vAlign w:val="bottom"/>
            <w:hideMark/>
          </w:tcPr>
          <w:p w14:paraId="02E55D6B" w14:textId="77777777" w:rsidR="00DA4975" w:rsidRPr="009B5DB9" w:rsidRDefault="00DA4975" w:rsidP="00363CEC">
            <w:pPr>
              <w:jc w:val="center"/>
              <w:rPr>
                <w:rFonts w:eastAsia="MS Mincho"/>
                <w:sz w:val="18"/>
                <w:szCs w:val="18"/>
              </w:rPr>
            </w:pPr>
            <w:r>
              <w:rPr>
                <w:sz w:val="18"/>
              </w:rPr>
              <w:t>20</w:t>
            </w:r>
          </w:p>
        </w:tc>
      </w:tr>
      <w:tr w:rsidR="00DA4975" w:rsidRPr="009B5DB9" w14:paraId="06D35F81" w14:textId="77777777" w:rsidTr="00363CEC">
        <w:trPr>
          <w:cantSplit/>
        </w:trPr>
        <w:tc>
          <w:tcPr>
            <w:tcW w:w="1571" w:type="pct"/>
            <w:tcBorders>
              <w:top w:val="nil"/>
              <w:left w:val="single" w:sz="4" w:space="0" w:color="auto"/>
              <w:bottom w:val="single" w:sz="4" w:space="0" w:color="auto"/>
              <w:right w:val="nil"/>
            </w:tcBorders>
            <w:noWrap/>
            <w:vAlign w:val="bottom"/>
            <w:hideMark/>
          </w:tcPr>
          <w:p w14:paraId="3506B1F8" w14:textId="77777777" w:rsidR="00DA4975" w:rsidRPr="009B5DB9" w:rsidRDefault="00DA4975" w:rsidP="00363CEC">
            <w:pPr>
              <w:rPr>
                <w:rFonts w:eastAsia="MS Mincho"/>
                <w:sz w:val="18"/>
                <w:szCs w:val="18"/>
              </w:rPr>
            </w:pPr>
            <w:r>
              <w:rPr>
                <w:sz w:val="18"/>
              </w:rPr>
              <w:t xml:space="preserve">Categoria 8) </w:t>
            </w:r>
          </w:p>
        </w:tc>
        <w:tc>
          <w:tcPr>
            <w:tcW w:w="3429" w:type="pct"/>
            <w:tcBorders>
              <w:top w:val="nil"/>
              <w:left w:val="single" w:sz="4" w:space="0" w:color="auto"/>
              <w:bottom w:val="single" w:sz="4" w:space="0" w:color="auto"/>
              <w:right w:val="single" w:sz="4" w:space="0" w:color="auto"/>
            </w:tcBorders>
            <w:noWrap/>
            <w:vAlign w:val="bottom"/>
            <w:hideMark/>
          </w:tcPr>
          <w:p w14:paraId="5CE636DB" w14:textId="77777777" w:rsidR="00DA4975" w:rsidRPr="009B5DB9" w:rsidRDefault="00DA4975" w:rsidP="00363CEC">
            <w:pPr>
              <w:jc w:val="center"/>
              <w:rPr>
                <w:rFonts w:eastAsia="MS Mincho"/>
                <w:sz w:val="18"/>
                <w:szCs w:val="18"/>
              </w:rPr>
            </w:pPr>
            <w:r>
              <w:rPr>
                <w:sz w:val="18"/>
              </w:rPr>
              <w:t>30</w:t>
            </w:r>
          </w:p>
        </w:tc>
      </w:tr>
    </w:tbl>
    <w:p w14:paraId="76039993" w14:textId="77777777" w:rsidR="00DA4975" w:rsidRDefault="00DA4975" w:rsidP="00363CEC">
      <w:pPr>
        <w:jc w:val="both"/>
      </w:pPr>
    </w:p>
    <w:p w14:paraId="032781B6" w14:textId="77777777" w:rsidR="00DA4975" w:rsidRDefault="00DA4975" w:rsidP="00363CEC">
      <w:pPr>
        <w:pStyle w:val="LLKappalejako"/>
      </w:pPr>
      <w:r>
        <w:t xml:space="preserve">Na categoria 1, a necessidade de energia útil de aquecimento de água quente sanitária não ultrapassa 4 200 kWh/ano por apartamento. </w:t>
      </w:r>
    </w:p>
    <w:p w14:paraId="1DA7C669" w14:textId="77777777" w:rsidR="00DA4975" w:rsidRDefault="00DA4975" w:rsidP="00363CEC">
      <w:pPr>
        <w:pStyle w:val="LLKappalejako"/>
      </w:pPr>
      <w:r>
        <w:t xml:space="preserve">É admissível a utilização de valores 15 % inferiores aos citados supra no cálculo da necessidade de energia útil de aquecimento de água quente sanitária, se o sistema de água sanitária do edifício estiver dotado de uma válvula de pressão normalizada ou de outra tecnologia de controlo de pressão. </w:t>
      </w:r>
    </w:p>
    <w:p w14:paraId="487372D4" w14:textId="77777777" w:rsidR="00DA4975" w:rsidRDefault="00DA4975" w:rsidP="00363CEC">
      <w:pPr>
        <w:ind w:firstLine="142"/>
        <w:jc w:val="both"/>
        <w:rPr>
          <w:szCs w:val="22"/>
        </w:rPr>
      </w:pPr>
    </w:p>
    <w:p w14:paraId="100900D7" w14:textId="77777777" w:rsidR="00DA4975" w:rsidRDefault="00DA4975" w:rsidP="00363CEC">
      <w:pPr>
        <w:pStyle w:val="LLPykala"/>
        <w:keepNext/>
        <w:keepLines/>
      </w:pPr>
      <w:r>
        <w:t>Artigo 13.º</w:t>
      </w:r>
    </w:p>
    <w:p w14:paraId="4471F911" w14:textId="77777777" w:rsidR="00DA4975" w:rsidRDefault="00DA4975" w:rsidP="00363CEC">
      <w:pPr>
        <w:pStyle w:val="LLPykalanOtsikko"/>
        <w:keepNext/>
        <w:keepLines/>
        <w:rPr>
          <w:i w:val="0"/>
          <w:szCs w:val="22"/>
        </w:rPr>
      </w:pPr>
      <w:r>
        <w:t>Zonas de cálculo</w:t>
      </w:r>
    </w:p>
    <w:p w14:paraId="636CED85" w14:textId="77777777" w:rsidR="00DA4975" w:rsidRDefault="00DA4975" w:rsidP="00363CEC">
      <w:pPr>
        <w:pStyle w:val="LLKappalejako"/>
      </w:pPr>
      <w:r>
        <w:t>No cálculo do valor-E para um edifício numa categoria de utilização, todo o edifício pode ser considerado como uma zona de cálculo. No cálculo do valor-E para um edifício com várias categorias de utilização, o edifício deve ser dividido em diferentes zonas de cálculo consoante a finalidade e os períodos de utilização.</w:t>
      </w:r>
    </w:p>
    <w:p w14:paraId="64E0FA2E" w14:textId="77777777" w:rsidR="009B5DB9" w:rsidRDefault="009B5DB9" w:rsidP="00363CEC">
      <w:pPr>
        <w:pStyle w:val="LLNormaali"/>
      </w:pPr>
    </w:p>
    <w:p w14:paraId="25EAA203" w14:textId="77777777" w:rsidR="00DA4975" w:rsidRDefault="00DA4975" w:rsidP="00363CEC">
      <w:pPr>
        <w:pStyle w:val="LLPykala"/>
        <w:keepNext/>
        <w:keepLines/>
      </w:pPr>
      <w:r>
        <w:t>Artigo 14.º</w:t>
      </w:r>
    </w:p>
    <w:p w14:paraId="355604C3" w14:textId="77777777" w:rsidR="00DA4975" w:rsidRDefault="00DA4975" w:rsidP="00363CEC">
      <w:pPr>
        <w:pStyle w:val="LLPykalanOtsikko"/>
        <w:keepNext/>
        <w:keepLines/>
      </w:pPr>
      <w:r>
        <w:t xml:space="preserve">Espaços especiais e sistemas técnicos específicos </w:t>
      </w:r>
    </w:p>
    <w:p w14:paraId="4001851B" w14:textId="77777777" w:rsidR="00DA4975" w:rsidRDefault="00DA4975" w:rsidP="00363CEC">
      <w:pPr>
        <w:pStyle w:val="LLKappalejako"/>
      </w:pPr>
      <w:r>
        <w:t>Os restaurantes, estabelecimentos de restauração coletiva, cafés, laboratórios e outros espaços especializados não estão incluídos nos cálculos e o cálculo do valor-E é realizado com os dados iniciais correspondentes à utilização do edifício ou de parte do mesmo.</w:t>
      </w:r>
    </w:p>
    <w:p w14:paraId="155C359A" w14:textId="77777777" w:rsidR="00DA4975" w:rsidRDefault="00DA4975" w:rsidP="00363CEC">
      <w:pPr>
        <w:pStyle w:val="LLKappalejako"/>
      </w:pPr>
      <w:r>
        <w:t xml:space="preserve">Outros sistemas técnicos não indicados neste método de cálculo não são tidos em conta no cálculo do valor-E. </w:t>
      </w:r>
    </w:p>
    <w:p w14:paraId="0D8111CA" w14:textId="77777777" w:rsidR="00DA4975" w:rsidRDefault="00DA4975" w:rsidP="00363CEC">
      <w:pPr>
        <w:pStyle w:val="LLNormaali"/>
      </w:pPr>
    </w:p>
    <w:p w14:paraId="2B9438BE" w14:textId="77777777" w:rsidR="00DA4975" w:rsidRDefault="00DA4975" w:rsidP="00363CEC">
      <w:pPr>
        <w:pStyle w:val="LLPykala"/>
        <w:keepNext/>
        <w:keepLines/>
      </w:pPr>
      <w:r>
        <w:t>Artigo 15.º</w:t>
      </w:r>
    </w:p>
    <w:p w14:paraId="70519A00" w14:textId="77777777" w:rsidR="00DA4975" w:rsidRDefault="00DA4975" w:rsidP="00363CEC">
      <w:pPr>
        <w:pStyle w:val="LLPykalanOtsikko"/>
        <w:keepNext/>
        <w:keepLines/>
      </w:pPr>
      <w:r>
        <w:t>Necessidade de energia útil de aquecimento</w:t>
      </w:r>
    </w:p>
    <w:p w14:paraId="058DEF0F" w14:textId="77777777" w:rsidR="00DA4975" w:rsidRDefault="00DA4975" w:rsidP="00363CEC">
      <w:pPr>
        <w:pStyle w:val="LLKappalejako"/>
      </w:pPr>
      <w:r>
        <w:t xml:space="preserve">A necessidade de energia útil de aquecimento de espaços deve ser calculada utilizando perdas de condução, perdas térmicas de ar de fuga, aquecimento de ar de extração e abastecimento até à temperatura ambiente, menos o efeito da radiação solar e cargas térmicas internas. As soluções de proteção do sol no edifício devem ser tidas em conta no cálculo da energia solar que entra no edifício. </w:t>
      </w:r>
    </w:p>
    <w:p w14:paraId="3118CC12" w14:textId="77777777" w:rsidR="00DA4975" w:rsidRDefault="00DA4975" w:rsidP="00363CEC">
      <w:pPr>
        <w:pStyle w:val="LLKappalejako"/>
      </w:pPr>
      <w:r>
        <w:t>A necessidade de energia útil de aquecimento para ventilação deve ser calculada a partir do aquecimento de ar (após a recuperação de calor) até à temperatura do ar de abastecimento e, eventualmente, a partir do aquecimento anterior à recuperação de calor.</w:t>
      </w:r>
    </w:p>
    <w:p w14:paraId="1F599C2B" w14:textId="77777777" w:rsidR="00DA4975" w:rsidRDefault="00DA4975" w:rsidP="00363CEC">
      <w:pPr>
        <w:pStyle w:val="LLKappalejako"/>
        <w:rPr>
          <w:szCs w:val="22"/>
        </w:rPr>
      </w:pPr>
      <w:r>
        <w:t>A necessidade de energia útil para aquecimento de água quente sanitária deve ser calculada em conformidade com o artigo 12.º.</w:t>
      </w:r>
    </w:p>
    <w:p w14:paraId="4BC8D7FD" w14:textId="77777777" w:rsidR="00DA4975" w:rsidRDefault="00DA4975" w:rsidP="00363CEC">
      <w:pPr>
        <w:pStyle w:val="LLNormaali"/>
      </w:pPr>
    </w:p>
    <w:p w14:paraId="7312F1DA" w14:textId="77777777" w:rsidR="00DA4975" w:rsidRDefault="00DA4975" w:rsidP="00363CEC">
      <w:pPr>
        <w:pStyle w:val="LLPykala"/>
        <w:keepNext/>
        <w:keepLines/>
      </w:pPr>
      <w:r>
        <w:lastRenderedPageBreak/>
        <w:t>Artigo 16.º</w:t>
      </w:r>
    </w:p>
    <w:p w14:paraId="38D53C72" w14:textId="77777777" w:rsidR="00DA4975" w:rsidRDefault="00DA4975" w:rsidP="00363CEC">
      <w:pPr>
        <w:pStyle w:val="LLPykalanOtsikko"/>
        <w:keepNext/>
        <w:keepLines/>
      </w:pPr>
      <w:r>
        <w:t>Consideração da perda térmica durante o cálculo do valor-E</w:t>
      </w:r>
    </w:p>
    <w:p w14:paraId="677CABD1" w14:textId="77777777" w:rsidR="00DA4975" w:rsidRDefault="00DA4975" w:rsidP="00363CEC">
      <w:pPr>
        <w:pStyle w:val="LLKappalejako"/>
      </w:pPr>
      <w:r>
        <w:t>No cálculo do valor-E, a perda térmica da envolvente do edifício deve ser calculada utilizando as dimensões internas da envolvente. As pontes térmicas de estruturas e respetivas juntas devem ser tidas em conta no cálculo. As pontes térmicas individuais da envolvente do edifício não devem ser tidas em conta no cálculo.</w:t>
      </w:r>
    </w:p>
    <w:p w14:paraId="34D858ED" w14:textId="77777777" w:rsidR="00DA4975" w:rsidRDefault="00DA4975" w:rsidP="00363CEC">
      <w:pPr>
        <w:pStyle w:val="LLKappalejako"/>
      </w:pPr>
      <w:r>
        <w:t>O efeito do solo e das caixas de ar deve ser tido em conta durante o cálculo da perda térmica.</w:t>
      </w:r>
    </w:p>
    <w:p w14:paraId="6AD85A6E" w14:textId="77777777" w:rsidR="00DA4975" w:rsidRDefault="00DA4975" w:rsidP="00363CEC">
      <w:pPr>
        <w:pStyle w:val="LLNormaali"/>
      </w:pPr>
    </w:p>
    <w:p w14:paraId="0912221A" w14:textId="77777777" w:rsidR="00DA4975" w:rsidRDefault="00DA4975" w:rsidP="00363CEC">
      <w:pPr>
        <w:pStyle w:val="LLPykala"/>
        <w:keepNext/>
        <w:keepLines/>
      </w:pPr>
      <w:r>
        <w:t>Artigo 17.º</w:t>
      </w:r>
    </w:p>
    <w:p w14:paraId="17B307E7" w14:textId="77777777" w:rsidR="00DA4975" w:rsidRDefault="00DA4975" w:rsidP="00363CEC">
      <w:pPr>
        <w:pStyle w:val="LLPykalanOtsikko"/>
        <w:keepNext/>
        <w:keepLines/>
        <w:rPr>
          <w:i w:val="0"/>
          <w:szCs w:val="22"/>
        </w:rPr>
      </w:pPr>
      <w:r>
        <w:t>Consideração de troca de ar de fuga no cálculo do valor-E</w:t>
      </w:r>
    </w:p>
    <w:p w14:paraId="4A42F532" w14:textId="77777777" w:rsidR="00DA4975" w:rsidRDefault="00DA4975" w:rsidP="00363CEC">
      <w:pPr>
        <w:pStyle w:val="LLMomentinJohdantoKappale"/>
      </w:pPr>
      <w:r>
        <w:t>O valor da fuga de ar de projeto da envolvente do edifício deve ser utilizado para calcular o valor-E, se a estanqueidade for demonstrada mediante medições ou um método industrial de garantia da qualidade. Caso contrário, o valor da fuga de ar projetado da envolvente do edifício corresponde a 4 m</w:t>
      </w:r>
      <w:r>
        <w:rPr>
          <w:vertAlign w:val="superscript"/>
        </w:rPr>
        <w:t>3</w:t>
      </w:r>
      <w:r>
        <w:t>/(h m</w:t>
      </w:r>
      <w:r>
        <w:rPr>
          <w:vertAlign w:val="superscript"/>
        </w:rPr>
        <w:t>2</w:t>
      </w:r>
      <w:r>
        <w:t>). A troca de ar de fuga q</w:t>
      </w:r>
      <w:r>
        <w:rPr>
          <w:vertAlign w:val="subscript"/>
        </w:rPr>
        <w:t>v,fuga de ar</w:t>
      </w:r>
      <w:r>
        <w:t xml:space="preserve"> é calculada de acordo com a seguinte equação: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00"/>
        <w:gridCol w:w="894"/>
      </w:tblGrid>
      <w:tr w:rsidR="000B0B18" w14:paraId="70AD575D" w14:textId="77777777" w:rsidTr="000B0B18">
        <w:tc>
          <w:tcPr>
            <w:tcW w:w="1098" w:type="dxa"/>
            <w:vMerge w:val="restart"/>
            <w:vAlign w:val="center"/>
          </w:tcPr>
          <w:p w14:paraId="05C5558F" w14:textId="09A2CFED" w:rsidR="000B0B18" w:rsidRDefault="000B0B18">
            <w:pPr>
              <w:jc w:val="both"/>
              <w:rPr>
                <w:i/>
                <w:sz w:val="20"/>
              </w:rPr>
            </w:pPr>
            <w:r>
              <w:rPr>
                <w:i/>
                <w:sz w:val="20"/>
              </w:rPr>
              <w:t>q</w:t>
            </w:r>
            <w:r>
              <w:rPr>
                <w:i/>
                <w:sz w:val="20"/>
                <w:vertAlign w:val="subscript"/>
              </w:rPr>
              <w:t xml:space="preserve">v,fuga de ar </w:t>
            </w:r>
            <w:r>
              <w:rPr>
                <w:i/>
                <w:sz w:val="20"/>
              </w:rPr>
              <w:t>=</w:t>
            </w:r>
          </w:p>
        </w:tc>
        <w:tc>
          <w:tcPr>
            <w:tcW w:w="900" w:type="dxa"/>
            <w:tcBorders>
              <w:bottom w:val="single" w:sz="4" w:space="0" w:color="auto"/>
            </w:tcBorders>
            <w:vAlign w:val="center"/>
          </w:tcPr>
          <w:p w14:paraId="7E7012FB" w14:textId="77777777" w:rsidR="000B0B18" w:rsidRDefault="000B0B18" w:rsidP="000B0B18">
            <w:pPr>
              <w:jc w:val="center"/>
              <w:rPr>
                <w:i/>
                <w:sz w:val="20"/>
              </w:rPr>
            </w:pPr>
            <w:r>
              <w:rPr>
                <w:i/>
                <w:sz w:val="20"/>
              </w:rPr>
              <w:t>q</w:t>
            </w:r>
            <w:r>
              <w:rPr>
                <w:i/>
                <w:sz w:val="20"/>
                <w:vertAlign w:val="subscript"/>
              </w:rPr>
              <w:t>50</w:t>
            </w:r>
          </w:p>
        </w:tc>
        <w:tc>
          <w:tcPr>
            <w:tcW w:w="707" w:type="dxa"/>
            <w:vMerge w:val="restart"/>
            <w:vAlign w:val="center"/>
          </w:tcPr>
          <w:p w14:paraId="2C9524B1" w14:textId="06EE93A5" w:rsidR="000B0B18" w:rsidRDefault="000B0B18">
            <w:pPr>
              <w:jc w:val="both"/>
              <w:rPr>
                <w:i/>
                <w:sz w:val="20"/>
              </w:rPr>
            </w:pPr>
            <w:r>
              <w:rPr>
                <w:i/>
                <w:sz w:val="20"/>
              </w:rPr>
              <w:t>A</w:t>
            </w:r>
            <w:r>
              <w:rPr>
                <w:i/>
                <w:sz w:val="20"/>
                <w:vertAlign w:val="subscript"/>
              </w:rPr>
              <w:t>envolvente</w:t>
            </w:r>
          </w:p>
        </w:tc>
      </w:tr>
      <w:tr w:rsidR="000B0B18" w14:paraId="4974622D" w14:textId="77777777" w:rsidTr="000B0B18">
        <w:tc>
          <w:tcPr>
            <w:tcW w:w="1098" w:type="dxa"/>
            <w:vMerge/>
            <w:vAlign w:val="center"/>
          </w:tcPr>
          <w:p w14:paraId="44FD8C69" w14:textId="77777777" w:rsidR="000B0B18" w:rsidRDefault="000B0B18">
            <w:pPr>
              <w:rPr>
                <w:i/>
                <w:sz w:val="20"/>
              </w:rPr>
            </w:pPr>
          </w:p>
        </w:tc>
        <w:tc>
          <w:tcPr>
            <w:tcW w:w="900" w:type="dxa"/>
            <w:tcBorders>
              <w:top w:val="single" w:sz="4" w:space="0" w:color="auto"/>
            </w:tcBorders>
            <w:vAlign w:val="center"/>
          </w:tcPr>
          <w:p w14:paraId="4E007B46" w14:textId="77777777" w:rsidR="000B0B18" w:rsidRPr="000B0B18" w:rsidRDefault="000B0B18" w:rsidP="000B0B18">
            <w:pPr>
              <w:jc w:val="center"/>
              <w:rPr>
                <w:i/>
                <w:sz w:val="20"/>
              </w:rPr>
            </w:pPr>
            <w:r>
              <w:rPr>
                <w:i/>
                <w:sz w:val="20"/>
              </w:rPr>
              <w:t>3600· x</w:t>
            </w:r>
          </w:p>
        </w:tc>
        <w:tc>
          <w:tcPr>
            <w:tcW w:w="707" w:type="dxa"/>
            <w:vMerge/>
            <w:vAlign w:val="center"/>
          </w:tcPr>
          <w:p w14:paraId="03861230" w14:textId="77777777" w:rsidR="000B0B18" w:rsidRDefault="000B0B18">
            <w:pPr>
              <w:jc w:val="center"/>
              <w:rPr>
                <w:i/>
                <w:sz w:val="20"/>
              </w:rPr>
            </w:pPr>
          </w:p>
        </w:tc>
      </w:tr>
    </w:tbl>
    <w:p w14:paraId="10E72EAB" w14:textId="77777777" w:rsidR="00DA4975" w:rsidRDefault="00DA4975" w:rsidP="00363CEC">
      <w:pPr>
        <w:pStyle w:val="LLMomentinJohdantoKappale"/>
        <w:keepNext/>
        <w:keepLines/>
      </w:pPr>
      <w:r>
        <w:t>em que:</w:t>
      </w:r>
    </w:p>
    <w:p w14:paraId="0FF61331" w14:textId="77777777" w:rsidR="00DA4975" w:rsidRDefault="00DA4975" w:rsidP="00363CEC">
      <w:pPr>
        <w:pStyle w:val="LLMomentinKohta"/>
      </w:pPr>
      <w:r>
        <w:t>q</w:t>
      </w:r>
      <w:r>
        <w:rPr>
          <w:vertAlign w:val="subscript"/>
        </w:rPr>
        <w:t>v,fuga de ar</w:t>
      </w:r>
      <w:r>
        <w:t xml:space="preserve"> corresponde à troca de fuga de ar, m³/s;</w:t>
      </w:r>
    </w:p>
    <w:p w14:paraId="6E4AF3B3" w14:textId="77777777" w:rsidR="00DA4975" w:rsidRDefault="00DA4975" w:rsidP="00363CEC">
      <w:pPr>
        <w:pStyle w:val="LLMomentinKohta"/>
        <w:rPr>
          <w:strike/>
        </w:rPr>
      </w:pPr>
      <w:r>
        <w:t>q</w:t>
      </w:r>
      <w:r>
        <w:rPr>
          <w:vertAlign w:val="subscript"/>
        </w:rPr>
        <w:t>50</w:t>
      </w:r>
      <w:r>
        <w:t xml:space="preserve"> corresponde ao valor da fuga de ar da envolvente do edifício, m</w:t>
      </w:r>
      <w:r>
        <w:rPr>
          <w:vertAlign w:val="superscript"/>
        </w:rPr>
        <w:t>3</w:t>
      </w:r>
      <w:r>
        <w:t>/(h·m</w:t>
      </w:r>
      <w:r>
        <w:rPr>
          <w:vertAlign w:val="superscript"/>
        </w:rPr>
        <w:t>2</w:t>
      </w:r>
      <w:r>
        <w:t>);</w:t>
      </w:r>
    </w:p>
    <w:p w14:paraId="4C73FD02" w14:textId="77777777" w:rsidR="00DA4975" w:rsidRDefault="00DA4975" w:rsidP="00363CEC">
      <w:pPr>
        <w:pStyle w:val="LLMomentinKohta"/>
      </w:pPr>
      <w:r>
        <w:t>A</w:t>
      </w:r>
      <w:r>
        <w:rPr>
          <w:vertAlign w:val="subscript"/>
        </w:rPr>
        <w:t>envolvente</w:t>
      </w:r>
      <w:r>
        <w:t xml:space="preserve"> corresponde à superfície da envolvente do edifício, m</w:t>
      </w:r>
      <w:r>
        <w:rPr>
          <w:vertAlign w:val="superscript"/>
        </w:rPr>
        <w:t>2</w:t>
      </w:r>
      <w:r>
        <w:t>;</w:t>
      </w:r>
    </w:p>
    <w:p w14:paraId="18BE0D9F" w14:textId="77777777" w:rsidR="00DA4975" w:rsidRDefault="00DA4975" w:rsidP="00363CEC">
      <w:pPr>
        <w:pStyle w:val="LLMomentinKohta"/>
      </w:pPr>
      <w:r>
        <w:rPr>
          <w:i/>
          <w:iCs/>
        </w:rPr>
        <w:t>x</w:t>
      </w:r>
      <w:r>
        <w:t xml:space="preserve"> corresponde a um coeficiente de 35 para edifícios com um piso, 24 para edifícios com dois pisos, 20 para edifícios com três e quatro pisos e 15 para edifícios com mais pisos;</w:t>
      </w:r>
    </w:p>
    <w:p w14:paraId="4E1D42B6" w14:textId="77777777" w:rsidR="00DA4975" w:rsidRDefault="00DA4975" w:rsidP="00363CEC">
      <w:pPr>
        <w:pStyle w:val="LLMomentinKohta"/>
      </w:pPr>
      <w:r>
        <w:t>3 600 é o coeficiente para a conversão do caudal de ar de uma unidade m</w:t>
      </w:r>
      <w:r>
        <w:rPr>
          <w:vertAlign w:val="superscript"/>
        </w:rPr>
        <w:t>3</w:t>
      </w:r>
      <w:r>
        <w:t>/h para uma unidade m</w:t>
      </w:r>
      <w:r>
        <w:rPr>
          <w:vertAlign w:val="superscript"/>
        </w:rPr>
        <w:t>3</w:t>
      </w:r>
      <w:r>
        <w:t>/s.</w:t>
      </w:r>
    </w:p>
    <w:p w14:paraId="53951190" w14:textId="77777777" w:rsidR="009B5DB9" w:rsidRDefault="009B5DB9" w:rsidP="00363CEC">
      <w:pPr>
        <w:pStyle w:val="LLNormaali"/>
      </w:pPr>
    </w:p>
    <w:p w14:paraId="18CFAC2A" w14:textId="77777777" w:rsidR="00DA4975" w:rsidRDefault="00DA4975" w:rsidP="00363CEC">
      <w:pPr>
        <w:pStyle w:val="LLPykala"/>
        <w:keepNext/>
        <w:keepLines/>
      </w:pPr>
      <w:r>
        <w:t>Artigo 18.º</w:t>
      </w:r>
    </w:p>
    <w:p w14:paraId="720C7B7B" w14:textId="77777777" w:rsidR="00DA4975" w:rsidRDefault="00DA4975" w:rsidP="00363CEC">
      <w:pPr>
        <w:pStyle w:val="LLPykalanOtsikko"/>
        <w:keepNext/>
        <w:keepLines/>
      </w:pPr>
      <w:r>
        <w:t>Utilização de energia do sistema de aquecimento</w:t>
      </w:r>
    </w:p>
    <w:p w14:paraId="63EA0EAC" w14:textId="77777777" w:rsidR="00DA4975" w:rsidRDefault="00DA4975" w:rsidP="00363CEC">
      <w:pPr>
        <w:pStyle w:val="LLKappalejako"/>
      </w:pPr>
      <w:r>
        <w:t xml:space="preserve">O consumo de energia de um sistema de aquecimento de um edifício inclui a energia utilizada para aquecimento de espaços, aquecimento da ventilação e produção de água quente sanitária. </w:t>
      </w:r>
    </w:p>
    <w:p w14:paraId="2541D964" w14:textId="77777777" w:rsidR="00DA4975" w:rsidRDefault="00DA4975" w:rsidP="00363CEC">
      <w:pPr>
        <w:pStyle w:val="LLKappalejako"/>
      </w:pPr>
      <w:r>
        <w:t>O cálculo do consumo de energia do sistema de aquecimento tem em conta as perdas de distribuição de calor dentro e fora do edifício, perdas de transferência de calor, perdas e conversões de produção de energia de aquecimento, perdas na transferência e circulação de água quente sanitária dentro e fora do edifício, perdas de armazenamento, bem como o consumo de eletricidade de equipamentos auxiliares.</w:t>
      </w:r>
    </w:p>
    <w:p w14:paraId="6A3DA34C" w14:textId="77777777" w:rsidR="00DA4975" w:rsidRDefault="00DA4975" w:rsidP="00363CEC">
      <w:pPr>
        <w:pStyle w:val="LLKappalejako"/>
      </w:pPr>
      <w:r>
        <w:t xml:space="preserve">Se um edifício estiver ligado a um sistema de aquecimento em que o calor seja encaminhado através de tubagens exteriores ao edifício a partir de um sistema conjunto de transferência de calor ou de produção de calor para vários edifícios, a perda térmica das respetivas tubagens de calor deve ser dividida entre edifícios de acordo com o rácio de superfície. </w:t>
      </w:r>
    </w:p>
    <w:p w14:paraId="59AE8FDF" w14:textId="77777777" w:rsidR="00DA4975" w:rsidRDefault="00DA4975" w:rsidP="00363CEC">
      <w:pPr>
        <w:pStyle w:val="LLKappalejako"/>
      </w:pPr>
      <w:r>
        <w:t>Se um edifício da categoria 2 possuir aquecimento de circulação de água nas divisões de permanência e piso radiante elétrico nas casas de banho sem base de chuveiro, pode presumir-se que a proporção da necessidade de energia útil de aquecimento corresponde a 35 % para aquecimento de espaços de casas de banho sem base de chuveiro e a 65 % para o sistema de aquecimento de espaços de permanência, salvo se a necessidade de energia elétrica útil das casas de banho sem base de chuveiro for calculada com recurso a uma ferramenta de cálculo dinâmico mais precisa, tendo em conta os caudais de ar de projeto e os caudais de ar de transferência entre espaços. No caso das casas de banho sem base de chuveiro, deve utilizar-se 22 °C como temperatura interior. A proporção de piso radiante elétrico em casas de banho sem base de chuveiro enquanto quota de energia de aquecimento das zonas de permanência não pode ultrapassar a potência de instalação de piso radiante elétrico calculada com base no plano de projeto e 8 760 horas de utilização.</w:t>
      </w:r>
    </w:p>
    <w:p w14:paraId="18D2421E" w14:textId="77777777" w:rsidR="00DA4975" w:rsidRDefault="00DA4975" w:rsidP="00363CEC">
      <w:pPr>
        <w:pStyle w:val="LLKappalejako"/>
      </w:pPr>
      <w:r>
        <w:lastRenderedPageBreak/>
        <w:t xml:space="preserve">Se a conduta de circulação de água quente sanitária se encontrar fora do isolamento da envolvente do edifício, a perda térmica calculada de água quente sanitária não cria uma carga térmica nos espaços do edifício. Se a conduta de circulação de água quente sanitária se encontrar dentro do isolamento da envolvente do edifício, devem ser aditados à carga térmica 25 % da perda térmica calculada da circulação de água quente sanitária. Se a conduta de circulação de água quente sanitária se encontrar dentro da envolvente do edifício, devem ser aditados à carga térmica 50 % da perda térmica calculada da circulação de água quente sanitária. Se o depósito de água quente sanitária se encontrar dentro da envolvente do edifício, devem ser aditados à carga térmica 50 % da perda térmica calculada da circulação de água quente sanitária. </w:t>
      </w:r>
    </w:p>
    <w:p w14:paraId="553F4626" w14:textId="77777777" w:rsidR="00DA4975" w:rsidRDefault="00DA4975" w:rsidP="00363CEC">
      <w:pPr>
        <w:pStyle w:val="LLKappalejako"/>
      </w:pPr>
      <w:r>
        <w:t>A energia de aquecimento adicional resultante de potenciais restrições de temperatura e dimensionamento de efeito parcial do sistema de aquecimento deve ser incluída no consumo de energia do sistema de aquecimento.</w:t>
      </w:r>
    </w:p>
    <w:p w14:paraId="7773040E" w14:textId="77777777" w:rsidR="00B64F1D" w:rsidRDefault="00B64F1D" w:rsidP="00363CEC">
      <w:pPr>
        <w:pStyle w:val="LLNormaali"/>
      </w:pPr>
    </w:p>
    <w:p w14:paraId="126F8EA4" w14:textId="77777777" w:rsidR="00DA4975" w:rsidRDefault="00DA4975" w:rsidP="00363CEC">
      <w:pPr>
        <w:pStyle w:val="LLPykala"/>
        <w:keepNext/>
        <w:keepLines/>
      </w:pPr>
      <w:r>
        <w:t>Artigo 19.º</w:t>
      </w:r>
    </w:p>
    <w:p w14:paraId="5CBFDF4D" w14:textId="77777777" w:rsidR="00DA4975" w:rsidRDefault="00DA4975" w:rsidP="00363CEC">
      <w:pPr>
        <w:pStyle w:val="LLPykalanOtsikko"/>
        <w:keepNext/>
        <w:keepLines/>
        <w:rPr>
          <w:szCs w:val="22"/>
        </w:rPr>
      </w:pPr>
      <w:r>
        <w:t>Lareiras e bombas de calor de ar</w:t>
      </w:r>
    </w:p>
    <w:p w14:paraId="47E66FE1" w14:textId="77777777" w:rsidR="00DA4975" w:rsidRDefault="00DA4975" w:rsidP="00363CEC">
      <w:pPr>
        <w:pStyle w:val="LLKappalejako"/>
      </w:pPr>
      <w:r>
        <w:t xml:space="preserve">Caso exista uma lareira com retenção de calor, pode ser calculado um máximo de 3 000 kWh por ano como energia de aquecimento produzida pela mesma. </w:t>
      </w:r>
    </w:p>
    <w:p w14:paraId="6E5EDB95" w14:textId="77777777" w:rsidR="00DA4975" w:rsidRDefault="00DA4975" w:rsidP="00363CEC">
      <w:pPr>
        <w:pStyle w:val="LLKappalejako"/>
      </w:pPr>
      <w:r>
        <w:t xml:space="preserve">Se existir uma bomba de calor ar-ar, pode ser calculado um máximo de 3 000 kWh por ano como energia de aquecimento produzida pelo equipamento, salvo se a operação do equipamento no edifício for calculada por uma ferramenta de cálculo dinâmico mais precisa, tendo em conta os caudais de ar entre espaços e as diferenças de temperatura. </w:t>
      </w:r>
    </w:p>
    <w:p w14:paraId="481AE2F5" w14:textId="77777777" w:rsidR="00DA4975" w:rsidRDefault="00DA4975" w:rsidP="00363CEC">
      <w:pPr>
        <w:pStyle w:val="LLNormaali"/>
      </w:pPr>
    </w:p>
    <w:p w14:paraId="4A81A659" w14:textId="77777777" w:rsidR="00DA4975" w:rsidRDefault="00DA4975" w:rsidP="00363CEC">
      <w:pPr>
        <w:pStyle w:val="LLPykala"/>
        <w:keepNext/>
        <w:keepLines/>
      </w:pPr>
      <w:r>
        <w:t>Artigo 20.º</w:t>
      </w:r>
    </w:p>
    <w:p w14:paraId="6AD779E6" w14:textId="77777777" w:rsidR="00DA4975" w:rsidRDefault="00DA4975" w:rsidP="00363CEC">
      <w:pPr>
        <w:pStyle w:val="LLPykalanOtsikko"/>
        <w:keepNext/>
        <w:keepLines/>
      </w:pPr>
      <w:r>
        <w:t>Sistema de ventilação</w:t>
      </w:r>
    </w:p>
    <w:p w14:paraId="676C5707" w14:textId="77777777" w:rsidR="00DA4975" w:rsidRDefault="00DA4975" w:rsidP="00363CEC">
      <w:pPr>
        <w:pStyle w:val="LLKappalejako"/>
      </w:pPr>
      <w:r>
        <w:t xml:space="preserve">Os caudais de ar e os períodos de funcionamento de sistemas de ventilação devem ser calculados em conformidade com os artigos 10.º e 11.º. O consumo de energia elétrica do sistema de ventilação é calculado utilizando os caudais de ar, o rácio de eficiência específica e os períodos de funcionamento de todos os aparelhos de ventilação e extratores no edifício. </w:t>
      </w:r>
    </w:p>
    <w:p w14:paraId="425385BA" w14:textId="77777777" w:rsidR="009B5DB9" w:rsidRDefault="009B5DB9" w:rsidP="00363CEC">
      <w:pPr>
        <w:pStyle w:val="LLNormaali"/>
      </w:pPr>
    </w:p>
    <w:p w14:paraId="193E16C6" w14:textId="77777777" w:rsidR="00DA4975" w:rsidRDefault="00DA4975" w:rsidP="00363CEC">
      <w:pPr>
        <w:pStyle w:val="LLPykala"/>
        <w:keepNext/>
        <w:keepLines/>
      </w:pPr>
      <w:r>
        <w:t>Artigo 21.º</w:t>
      </w:r>
    </w:p>
    <w:p w14:paraId="7DFC7A79" w14:textId="77777777" w:rsidR="00DA4975" w:rsidRDefault="00DA4975" w:rsidP="00363CEC">
      <w:pPr>
        <w:pStyle w:val="LLPykalanOtsikko"/>
        <w:keepNext/>
        <w:keepLines/>
      </w:pPr>
      <w:r>
        <w:t>Sistema de refrigeração</w:t>
      </w:r>
    </w:p>
    <w:p w14:paraId="59F37E46" w14:textId="77777777" w:rsidR="00DA4975" w:rsidRDefault="00DA4975" w:rsidP="00363CEC">
      <w:pPr>
        <w:pStyle w:val="LLKappalejako"/>
      </w:pPr>
      <w:r>
        <w:t xml:space="preserve">O cálculo da utilização de energia do sistema de refrigeração deve ter em conta o consumo de energia da produção de energia de refrigeração e o consumo de eletricidade de equipamentos auxiliares, na medida que a manutenção da temperatura interior exija estes sistemas. </w:t>
      </w:r>
    </w:p>
    <w:p w14:paraId="6D402941" w14:textId="77777777" w:rsidR="00DA4975" w:rsidRDefault="00DA4975" w:rsidP="00363CEC">
      <w:pPr>
        <w:ind w:firstLine="142"/>
        <w:rPr>
          <w:szCs w:val="22"/>
        </w:rPr>
      </w:pPr>
    </w:p>
    <w:p w14:paraId="517B9D0C" w14:textId="77777777" w:rsidR="00DA4975" w:rsidRDefault="00DA4975" w:rsidP="00363CEC">
      <w:pPr>
        <w:pStyle w:val="LLPykala"/>
        <w:keepNext/>
        <w:keepLines/>
      </w:pPr>
      <w:r>
        <w:t>Artigo 22.º</w:t>
      </w:r>
    </w:p>
    <w:p w14:paraId="0E44A7B5" w14:textId="77777777" w:rsidR="00DA4975" w:rsidRDefault="00DA4975" w:rsidP="00363CEC">
      <w:pPr>
        <w:pStyle w:val="LLPykalanOtsikko"/>
        <w:keepNext/>
        <w:keepLines/>
      </w:pPr>
      <w:r>
        <w:t>Utilização de eletricidade da iluminação e dos equipamentos</w:t>
      </w:r>
    </w:p>
    <w:p w14:paraId="7AE29621" w14:textId="77777777" w:rsidR="00DA4975" w:rsidRDefault="00DA4975" w:rsidP="00363CEC">
      <w:pPr>
        <w:pStyle w:val="LLKappalejako"/>
      </w:pPr>
      <w:r>
        <w:t>A utilização anual de eletricidade da iluminação e dos equipamentos é calculada da forma indicada no artigo 11.º com base nas respetivas cargas térmicas. A utilização de eletricidade da iluminação e dos equipamentos é igual à respetiva carga térmica.</w:t>
      </w:r>
    </w:p>
    <w:p w14:paraId="61A665D9" w14:textId="77777777" w:rsidR="00DA4975" w:rsidRDefault="00DA4975" w:rsidP="00363CEC">
      <w:pPr>
        <w:pStyle w:val="LLNormaali"/>
      </w:pPr>
    </w:p>
    <w:p w14:paraId="479E2B65" w14:textId="77777777" w:rsidR="00DA4975" w:rsidRDefault="00DA4975" w:rsidP="00363CEC">
      <w:pPr>
        <w:pStyle w:val="LLLuku"/>
        <w:keepNext/>
        <w:keepLines/>
        <w:rPr>
          <w:szCs w:val="22"/>
        </w:rPr>
      </w:pPr>
      <w:r>
        <w:lastRenderedPageBreak/>
        <w:t>Capítulo 3</w:t>
      </w:r>
    </w:p>
    <w:p w14:paraId="19F39B4F" w14:textId="77777777" w:rsidR="00DA4975" w:rsidRDefault="00DA4975" w:rsidP="00363CEC">
      <w:pPr>
        <w:pStyle w:val="LLLuvunOtsikko"/>
        <w:keepNext/>
        <w:keepLines/>
        <w:rPr>
          <w:szCs w:val="22"/>
        </w:rPr>
      </w:pPr>
      <w:r>
        <w:t>Perda térmica de um edifício</w:t>
      </w:r>
    </w:p>
    <w:p w14:paraId="3199E278" w14:textId="77777777" w:rsidR="00DA4975" w:rsidRDefault="00DA4975" w:rsidP="00363CEC">
      <w:pPr>
        <w:pStyle w:val="LLPykala"/>
        <w:keepNext/>
        <w:keepLines/>
      </w:pPr>
      <w:r>
        <w:t>Artigo 23.º</w:t>
      </w:r>
    </w:p>
    <w:p w14:paraId="7791D4FB" w14:textId="77777777" w:rsidR="00DA4975" w:rsidRDefault="00DA4975" w:rsidP="00363CEC">
      <w:pPr>
        <w:pStyle w:val="LLPykalanOtsikko"/>
        <w:keepNext/>
        <w:keepLines/>
        <w:rPr>
          <w:i w:val="0"/>
          <w:szCs w:val="22"/>
        </w:rPr>
      </w:pPr>
      <w:r>
        <w:t>Determinação da perda térmica de um edifício</w:t>
      </w:r>
    </w:p>
    <w:p w14:paraId="30A494A6" w14:textId="77777777" w:rsidR="00DA4975" w:rsidRDefault="00DA4975" w:rsidP="00363CEC">
      <w:pPr>
        <w:pStyle w:val="LLKappalejako"/>
      </w:pPr>
      <w:r>
        <w:t xml:space="preserve">A perda térmica de um edifício corresponde ao somatório da perda térmica da envolvente, do ar de fuga e da ventilação. A perda térmica máxima de um edifício não pode ultrapassar a perda térmica de referência especificada para um edifício utilizando valores de referência. A conformidade com requisitos de perda térmica é demonstrada com um cálculo realizado separadamente para espaços quentes e semiquentes. </w:t>
      </w:r>
    </w:p>
    <w:p w14:paraId="34E77AB3" w14:textId="77777777" w:rsidR="00DA4975" w:rsidRDefault="00DA4975" w:rsidP="00363CEC">
      <w:pPr>
        <w:pStyle w:val="LLKappalejako"/>
      </w:pPr>
      <w:r>
        <w:t xml:space="preserve">No caso de uma ampliação de um edifício ou de um aumento da área de pavimento em que os sistemas existentes de ventilação ou aquecimento possam ser utilizados para ventilação ou aquecimento, os requisitos de perda térmica apenas são aplicáveis à envolvente. No caso de pequenas habitações destinadas a funcionar como casas de férias a ocupar, pelo menos, durante quatro meses por ano, os requisitos de perda térmica apenas são aplicáveis à envolvente. O requisito de perda térmica não é aplicável a edifícios móveis feitos de componentes prefabricados antes de 1 de julho de 2012 e que ainda sejam utilizados para a mesma finalidade. </w:t>
      </w:r>
    </w:p>
    <w:p w14:paraId="2F5AE910" w14:textId="77777777" w:rsidR="00DA4975" w:rsidRDefault="00DA4975" w:rsidP="00363CEC">
      <w:pPr>
        <w:pStyle w:val="LLKappalejako"/>
      </w:pPr>
    </w:p>
    <w:p w14:paraId="4DABE1F4" w14:textId="77777777" w:rsidR="00DA4975" w:rsidRDefault="00DA4975" w:rsidP="00363CEC">
      <w:pPr>
        <w:pStyle w:val="LLPykala"/>
        <w:keepNext/>
        <w:keepLines/>
      </w:pPr>
      <w:r>
        <w:t>Artigo 24.º</w:t>
      </w:r>
    </w:p>
    <w:p w14:paraId="560830FF" w14:textId="77777777" w:rsidR="00DA4975" w:rsidRDefault="00DA4975" w:rsidP="00363CEC">
      <w:pPr>
        <w:pStyle w:val="LLPykalanOtsikko"/>
        <w:keepNext/>
        <w:keepLines/>
        <w:rPr>
          <w:i w:val="0"/>
        </w:rPr>
      </w:pPr>
      <w:r>
        <w:t>Perda térmica da envolvente de um edifício</w:t>
      </w:r>
    </w:p>
    <w:p w14:paraId="134C7AEF" w14:textId="77777777" w:rsidR="00DA4975" w:rsidRDefault="00DA4975" w:rsidP="00363CEC">
      <w:pPr>
        <w:pStyle w:val="LLMomentinJohdantoKappale"/>
      </w:pPr>
      <w:r>
        <w:t>A perda térmica da envolvente de um edifício deve ser calculada com base nas superfícies e nos coeficientes de transmitância térmica de diferentes componentes do edifício, utilizando a seguinte equação:</w:t>
      </w:r>
    </w:p>
    <w:p w14:paraId="7814E38F" w14:textId="77777777" w:rsidR="00DA4975" w:rsidRDefault="00DA4975" w:rsidP="00363CEC">
      <w:pPr>
        <w:pStyle w:val="LLMomentinKohta"/>
      </w:pPr>
    </w:p>
    <w:p w14:paraId="546AE2C1" w14:textId="7497B34C" w:rsidR="00B64F1D" w:rsidRDefault="00A25DDE" w:rsidP="00E73F43">
      <w:pPr>
        <w:pStyle w:val="LLNormaali"/>
        <w:ind w:left="810" w:hanging="810"/>
        <w:rPr>
          <w:i/>
        </w:rPr>
      </w:pPr>
      <w:r>
        <w:rPr>
          <w:i/>
        </w:rPr>
        <w:t>∑H</w:t>
      </w:r>
      <w:r>
        <w:rPr>
          <w:i/>
          <w:vertAlign w:val="subscript"/>
        </w:rPr>
        <w:t>cond</w:t>
      </w:r>
      <w:r>
        <w:rPr>
          <w:i/>
        </w:rPr>
        <w:t xml:space="preserve"> = ∑(U</w:t>
      </w:r>
      <w:r>
        <w:rPr>
          <w:i/>
          <w:vertAlign w:val="subscript"/>
        </w:rPr>
        <w:t>parede exterior</w:t>
      </w:r>
      <w:r>
        <w:rPr>
          <w:i/>
        </w:rPr>
        <w:t>A</w:t>
      </w:r>
      <w:r>
        <w:rPr>
          <w:i/>
          <w:vertAlign w:val="subscript"/>
        </w:rPr>
        <w:t>parede exterior</w:t>
      </w:r>
      <w:r>
        <w:rPr>
          <w:i/>
        </w:rPr>
        <w:t>) + ∑(U</w:t>
      </w:r>
      <w:r>
        <w:rPr>
          <w:i/>
          <w:vertAlign w:val="subscript"/>
        </w:rPr>
        <w:t>teto</w:t>
      </w:r>
      <w:r>
        <w:rPr>
          <w:i/>
        </w:rPr>
        <w:t>A</w:t>
      </w:r>
      <w:r>
        <w:rPr>
          <w:i/>
          <w:vertAlign w:val="subscript"/>
        </w:rPr>
        <w:t>teto</w:t>
      </w:r>
      <w:r>
        <w:rPr>
          <w:i/>
        </w:rPr>
        <w:t>) + ∑(U</w:t>
      </w:r>
      <w:r>
        <w:rPr>
          <w:i/>
          <w:vertAlign w:val="subscript"/>
        </w:rPr>
        <w:t>pavimento</w:t>
      </w:r>
      <w:r>
        <w:rPr>
          <w:i/>
        </w:rPr>
        <w:t>A</w:t>
      </w:r>
      <w:r>
        <w:rPr>
          <w:i/>
          <w:vertAlign w:val="subscript"/>
        </w:rPr>
        <w:t>pavimento</w:t>
      </w:r>
      <w:r>
        <w:rPr>
          <w:i/>
        </w:rPr>
        <w:t>) + ∑(U</w:t>
      </w:r>
      <w:r>
        <w:rPr>
          <w:i/>
          <w:vertAlign w:val="subscript"/>
        </w:rPr>
        <w:t>janela</w:t>
      </w:r>
      <w:r>
        <w:rPr>
          <w:i/>
        </w:rPr>
        <w:t>A</w:t>
      </w:r>
      <w:r>
        <w:rPr>
          <w:i/>
          <w:vertAlign w:val="subscript"/>
        </w:rPr>
        <w:t>janela</w:t>
      </w:r>
      <w:r>
        <w:rPr>
          <w:i/>
        </w:rPr>
        <w:t>) + ∑(U</w:t>
      </w:r>
      <w:r>
        <w:rPr>
          <w:i/>
          <w:vertAlign w:val="subscript"/>
        </w:rPr>
        <w:t>porta</w:t>
      </w:r>
      <w:r>
        <w:rPr>
          <w:i/>
        </w:rPr>
        <w:t>A</w:t>
      </w:r>
      <w:r>
        <w:rPr>
          <w:i/>
          <w:vertAlign w:val="subscript"/>
        </w:rPr>
        <w:t>porta</w:t>
      </w:r>
      <w:r>
        <w:rPr>
          <w:i/>
        </w:rPr>
        <w:t>)</w:t>
      </w:r>
    </w:p>
    <w:p w14:paraId="00D46F3E" w14:textId="77777777" w:rsidR="00E73F43" w:rsidRPr="00A25DDE" w:rsidRDefault="00E73F43" w:rsidP="00363CEC">
      <w:pPr>
        <w:pStyle w:val="LLNormaali"/>
        <w:rPr>
          <w:i/>
        </w:rPr>
      </w:pPr>
    </w:p>
    <w:p w14:paraId="2389DF0E" w14:textId="77777777" w:rsidR="00DA4975" w:rsidRDefault="00DA4975" w:rsidP="00363CEC">
      <w:pPr>
        <w:pStyle w:val="LLMomentinJohdantoKappale"/>
        <w:keepNext/>
        <w:keepLines/>
      </w:pPr>
      <w:r>
        <w:t>em que:</w:t>
      </w:r>
    </w:p>
    <w:p w14:paraId="7B3EE6DC" w14:textId="77777777" w:rsidR="00DA4975" w:rsidRDefault="00DA4975" w:rsidP="00363CEC">
      <w:pPr>
        <w:pStyle w:val="LLMomentinKohta"/>
      </w:pPr>
      <w:r>
        <w:t>∑H</w:t>
      </w:r>
      <w:r>
        <w:rPr>
          <w:vertAlign w:val="subscript"/>
        </w:rPr>
        <w:t>cond</w:t>
      </w:r>
      <w:r>
        <w:t xml:space="preserve"> corresponde à perda térmica da envolvente de um edifício, W/K;</w:t>
      </w:r>
    </w:p>
    <w:p w14:paraId="372B90C4" w14:textId="77777777" w:rsidR="00DA4975" w:rsidRDefault="00DA4975" w:rsidP="00363CEC">
      <w:pPr>
        <w:pStyle w:val="LLMomentinKohta"/>
      </w:pPr>
      <w:r>
        <w:rPr>
          <w:i/>
          <w:iCs/>
        </w:rPr>
        <w:t>U</w:t>
      </w:r>
      <w:r>
        <w:rPr>
          <w:vertAlign w:val="subscript"/>
        </w:rPr>
        <w:t xml:space="preserve"> </w:t>
      </w:r>
      <w:r>
        <w:t>corresponde ao coeficiente de transmitância térmica de uma parte do edifício, W/(m²K);</w:t>
      </w:r>
    </w:p>
    <w:p w14:paraId="1D5D7903" w14:textId="77777777" w:rsidR="00DA4975" w:rsidRDefault="00DA4975" w:rsidP="00363CEC">
      <w:pPr>
        <w:pStyle w:val="LLMomentinKohta"/>
      </w:pPr>
      <w:r>
        <w:rPr>
          <w:i/>
          <w:iCs/>
        </w:rPr>
        <w:t>A</w:t>
      </w:r>
      <w:r>
        <w:rPr>
          <w:vertAlign w:val="subscript"/>
        </w:rPr>
        <w:t xml:space="preserve"> </w:t>
      </w:r>
      <w:r>
        <w:t>corresponde à superfície de uma parte de um edifício, m².</w:t>
      </w:r>
    </w:p>
    <w:p w14:paraId="25F81858" w14:textId="77777777" w:rsidR="00DA4975" w:rsidRDefault="00DA4975" w:rsidP="00363CEC">
      <w:pPr>
        <w:pStyle w:val="LLMomentinKohta"/>
        <w:rPr>
          <w:szCs w:val="22"/>
        </w:rPr>
      </w:pPr>
      <w:r>
        <w:t>O valor de referência da perda térmica da envolvente de um edifício de um espaço quente ou refrigerado com climatização deve ser calculado utilizando os seguintes valores de referência como coeficientes de transmitância térmica para componentes do edifício:</w:t>
      </w:r>
    </w:p>
    <w:tbl>
      <w:tblPr>
        <w:tblW w:w="0" w:type="auto"/>
        <w:tblInd w:w="70" w:type="dxa"/>
        <w:tblLook w:val="04A0" w:firstRow="1" w:lastRow="0" w:firstColumn="1" w:lastColumn="0" w:noHBand="0" w:noVBand="1"/>
      </w:tblPr>
      <w:tblGrid>
        <w:gridCol w:w="4680"/>
        <w:gridCol w:w="3596"/>
      </w:tblGrid>
      <w:tr w:rsidR="00363CEC" w:rsidRPr="00363CEC" w14:paraId="604094B6" w14:textId="77777777" w:rsidTr="00363CEC">
        <w:tc>
          <w:tcPr>
            <w:tcW w:w="4680" w:type="dxa"/>
            <w:shd w:val="clear" w:color="auto" w:fill="auto"/>
          </w:tcPr>
          <w:p w14:paraId="39CAC0E9" w14:textId="77777777" w:rsidR="00363CEC" w:rsidRPr="00363CEC" w:rsidRDefault="00363CEC" w:rsidP="00363CEC">
            <w:pPr>
              <w:widowControl w:val="0"/>
              <w:suppressAutoHyphens/>
              <w:rPr>
                <w:sz w:val="22"/>
                <w:szCs w:val="22"/>
              </w:rPr>
            </w:pPr>
            <w:r>
              <w:rPr>
                <w:sz w:val="22"/>
              </w:rPr>
              <w:t>a) Parede</w:t>
            </w:r>
          </w:p>
        </w:tc>
        <w:tc>
          <w:tcPr>
            <w:tcW w:w="3596" w:type="dxa"/>
            <w:shd w:val="clear" w:color="auto" w:fill="auto"/>
          </w:tcPr>
          <w:p w14:paraId="3257756D" w14:textId="77777777" w:rsidR="00363CEC" w:rsidRPr="00363CEC" w:rsidRDefault="00363CEC" w:rsidP="008E7F8B">
            <w:pPr>
              <w:widowControl w:val="0"/>
              <w:suppressAutoHyphens/>
              <w:jc w:val="both"/>
              <w:rPr>
                <w:sz w:val="22"/>
                <w:szCs w:val="22"/>
              </w:rPr>
            </w:pPr>
            <w:r>
              <w:rPr>
                <w:sz w:val="22"/>
              </w:rPr>
              <w:t>0,17 W/(m</w:t>
            </w:r>
            <w:r>
              <w:rPr>
                <w:sz w:val="22"/>
                <w:vertAlign w:val="superscript"/>
              </w:rPr>
              <w:t>2</w:t>
            </w:r>
            <w:r>
              <w:rPr>
                <w:sz w:val="22"/>
              </w:rPr>
              <w:t xml:space="preserve"> K);</w:t>
            </w:r>
          </w:p>
        </w:tc>
      </w:tr>
      <w:tr w:rsidR="00363CEC" w:rsidRPr="00363CEC" w14:paraId="294C42C4" w14:textId="77777777" w:rsidTr="00363CEC">
        <w:tc>
          <w:tcPr>
            <w:tcW w:w="4680" w:type="dxa"/>
            <w:shd w:val="clear" w:color="auto" w:fill="auto"/>
          </w:tcPr>
          <w:p w14:paraId="2895FA36" w14:textId="77777777" w:rsidR="00363CEC" w:rsidRPr="00363CEC" w:rsidRDefault="00363CEC" w:rsidP="00363CEC">
            <w:pPr>
              <w:widowControl w:val="0"/>
              <w:suppressAutoHyphens/>
              <w:rPr>
                <w:sz w:val="22"/>
                <w:szCs w:val="22"/>
              </w:rPr>
            </w:pPr>
            <w:r>
              <w:rPr>
                <w:sz w:val="22"/>
              </w:rPr>
              <w:t>b) Parede de madeira maciça com uma espessura média mínima de 180 mm</w:t>
            </w:r>
          </w:p>
        </w:tc>
        <w:tc>
          <w:tcPr>
            <w:tcW w:w="3596" w:type="dxa"/>
            <w:shd w:val="clear" w:color="auto" w:fill="auto"/>
          </w:tcPr>
          <w:p w14:paraId="1CACB945" w14:textId="77777777" w:rsidR="00363CEC" w:rsidRPr="00363CEC" w:rsidRDefault="00363CEC" w:rsidP="008E7F8B">
            <w:pPr>
              <w:widowControl w:val="0"/>
              <w:suppressAutoHyphens/>
              <w:jc w:val="both"/>
              <w:rPr>
                <w:sz w:val="22"/>
                <w:szCs w:val="22"/>
              </w:rPr>
            </w:pPr>
            <w:r>
              <w:rPr>
                <w:sz w:val="22"/>
              </w:rPr>
              <w:t>0,40 W/(m</w:t>
            </w:r>
            <w:r>
              <w:rPr>
                <w:sz w:val="22"/>
                <w:vertAlign w:val="superscript"/>
              </w:rPr>
              <w:t>2</w:t>
            </w:r>
            <w:r>
              <w:rPr>
                <w:sz w:val="22"/>
              </w:rPr>
              <w:t xml:space="preserve"> K);</w:t>
            </w:r>
          </w:p>
        </w:tc>
      </w:tr>
      <w:tr w:rsidR="00363CEC" w:rsidRPr="00363CEC" w14:paraId="27B18A09" w14:textId="77777777" w:rsidTr="00363CEC">
        <w:tc>
          <w:tcPr>
            <w:tcW w:w="4680" w:type="dxa"/>
            <w:shd w:val="clear" w:color="auto" w:fill="auto"/>
          </w:tcPr>
          <w:p w14:paraId="6DAA239B" w14:textId="77777777" w:rsidR="00363CEC" w:rsidRPr="00363CEC" w:rsidRDefault="00363CEC" w:rsidP="00363CEC">
            <w:pPr>
              <w:widowControl w:val="0"/>
              <w:suppressAutoHyphens/>
              <w:rPr>
                <w:sz w:val="22"/>
                <w:szCs w:val="22"/>
              </w:rPr>
            </w:pPr>
            <w:r>
              <w:rPr>
                <w:sz w:val="22"/>
              </w:rPr>
              <w:t>c) Teto e pavimento encostados ao ar exterior</w:t>
            </w:r>
          </w:p>
        </w:tc>
        <w:tc>
          <w:tcPr>
            <w:tcW w:w="3596" w:type="dxa"/>
            <w:shd w:val="clear" w:color="auto" w:fill="auto"/>
          </w:tcPr>
          <w:p w14:paraId="3324D94F" w14:textId="77777777" w:rsidR="00363CEC" w:rsidRPr="00363CEC" w:rsidRDefault="00363CEC" w:rsidP="008E7F8B">
            <w:pPr>
              <w:widowControl w:val="0"/>
              <w:suppressAutoHyphens/>
              <w:jc w:val="both"/>
              <w:rPr>
                <w:sz w:val="22"/>
                <w:szCs w:val="22"/>
              </w:rPr>
            </w:pPr>
            <w:r>
              <w:rPr>
                <w:sz w:val="22"/>
              </w:rPr>
              <w:t>0,09 W/(m</w:t>
            </w:r>
            <w:r>
              <w:rPr>
                <w:sz w:val="22"/>
                <w:vertAlign w:val="superscript"/>
              </w:rPr>
              <w:t>2</w:t>
            </w:r>
            <w:r>
              <w:rPr>
                <w:sz w:val="22"/>
              </w:rPr>
              <w:t xml:space="preserve"> K);</w:t>
            </w:r>
          </w:p>
        </w:tc>
      </w:tr>
      <w:tr w:rsidR="00363CEC" w:rsidRPr="00363CEC" w14:paraId="1B997377" w14:textId="77777777" w:rsidTr="00363CEC">
        <w:tc>
          <w:tcPr>
            <w:tcW w:w="4680" w:type="dxa"/>
            <w:shd w:val="clear" w:color="auto" w:fill="auto"/>
          </w:tcPr>
          <w:p w14:paraId="6109490B" w14:textId="77777777" w:rsidR="00363CEC" w:rsidRPr="00363CEC" w:rsidRDefault="00363CEC" w:rsidP="00363CEC">
            <w:pPr>
              <w:widowControl w:val="0"/>
              <w:suppressAutoHyphens/>
              <w:rPr>
                <w:sz w:val="22"/>
                <w:szCs w:val="22"/>
              </w:rPr>
            </w:pPr>
            <w:r>
              <w:rPr>
                <w:sz w:val="22"/>
              </w:rPr>
              <w:t>d) Pavimento encostado à caixa de ar</w:t>
            </w:r>
          </w:p>
        </w:tc>
        <w:tc>
          <w:tcPr>
            <w:tcW w:w="3596" w:type="dxa"/>
            <w:shd w:val="clear" w:color="auto" w:fill="auto"/>
          </w:tcPr>
          <w:p w14:paraId="3C4419AA" w14:textId="77777777" w:rsidR="00363CEC" w:rsidRPr="00363CEC" w:rsidRDefault="00363CEC" w:rsidP="008E7F8B">
            <w:pPr>
              <w:widowControl w:val="0"/>
              <w:suppressAutoHyphens/>
              <w:jc w:val="both"/>
              <w:rPr>
                <w:sz w:val="22"/>
                <w:szCs w:val="22"/>
              </w:rPr>
            </w:pPr>
            <w:r>
              <w:rPr>
                <w:sz w:val="22"/>
              </w:rPr>
              <w:t>0,17 W/(m</w:t>
            </w:r>
            <w:r>
              <w:rPr>
                <w:sz w:val="22"/>
                <w:vertAlign w:val="superscript"/>
              </w:rPr>
              <w:t>2</w:t>
            </w:r>
            <w:r>
              <w:rPr>
                <w:sz w:val="22"/>
              </w:rPr>
              <w:t xml:space="preserve"> K);</w:t>
            </w:r>
          </w:p>
        </w:tc>
      </w:tr>
      <w:tr w:rsidR="00363CEC" w:rsidRPr="00363CEC" w14:paraId="7A383BFC" w14:textId="77777777" w:rsidTr="00363CEC">
        <w:tc>
          <w:tcPr>
            <w:tcW w:w="4680" w:type="dxa"/>
            <w:shd w:val="clear" w:color="auto" w:fill="auto"/>
          </w:tcPr>
          <w:p w14:paraId="68EF5480" w14:textId="77777777" w:rsidR="00363CEC" w:rsidRPr="00363CEC" w:rsidRDefault="00363CEC" w:rsidP="00363CEC">
            <w:pPr>
              <w:widowControl w:val="0"/>
              <w:suppressAutoHyphens/>
              <w:rPr>
                <w:sz w:val="22"/>
                <w:szCs w:val="22"/>
              </w:rPr>
            </w:pPr>
            <w:r>
              <w:rPr>
                <w:sz w:val="22"/>
              </w:rPr>
              <w:t>e) Componente do edifício encostado ao solo</w:t>
            </w:r>
          </w:p>
        </w:tc>
        <w:tc>
          <w:tcPr>
            <w:tcW w:w="3596" w:type="dxa"/>
            <w:shd w:val="clear" w:color="auto" w:fill="auto"/>
          </w:tcPr>
          <w:p w14:paraId="40899C26" w14:textId="77777777" w:rsidR="00363CEC" w:rsidRPr="00363CEC" w:rsidRDefault="00363CEC" w:rsidP="008E7F8B">
            <w:pPr>
              <w:widowControl w:val="0"/>
              <w:suppressAutoHyphens/>
              <w:jc w:val="both"/>
              <w:rPr>
                <w:sz w:val="22"/>
                <w:szCs w:val="22"/>
              </w:rPr>
            </w:pPr>
            <w:r>
              <w:rPr>
                <w:sz w:val="22"/>
              </w:rPr>
              <w:t>0,16 W/(m</w:t>
            </w:r>
            <w:r>
              <w:rPr>
                <w:sz w:val="22"/>
                <w:vertAlign w:val="superscript"/>
              </w:rPr>
              <w:t>2</w:t>
            </w:r>
            <w:r>
              <w:rPr>
                <w:sz w:val="22"/>
              </w:rPr>
              <w:t xml:space="preserve"> K);</w:t>
            </w:r>
          </w:p>
        </w:tc>
      </w:tr>
      <w:tr w:rsidR="00363CEC" w:rsidRPr="00363CEC" w14:paraId="7D086594" w14:textId="77777777" w:rsidTr="00363CEC">
        <w:tc>
          <w:tcPr>
            <w:tcW w:w="4680" w:type="dxa"/>
            <w:shd w:val="clear" w:color="auto" w:fill="auto"/>
          </w:tcPr>
          <w:p w14:paraId="5A623F1C" w14:textId="77777777" w:rsidR="00363CEC" w:rsidRPr="00363CEC" w:rsidRDefault="00363CEC" w:rsidP="00363CEC">
            <w:pPr>
              <w:widowControl w:val="0"/>
              <w:suppressAutoHyphens/>
              <w:rPr>
                <w:sz w:val="22"/>
                <w:szCs w:val="22"/>
              </w:rPr>
            </w:pPr>
            <w:r>
              <w:rPr>
                <w:sz w:val="22"/>
              </w:rPr>
              <w:t>f) Janela, janela de sótão, porta, claraboia, exaustor de fumo e porta de saída</w:t>
            </w:r>
          </w:p>
        </w:tc>
        <w:tc>
          <w:tcPr>
            <w:tcW w:w="3596" w:type="dxa"/>
            <w:shd w:val="clear" w:color="auto" w:fill="auto"/>
          </w:tcPr>
          <w:p w14:paraId="061C0C16" w14:textId="77777777" w:rsidR="00363CEC" w:rsidRPr="00363CEC" w:rsidRDefault="00363CEC" w:rsidP="008E7F8B">
            <w:pPr>
              <w:widowControl w:val="0"/>
              <w:suppressAutoHyphens/>
              <w:jc w:val="both"/>
              <w:rPr>
                <w:sz w:val="22"/>
                <w:szCs w:val="22"/>
              </w:rPr>
            </w:pPr>
            <w:r>
              <w:rPr>
                <w:sz w:val="22"/>
              </w:rPr>
              <w:t>1,0 W/(m</w:t>
            </w:r>
            <w:r>
              <w:rPr>
                <w:sz w:val="22"/>
                <w:vertAlign w:val="superscript"/>
              </w:rPr>
              <w:t>2</w:t>
            </w:r>
            <w:r>
              <w:rPr>
                <w:sz w:val="22"/>
              </w:rPr>
              <w:t xml:space="preserve"> K).</w:t>
            </w:r>
          </w:p>
        </w:tc>
      </w:tr>
    </w:tbl>
    <w:p w14:paraId="462DEACE" w14:textId="77777777" w:rsidR="00DA4975" w:rsidRDefault="00DA4975" w:rsidP="00363CEC">
      <w:pPr>
        <w:pStyle w:val="LLMomentinKohta"/>
        <w:rPr>
          <w:szCs w:val="22"/>
        </w:rPr>
      </w:pPr>
      <w:r>
        <w:t>O valor de referência da perda térmica da envolvente de um edifício de um edifício móvel ou um espaço semiquente deve ser calculado utilizando os seguintes valores de referência como coeficientes de transmitância térmica para componentes do edifício:</w:t>
      </w:r>
    </w:p>
    <w:tbl>
      <w:tblPr>
        <w:tblW w:w="0" w:type="auto"/>
        <w:tblInd w:w="70" w:type="dxa"/>
        <w:tblLook w:val="04A0" w:firstRow="1" w:lastRow="0" w:firstColumn="1" w:lastColumn="0" w:noHBand="0" w:noVBand="1"/>
      </w:tblPr>
      <w:tblGrid>
        <w:gridCol w:w="4680"/>
        <w:gridCol w:w="3596"/>
      </w:tblGrid>
      <w:tr w:rsidR="00363CEC" w:rsidRPr="00363CEC" w14:paraId="690C405F" w14:textId="77777777" w:rsidTr="00363CEC">
        <w:tc>
          <w:tcPr>
            <w:tcW w:w="4680" w:type="dxa"/>
            <w:shd w:val="clear" w:color="auto" w:fill="auto"/>
          </w:tcPr>
          <w:p w14:paraId="6A95CD68" w14:textId="77777777" w:rsidR="00363CEC" w:rsidRPr="00363CEC" w:rsidRDefault="00363CEC" w:rsidP="00363CEC">
            <w:pPr>
              <w:widowControl w:val="0"/>
              <w:suppressAutoHyphens/>
              <w:rPr>
                <w:sz w:val="22"/>
                <w:szCs w:val="22"/>
              </w:rPr>
            </w:pPr>
            <w:r>
              <w:rPr>
                <w:sz w:val="22"/>
              </w:rPr>
              <w:t>a) Parede</w:t>
            </w:r>
          </w:p>
        </w:tc>
        <w:tc>
          <w:tcPr>
            <w:tcW w:w="3596" w:type="dxa"/>
            <w:shd w:val="clear" w:color="auto" w:fill="auto"/>
          </w:tcPr>
          <w:p w14:paraId="0FF5F031" w14:textId="77777777" w:rsidR="00363CEC" w:rsidRPr="00363CEC" w:rsidRDefault="00363CEC" w:rsidP="008E7F8B">
            <w:pPr>
              <w:widowControl w:val="0"/>
              <w:suppressAutoHyphens/>
              <w:jc w:val="both"/>
              <w:rPr>
                <w:sz w:val="22"/>
                <w:szCs w:val="22"/>
              </w:rPr>
            </w:pPr>
            <w:r>
              <w:rPr>
                <w:sz w:val="22"/>
              </w:rPr>
              <w:t>0,26 W/(m</w:t>
            </w:r>
            <w:r>
              <w:rPr>
                <w:sz w:val="22"/>
                <w:vertAlign w:val="superscript"/>
              </w:rPr>
              <w:t>2</w:t>
            </w:r>
            <w:r>
              <w:rPr>
                <w:sz w:val="22"/>
              </w:rPr>
              <w:t xml:space="preserve"> K);</w:t>
            </w:r>
          </w:p>
        </w:tc>
      </w:tr>
      <w:tr w:rsidR="00363CEC" w:rsidRPr="00363CEC" w14:paraId="018429C7" w14:textId="77777777" w:rsidTr="00363CEC">
        <w:tc>
          <w:tcPr>
            <w:tcW w:w="4680" w:type="dxa"/>
            <w:shd w:val="clear" w:color="auto" w:fill="auto"/>
          </w:tcPr>
          <w:p w14:paraId="160E5BAC" w14:textId="77777777" w:rsidR="00363CEC" w:rsidRPr="00363CEC" w:rsidRDefault="00363CEC" w:rsidP="00363CEC">
            <w:pPr>
              <w:widowControl w:val="0"/>
              <w:suppressAutoHyphens/>
              <w:rPr>
                <w:sz w:val="22"/>
                <w:szCs w:val="22"/>
              </w:rPr>
            </w:pPr>
            <w:r>
              <w:rPr>
                <w:sz w:val="22"/>
              </w:rPr>
              <w:t>b) Parede de madeira maciça com uma espessura estrutural média mínima de 180 mm</w:t>
            </w:r>
          </w:p>
        </w:tc>
        <w:tc>
          <w:tcPr>
            <w:tcW w:w="3596" w:type="dxa"/>
            <w:shd w:val="clear" w:color="auto" w:fill="auto"/>
          </w:tcPr>
          <w:p w14:paraId="3FDFA32F" w14:textId="77777777" w:rsidR="00363CEC" w:rsidRPr="00363CEC" w:rsidRDefault="00363CEC" w:rsidP="008E7F8B">
            <w:pPr>
              <w:widowControl w:val="0"/>
              <w:suppressAutoHyphens/>
              <w:jc w:val="both"/>
              <w:rPr>
                <w:sz w:val="22"/>
                <w:szCs w:val="22"/>
              </w:rPr>
            </w:pPr>
            <w:r>
              <w:rPr>
                <w:sz w:val="22"/>
              </w:rPr>
              <w:t>0,60 W/(m</w:t>
            </w:r>
            <w:r>
              <w:rPr>
                <w:sz w:val="22"/>
                <w:vertAlign w:val="superscript"/>
              </w:rPr>
              <w:t>2</w:t>
            </w:r>
            <w:r>
              <w:rPr>
                <w:sz w:val="22"/>
              </w:rPr>
              <w:t xml:space="preserve"> K);</w:t>
            </w:r>
          </w:p>
        </w:tc>
      </w:tr>
      <w:tr w:rsidR="00363CEC" w:rsidRPr="00363CEC" w14:paraId="6F949825" w14:textId="77777777" w:rsidTr="00363CEC">
        <w:tc>
          <w:tcPr>
            <w:tcW w:w="4680" w:type="dxa"/>
            <w:shd w:val="clear" w:color="auto" w:fill="auto"/>
          </w:tcPr>
          <w:p w14:paraId="464379C1" w14:textId="77777777" w:rsidR="00363CEC" w:rsidRPr="00363CEC" w:rsidRDefault="00363CEC" w:rsidP="00363CEC">
            <w:pPr>
              <w:widowControl w:val="0"/>
              <w:suppressAutoHyphens/>
              <w:rPr>
                <w:sz w:val="22"/>
                <w:szCs w:val="22"/>
              </w:rPr>
            </w:pPr>
            <w:r>
              <w:rPr>
                <w:sz w:val="22"/>
              </w:rPr>
              <w:t>c) Teto e pavimento encostados ao ar exterior</w:t>
            </w:r>
          </w:p>
        </w:tc>
        <w:tc>
          <w:tcPr>
            <w:tcW w:w="3596" w:type="dxa"/>
            <w:shd w:val="clear" w:color="auto" w:fill="auto"/>
          </w:tcPr>
          <w:p w14:paraId="25A2BF60" w14:textId="77777777" w:rsidR="00363CEC" w:rsidRPr="00363CEC" w:rsidRDefault="00363CEC" w:rsidP="008E7F8B">
            <w:pPr>
              <w:widowControl w:val="0"/>
              <w:suppressAutoHyphens/>
              <w:jc w:val="both"/>
              <w:rPr>
                <w:sz w:val="22"/>
                <w:szCs w:val="22"/>
              </w:rPr>
            </w:pPr>
            <w:r>
              <w:rPr>
                <w:sz w:val="22"/>
              </w:rPr>
              <w:t>0,14 W/(m</w:t>
            </w:r>
            <w:r>
              <w:rPr>
                <w:sz w:val="22"/>
                <w:vertAlign w:val="superscript"/>
              </w:rPr>
              <w:t>2</w:t>
            </w:r>
            <w:r>
              <w:rPr>
                <w:sz w:val="22"/>
              </w:rPr>
              <w:t xml:space="preserve"> K);</w:t>
            </w:r>
          </w:p>
        </w:tc>
      </w:tr>
      <w:tr w:rsidR="00363CEC" w:rsidRPr="00363CEC" w14:paraId="0B978D92" w14:textId="77777777" w:rsidTr="00363CEC">
        <w:tc>
          <w:tcPr>
            <w:tcW w:w="4680" w:type="dxa"/>
            <w:shd w:val="clear" w:color="auto" w:fill="auto"/>
          </w:tcPr>
          <w:p w14:paraId="329DAE37" w14:textId="77777777" w:rsidR="00363CEC" w:rsidRPr="00363CEC" w:rsidRDefault="00363CEC" w:rsidP="00363CEC">
            <w:pPr>
              <w:widowControl w:val="0"/>
              <w:suppressAutoHyphens/>
              <w:rPr>
                <w:sz w:val="22"/>
                <w:szCs w:val="22"/>
              </w:rPr>
            </w:pPr>
            <w:r>
              <w:rPr>
                <w:sz w:val="22"/>
              </w:rPr>
              <w:t>d) Pavimento encostado à caixa de ar</w:t>
            </w:r>
          </w:p>
        </w:tc>
        <w:tc>
          <w:tcPr>
            <w:tcW w:w="3596" w:type="dxa"/>
            <w:shd w:val="clear" w:color="auto" w:fill="auto"/>
          </w:tcPr>
          <w:p w14:paraId="663147AC" w14:textId="77777777" w:rsidR="00363CEC" w:rsidRPr="00363CEC" w:rsidRDefault="00363CEC" w:rsidP="008E7F8B">
            <w:pPr>
              <w:widowControl w:val="0"/>
              <w:suppressAutoHyphens/>
              <w:jc w:val="both"/>
              <w:rPr>
                <w:sz w:val="22"/>
                <w:szCs w:val="22"/>
              </w:rPr>
            </w:pPr>
            <w:r>
              <w:rPr>
                <w:sz w:val="22"/>
              </w:rPr>
              <w:t>0,26 W/(m</w:t>
            </w:r>
            <w:r>
              <w:rPr>
                <w:sz w:val="22"/>
                <w:vertAlign w:val="superscript"/>
              </w:rPr>
              <w:t>2</w:t>
            </w:r>
            <w:r>
              <w:rPr>
                <w:sz w:val="22"/>
              </w:rPr>
              <w:t xml:space="preserve"> K);</w:t>
            </w:r>
          </w:p>
        </w:tc>
      </w:tr>
      <w:tr w:rsidR="00363CEC" w:rsidRPr="00363CEC" w14:paraId="189F58E3" w14:textId="77777777" w:rsidTr="00363CEC">
        <w:tc>
          <w:tcPr>
            <w:tcW w:w="4680" w:type="dxa"/>
            <w:shd w:val="clear" w:color="auto" w:fill="auto"/>
          </w:tcPr>
          <w:p w14:paraId="501EC5B9" w14:textId="77777777" w:rsidR="00363CEC" w:rsidRPr="00363CEC" w:rsidRDefault="00363CEC" w:rsidP="00363CEC">
            <w:pPr>
              <w:widowControl w:val="0"/>
              <w:suppressAutoHyphens/>
              <w:rPr>
                <w:sz w:val="22"/>
                <w:szCs w:val="22"/>
              </w:rPr>
            </w:pPr>
            <w:r>
              <w:rPr>
                <w:sz w:val="22"/>
              </w:rPr>
              <w:lastRenderedPageBreak/>
              <w:t>e) Componente do edifício encostado ao solo</w:t>
            </w:r>
          </w:p>
        </w:tc>
        <w:tc>
          <w:tcPr>
            <w:tcW w:w="3596" w:type="dxa"/>
            <w:shd w:val="clear" w:color="auto" w:fill="auto"/>
          </w:tcPr>
          <w:p w14:paraId="47942013" w14:textId="77777777" w:rsidR="00363CEC" w:rsidRPr="00363CEC" w:rsidRDefault="00363CEC" w:rsidP="008E7F8B">
            <w:pPr>
              <w:widowControl w:val="0"/>
              <w:suppressAutoHyphens/>
              <w:jc w:val="both"/>
              <w:rPr>
                <w:sz w:val="22"/>
                <w:szCs w:val="22"/>
              </w:rPr>
            </w:pPr>
            <w:r>
              <w:rPr>
                <w:sz w:val="22"/>
              </w:rPr>
              <w:t>0,24 W/(m</w:t>
            </w:r>
            <w:r>
              <w:rPr>
                <w:sz w:val="22"/>
                <w:vertAlign w:val="superscript"/>
              </w:rPr>
              <w:t>2</w:t>
            </w:r>
            <w:r>
              <w:rPr>
                <w:sz w:val="22"/>
              </w:rPr>
              <w:t xml:space="preserve"> K);</w:t>
            </w:r>
          </w:p>
        </w:tc>
      </w:tr>
      <w:tr w:rsidR="00363CEC" w:rsidRPr="00363CEC" w14:paraId="72F9F9EF" w14:textId="77777777" w:rsidTr="00363CEC">
        <w:tc>
          <w:tcPr>
            <w:tcW w:w="4680" w:type="dxa"/>
            <w:shd w:val="clear" w:color="auto" w:fill="auto"/>
          </w:tcPr>
          <w:p w14:paraId="3421CA17" w14:textId="77777777" w:rsidR="00363CEC" w:rsidRPr="00363CEC" w:rsidRDefault="00363CEC" w:rsidP="00363CEC">
            <w:pPr>
              <w:widowControl w:val="0"/>
              <w:suppressAutoHyphens/>
              <w:rPr>
                <w:sz w:val="22"/>
                <w:szCs w:val="22"/>
              </w:rPr>
            </w:pPr>
            <w:r>
              <w:rPr>
                <w:sz w:val="22"/>
              </w:rPr>
              <w:t>f) Janela, janela de sótão, porta, claraboia, exaustor de fumo e porta de saída</w:t>
            </w:r>
          </w:p>
        </w:tc>
        <w:tc>
          <w:tcPr>
            <w:tcW w:w="3596" w:type="dxa"/>
            <w:shd w:val="clear" w:color="auto" w:fill="auto"/>
          </w:tcPr>
          <w:p w14:paraId="0F52B517" w14:textId="77777777" w:rsidR="00363CEC" w:rsidRPr="00363CEC" w:rsidRDefault="00363CEC" w:rsidP="008E7F8B">
            <w:pPr>
              <w:widowControl w:val="0"/>
              <w:suppressAutoHyphens/>
              <w:jc w:val="both"/>
              <w:rPr>
                <w:sz w:val="22"/>
                <w:szCs w:val="22"/>
              </w:rPr>
            </w:pPr>
            <w:r>
              <w:rPr>
                <w:sz w:val="22"/>
              </w:rPr>
              <w:t>1,4 W/(m</w:t>
            </w:r>
            <w:r>
              <w:rPr>
                <w:sz w:val="22"/>
                <w:vertAlign w:val="superscript"/>
              </w:rPr>
              <w:t>2</w:t>
            </w:r>
            <w:r>
              <w:rPr>
                <w:sz w:val="22"/>
              </w:rPr>
              <w:t xml:space="preserve"> K).</w:t>
            </w:r>
          </w:p>
        </w:tc>
      </w:tr>
    </w:tbl>
    <w:p w14:paraId="7AF64A12" w14:textId="77777777" w:rsidR="00DA4975" w:rsidRDefault="00DA4975" w:rsidP="00363CEC">
      <w:pPr>
        <w:pStyle w:val="LLMomentinKohta"/>
        <w:rPr>
          <w:szCs w:val="22"/>
        </w:rPr>
      </w:pPr>
      <w:r>
        <w:t>No caso de pequenas habitações destinadas a funcionar como casas de férias a ocupar, pelo menos, durante quatro meses por ano, o valor de referência da perda térmica da envolvente de um edifício deve ser calculada utilizando os seguintes valores de referência como coeficientes de transmitância térmica para componentes de edifícios:</w:t>
      </w:r>
    </w:p>
    <w:tbl>
      <w:tblPr>
        <w:tblW w:w="0" w:type="auto"/>
        <w:tblInd w:w="70" w:type="dxa"/>
        <w:tblLook w:val="04A0" w:firstRow="1" w:lastRow="0" w:firstColumn="1" w:lastColumn="0" w:noHBand="0" w:noVBand="1"/>
      </w:tblPr>
      <w:tblGrid>
        <w:gridCol w:w="4680"/>
        <w:gridCol w:w="3596"/>
      </w:tblGrid>
      <w:tr w:rsidR="00363CEC" w:rsidRPr="00363CEC" w14:paraId="4FD94672" w14:textId="77777777" w:rsidTr="00363CEC">
        <w:tc>
          <w:tcPr>
            <w:tcW w:w="4680" w:type="dxa"/>
            <w:shd w:val="clear" w:color="auto" w:fill="auto"/>
          </w:tcPr>
          <w:p w14:paraId="5584854E" w14:textId="77777777" w:rsidR="00363CEC" w:rsidRPr="00363CEC" w:rsidRDefault="00363CEC" w:rsidP="00363CEC">
            <w:pPr>
              <w:widowControl w:val="0"/>
              <w:suppressAutoHyphens/>
              <w:rPr>
                <w:sz w:val="22"/>
                <w:szCs w:val="22"/>
              </w:rPr>
            </w:pPr>
            <w:r>
              <w:rPr>
                <w:sz w:val="22"/>
              </w:rPr>
              <w:t>a) Parede</w:t>
            </w:r>
          </w:p>
        </w:tc>
        <w:tc>
          <w:tcPr>
            <w:tcW w:w="3596" w:type="dxa"/>
            <w:shd w:val="clear" w:color="auto" w:fill="auto"/>
          </w:tcPr>
          <w:p w14:paraId="57FAE969" w14:textId="77777777" w:rsidR="00363CEC" w:rsidRPr="00363CEC" w:rsidRDefault="00363CEC" w:rsidP="008E7F8B">
            <w:pPr>
              <w:widowControl w:val="0"/>
              <w:suppressAutoHyphens/>
              <w:jc w:val="both"/>
              <w:rPr>
                <w:sz w:val="22"/>
                <w:szCs w:val="22"/>
              </w:rPr>
            </w:pPr>
            <w:r>
              <w:rPr>
                <w:sz w:val="22"/>
              </w:rPr>
              <w:t>0,24 W/(m</w:t>
            </w:r>
            <w:r>
              <w:rPr>
                <w:sz w:val="22"/>
                <w:vertAlign w:val="superscript"/>
              </w:rPr>
              <w:t>2</w:t>
            </w:r>
            <w:r>
              <w:rPr>
                <w:sz w:val="22"/>
              </w:rPr>
              <w:t xml:space="preserve"> K);</w:t>
            </w:r>
          </w:p>
        </w:tc>
      </w:tr>
      <w:tr w:rsidR="00363CEC" w:rsidRPr="00363CEC" w14:paraId="01D0318D" w14:textId="77777777" w:rsidTr="00363CEC">
        <w:tc>
          <w:tcPr>
            <w:tcW w:w="4680" w:type="dxa"/>
            <w:shd w:val="clear" w:color="auto" w:fill="auto"/>
          </w:tcPr>
          <w:p w14:paraId="5D70736E" w14:textId="77777777" w:rsidR="00363CEC" w:rsidRPr="00363CEC" w:rsidRDefault="00363CEC" w:rsidP="00363CEC">
            <w:pPr>
              <w:widowControl w:val="0"/>
              <w:suppressAutoHyphens/>
              <w:rPr>
                <w:sz w:val="22"/>
                <w:szCs w:val="22"/>
              </w:rPr>
            </w:pPr>
            <w:r>
              <w:rPr>
                <w:sz w:val="22"/>
              </w:rPr>
              <w:t>b) Parede de madeira maciça com uma espessura estrutural média mínima de 130 mm</w:t>
            </w:r>
          </w:p>
        </w:tc>
        <w:tc>
          <w:tcPr>
            <w:tcW w:w="3596" w:type="dxa"/>
            <w:shd w:val="clear" w:color="auto" w:fill="auto"/>
          </w:tcPr>
          <w:p w14:paraId="3E093201" w14:textId="77777777" w:rsidR="00363CEC" w:rsidRPr="00363CEC" w:rsidRDefault="00363CEC" w:rsidP="008E7F8B">
            <w:pPr>
              <w:widowControl w:val="0"/>
              <w:suppressAutoHyphens/>
              <w:jc w:val="both"/>
              <w:rPr>
                <w:sz w:val="22"/>
                <w:szCs w:val="22"/>
              </w:rPr>
            </w:pPr>
            <w:r>
              <w:rPr>
                <w:sz w:val="22"/>
              </w:rPr>
              <w:t>0,80 W/(m</w:t>
            </w:r>
            <w:r>
              <w:rPr>
                <w:sz w:val="22"/>
                <w:vertAlign w:val="superscript"/>
              </w:rPr>
              <w:t>2</w:t>
            </w:r>
            <w:r>
              <w:rPr>
                <w:sz w:val="22"/>
              </w:rPr>
              <w:t xml:space="preserve"> K);</w:t>
            </w:r>
          </w:p>
        </w:tc>
      </w:tr>
      <w:tr w:rsidR="00363CEC" w:rsidRPr="00363CEC" w14:paraId="7C49797D" w14:textId="77777777" w:rsidTr="00363CEC">
        <w:tc>
          <w:tcPr>
            <w:tcW w:w="4680" w:type="dxa"/>
            <w:shd w:val="clear" w:color="auto" w:fill="auto"/>
          </w:tcPr>
          <w:p w14:paraId="2B0991E4" w14:textId="77777777" w:rsidR="00363CEC" w:rsidRPr="00363CEC" w:rsidRDefault="00363CEC" w:rsidP="00363CEC">
            <w:pPr>
              <w:widowControl w:val="0"/>
              <w:suppressAutoHyphens/>
              <w:rPr>
                <w:sz w:val="22"/>
                <w:szCs w:val="22"/>
              </w:rPr>
            </w:pPr>
            <w:r>
              <w:rPr>
                <w:sz w:val="22"/>
              </w:rPr>
              <w:t>c) Teto e pavimento encostados ao ar exterior</w:t>
            </w:r>
          </w:p>
        </w:tc>
        <w:tc>
          <w:tcPr>
            <w:tcW w:w="3596" w:type="dxa"/>
            <w:shd w:val="clear" w:color="auto" w:fill="auto"/>
          </w:tcPr>
          <w:p w14:paraId="292E9CFE" w14:textId="77777777" w:rsidR="00363CEC" w:rsidRPr="00363CEC" w:rsidRDefault="00363CEC" w:rsidP="008E7F8B">
            <w:pPr>
              <w:widowControl w:val="0"/>
              <w:suppressAutoHyphens/>
              <w:jc w:val="both"/>
              <w:rPr>
                <w:sz w:val="22"/>
                <w:szCs w:val="22"/>
              </w:rPr>
            </w:pPr>
            <w:r>
              <w:rPr>
                <w:sz w:val="22"/>
              </w:rPr>
              <w:t>0,15 W/(m</w:t>
            </w:r>
            <w:r>
              <w:rPr>
                <w:sz w:val="22"/>
                <w:vertAlign w:val="superscript"/>
              </w:rPr>
              <w:t>2</w:t>
            </w:r>
            <w:r>
              <w:rPr>
                <w:sz w:val="22"/>
              </w:rPr>
              <w:t xml:space="preserve"> K);</w:t>
            </w:r>
          </w:p>
        </w:tc>
      </w:tr>
      <w:tr w:rsidR="00363CEC" w:rsidRPr="00363CEC" w14:paraId="6AEB24B5" w14:textId="77777777" w:rsidTr="00363CEC">
        <w:tc>
          <w:tcPr>
            <w:tcW w:w="4680" w:type="dxa"/>
            <w:shd w:val="clear" w:color="auto" w:fill="auto"/>
          </w:tcPr>
          <w:p w14:paraId="29C6999C" w14:textId="77777777" w:rsidR="00363CEC" w:rsidRPr="00363CEC" w:rsidRDefault="00363CEC" w:rsidP="00363CEC">
            <w:pPr>
              <w:widowControl w:val="0"/>
              <w:suppressAutoHyphens/>
              <w:rPr>
                <w:sz w:val="22"/>
                <w:szCs w:val="22"/>
              </w:rPr>
            </w:pPr>
            <w:r>
              <w:rPr>
                <w:sz w:val="22"/>
              </w:rPr>
              <w:t>d) Pavimento encostado à caixa de ar</w:t>
            </w:r>
          </w:p>
        </w:tc>
        <w:tc>
          <w:tcPr>
            <w:tcW w:w="3596" w:type="dxa"/>
            <w:shd w:val="clear" w:color="auto" w:fill="auto"/>
          </w:tcPr>
          <w:p w14:paraId="42FFD069" w14:textId="77777777" w:rsidR="00363CEC" w:rsidRPr="00363CEC" w:rsidRDefault="00363CEC" w:rsidP="008E7F8B">
            <w:pPr>
              <w:widowControl w:val="0"/>
              <w:suppressAutoHyphens/>
              <w:jc w:val="both"/>
              <w:rPr>
                <w:sz w:val="22"/>
                <w:szCs w:val="22"/>
              </w:rPr>
            </w:pPr>
            <w:r>
              <w:rPr>
                <w:sz w:val="22"/>
              </w:rPr>
              <w:t>0,19 W/(m</w:t>
            </w:r>
            <w:r>
              <w:rPr>
                <w:sz w:val="22"/>
                <w:vertAlign w:val="superscript"/>
              </w:rPr>
              <w:t>2</w:t>
            </w:r>
            <w:r>
              <w:rPr>
                <w:sz w:val="22"/>
              </w:rPr>
              <w:t xml:space="preserve"> K);</w:t>
            </w:r>
          </w:p>
        </w:tc>
      </w:tr>
      <w:tr w:rsidR="00363CEC" w:rsidRPr="00363CEC" w14:paraId="091765F3" w14:textId="77777777" w:rsidTr="00363CEC">
        <w:tc>
          <w:tcPr>
            <w:tcW w:w="4680" w:type="dxa"/>
            <w:shd w:val="clear" w:color="auto" w:fill="auto"/>
          </w:tcPr>
          <w:p w14:paraId="59EC286A" w14:textId="77777777" w:rsidR="00363CEC" w:rsidRPr="00363CEC" w:rsidRDefault="00363CEC" w:rsidP="00363CEC">
            <w:pPr>
              <w:widowControl w:val="0"/>
              <w:suppressAutoHyphens/>
              <w:rPr>
                <w:sz w:val="22"/>
                <w:szCs w:val="22"/>
              </w:rPr>
            </w:pPr>
            <w:r>
              <w:rPr>
                <w:sz w:val="22"/>
              </w:rPr>
              <w:t>e) Componente do edifício encostado ao solo</w:t>
            </w:r>
          </w:p>
        </w:tc>
        <w:tc>
          <w:tcPr>
            <w:tcW w:w="3596" w:type="dxa"/>
            <w:shd w:val="clear" w:color="auto" w:fill="auto"/>
          </w:tcPr>
          <w:p w14:paraId="53D763AA" w14:textId="77777777" w:rsidR="00363CEC" w:rsidRPr="00363CEC" w:rsidRDefault="00363CEC" w:rsidP="008E7F8B">
            <w:pPr>
              <w:widowControl w:val="0"/>
              <w:suppressAutoHyphens/>
              <w:jc w:val="both"/>
              <w:rPr>
                <w:sz w:val="22"/>
                <w:szCs w:val="22"/>
              </w:rPr>
            </w:pPr>
            <w:r>
              <w:rPr>
                <w:sz w:val="22"/>
              </w:rPr>
              <w:t>0,24 W/(m</w:t>
            </w:r>
            <w:r>
              <w:rPr>
                <w:sz w:val="22"/>
                <w:vertAlign w:val="superscript"/>
              </w:rPr>
              <w:t>2</w:t>
            </w:r>
            <w:r>
              <w:rPr>
                <w:sz w:val="22"/>
              </w:rPr>
              <w:t xml:space="preserve"> K);</w:t>
            </w:r>
          </w:p>
        </w:tc>
      </w:tr>
      <w:tr w:rsidR="00363CEC" w:rsidRPr="00363CEC" w14:paraId="11D2929A" w14:textId="77777777" w:rsidTr="00363CEC">
        <w:tc>
          <w:tcPr>
            <w:tcW w:w="4680" w:type="dxa"/>
            <w:shd w:val="clear" w:color="auto" w:fill="auto"/>
          </w:tcPr>
          <w:p w14:paraId="61AED20C" w14:textId="77777777" w:rsidR="00363CEC" w:rsidRPr="00363CEC" w:rsidRDefault="00363CEC" w:rsidP="00363CEC">
            <w:pPr>
              <w:widowControl w:val="0"/>
              <w:suppressAutoHyphens/>
              <w:rPr>
                <w:sz w:val="22"/>
                <w:szCs w:val="22"/>
              </w:rPr>
            </w:pPr>
            <w:r>
              <w:rPr>
                <w:sz w:val="22"/>
              </w:rPr>
              <w:t>f) Janela, janela de sótão, porta, claraboia, exaustor de fumo e porta de saída</w:t>
            </w:r>
          </w:p>
        </w:tc>
        <w:tc>
          <w:tcPr>
            <w:tcW w:w="3596" w:type="dxa"/>
            <w:shd w:val="clear" w:color="auto" w:fill="auto"/>
          </w:tcPr>
          <w:p w14:paraId="0ABD0E19" w14:textId="77777777" w:rsidR="00363CEC" w:rsidRPr="00363CEC" w:rsidRDefault="00363CEC" w:rsidP="008E7F8B">
            <w:pPr>
              <w:widowControl w:val="0"/>
              <w:suppressAutoHyphens/>
              <w:jc w:val="both"/>
              <w:rPr>
                <w:sz w:val="22"/>
                <w:szCs w:val="22"/>
              </w:rPr>
            </w:pPr>
            <w:r>
              <w:rPr>
                <w:sz w:val="22"/>
              </w:rPr>
              <w:t>1,4 W/(m</w:t>
            </w:r>
            <w:r>
              <w:rPr>
                <w:sz w:val="22"/>
                <w:vertAlign w:val="superscript"/>
              </w:rPr>
              <w:t>2</w:t>
            </w:r>
            <w:r>
              <w:rPr>
                <w:sz w:val="22"/>
              </w:rPr>
              <w:t xml:space="preserve"> K).</w:t>
            </w:r>
          </w:p>
        </w:tc>
      </w:tr>
    </w:tbl>
    <w:p w14:paraId="564ED64A" w14:textId="77777777" w:rsidR="00DA4975" w:rsidRDefault="00DA4975" w:rsidP="00363CEC">
      <w:pPr>
        <w:pStyle w:val="LLKappalejako"/>
        <w:rPr>
          <w:szCs w:val="22"/>
        </w:rPr>
      </w:pPr>
      <w:r>
        <w:t>O valor de referência da área total de janelas do edifício corresponde a 15 % da área de pavimento dos pisos situados total ou parcialmente sobre o solo, mas não pode ultrapassar 50 % da área total das paredes exteriores. A área das janelas deve ser calculada de acordo com as dimensões do caixilho exterior.</w:t>
      </w:r>
    </w:p>
    <w:p w14:paraId="297FC580" w14:textId="77777777" w:rsidR="00DA4975" w:rsidRDefault="00DA4975" w:rsidP="00363CEC">
      <w:pPr>
        <w:pStyle w:val="LLKappalejako"/>
        <w:rPr>
          <w:szCs w:val="22"/>
        </w:rPr>
      </w:pPr>
      <w:r>
        <w:t>Os dados relativos às dimensões e geometria do edifício de projeto devem ser utilizados no cálculo. As áreas dos diferentes componentes do edifício da envolvente do edifício devem ser determinadas de acordo com as dimensões internas gerais do edifício.</w:t>
      </w:r>
    </w:p>
    <w:p w14:paraId="25C89991" w14:textId="77777777" w:rsidR="00DA4975" w:rsidRDefault="00DA4975" w:rsidP="00363CEC">
      <w:pPr>
        <w:pStyle w:val="LLKappalejako"/>
        <w:rPr>
          <w:szCs w:val="22"/>
        </w:rPr>
      </w:pPr>
      <w:r>
        <w:t xml:space="preserve">No cálculo da perda térmica da solução de projeto do edifício, devem ser utilizados os coeficientes de transmitância térmica específicos dos componentes do edifício de projeto e as áreas das janelas de projeto. </w:t>
      </w:r>
    </w:p>
    <w:p w14:paraId="1BB80FE4" w14:textId="77777777" w:rsidR="00DA4975" w:rsidRDefault="00DA4975" w:rsidP="00363CEC">
      <w:pPr>
        <w:pStyle w:val="LLNormaali"/>
      </w:pPr>
    </w:p>
    <w:p w14:paraId="7F466ADA" w14:textId="77777777" w:rsidR="00DA4975" w:rsidRDefault="00DA4975" w:rsidP="00363CEC">
      <w:pPr>
        <w:pStyle w:val="LLPykala"/>
        <w:keepNext/>
        <w:keepLines/>
      </w:pPr>
      <w:r>
        <w:t>Artigo 25.º</w:t>
      </w:r>
    </w:p>
    <w:p w14:paraId="4B7E22E8" w14:textId="77777777" w:rsidR="00DA4975" w:rsidRDefault="00DA4975" w:rsidP="00363CEC">
      <w:pPr>
        <w:pStyle w:val="LLPykalanOtsikko"/>
        <w:keepNext/>
        <w:keepLines/>
      </w:pPr>
      <w:r>
        <w:t>Cálculo da perda térmica de um edifício devido a fuga de ar</w:t>
      </w:r>
    </w:p>
    <w:p w14:paraId="410E05E8" w14:textId="77777777" w:rsidR="00DA4975" w:rsidRDefault="00DA4975" w:rsidP="00363CEC">
      <w:pPr>
        <w:pStyle w:val="LLMomentinJohdantoKappale"/>
        <w:keepNext/>
        <w:keepLines/>
      </w:pPr>
      <w:r>
        <w:t>A perda térmica devido a fuga de ar deve ser calculada utilizando a seguinte equação:</w:t>
      </w:r>
    </w:p>
    <w:p w14:paraId="52057723" w14:textId="77777777" w:rsidR="00DA4975" w:rsidRDefault="00DA4975" w:rsidP="00363CEC">
      <w:pPr>
        <w:pStyle w:val="LLMomentinKohta"/>
        <w:keepNext/>
        <w:keepLines/>
      </w:pPr>
    </w:p>
    <w:p w14:paraId="36B85C19" w14:textId="0314AE7C" w:rsidR="00363CEC" w:rsidRDefault="0087483C" w:rsidP="00363CEC">
      <w:pPr>
        <w:pStyle w:val="LLMomentinJohdantoKappale"/>
        <w:rPr>
          <w:i/>
          <w:vertAlign w:val="subscript"/>
        </w:rPr>
      </w:pPr>
      <w:r>
        <w:rPr>
          <w:i/>
        </w:rPr>
        <w:t>H</w:t>
      </w:r>
      <w:r>
        <w:rPr>
          <w:i/>
          <w:vertAlign w:val="subscript"/>
        </w:rPr>
        <w:t>fuga de ar</w:t>
      </w:r>
      <w:r>
        <w:rPr>
          <w:i/>
        </w:rPr>
        <w:t xml:space="preserve"> = ρ</w:t>
      </w:r>
      <w:r>
        <w:rPr>
          <w:i/>
          <w:vertAlign w:val="subscript"/>
        </w:rPr>
        <w:t>i</w:t>
      </w:r>
      <w:r>
        <w:rPr>
          <w:i/>
        </w:rPr>
        <w:t>c</w:t>
      </w:r>
      <w:r>
        <w:rPr>
          <w:i/>
          <w:vertAlign w:val="subscript"/>
        </w:rPr>
        <w:t>pi</w:t>
      </w:r>
      <w:r>
        <w:rPr>
          <w:i/>
        </w:rPr>
        <w:t>q</w:t>
      </w:r>
      <w:r>
        <w:rPr>
          <w:i/>
          <w:vertAlign w:val="subscript"/>
        </w:rPr>
        <w:t>v, fuga de ar</w:t>
      </w:r>
    </w:p>
    <w:p w14:paraId="4242A62F" w14:textId="77777777" w:rsidR="00E73F43" w:rsidRPr="0087483C" w:rsidRDefault="00E73F43" w:rsidP="00363CEC">
      <w:pPr>
        <w:pStyle w:val="LLMomentinJohdantoKappale"/>
        <w:rPr>
          <w:i/>
        </w:rPr>
      </w:pPr>
    </w:p>
    <w:p w14:paraId="59B1F183" w14:textId="77777777" w:rsidR="00DA4975" w:rsidRDefault="00DA4975" w:rsidP="00363CEC">
      <w:pPr>
        <w:pStyle w:val="LLMomentinJohdantoKappale"/>
        <w:keepNext/>
        <w:keepLines/>
      </w:pPr>
      <w:r>
        <w:t xml:space="preserve">em que: </w:t>
      </w:r>
    </w:p>
    <w:p w14:paraId="1A8B24E7" w14:textId="77777777" w:rsidR="00DA4975" w:rsidRDefault="00DA4975" w:rsidP="00363CEC">
      <w:pPr>
        <w:pStyle w:val="LLMomentinKohta"/>
      </w:pPr>
      <w:r>
        <w:t>H</w:t>
      </w:r>
      <w:r>
        <w:rPr>
          <w:vertAlign w:val="subscript"/>
        </w:rPr>
        <w:t>fuga de ar</w:t>
      </w:r>
      <w:r>
        <w:t xml:space="preserve"> corresponde à perda térmica devido a fuga de ar, W/K;</w:t>
      </w:r>
    </w:p>
    <w:p w14:paraId="6713847D" w14:textId="77777777" w:rsidR="00DA4975" w:rsidRDefault="00DA4975" w:rsidP="00363CEC">
      <w:pPr>
        <w:pStyle w:val="LLMomentinKohta"/>
      </w:pPr>
      <w:r>
        <w:sym w:font="Symbol" w:char="F072"/>
      </w:r>
      <w:r>
        <w:rPr>
          <w:vertAlign w:val="subscript"/>
        </w:rPr>
        <w:t>i</w:t>
      </w:r>
      <w:r>
        <w:t xml:space="preserve"> corresponde à densidade do ar, 1,2 kg/m³;</w:t>
      </w:r>
    </w:p>
    <w:p w14:paraId="72CE8FB1" w14:textId="77777777" w:rsidR="00DA4975" w:rsidRDefault="00DA4975" w:rsidP="00363CEC">
      <w:pPr>
        <w:pStyle w:val="LLMomentinKohta"/>
      </w:pPr>
      <w:r>
        <w:t>c</w:t>
      </w:r>
      <w:r>
        <w:rPr>
          <w:vertAlign w:val="subscript"/>
        </w:rPr>
        <w:t>pi</w:t>
      </w:r>
      <w:r>
        <w:t xml:space="preserve"> corresponde à capacidade térmica mássica do ar, 1000 Ws/(kg K);</w:t>
      </w:r>
    </w:p>
    <w:p w14:paraId="796B62CC" w14:textId="77777777" w:rsidR="00DA4975" w:rsidRDefault="00DA4975" w:rsidP="00363CEC">
      <w:pPr>
        <w:pStyle w:val="LLMomentinKohta"/>
      </w:pPr>
      <w:r>
        <w:t>q</w:t>
      </w:r>
      <w:r>
        <w:rPr>
          <w:vertAlign w:val="subscript"/>
        </w:rPr>
        <w:t>v,fuga de ar</w:t>
      </w:r>
      <w:r>
        <w:t xml:space="preserve"> corresponde à troca de fuga de ar, m³/s.</w:t>
      </w:r>
    </w:p>
    <w:p w14:paraId="27BA22B9" w14:textId="77777777" w:rsidR="00DA4975" w:rsidRDefault="00DA4975" w:rsidP="00363CEC">
      <w:pPr>
        <w:pStyle w:val="LLKappalejako"/>
      </w:pPr>
      <w:r>
        <w:t>A troca de fuga de ar q</w:t>
      </w:r>
      <w:r>
        <w:rPr>
          <w:vertAlign w:val="subscript"/>
        </w:rPr>
        <w:t>v,fuga de ar</w:t>
      </w:r>
      <w:r>
        <w:t xml:space="preserve"> deve ser determinada em conformidade com o artigo 17.º. No cálculo da perda térmica de referência de um edifício, o valor a utilizar como valor de referência para a fuga de ar da envolvente corresponde a 2,0 m</w:t>
      </w:r>
      <w:r>
        <w:rPr>
          <w:vertAlign w:val="superscript"/>
        </w:rPr>
        <w:t>3</w:t>
      </w:r>
      <w:r>
        <w:t>/(h m</w:t>
      </w:r>
      <w:r>
        <w:rPr>
          <w:vertAlign w:val="superscript"/>
        </w:rPr>
        <w:t>2</w:t>
      </w:r>
      <w:r>
        <w:t>).</w:t>
      </w:r>
    </w:p>
    <w:p w14:paraId="2AD2DB5D" w14:textId="77777777" w:rsidR="00DA4975" w:rsidRDefault="00DA4975" w:rsidP="00363CEC">
      <w:pPr>
        <w:pStyle w:val="LLKappalejako"/>
      </w:pPr>
      <w:r>
        <w:t>No cálculo da perda térmica da solução de projeto de um edifício, deve ser utilizado o valor de projeto para calcular o valor da fuga de ar da envolvente. Se o valor de projeto da estanqueidade não puder ser demonstrado através da medição ou de métodos industriais de controlo da qualidade da construção, o valor a utilizar para a fuga de ar da envolvente do edifício corresponde a 4,0 m</w:t>
      </w:r>
      <w:r>
        <w:rPr>
          <w:vertAlign w:val="superscript"/>
        </w:rPr>
        <w:t>3</w:t>
      </w:r>
      <w:r>
        <w:t>/(h m</w:t>
      </w:r>
      <w:r>
        <w:rPr>
          <w:vertAlign w:val="superscript"/>
        </w:rPr>
        <w:t>2</w:t>
      </w:r>
      <w:r>
        <w:t>).</w:t>
      </w:r>
    </w:p>
    <w:p w14:paraId="7636558D" w14:textId="77777777" w:rsidR="009B5DB9" w:rsidRDefault="009B5DB9" w:rsidP="00363CEC">
      <w:pPr>
        <w:pStyle w:val="LLNormaali"/>
      </w:pPr>
    </w:p>
    <w:p w14:paraId="1D7CE91A" w14:textId="77777777" w:rsidR="00DA4975" w:rsidRDefault="00DA4975" w:rsidP="00363CEC">
      <w:pPr>
        <w:pStyle w:val="LLPykala"/>
        <w:keepNext/>
        <w:keepLines/>
      </w:pPr>
      <w:r>
        <w:t>Artigo 26.º</w:t>
      </w:r>
    </w:p>
    <w:p w14:paraId="5C074D0E" w14:textId="77777777" w:rsidR="00DA4975" w:rsidRDefault="00DA4975" w:rsidP="00363CEC">
      <w:pPr>
        <w:pStyle w:val="LLPykalanOtsikko"/>
        <w:keepNext/>
        <w:keepLines/>
        <w:rPr>
          <w:i w:val="0"/>
        </w:rPr>
      </w:pPr>
      <w:r>
        <w:t>Cálculo da perda térmica de ventilação de um edifício</w:t>
      </w:r>
    </w:p>
    <w:p w14:paraId="1F23FE49" w14:textId="77777777" w:rsidR="00DA4975" w:rsidRDefault="00DA4975" w:rsidP="00363CEC">
      <w:pPr>
        <w:pStyle w:val="LLMomentinJohdantoKappale"/>
        <w:keepNext/>
        <w:keepLines/>
      </w:pPr>
      <w:r>
        <w:t>A perda térmica de ventilação de um edifício é calculada utilizando a seguinte equação:</w:t>
      </w:r>
    </w:p>
    <w:p w14:paraId="42DEF516" w14:textId="77777777" w:rsidR="00DA4975" w:rsidRDefault="00DA4975" w:rsidP="00363CEC">
      <w:pPr>
        <w:pStyle w:val="LLMomentinKohta"/>
        <w:keepNext/>
        <w:keepLines/>
      </w:pPr>
    </w:p>
    <w:p w14:paraId="7E6D1A2A" w14:textId="6C1C9FFB" w:rsidR="00B64F1D" w:rsidRPr="00AC47B3" w:rsidRDefault="00FA15E4" w:rsidP="00FA15E4">
      <w:pPr>
        <w:pStyle w:val="LLNormaali"/>
        <w:ind w:firstLine="180"/>
        <w:rPr>
          <w:i/>
          <w:sz w:val="24"/>
        </w:rPr>
      </w:pPr>
      <w:r>
        <w:rPr>
          <w:i/>
          <w:sz w:val="24"/>
        </w:rPr>
        <w:t>H</w:t>
      </w:r>
      <w:r>
        <w:rPr>
          <w:i/>
          <w:sz w:val="24"/>
          <w:vertAlign w:val="subscript"/>
        </w:rPr>
        <w:t>iv</w:t>
      </w:r>
      <w:r>
        <w:rPr>
          <w:i/>
          <w:sz w:val="24"/>
        </w:rPr>
        <w:t xml:space="preserve"> = ρ</w:t>
      </w:r>
      <w:r>
        <w:rPr>
          <w:i/>
          <w:sz w:val="24"/>
          <w:vertAlign w:val="subscript"/>
        </w:rPr>
        <w:t>i</w:t>
      </w:r>
      <w:r>
        <w:rPr>
          <w:i/>
          <w:sz w:val="24"/>
        </w:rPr>
        <w:t>c</w:t>
      </w:r>
      <w:r>
        <w:rPr>
          <w:i/>
          <w:sz w:val="24"/>
          <w:vertAlign w:val="subscript"/>
        </w:rPr>
        <w:t>pi</w:t>
      </w:r>
      <w:r>
        <w:rPr>
          <w:i/>
          <w:sz w:val="24"/>
        </w:rPr>
        <w:t>q</w:t>
      </w:r>
      <w:r>
        <w:rPr>
          <w:i/>
          <w:sz w:val="24"/>
          <w:vertAlign w:val="subscript"/>
        </w:rPr>
        <w:t>v,extração</w:t>
      </w:r>
      <w:r>
        <w:rPr>
          <w:i/>
          <w:sz w:val="24"/>
        </w:rPr>
        <w:t xml:space="preserve"> t</w:t>
      </w:r>
      <w:r>
        <w:rPr>
          <w:i/>
          <w:sz w:val="24"/>
          <w:vertAlign w:val="subscript"/>
        </w:rPr>
        <w:t>d</w:t>
      </w:r>
      <w:r>
        <w:rPr>
          <w:i/>
          <w:sz w:val="24"/>
        </w:rPr>
        <w:t xml:space="preserve"> t</w:t>
      </w:r>
      <w:r>
        <w:rPr>
          <w:i/>
          <w:sz w:val="24"/>
          <w:vertAlign w:val="subscript"/>
        </w:rPr>
        <w:t>v</w:t>
      </w:r>
      <w:r>
        <w:rPr>
          <w:i/>
          <w:sz w:val="24"/>
        </w:rPr>
        <w:t xml:space="preserve"> (1 – η</w:t>
      </w:r>
      <w:r>
        <w:rPr>
          <w:i/>
          <w:sz w:val="24"/>
          <w:vertAlign w:val="subscript"/>
        </w:rPr>
        <w:t>a</w:t>
      </w:r>
      <w:r>
        <w:rPr>
          <w:i/>
          <w:sz w:val="24"/>
        </w:rPr>
        <w:t>)</w:t>
      </w:r>
    </w:p>
    <w:p w14:paraId="3A91C0E8" w14:textId="77777777" w:rsidR="00DA4975" w:rsidRDefault="00DA4975" w:rsidP="00363CEC">
      <w:pPr>
        <w:pStyle w:val="LLMomentinJohdantoKappale"/>
        <w:keepNext/>
        <w:keepLines/>
      </w:pPr>
      <w:r>
        <w:lastRenderedPageBreak/>
        <w:t xml:space="preserve">em que: </w:t>
      </w:r>
    </w:p>
    <w:p w14:paraId="04A263AB" w14:textId="77777777" w:rsidR="00DA4975" w:rsidRDefault="00DA4975" w:rsidP="00363CEC">
      <w:pPr>
        <w:pStyle w:val="LLMomentinKohta"/>
      </w:pPr>
      <w:r>
        <w:t>H</w:t>
      </w:r>
      <w:r>
        <w:rPr>
          <w:vertAlign w:val="subscript"/>
        </w:rPr>
        <w:t>iv</w:t>
      </w:r>
      <w:r>
        <w:t xml:space="preserve"> corresponde à perda térmica específica da ventilação, W/K;</w:t>
      </w:r>
    </w:p>
    <w:p w14:paraId="64D6535D" w14:textId="77777777" w:rsidR="00DA4975" w:rsidRDefault="00DA4975" w:rsidP="00363CEC">
      <w:pPr>
        <w:pStyle w:val="LLMomentinKohta"/>
      </w:pPr>
      <w:r>
        <w:sym w:font="Symbol" w:char="F072"/>
      </w:r>
      <w:r>
        <w:rPr>
          <w:vertAlign w:val="subscript"/>
        </w:rPr>
        <w:t>i</w:t>
      </w:r>
      <w:r>
        <w:t xml:space="preserve"> corresponde à densidade do ar, 1,2 kg/m³;</w:t>
      </w:r>
    </w:p>
    <w:p w14:paraId="0D48F220" w14:textId="77777777" w:rsidR="00DA4975" w:rsidRDefault="00DA4975" w:rsidP="00363CEC">
      <w:pPr>
        <w:pStyle w:val="LLMomentinKohta"/>
      </w:pPr>
      <w:r>
        <w:t>c</w:t>
      </w:r>
      <w:r>
        <w:rPr>
          <w:vertAlign w:val="subscript"/>
        </w:rPr>
        <w:t>pi</w:t>
      </w:r>
      <w:r>
        <w:t xml:space="preserve"> corresponde à capacidade térmica mássica do ar, 1000 Ws/(kg K);</w:t>
      </w:r>
    </w:p>
    <w:p w14:paraId="427D7936" w14:textId="77777777" w:rsidR="00DA4975" w:rsidRDefault="00DA4975" w:rsidP="00363CEC">
      <w:pPr>
        <w:pStyle w:val="LLMomentinKohta"/>
      </w:pPr>
      <w:r>
        <w:t>q</w:t>
      </w:r>
      <w:r>
        <w:rPr>
          <w:vertAlign w:val="subscript"/>
        </w:rPr>
        <w:t>v, extração</w:t>
      </w:r>
      <w:r>
        <w:t xml:space="preserve"> corresponde ao caudal de ar de extração calculado para utilização normalizada, m³/s;</w:t>
      </w:r>
    </w:p>
    <w:p w14:paraId="629FE04F" w14:textId="77777777" w:rsidR="00DA4975" w:rsidRDefault="00DA4975" w:rsidP="00363CEC">
      <w:pPr>
        <w:pStyle w:val="LLMomentinKohta"/>
      </w:pPr>
      <w:r>
        <w:t>t</w:t>
      </w:r>
      <w:r>
        <w:rPr>
          <w:vertAlign w:val="subscript"/>
        </w:rPr>
        <w:t>d</w:t>
      </w:r>
      <w:r>
        <w:t xml:space="preserve"> corresponde ao rácio de período de funcionamento médio por 24 horas do sistema de ventilação, h/24h;</w:t>
      </w:r>
    </w:p>
    <w:p w14:paraId="2A6D32C8" w14:textId="77777777" w:rsidR="00DA4975" w:rsidRDefault="00DA4975" w:rsidP="00363CEC">
      <w:pPr>
        <w:pStyle w:val="LLMomentinKohta"/>
      </w:pPr>
      <w:r>
        <w:t>t</w:t>
      </w:r>
      <w:r>
        <w:rPr>
          <w:vertAlign w:val="subscript"/>
        </w:rPr>
        <w:t>v</w:t>
      </w:r>
      <w:r>
        <w:t xml:space="preserve"> corresponde ao rácio de período de funcionamento semanal do sistema de ventilação, dia/7 dias;</w:t>
      </w:r>
    </w:p>
    <w:p w14:paraId="3A41F4B4" w14:textId="77777777" w:rsidR="00DA4975" w:rsidRDefault="00DA4975" w:rsidP="00363CEC">
      <w:pPr>
        <w:pStyle w:val="LLMomentinKohta"/>
      </w:pPr>
      <w:r>
        <w:t>η</w:t>
      </w:r>
      <w:r>
        <w:rPr>
          <w:vertAlign w:val="subscript"/>
        </w:rPr>
        <w:t>a</w:t>
      </w:r>
      <w:r>
        <w:t xml:space="preserve"> corresponde ao rácio de eficiência anual da recuperação de calor do ar de extração.</w:t>
      </w:r>
    </w:p>
    <w:p w14:paraId="0F557343" w14:textId="77777777" w:rsidR="00DA4975" w:rsidRDefault="00DA4975" w:rsidP="00363CEC">
      <w:pPr>
        <w:pStyle w:val="LLKappalejako"/>
      </w:pPr>
      <w:r>
        <w:t xml:space="preserve">No cálculo do valor de referência da perda térmica de ventilação e da perda térmica da solução de projeto, devem ser utilizados os mesmos valores de caudal de ar e períodos de funcionamento. </w:t>
      </w:r>
    </w:p>
    <w:p w14:paraId="5C338AF5" w14:textId="77777777" w:rsidR="00DA4975" w:rsidRDefault="00DA4975" w:rsidP="00363CEC">
      <w:pPr>
        <w:pStyle w:val="LLKappalejako"/>
      </w:pPr>
      <w:r>
        <w:t>O caudal de ar de ventilação deve ser calculado em conformidade com o artigo 10.º. A ventilação adaptativa não é incluída no cálculo da perda térmica de ventilação e da perda térmica da solução de projeto. O período de funcionamento de um sistema de ventilação deve ser calculado aditando uma hora ao início e ao final, respetivamente, dos períodos de funcionamento citados no artigo 11.º. O que precede não é efetuado para edifícios em utilização contínua. No caso de edifícios da categoria de utilização 9, os valores de projeto do edifício são os períodos de funcionamento de ventilação e caudais de ar.</w:t>
      </w:r>
    </w:p>
    <w:p w14:paraId="4066CCFE" w14:textId="77777777" w:rsidR="00DA4975" w:rsidRDefault="00DA4975" w:rsidP="00363CEC">
      <w:pPr>
        <w:pStyle w:val="LLKappalejako"/>
      </w:pPr>
      <w:r>
        <w:t>Ao calcular a perda térmica de referência, utiliza-se um valor de 55 % como rácio anual de eficiência da recuperação de calor do ar de extração da ventilação. No cálculo da perda térmica de referência de um espaço individual, o rácio de eficiência anual corresponde a 0 %, por exemplo, quando a impureza excecional do ar de extração impede a recuperação de calor ou se a temperatura do espaço durante a época de aquecimento se situar abaixo de +10 °C e o calor do ar de extração não puder ser recuperado de forma rentável, ou se o sistema funcionar com base em diferenças de pressão causadas por diferenças de altura e temperatura e pelo vento.</w:t>
      </w:r>
    </w:p>
    <w:p w14:paraId="42D30D02" w14:textId="77777777" w:rsidR="00DA4975" w:rsidRDefault="00DA4975" w:rsidP="00363CEC">
      <w:pPr>
        <w:pStyle w:val="LLKappalejako"/>
      </w:pPr>
      <w:r>
        <w:t xml:space="preserve">Em caso de utilização de ventilação mecânica, o rácio de eficiência anual da recuperação de calor do ar de extração deve ser determinado utilizando as propriedades dos aparelhos de recuperação de calor e os caudais de ar de projeto da máquina de ventilação, bem como os dados meteorológicos da zona climática I estipulados no anexo 1. </w:t>
      </w:r>
    </w:p>
    <w:p w14:paraId="35A6CC4F" w14:textId="77777777" w:rsidR="00DA4975" w:rsidRDefault="00DA4975" w:rsidP="00363CEC">
      <w:pPr>
        <w:pStyle w:val="LLKappalejako"/>
      </w:pPr>
      <w:r>
        <w:t>O rácio de eficiência anual da recuperação de calor do ar de extração de duas ou mais máquinas de ventilação deve ser determinado como rácio de eficiência anual de períodos de funcionamento e caudais de ar de projeto ponderados. A perda térmica de uma solução de ventilação de projeto de um edifício deve ser calculada utilizando o rácio de eficiência anual especificado do ar de extração da recuperação de calor e os valores de caudal de ar e os períodos de funcionamento estabelecidos no terceiro parágrafo.</w:t>
      </w:r>
    </w:p>
    <w:p w14:paraId="5AF8D095" w14:textId="77777777" w:rsidR="002C17E7" w:rsidRDefault="002C17E7" w:rsidP="00363CEC">
      <w:pPr>
        <w:pStyle w:val="LLNormaali"/>
      </w:pPr>
    </w:p>
    <w:p w14:paraId="1666D4D3" w14:textId="77777777" w:rsidR="00DA4975" w:rsidRDefault="00DA4975" w:rsidP="00363CEC">
      <w:pPr>
        <w:pStyle w:val="LLLuku"/>
        <w:keepNext/>
        <w:keepLines/>
        <w:rPr>
          <w:szCs w:val="22"/>
        </w:rPr>
      </w:pPr>
      <w:r>
        <w:t>Capítulo 4</w:t>
      </w:r>
    </w:p>
    <w:p w14:paraId="01FF5D53" w14:textId="77777777" w:rsidR="00DA4975" w:rsidRDefault="00DA4975" w:rsidP="00363CEC">
      <w:pPr>
        <w:pStyle w:val="LLLuvunOtsikko"/>
        <w:keepNext/>
        <w:keepLines/>
        <w:rPr>
          <w:szCs w:val="22"/>
        </w:rPr>
      </w:pPr>
      <w:r>
        <w:t>Disposições especiais</w:t>
      </w:r>
    </w:p>
    <w:p w14:paraId="3CABF53F" w14:textId="77777777" w:rsidR="00DA4975" w:rsidRDefault="00DA4975" w:rsidP="00363CEC">
      <w:pPr>
        <w:pStyle w:val="LLPykala"/>
        <w:keepNext/>
        <w:keepLines/>
      </w:pPr>
      <w:r>
        <w:t>Artigo 27.º</w:t>
      </w:r>
    </w:p>
    <w:p w14:paraId="2BEC3F4B" w14:textId="77777777" w:rsidR="00DA4975" w:rsidRDefault="00DA4975" w:rsidP="00363CEC">
      <w:pPr>
        <w:pStyle w:val="LLPykalanOtsikko"/>
        <w:keepNext/>
        <w:keepLines/>
        <w:rPr>
          <w:szCs w:val="22"/>
        </w:rPr>
      </w:pPr>
      <w:r>
        <w:t>Estanqueidade do edifício</w:t>
      </w:r>
    </w:p>
    <w:p w14:paraId="2144DCB7" w14:textId="77777777" w:rsidR="00DA4975" w:rsidRDefault="00DA4975" w:rsidP="00363CEC">
      <w:pPr>
        <w:pStyle w:val="LLKappalejako"/>
      </w:pPr>
      <w:r>
        <w:t>O valor da fuga de ar da envolvente do edifício (q</w:t>
      </w:r>
      <w:r>
        <w:rPr>
          <w:vertAlign w:val="subscript"/>
        </w:rPr>
        <w:t>50</w:t>
      </w:r>
      <w:r>
        <w:t>) não pode ultrapassar 4,0 m</w:t>
      </w:r>
      <w:r>
        <w:rPr>
          <w:vertAlign w:val="superscript"/>
        </w:rPr>
        <w:t>3</w:t>
      </w:r>
      <w:r>
        <w:t>/(h m</w:t>
      </w:r>
      <w:r>
        <w:rPr>
          <w:vertAlign w:val="superscript"/>
        </w:rPr>
        <w:t>2</w:t>
      </w:r>
      <w:r>
        <w:t>). O valor da fuga de ar pode ultrapassar 4,0 m</w:t>
      </w:r>
      <w:r>
        <w:rPr>
          <w:vertAlign w:val="superscript"/>
        </w:rPr>
        <w:t>3</w:t>
      </w:r>
      <w:r>
        <w:t>/(h m</w:t>
      </w:r>
      <w:r>
        <w:rPr>
          <w:vertAlign w:val="superscript"/>
        </w:rPr>
        <w:t>2</w:t>
      </w:r>
      <w:r>
        <w:t>), se as soluções estruturais da finalidade de utilização do edifício assim o exigirem.</w:t>
      </w:r>
    </w:p>
    <w:p w14:paraId="69D4225C" w14:textId="77777777" w:rsidR="009B5DB9" w:rsidRDefault="009B5DB9" w:rsidP="00363CEC">
      <w:pPr>
        <w:pStyle w:val="LLNormaali"/>
      </w:pPr>
    </w:p>
    <w:p w14:paraId="0A370103" w14:textId="77777777" w:rsidR="00DA4975" w:rsidRDefault="00DA4975" w:rsidP="00363CEC">
      <w:pPr>
        <w:pStyle w:val="LLPykala"/>
        <w:keepNext/>
        <w:keepLines/>
      </w:pPr>
      <w:r>
        <w:lastRenderedPageBreak/>
        <w:t>Artigo 28.º</w:t>
      </w:r>
    </w:p>
    <w:p w14:paraId="7B2E7E8B" w14:textId="77777777" w:rsidR="00DA4975" w:rsidRDefault="00DA4975" w:rsidP="00363CEC">
      <w:pPr>
        <w:pStyle w:val="LLPykalanOtsikko"/>
        <w:keepNext/>
        <w:keepLines/>
        <w:rPr>
          <w:szCs w:val="22"/>
        </w:rPr>
      </w:pPr>
      <w:r>
        <w:t>Isolamento contra o gelo, isolamento do muro de fundação contra o calor e isolamento de espaços específicos</w:t>
      </w:r>
    </w:p>
    <w:p w14:paraId="41B98C03" w14:textId="77777777" w:rsidR="00DA4975" w:rsidRDefault="00DA4975" w:rsidP="00363CEC">
      <w:pPr>
        <w:pStyle w:val="LLKappalejako"/>
      </w:pPr>
      <w:r>
        <w:t>O isolamento térmico do andar inferior deve ser projetado juntamente com o isolamento contra o gelo e o isolamento térmico de um eventual muro de fundação que não faça parte da envolvente do edifício, bem como ser instalado de forma a evitar danos provocados pelo gelo.</w:t>
      </w:r>
    </w:p>
    <w:p w14:paraId="063D3020" w14:textId="77777777" w:rsidR="00DA4975" w:rsidRDefault="00DA4975" w:rsidP="00363CEC">
      <w:pPr>
        <w:pStyle w:val="LLKappalejako"/>
      </w:pPr>
      <w:r>
        <w:t>O coeficiente de transmitância térmica do muro e do piso intermédio entre o espaço refrigerado e os restantes espaços a refrigerar não pode ultrapassar 0,27 W/(m</w:t>
      </w:r>
      <w:r>
        <w:rPr>
          <w:vertAlign w:val="superscript"/>
        </w:rPr>
        <w:t>2</w:t>
      </w:r>
      <w:r>
        <w:t xml:space="preserve"> K) e o da porta 1,4 W/(m</w:t>
      </w:r>
      <w:r>
        <w:rPr>
          <w:vertAlign w:val="superscript"/>
        </w:rPr>
        <w:t>2</w:t>
      </w:r>
      <w:r>
        <w:t xml:space="preserve"> K).</w:t>
      </w:r>
    </w:p>
    <w:p w14:paraId="746BF7B7" w14:textId="77777777" w:rsidR="00DA4975" w:rsidRDefault="00DA4975" w:rsidP="00363CEC">
      <w:pPr>
        <w:pStyle w:val="LLKappalejako"/>
      </w:pPr>
      <w:r>
        <w:t>O coeficiente de transmitância térmica do muro e do piso intermédio entre o espaço quente e os espaços semiquentes não pode ultrapassar 0,60 W/(m</w:t>
      </w:r>
      <w:r>
        <w:rPr>
          <w:vertAlign w:val="superscript"/>
        </w:rPr>
        <w:t>2</w:t>
      </w:r>
      <w:r>
        <w:t xml:space="preserve"> K) e o da porta e da janela 2,8 W/(m</w:t>
      </w:r>
      <w:r>
        <w:rPr>
          <w:vertAlign w:val="superscript"/>
        </w:rPr>
        <w:t>2</w:t>
      </w:r>
      <w:r>
        <w:t xml:space="preserve"> K), salvo pequenas habitações destinadas a funcionar como casas de férias.</w:t>
      </w:r>
    </w:p>
    <w:p w14:paraId="6D0B1B3E" w14:textId="77777777" w:rsidR="00DA4975" w:rsidRDefault="00DA4975" w:rsidP="00363CEC">
      <w:pPr>
        <w:ind w:firstLine="142"/>
        <w:jc w:val="both"/>
        <w:rPr>
          <w:szCs w:val="22"/>
        </w:rPr>
      </w:pPr>
    </w:p>
    <w:p w14:paraId="5E210BCA" w14:textId="77777777" w:rsidR="00DA4975" w:rsidRDefault="00DA4975" w:rsidP="00363CEC">
      <w:pPr>
        <w:pStyle w:val="LLPykala"/>
        <w:keepNext/>
        <w:keepLines/>
      </w:pPr>
      <w:r>
        <w:t>Artigo 29.º</w:t>
      </w:r>
    </w:p>
    <w:p w14:paraId="34CE1E5F" w14:textId="77777777" w:rsidR="00DA4975" w:rsidRDefault="00DA4975" w:rsidP="00363CEC">
      <w:pPr>
        <w:pStyle w:val="LLPykalanOtsikko"/>
        <w:keepNext/>
        <w:keepLines/>
        <w:rPr>
          <w:szCs w:val="22"/>
        </w:rPr>
      </w:pPr>
      <w:r>
        <w:t>Temperatura ambiente de verão calculada</w:t>
      </w:r>
    </w:p>
    <w:p w14:paraId="6270021E" w14:textId="77777777" w:rsidR="00B22106" w:rsidRDefault="00DA4975" w:rsidP="00363CEC">
      <w:pPr>
        <w:pStyle w:val="LLKappalejako"/>
      </w:pPr>
      <w:r>
        <w:t>A temperatura ambiente de verão calculada não pode ultrapassar o limite de refrigeração de 27 °C na categoria de utilização 2 e de 25 °C nas categorias de utilização 3 a 8 para mais de 150 horas-grau entre 1 de junho de 31 de agosto, utilizando caudal de ar de acordo com a solução de projeto. A conformidade com a temperatura interior no verão deve ser demonstrada utilizando um cálculo de temperatura para diferentes tipos de espaço. À exceção do caudal de ar, devem ser utilizados dados de base no cálculo do valor-E. O requisito relativo à temperatura ambiente de verão não é aplicável a edifícios das categorias de utilização 1 e 9. O cálculo da temperatura ambiente de verão deve ser realizado com recurso a uma ferramenta de cálculo dinâmico.</w:t>
      </w:r>
    </w:p>
    <w:p w14:paraId="7E0E3068" w14:textId="77777777" w:rsidR="001D4C30" w:rsidRDefault="001D4C30" w:rsidP="00363CEC">
      <w:pPr>
        <w:pStyle w:val="LLNormaali"/>
      </w:pPr>
    </w:p>
    <w:p w14:paraId="0163FB20" w14:textId="77777777" w:rsidR="00DA4975" w:rsidRDefault="00DA4975" w:rsidP="00363CEC">
      <w:pPr>
        <w:pStyle w:val="LLPykala"/>
        <w:keepNext/>
        <w:keepLines/>
      </w:pPr>
      <w:r>
        <w:t>Artigo 30.º</w:t>
      </w:r>
    </w:p>
    <w:p w14:paraId="73A5991E" w14:textId="77777777" w:rsidR="00DA4975" w:rsidRDefault="00DA4975" w:rsidP="00363CEC">
      <w:pPr>
        <w:pStyle w:val="LLPykalanOtsikko"/>
        <w:keepNext/>
        <w:keepLines/>
        <w:rPr>
          <w:i w:val="0"/>
        </w:rPr>
      </w:pPr>
      <w:r>
        <w:t>Potência específica do sistema mecânico de ventilação de um edifício</w:t>
      </w:r>
    </w:p>
    <w:p w14:paraId="32F01155" w14:textId="77777777" w:rsidR="00DA4975" w:rsidRDefault="00DA4975" w:rsidP="00363CEC">
      <w:pPr>
        <w:pStyle w:val="LLKappalejako"/>
      </w:pPr>
      <w:r>
        <w:t>Num edifício com um sistema mecânico de ventilação, a potência específica de um sistema mecânico de ar de abastecimento e extração não pode ultrapassar 1,8 kW/(m</w:t>
      </w:r>
      <w:r>
        <w:rPr>
          <w:vertAlign w:val="superscript"/>
        </w:rPr>
        <w:t>3</w:t>
      </w:r>
      <w:r>
        <w:t>/s) e a potência específica de um sistema mecânico de ar de extração não pode ultrapassar 0,9 kW/(m</w:t>
      </w:r>
      <w:r>
        <w:rPr>
          <w:vertAlign w:val="superscript"/>
        </w:rPr>
        <w:t>3</w:t>
      </w:r>
      <w:r>
        <w:t>/s).</w:t>
      </w:r>
    </w:p>
    <w:p w14:paraId="3ED5AB71" w14:textId="77777777" w:rsidR="00DA4975" w:rsidRDefault="00DA4975" w:rsidP="00363CEC">
      <w:pPr>
        <w:pStyle w:val="LLKappalejako"/>
      </w:pPr>
      <w:r>
        <w:t xml:space="preserve">A potência específica de um sistema de ventilação pode ultrapassar os valores supracitados se o ar interior em conformidade com a finalidade de utilização do edifício assim o exigir. </w:t>
      </w:r>
    </w:p>
    <w:p w14:paraId="261EE56B" w14:textId="77777777" w:rsidR="00112783" w:rsidRDefault="00112783" w:rsidP="00363CEC">
      <w:pPr>
        <w:pStyle w:val="LLKappalejako"/>
      </w:pPr>
    </w:p>
    <w:p w14:paraId="0A540BC5" w14:textId="77777777" w:rsidR="00DA4975" w:rsidRDefault="00DA4975" w:rsidP="00363CEC">
      <w:pPr>
        <w:pStyle w:val="LLPykala"/>
        <w:keepNext/>
        <w:keepLines/>
      </w:pPr>
      <w:r>
        <w:t>Artigo 31.º</w:t>
      </w:r>
    </w:p>
    <w:p w14:paraId="55544C7F" w14:textId="77777777" w:rsidR="00DA4975" w:rsidRDefault="00DA4975" w:rsidP="00363CEC">
      <w:pPr>
        <w:pStyle w:val="LLPykalanOtsikko"/>
        <w:keepNext/>
        <w:keepLines/>
        <w:rPr>
          <w:i w:val="0"/>
        </w:rPr>
      </w:pPr>
      <w:r>
        <w:t>Medição do consumo de energia de um edifício</w:t>
      </w:r>
    </w:p>
    <w:p w14:paraId="1E078C5D" w14:textId="77777777" w:rsidR="00DA4975" w:rsidRDefault="00DA4975" w:rsidP="00363CEC">
      <w:pPr>
        <w:pStyle w:val="LLKappalejako"/>
      </w:pPr>
      <w:r>
        <w:t xml:space="preserve">Um edifício deve possuir equipamentos para medição do consumo de energia para que o consumo de energia do edifício possa ser monitorizado no que se refere aos pontos de consumo mais importantes e à dimensão do edifício; a referida opção de monitorização deve ser de fácil implementação. </w:t>
      </w:r>
    </w:p>
    <w:p w14:paraId="22A098AA" w14:textId="77777777" w:rsidR="00363CEC" w:rsidRDefault="00363CEC" w:rsidP="00363CEC">
      <w:pPr>
        <w:pStyle w:val="LLKappalejako"/>
        <w:rPr>
          <w:szCs w:val="22"/>
        </w:rPr>
      </w:pPr>
    </w:p>
    <w:p w14:paraId="060D732D" w14:textId="77777777" w:rsidR="00DA4975" w:rsidRDefault="00DA4975" w:rsidP="00363CEC">
      <w:pPr>
        <w:pStyle w:val="LLPykala"/>
        <w:keepNext/>
        <w:keepLines/>
      </w:pPr>
      <w:r>
        <w:t>Artigo 32.º</w:t>
      </w:r>
    </w:p>
    <w:p w14:paraId="4D08286A" w14:textId="77777777" w:rsidR="00DA4975" w:rsidRDefault="00DA4975" w:rsidP="00363CEC">
      <w:pPr>
        <w:pStyle w:val="LLPykalanOtsikko"/>
        <w:keepNext/>
        <w:keepLines/>
        <w:rPr>
          <w:szCs w:val="22"/>
        </w:rPr>
      </w:pPr>
      <w:r>
        <w:t>Necessidade de calor e eletricidade num edifício</w:t>
      </w:r>
    </w:p>
    <w:p w14:paraId="4D0344A5" w14:textId="77777777" w:rsidR="00DA4975" w:rsidRDefault="00DA4975" w:rsidP="00363CEC">
      <w:pPr>
        <w:pStyle w:val="LLKappalejako"/>
      </w:pPr>
      <w:r>
        <w:t xml:space="preserve">A potência do sistema de aquecimento do edifício deve ser projetada para manter as condições de temperatura planeadas para os espaços do edifício de acordo com as zonas climáticas locais conforme projetado de acordo com as temperaturas exteriores indicadas no anexo 1. </w:t>
      </w:r>
    </w:p>
    <w:p w14:paraId="116D5B7D" w14:textId="77777777" w:rsidR="00DA4975" w:rsidRDefault="00DA4975" w:rsidP="00363CEC">
      <w:pPr>
        <w:pStyle w:val="LLKappalejako"/>
      </w:pPr>
      <w:r>
        <w:t xml:space="preserve">Os planos devem ter em conta possibilidades de redução das necessidades de potência de pico de eletricidade e melhorar a gestão da energia elétrica. </w:t>
      </w:r>
    </w:p>
    <w:p w14:paraId="2B5B9351" w14:textId="77777777" w:rsidR="009B5DB9" w:rsidRDefault="009B5DB9" w:rsidP="00363CEC">
      <w:pPr>
        <w:pStyle w:val="LLNormaali"/>
      </w:pPr>
    </w:p>
    <w:p w14:paraId="732F5A26" w14:textId="77777777" w:rsidR="00DA4975" w:rsidRDefault="00DA4975" w:rsidP="00363CEC">
      <w:pPr>
        <w:pStyle w:val="LLPykala"/>
        <w:keepNext/>
        <w:keepLines/>
      </w:pPr>
      <w:r>
        <w:t>Artigo 33.º</w:t>
      </w:r>
    </w:p>
    <w:p w14:paraId="7AA247D5" w14:textId="77777777" w:rsidR="00DA4975" w:rsidRDefault="00DA4975" w:rsidP="00363CEC">
      <w:pPr>
        <w:pStyle w:val="LLPykalanOtsikko"/>
        <w:keepNext/>
        <w:keepLines/>
        <w:rPr>
          <w:szCs w:val="22"/>
        </w:rPr>
      </w:pPr>
      <w:r>
        <w:t>Eficiência energética estrutural</w:t>
      </w:r>
    </w:p>
    <w:p w14:paraId="3EAAA31A" w14:textId="77777777" w:rsidR="00DA4975" w:rsidRDefault="00DA4975" w:rsidP="00363CEC">
      <w:pPr>
        <w:pStyle w:val="LLKappalejako"/>
      </w:pPr>
      <w:r>
        <w:t xml:space="preserve">Em derrogação do artigo 4.º, os requisitos de conformidade referentes à eficiência energética de um edifício estipulados no artigo 4.º podem ser demonstrados utilizando eficiência energética estrutural. </w:t>
      </w:r>
    </w:p>
    <w:p w14:paraId="333FE580" w14:textId="77777777" w:rsidR="00DA4975" w:rsidRDefault="00DA4975" w:rsidP="00363CEC">
      <w:pPr>
        <w:pStyle w:val="LLMomentinJohdantoKappale"/>
      </w:pPr>
      <w:r>
        <w:t>Um edifício das categorias de utilização 1 e 2 cumpre os requisitos de eficiência energética, se:</w:t>
      </w:r>
    </w:p>
    <w:p w14:paraId="35543D29" w14:textId="77777777" w:rsidR="00DA4975" w:rsidRDefault="00DA4975" w:rsidP="00363CEC">
      <w:pPr>
        <w:pStyle w:val="LLMomentinKohta"/>
      </w:pPr>
      <w:r>
        <w:t>1) a perda térmica máxima de um edifício não ultrapassar a perda térmica de referência especificada para um edifício, se calculada utilizando os valores de referência de eficiência energética indicados nos artigos 24.º, 25.º e 26.º. Os valores de referência para o coeficiente de transmitância térmica, valor da fuga de ar e rácio anual de recuperação de calor do ar de extração são os seguintes:</w:t>
      </w:r>
    </w:p>
    <w:tbl>
      <w:tblPr>
        <w:tblW w:w="0" w:type="auto"/>
        <w:tblInd w:w="70" w:type="dxa"/>
        <w:tblLook w:val="04A0" w:firstRow="1" w:lastRow="0" w:firstColumn="1" w:lastColumn="0" w:noHBand="0" w:noVBand="1"/>
      </w:tblPr>
      <w:tblGrid>
        <w:gridCol w:w="5787"/>
        <w:gridCol w:w="2489"/>
      </w:tblGrid>
      <w:tr w:rsidR="00363CEC" w:rsidRPr="00363CEC" w14:paraId="2C874CA4" w14:textId="77777777" w:rsidTr="00363CEC">
        <w:tc>
          <w:tcPr>
            <w:tcW w:w="5787" w:type="dxa"/>
            <w:shd w:val="clear" w:color="auto" w:fill="auto"/>
          </w:tcPr>
          <w:p w14:paraId="7BBB29AE" w14:textId="77777777" w:rsidR="00363CEC" w:rsidRPr="00363CEC" w:rsidRDefault="00363CEC" w:rsidP="00363CEC">
            <w:pPr>
              <w:widowControl w:val="0"/>
              <w:suppressAutoHyphens/>
              <w:rPr>
                <w:sz w:val="22"/>
                <w:szCs w:val="22"/>
              </w:rPr>
            </w:pPr>
            <w:r>
              <w:rPr>
                <w:sz w:val="22"/>
              </w:rPr>
              <w:t>a) Parede, categoria de utilização 1</w:t>
            </w:r>
          </w:p>
        </w:tc>
        <w:tc>
          <w:tcPr>
            <w:tcW w:w="2489" w:type="dxa"/>
            <w:shd w:val="clear" w:color="auto" w:fill="auto"/>
          </w:tcPr>
          <w:p w14:paraId="563AE59B" w14:textId="77777777" w:rsidR="00363CEC" w:rsidRPr="00363CEC" w:rsidRDefault="00363CEC" w:rsidP="008E7F8B">
            <w:pPr>
              <w:widowControl w:val="0"/>
              <w:suppressAutoHyphens/>
              <w:jc w:val="both"/>
              <w:rPr>
                <w:sz w:val="22"/>
                <w:szCs w:val="22"/>
              </w:rPr>
            </w:pPr>
            <w:r>
              <w:rPr>
                <w:sz w:val="22"/>
              </w:rPr>
              <w:t>0,12 W/(m</w:t>
            </w:r>
            <w:r>
              <w:rPr>
                <w:sz w:val="22"/>
                <w:vertAlign w:val="superscript"/>
              </w:rPr>
              <w:t>2</w:t>
            </w:r>
            <w:r>
              <w:rPr>
                <w:sz w:val="22"/>
              </w:rPr>
              <w:t xml:space="preserve"> K);</w:t>
            </w:r>
          </w:p>
        </w:tc>
      </w:tr>
      <w:tr w:rsidR="00363CEC" w:rsidRPr="00363CEC" w14:paraId="72F8999E" w14:textId="77777777" w:rsidTr="00363CEC">
        <w:tc>
          <w:tcPr>
            <w:tcW w:w="5787" w:type="dxa"/>
            <w:shd w:val="clear" w:color="auto" w:fill="auto"/>
          </w:tcPr>
          <w:p w14:paraId="5D94078B" w14:textId="77777777" w:rsidR="00363CEC" w:rsidRPr="00363CEC" w:rsidRDefault="00363CEC" w:rsidP="00363CEC">
            <w:pPr>
              <w:widowControl w:val="0"/>
              <w:suppressAutoHyphens/>
              <w:rPr>
                <w:sz w:val="22"/>
                <w:szCs w:val="22"/>
              </w:rPr>
            </w:pPr>
            <w:r>
              <w:rPr>
                <w:sz w:val="22"/>
              </w:rPr>
              <w:t>b) Parede, categoria de utilização 2</w:t>
            </w:r>
          </w:p>
        </w:tc>
        <w:tc>
          <w:tcPr>
            <w:tcW w:w="2489" w:type="dxa"/>
            <w:shd w:val="clear" w:color="auto" w:fill="auto"/>
          </w:tcPr>
          <w:p w14:paraId="12F242C7" w14:textId="77777777" w:rsidR="00363CEC" w:rsidRPr="00363CEC" w:rsidRDefault="00363CEC" w:rsidP="008E7F8B">
            <w:pPr>
              <w:widowControl w:val="0"/>
              <w:suppressAutoHyphens/>
              <w:jc w:val="both"/>
              <w:rPr>
                <w:sz w:val="22"/>
                <w:szCs w:val="22"/>
              </w:rPr>
            </w:pPr>
            <w:r>
              <w:rPr>
                <w:sz w:val="22"/>
              </w:rPr>
              <w:t>0,14 W/(m</w:t>
            </w:r>
            <w:r>
              <w:rPr>
                <w:sz w:val="22"/>
                <w:vertAlign w:val="superscript"/>
              </w:rPr>
              <w:t>2</w:t>
            </w:r>
            <w:r>
              <w:rPr>
                <w:sz w:val="22"/>
              </w:rPr>
              <w:t xml:space="preserve"> K);</w:t>
            </w:r>
          </w:p>
        </w:tc>
      </w:tr>
      <w:tr w:rsidR="00363CEC" w:rsidRPr="00363CEC" w14:paraId="36139846" w14:textId="77777777" w:rsidTr="00363CEC">
        <w:tc>
          <w:tcPr>
            <w:tcW w:w="5787" w:type="dxa"/>
            <w:shd w:val="clear" w:color="auto" w:fill="auto"/>
          </w:tcPr>
          <w:p w14:paraId="462A2D9F" w14:textId="77777777" w:rsidR="00363CEC" w:rsidRPr="00363CEC" w:rsidRDefault="00363CEC" w:rsidP="00363CEC">
            <w:pPr>
              <w:widowControl w:val="0"/>
              <w:suppressAutoHyphens/>
              <w:rPr>
                <w:sz w:val="22"/>
                <w:szCs w:val="22"/>
              </w:rPr>
            </w:pPr>
            <w:r>
              <w:rPr>
                <w:sz w:val="22"/>
              </w:rPr>
              <w:t>c) Teto e pavimento encostados ao ar exterior</w:t>
            </w:r>
          </w:p>
        </w:tc>
        <w:tc>
          <w:tcPr>
            <w:tcW w:w="2489" w:type="dxa"/>
            <w:shd w:val="clear" w:color="auto" w:fill="auto"/>
          </w:tcPr>
          <w:p w14:paraId="5B2503E7" w14:textId="77777777" w:rsidR="00363CEC" w:rsidRPr="00363CEC" w:rsidRDefault="00363CEC" w:rsidP="008E7F8B">
            <w:pPr>
              <w:widowControl w:val="0"/>
              <w:suppressAutoHyphens/>
              <w:jc w:val="both"/>
              <w:rPr>
                <w:sz w:val="22"/>
                <w:szCs w:val="22"/>
              </w:rPr>
            </w:pPr>
            <w:r>
              <w:rPr>
                <w:sz w:val="22"/>
              </w:rPr>
              <w:t>0,07 W/(m</w:t>
            </w:r>
            <w:r>
              <w:rPr>
                <w:sz w:val="22"/>
                <w:vertAlign w:val="superscript"/>
              </w:rPr>
              <w:t>2</w:t>
            </w:r>
            <w:r>
              <w:rPr>
                <w:sz w:val="22"/>
              </w:rPr>
              <w:t xml:space="preserve"> K);</w:t>
            </w:r>
          </w:p>
        </w:tc>
      </w:tr>
      <w:tr w:rsidR="00363CEC" w:rsidRPr="00363CEC" w14:paraId="10D85F25" w14:textId="77777777" w:rsidTr="00363CEC">
        <w:tc>
          <w:tcPr>
            <w:tcW w:w="5787" w:type="dxa"/>
            <w:shd w:val="clear" w:color="auto" w:fill="auto"/>
          </w:tcPr>
          <w:p w14:paraId="28C589BA" w14:textId="77777777" w:rsidR="00363CEC" w:rsidRPr="00363CEC" w:rsidRDefault="00363CEC" w:rsidP="00363CEC">
            <w:pPr>
              <w:widowControl w:val="0"/>
              <w:suppressAutoHyphens/>
              <w:rPr>
                <w:sz w:val="22"/>
                <w:szCs w:val="22"/>
              </w:rPr>
            </w:pPr>
            <w:r>
              <w:rPr>
                <w:sz w:val="22"/>
              </w:rPr>
              <w:t>d) Piso ventilado encostado a uma caixa de ar e componente do edifício encostado ao solo</w:t>
            </w:r>
          </w:p>
        </w:tc>
        <w:tc>
          <w:tcPr>
            <w:tcW w:w="2489" w:type="dxa"/>
            <w:shd w:val="clear" w:color="auto" w:fill="auto"/>
          </w:tcPr>
          <w:p w14:paraId="3D41654F" w14:textId="77777777" w:rsidR="00363CEC" w:rsidRPr="00363CEC" w:rsidRDefault="00363CEC" w:rsidP="008E7F8B">
            <w:pPr>
              <w:widowControl w:val="0"/>
              <w:suppressAutoHyphens/>
              <w:jc w:val="both"/>
              <w:rPr>
                <w:sz w:val="22"/>
                <w:szCs w:val="22"/>
              </w:rPr>
            </w:pPr>
            <w:r>
              <w:rPr>
                <w:sz w:val="22"/>
              </w:rPr>
              <w:t>0,10 W/(m</w:t>
            </w:r>
            <w:r>
              <w:rPr>
                <w:sz w:val="22"/>
                <w:vertAlign w:val="superscript"/>
              </w:rPr>
              <w:t>2</w:t>
            </w:r>
            <w:r>
              <w:rPr>
                <w:sz w:val="22"/>
              </w:rPr>
              <w:t xml:space="preserve"> K);</w:t>
            </w:r>
          </w:p>
        </w:tc>
      </w:tr>
      <w:tr w:rsidR="00363CEC" w:rsidRPr="00363CEC" w14:paraId="29CEECCF" w14:textId="77777777" w:rsidTr="00363CEC">
        <w:tc>
          <w:tcPr>
            <w:tcW w:w="5787" w:type="dxa"/>
            <w:shd w:val="clear" w:color="auto" w:fill="auto"/>
          </w:tcPr>
          <w:p w14:paraId="57C6C0F1" w14:textId="77777777" w:rsidR="00363CEC" w:rsidRPr="00363CEC" w:rsidRDefault="00363CEC" w:rsidP="00363CEC">
            <w:pPr>
              <w:widowControl w:val="0"/>
              <w:suppressAutoHyphens/>
              <w:rPr>
                <w:sz w:val="22"/>
                <w:szCs w:val="22"/>
              </w:rPr>
            </w:pPr>
            <w:r>
              <w:rPr>
                <w:sz w:val="22"/>
              </w:rPr>
              <w:t>e) Janela, janela de sótão, porta, claraboia, exaustor de fumo e porta de saída</w:t>
            </w:r>
          </w:p>
        </w:tc>
        <w:tc>
          <w:tcPr>
            <w:tcW w:w="2489" w:type="dxa"/>
            <w:shd w:val="clear" w:color="auto" w:fill="auto"/>
          </w:tcPr>
          <w:p w14:paraId="7EE4C7B8" w14:textId="77777777" w:rsidR="00363CEC" w:rsidRPr="00363CEC" w:rsidRDefault="00363CEC" w:rsidP="008E7F8B">
            <w:pPr>
              <w:widowControl w:val="0"/>
              <w:suppressAutoHyphens/>
              <w:jc w:val="both"/>
              <w:rPr>
                <w:sz w:val="22"/>
                <w:szCs w:val="22"/>
              </w:rPr>
            </w:pPr>
            <w:r>
              <w:rPr>
                <w:sz w:val="22"/>
              </w:rPr>
              <w:t>0,70 W/(m</w:t>
            </w:r>
            <w:r>
              <w:rPr>
                <w:sz w:val="22"/>
                <w:vertAlign w:val="superscript"/>
              </w:rPr>
              <w:t>2</w:t>
            </w:r>
            <w:r>
              <w:rPr>
                <w:sz w:val="22"/>
              </w:rPr>
              <w:t xml:space="preserve"> K);</w:t>
            </w:r>
          </w:p>
        </w:tc>
      </w:tr>
      <w:tr w:rsidR="00363CEC" w:rsidRPr="00363CEC" w14:paraId="624EA9C8" w14:textId="77777777" w:rsidTr="00363CEC">
        <w:tc>
          <w:tcPr>
            <w:tcW w:w="5787" w:type="dxa"/>
            <w:shd w:val="clear" w:color="auto" w:fill="auto"/>
          </w:tcPr>
          <w:p w14:paraId="025F8A8F" w14:textId="77777777" w:rsidR="00363CEC" w:rsidRPr="00363CEC" w:rsidRDefault="00363CEC" w:rsidP="00363CEC">
            <w:pPr>
              <w:widowControl w:val="0"/>
              <w:suppressAutoHyphens/>
              <w:rPr>
                <w:sz w:val="22"/>
                <w:szCs w:val="22"/>
              </w:rPr>
            </w:pPr>
            <w:r>
              <w:rPr>
                <w:sz w:val="22"/>
              </w:rPr>
              <w:t>f) Valor da fuga de ar do edifício (q</w:t>
            </w:r>
            <w:r>
              <w:rPr>
                <w:sz w:val="22"/>
                <w:vertAlign w:val="subscript"/>
              </w:rPr>
              <w:t>50</w:t>
            </w:r>
            <w:r>
              <w:rPr>
                <w:sz w:val="22"/>
              </w:rPr>
              <w:t>)</w:t>
            </w:r>
          </w:p>
        </w:tc>
        <w:tc>
          <w:tcPr>
            <w:tcW w:w="2489" w:type="dxa"/>
            <w:shd w:val="clear" w:color="auto" w:fill="auto"/>
          </w:tcPr>
          <w:p w14:paraId="26533CC2" w14:textId="77777777" w:rsidR="00363CEC" w:rsidRPr="00363CEC" w:rsidRDefault="00363CEC" w:rsidP="008E7F8B">
            <w:pPr>
              <w:widowControl w:val="0"/>
              <w:suppressAutoHyphens/>
              <w:jc w:val="both"/>
              <w:rPr>
                <w:sz w:val="22"/>
                <w:szCs w:val="22"/>
              </w:rPr>
            </w:pPr>
            <w:r>
              <w:rPr>
                <w:sz w:val="22"/>
              </w:rPr>
              <w:t>0,60 m</w:t>
            </w:r>
            <w:r>
              <w:rPr>
                <w:sz w:val="22"/>
                <w:vertAlign w:val="superscript"/>
              </w:rPr>
              <w:t>3</w:t>
            </w:r>
            <w:r>
              <w:rPr>
                <w:sz w:val="22"/>
              </w:rPr>
              <w:t>/(h m</w:t>
            </w:r>
            <w:r>
              <w:rPr>
                <w:sz w:val="22"/>
                <w:vertAlign w:val="superscript"/>
              </w:rPr>
              <w:t>2</w:t>
            </w:r>
            <w:r>
              <w:rPr>
                <w:sz w:val="22"/>
              </w:rPr>
              <w:t>);</w:t>
            </w:r>
          </w:p>
        </w:tc>
      </w:tr>
      <w:tr w:rsidR="00363CEC" w:rsidRPr="00363CEC" w14:paraId="3715526E" w14:textId="77777777" w:rsidTr="00363CEC">
        <w:tc>
          <w:tcPr>
            <w:tcW w:w="5787" w:type="dxa"/>
            <w:shd w:val="clear" w:color="auto" w:fill="auto"/>
          </w:tcPr>
          <w:p w14:paraId="7ED43D30" w14:textId="77777777" w:rsidR="00363CEC" w:rsidRPr="00363CEC" w:rsidRDefault="00363CEC" w:rsidP="00363CEC">
            <w:pPr>
              <w:widowControl w:val="0"/>
              <w:suppressAutoHyphens/>
              <w:rPr>
                <w:sz w:val="22"/>
                <w:szCs w:val="22"/>
              </w:rPr>
            </w:pPr>
            <w:r>
              <w:rPr>
                <w:sz w:val="22"/>
              </w:rPr>
              <w:t>g) Rácio anual da recuperação de calor do ar de extração</w:t>
            </w:r>
          </w:p>
        </w:tc>
        <w:tc>
          <w:tcPr>
            <w:tcW w:w="2489" w:type="dxa"/>
            <w:shd w:val="clear" w:color="auto" w:fill="auto"/>
          </w:tcPr>
          <w:p w14:paraId="2F3C4AFB" w14:textId="77777777" w:rsidR="00363CEC" w:rsidRPr="00363CEC" w:rsidRDefault="00363CEC" w:rsidP="008E7F8B">
            <w:pPr>
              <w:widowControl w:val="0"/>
              <w:suppressAutoHyphens/>
              <w:jc w:val="both"/>
              <w:rPr>
                <w:sz w:val="22"/>
                <w:szCs w:val="22"/>
              </w:rPr>
            </w:pPr>
            <w:r>
              <w:rPr>
                <w:sz w:val="22"/>
              </w:rPr>
              <w:t>65 por cento;</w:t>
            </w:r>
          </w:p>
        </w:tc>
      </w:tr>
    </w:tbl>
    <w:p w14:paraId="4808183B" w14:textId="77777777" w:rsidR="00DA4975" w:rsidRDefault="00DA4975" w:rsidP="00363CEC">
      <w:pPr>
        <w:pStyle w:val="LLMomentinKohta"/>
      </w:pPr>
      <w:r>
        <w:t>2) o edifício se encontrar equipado com um sistema mecânico de troca de ar de abastecimento e extração com uma potência elétrica específica máxima de 1,5 kW/(m</w:t>
      </w:r>
      <w:r>
        <w:rPr>
          <w:vertAlign w:val="superscript"/>
        </w:rPr>
        <w:t>3</w:t>
      </w:r>
      <w:r>
        <w:t>/s);</w:t>
      </w:r>
    </w:p>
    <w:p w14:paraId="79967A34" w14:textId="77777777" w:rsidR="00DA4975" w:rsidRDefault="00DA4975" w:rsidP="00363CEC">
      <w:pPr>
        <w:pStyle w:val="LLMomentinKohta"/>
      </w:pPr>
      <w:r>
        <w:t>3) o sistema de aquecimento do edifício for constituído por aquecimento urbano, uma bomba geotérmica ou uma bomba de calor ar-água.</w:t>
      </w:r>
    </w:p>
    <w:p w14:paraId="1CDB16E0" w14:textId="77777777" w:rsidR="00C92A63" w:rsidRDefault="00C92A63" w:rsidP="00363CEC">
      <w:pPr>
        <w:pStyle w:val="LLNormaali"/>
      </w:pPr>
    </w:p>
    <w:p w14:paraId="1C095E21" w14:textId="77777777" w:rsidR="00DA4975" w:rsidRDefault="00DA4975" w:rsidP="00363CEC">
      <w:pPr>
        <w:pStyle w:val="LLPykala"/>
        <w:keepNext/>
        <w:keepLines/>
      </w:pPr>
      <w:r>
        <w:t>Artigo 34.º</w:t>
      </w:r>
    </w:p>
    <w:p w14:paraId="2E6CC7CB" w14:textId="77777777" w:rsidR="00DA4975" w:rsidRDefault="00DA4975" w:rsidP="00363CEC">
      <w:pPr>
        <w:pStyle w:val="LLPykalanOtsikko"/>
        <w:keepNext/>
        <w:keepLines/>
        <w:rPr>
          <w:szCs w:val="22"/>
        </w:rPr>
      </w:pPr>
      <w:r>
        <w:t>Declaração energética</w:t>
      </w:r>
    </w:p>
    <w:p w14:paraId="1E398C3E" w14:textId="77777777" w:rsidR="00DA4975" w:rsidRDefault="00DA4975" w:rsidP="00363CEC">
      <w:pPr>
        <w:pStyle w:val="LLMomentinJohdantoKappale"/>
        <w:keepNext/>
        <w:keepLines/>
      </w:pPr>
      <w:r>
        <w:t>O planeamento do edifício deve incluir a elaboração de uma declaração energética. A declaração energética inclui, em geral, as seguintes vistorias:</w:t>
      </w:r>
    </w:p>
    <w:p w14:paraId="20C5E3AB" w14:textId="77777777" w:rsidR="00DA4975" w:rsidRDefault="00DA4975" w:rsidP="00403752">
      <w:pPr>
        <w:pStyle w:val="LLMomentinAlakohta"/>
        <w:numPr>
          <w:ilvl w:val="0"/>
          <w:numId w:val="8"/>
        </w:numPr>
        <w:tabs>
          <w:tab w:val="left" w:pos="567"/>
        </w:tabs>
        <w:ind w:left="0" w:firstLine="170"/>
      </w:pPr>
      <w:r>
        <w:t>Valor-E em conformidade com o artigo 4.º e dados de base centrais e resultados do cálculo do valor-E, cumprimento de regulamentações em matéria de perda térmica em conformidade com o artigo 23.º e potência específica de um sistema mecânico de ventilação em conformidade com o artigo 30.º; ou</w:t>
      </w:r>
    </w:p>
    <w:p w14:paraId="62BBD2FD" w14:textId="77777777" w:rsidR="00DA4975" w:rsidRDefault="00DA4975" w:rsidP="00403752">
      <w:pPr>
        <w:pStyle w:val="LLMomentinAlakohta"/>
        <w:numPr>
          <w:ilvl w:val="0"/>
          <w:numId w:val="8"/>
        </w:numPr>
        <w:tabs>
          <w:tab w:val="left" w:pos="567"/>
        </w:tabs>
        <w:ind w:left="0" w:firstLine="170"/>
      </w:pPr>
      <w:r>
        <w:t>Cumprimento de regras de eficiência energética estrutural nos termos do artigo 33.º.</w:t>
      </w:r>
    </w:p>
    <w:p w14:paraId="5A9A12C5" w14:textId="77777777" w:rsidR="00DA4975" w:rsidRDefault="00DA4975" w:rsidP="00363CEC">
      <w:pPr>
        <w:pStyle w:val="LLMomentinJohdantoKappale"/>
        <w:keepNext/>
        <w:keepLines/>
      </w:pPr>
      <w:r>
        <w:t>A declaração energética inclui igualmente as seguintes vistorias:</w:t>
      </w:r>
    </w:p>
    <w:p w14:paraId="63CEE7C1" w14:textId="77777777" w:rsidR="00DA4975" w:rsidRDefault="00DA4975" w:rsidP="00403752">
      <w:pPr>
        <w:pStyle w:val="LLMomentinAlakohta"/>
        <w:numPr>
          <w:ilvl w:val="0"/>
          <w:numId w:val="9"/>
        </w:numPr>
        <w:tabs>
          <w:tab w:val="left" w:pos="567"/>
        </w:tabs>
        <w:ind w:left="0" w:firstLine="170"/>
      </w:pPr>
      <w:r>
        <w:t>Temperatura de verão calculada em conformidade com o artigo 29.º;</w:t>
      </w:r>
    </w:p>
    <w:p w14:paraId="139DCF4D" w14:textId="77777777" w:rsidR="00DA4975" w:rsidRDefault="00DA4975" w:rsidP="00403752">
      <w:pPr>
        <w:pStyle w:val="LLMomentinAlakohta"/>
        <w:numPr>
          <w:ilvl w:val="0"/>
          <w:numId w:val="9"/>
        </w:numPr>
        <w:tabs>
          <w:tab w:val="left" w:pos="567"/>
        </w:tabs>
        <w:ind w:left="0" w:firstLine="170"/>
      </w:pPr>
      <w:r>
        <w:t>Certificado de desempenho energético do edifício, sempre que exigido por lei.</w:t>
      </w:r>
    </w:p>
    <w:p w14:paraId="28267DF0" w14:textId="77777777" w:rsidR="00DA4975" w:rsidRDefault="00DA4975" w:rsidP="00363CEC">
      <w:pPr>
        <w:pStyle w:val="LLKappalejako"/>
      </w:pPr>
      <w:r>
        <w:t>A declaração energética deve ter data anterior à entrada em funcionamento do edifício, em caso de modificação de planos do projeto baseados na declaração energética durante a fase de licenciamento. Durante a fase de construção, a pessoa responsável deve inscrever no registo de inspeção da construção que o trabalho de construção corresponde ao apresentado na declaração energética.</w:t>
      </w:r>
    </w:p>
    <w:p w14:paraId="67BA262B" w14:textId="77777777" w:rsidR="002C17E7" w:rsidRDefault="002C17E7" w:rsidP="00363CEC">
      <w:pPr>
        <w:pStyle w:val="LLNormaali"/>
      </w:pPr>
    </w:p>
    <w:p w14:paraId="6B57327C" w14:textId="77777777" w:rsidR="00DA4975" w:rsidRDefault="00DA4975" w:rsidP="00363CEC">
      <w:pPr>
        <w:pStyle w:val="LLLuku"/>
        <w:keepNext/>
        <w:keepLines/>
        <w:rPr>
          <w:szCs w:val="22"/>
        </w:rPr>
      </w:pPr>
      <w:r>
        <w:lastRenderedPageBreak/>
        <w:t>Capítulo 5</w:t>
      </w:r>
    </w:p>
    <w:p w14:paraId="0B38AA59" w14:textId="77777777" w:rsidR="00DA4975" w:rsidRDefault="00DA4975" w:rsidP="00363CEC">
      <w:pPr>
        <w:pStyle w:val="LLLuvunOtsikko"/>
        <w:keepNext/>
        <w:keepLines/>
        <w:rPr>
          <w:szCs w:val="22"/>
        </w:rPr>
      </w:pPr>
      <w:r>
        <w:t>Entrada em vigor e disposições transitórias</w:t>
      </w:r>
    </w:p>
    <w:p w14:paraId="17EBD002" w14:textId="77777777" w:rsidR="00DA4975" w:rsidRDefault="00DA4975" w:rsidP="00363CEC">
      <w:pPr>
        <w:pStyle w:val="LLVoimaantuloPykala"/>
        <w:keepNext/>
        <w:keepLines/>
        <w:numPr>
          <w:ilvl w:val="0"/>
          <w:numId w:val="0"/>
        </w:numPr>
      </w:pPr>
      <w:r>
        <w:t>Artigo 35.º</w:t>
      </w:r>
    </w:p>
    <w:p w14:paraId="4C978EA1" w14:textId="77777777" w:rsidR="00DA4975" w:rsidRDefault="00DA4975" w:rsidP="00363CEC">
      <w:pPr>
        <w:pStyle w:val="LLPykalanOtsikko"/>
        <w:keepNext/>
        <w:keepLines/>
        <w:rPr>
          <w:szCs w:val="22"/>
        </w:rPr>
      </w:pPr>
      <w:r>
        <w:t>Entrada em vigor</w:t>
      </w:r>
    </w:p>
    <w:p w14:paraId="6D478F47" w14:textId="77777777" w:rsidR="00DA4975" w:rsidRDefault="00DA4975" w:rsidP="00363CEC">
      <w:pPr>
        <w:pStyle w:val="LLKappalejako"/>
      </w:pPr>
      <w:r>
        <w:t xml:space="preserve">O presente decreto entra em vigor em 1 de janeiro de 2018. </w:t>
      </w:r>
    </w:p>
    <w:p w14:paraId="6D5079FF" w14:textId="77777777" w:rsidR="00DA4975" w:rsidRDefault="00DA4975" w:rsidP="00363CEC">
      <w:pPr>
        <w:pStyle w:val="LLKappalejako"/>
      </w:pPr>
      <w:r>
        <w:t>O presente decreto revoga o Decreto n.º 2/11 do Ministério do Ambiente relativo à eficiência energética dos edifícios.</w:t>
      </w:r>
    </w:p>
    <w:p w14:paraId="4365185C" w14:textId="77777777" w:rsidR="00DA4975" w:rsidRDefault="00DA4975" w:rsidP="00363CEC">
      <w:pPr>
        <w:pStyle w:val="LLKappalejako"/>
      </w:pPr>
      <w:r>
        <w:t>As disposições vigentes à data de entrada em vigor do presente decreto são aplicáveis a quaisquer projetos pendentes.</w:t>
      </w:r>
    </w:p>
    <w:p w14:paraId="18644A7B" w14:textId="77777777" w:rsidR="009B5DB9" w:rsidRDefault="009B5DB9" w:rsidP="00363CEC">
      <w:pPr>
        <w:pStyle w:val="LLNormaali"/>
      </w:pPr>
    </w:p>
    <w:p w14:paraId="5A8A07FB" w14:textId="77777777" w:rsidR="00DA4975" w:rsidRDefault="000B7B65" w:rsidP="00363CEC">
      <w:pPr>
        <w:pStyle w:val="LLPaivays"/>
      </w:pPr>
      <w:r>
        <w:t>Helsínquia, 20 de dezembro de 2017</w:t>
      </w:r>
    </w:p>
    <w:p w14:paraId="7C6103F8" w14:textId="77777777" w:rsidR="00DA4975" w:rsidRDefault="00DA4975" w:rsidP="00363CEC">
      <w:pPr>
        <w:pStyle w:val="LLNormaali"/>
      </w:pPr>
    </w:p>
    <w:p w14:paraId="30E22E7E" w14:textId="77777777" w:rsidR="001D4C30" w:rsidRDefault="001D4C30" w:rsidP="00363CEC">
      <w:pPr>
        <w:pStyle w:val="LLNormaali"/>
      </w:pPr>
    </w:p>
    <w:p w14:paraId="701E52BD" w14:textId="77777777" w:rsidR="000B7B65" w:rsidRDefault="000B7B65" w:rsidP="00363CEC">
      <w:pPr>
        <w:pStyle w:val="LLNormaali"/>
      </w:pPr>
    </w:p>
    <w:p w14:paraId="56591AFD" w14:textId="77777777" w:rsidR="00DA4975" w:rsidRDefault="00A31EC8" w:rsidP="00363CEC">
      <w:pPr>
        <w:pStyle w:val="LLAllekirjoitus"/>
        <w:rPr>
          <w:b w:val="0"/>
          <w:sz w:val="22"/>
        </w:rPr>
      </w:pPr>
      <w:r>
        <w:rPr>
          <w:b w:val="0"/>
          <w:sz w:val="22"/>
        </w:rPr>
        <w:t>O ministro do Ambiente, da Energia e da Habitação, Kimmo Tiilikainen</w:t>
      </w:r>
    </w:p>
    <w:p w14:paraId="336D3F57" w14:textId="77777777" w:rsidR="00DA4975" w:rsidRDefault="00DA4975" w:rsidP="00363CEC">
      <w:pPr>
        <w:pStyle w:val="LLNormaali"/>
      </w:pPr>
    </w:p>
    <w:p w14:paraId="0123C7DF" w14:textId="77777777" w:rsidR="000B7B65" w:rsidRDefault="000B7B65" w:rsidP="00363CEC">
      <w:pPr>
        <w:pStyle w:val="LLNormaali"/>
      </w:pPr>
    </w:p>
    <w:p w14:paraId="54B772A1" w14:textId="77777777" w:rsidR="009B5DB9" w:rsidRDefault="009B5DB9" w:rsidP="00363CEC">
      <w:pPr>
        <w:pStyle w:val="LLNormaali"/>
      </w:pPr>
    </w:p>
    <w:p w14:paraId="1CB5624F" w14:textId="77777777" w:rsidR="00DA4975" w:rsidRDefault="00A31EC8" w:rsidP="00363CEC">
      <w:pPr>
        <w:pStyle w:val="LLVarmennus"/>
      </w:pPr>
      <w:r>
        <w:t>Consultor para a construção Pekka Kalliomäki</w:t>
      </w:r>
    </w:p>
    <w:p w14:paraId="75892B24" w14:textId="77777777" w:rsidR="008D4711" w:rsidRDefault="008D4711" w:rsidP="00363CEC">
      <w:pPr>
        <w:pStyle w:val="LLLiite"/>
        <w:keepNext/>
        <w:keepLines/>
        <w:pageBreakBefore/>
        <w:ind w:left="0"/>
        <w:jc w:val="right"/>
      </w:pPr>
      <w:r>
        <w:lastRenderedPageBreak/>
        <w:t>Anexo 1</w:t>
      </w:r>
    </w:p>
    <w:p w14:paraId="2A48F7FE" w14:textId="77777777" w:rsidR="008D4711" w:rsidRPr="000353BF" w:rsidRDefault="008D4711" w:rsidP="00363CEC">
      <w:pPr>
        <w:pStyle w:val="LLLiiteOtsikko"/>
        <w:keepNext/>
        <w:keepLines/>
      </w:pPr>
      <w:r>
        <w:t>Dados meteorológicos a utilizar no cálculo do valor-E e da potência de aquecimento</w:t>
      </w:r>
    </w:p>
    <w:p w14:paraId="4C5EA51D" w14:textId="77777777" w:rsidR="008D4711" w:rsidRPr="000353BF" w:rsidRDefault="008D4711" w:rsidP="00363CEC">
      <w:pPr>
        <w:keepNext/>
        <w:keepLines/>
        <w:rPr>
          <w:szCs w:val="22"/>
        </w:rPr>
      </w:pPr>
    </w:p>
    <w:p w14:paraId="65F11B34" w14:textId="77777777" w:rsidR="008D4711" w:rsidRDefault="008D4711" w:rsidP="00363CEC">
      <w:pPr>
        <w:pStyle w:val="LLKappalejako"/>
      </w:pPr>
      <w:r>
        <w:t>Dados meteorológicos a utilizar no cálculo do valor-E e da potência de aquecimento. O sítio Web do Ministério do Ambiente contém dados meteorológicos atualizados de hora a hora.</w:t>
      </w:r>
    </w:p>
    <w:p w14:paraId="6DAD99A4" w14:textId="77777777" w:rsidR="008D4711" w:rsidRDefault="008D4711" w:rsidP="00363CEC">
      <w:pPr>
        <w:pStyle w:val="LLKappalejako"/>
      </w:pPr>
      <w:r>
        <w:t xml:space="preserve">A necessidade de potência de aquecimento é calculada utilizando a temperatura exterior da zona climática correspondente à localização geográfica do edifício (figura L1.1 e quadro L1.1). . </w:t>
      </w:r>
    </w:p>
    <w:p w14:paraId="37EC1D2B" w14:textId="77777777" w:rsidR="008D4711" w:rsidRPr="00FC4127" w:rsidRDefault="008D4711" w:rsidP="00363CEC">
      <w:pPr>
        <w:pStyle w:val="LLKappalejako"/>
        <w:rPr>
          <w:sz w:val="20"/>
          <w:szCs w:val="20"/>
        </w:rPr>
      </w:pPr>
    </w:p>
    <w:tbl>
      <w:tblPr>
        <w:tblW w:w="0" w:type="auto"/>
        <w:tblLook w:val="01E0" w:firstRow="1" w:lastRow="1" w:firstColumn="1" w:lastColumn="1" w:noHBand="0" w:noVBand="0"/>
      </w:tblPr>
      <w:tblGrid>
        <w:gridCol w:w="4448"/>
        <w:gridCol w:w="3898"/>
      </w:tblGrid>
      <w:tr w:rsidR="00363CEC" w:rsidRPr="000353BF" w14:paraId="6B49B83A" w14:textId="77777777" w:rsidTr="008E7F8B">
        <w:trPr>
          <w:trHeight w:val="5892"/>
        </w:trPr>
        <w:tc>
          <w:tcPr>
            <w:tcW w:w="4605" w:type="dxa"/>
          </w:tcPr>
          <w:p w14:paraId="7827C65F" w14:textId="77777777" w:rsidR="00363CEC" w:rsidRPr="000353BF" w:rsidRDefault="00363CEC" w:rsidP="008E7F8B">
            <w:pPr>
              <w:widowControl w:val="0"/>
              <w:rPr>
                <w:szCs w:val="22"/>
              </w:rPr>
            </w:pPr>
            <w:r>
              <w:rPr>
                <w:noProof/>
                <w:sz w:val="20"/>
                <w:lang w:val="en-US" w:eastAsia="en-US"/>
              </w:rPr>
              <w:drawing>
                <wp:inline distT="0" distB="0" distL="0" distR="0" wp14:anchorId="6EA1DB23" wp14:editId="5260C107">
                  <wp:extent cx="2171700" cy="3771900"/>
                  <wp:effectExtent l="0" t="0" r="0" b="0"/>
                  <wp:docPr id="7" name="Picture 84" descr="kuva_UUDET_RAJAT_keskilampokartalla_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kuva_UUDET_RAJAT_keskilampokartalla_B&amp;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1700" cy="3771900"/>
                          </a:xfrm>
                          <a:prstGeom prst="rect">
                            <a:avLst/>
                          </a:prstGeom>
                          <a:noFill/>
                          <a:ln>
                            <a:noFill/>
                          </a:ln>
                        </pic:spPr>
                      </pic:pic>
                    </a:graphicData>
                  </a:graphic>
                </wp:inline>
              </w:drawing>
            </w:r>
          </w:p>
        </w:tc>
        <w:tc>
          <w:tcPr>
            <w:tcW w:w="4606" w:type="dxa"/>
          </w:tcPr>
          <w:p w14:paraId="28F21CDB" w14:textId="3750EDC7" w:rsidR="00363CEC" w:rsidRPr="000353BF" w:rsidRDefault="00E73F43" w:rsidP="008E7F8B">
            <w:pPr>
              <w:widowControl w:val="0"/>
              <w:rPr>
                <w:szCs w:val="22"/>
              </w:rPr>
            </w:pPr>
            <w:r>
              <w:rPr>
                <w:noProof/>
                <w:lang w:val="en-US" w:eastAsia="en-US"/>
              </w:rPr>
              <mc:AlternateContent>
                <mc:Choice Requires="wps">
                  <w:drawing>
                    <wp:anchor distT="0" distB="0" distL="114300" distR="114300" simplePos="0" relativeHeight="251666432" behindDoc="0" locked="0" layoutInCell="1" allowOverlap="1" wp14:anchorId="3AD90F06" wp14:editId="2E6EA748">
                      <wp:simplePos x="0" y="0"/>
                      <wp:positionH relativeFrom="column">
                        <wp:posOffset>367665</wp:posOffset>
                      </wp:positionH>
                      <wp:positionV relativeFrom="paragraph">
                        <wp:posOffset>2287270</wp:posOffset>
                      </wp:positionV>
                      <wp:extent cx="647700" cy="676275"/>
                      <wp:effectExtent l="0" t="0" r="0" b="9525"/>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2BA6A" w14:textId="77777777" w:rsidR="008E7F8B" w:rsidRDefault="008E7F8B" w:rsidP="00363CEC">
                                  <w:pPr>
                                    <w:jc w:val="center"/>
                                  </w:pPr>
                                  <w:r>
                                    <w:t>Sudoeste</w:t>
                                  </w:r>
                                </w:p>
                                <w:p w14:paraId="30C669C6" w14:textId="77777777" w:rsidR="008E7F8B" w:rsidRDefault="008E7F8B" w:rsidP="00363CEC">
                                  <w:pPr>
                                    <w:jc w:val="center"/>
                                  </w:pPr>
                                  <w:r>
                                    <w:t>(SO)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D90F06" id="_x0000_t202" coordsize="21600,21600" o:spt="202" path="m,l,21600r21600,l21600,xe">
                      <v:stroke joinstyle="miter"/>
                      <v:path gradientshapeok="t" o:connecttype="rect"/>
                    </v:shapetype>
                    <v:shape id="Text Box 14" o:spid="_x0000_s1026" type="#_x0000_t202" style="position:absolute;margin-left:28.95pt;margin-top:180.1pt;width:51pt;height:5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" filled="f" stroked="f">
                      <v:textbox>
                        <w:txbxContent>
                          <w:p w14:paraId="7052BA6A" w14:textId="77777777" w:rsidR="008E7F8B" w:rsidRDefault="008E7F8B" w:rsidP="00363CEC">
                            <w:pPr>
                              <w:jc w:val="center"/>
                            </w:pPr>
                            <w:r>
                              <w:t>Sudoeste</w:t>
                            </w:r>
                          </w:p>
                          <w:p w14:paraId="30C669C6" w14:textId="77777777" w:rsidR="008E7F8B" w:rsidRDefault="008E7F8B" w:rsidP="00363CEC">
                            <w:pPr>
                              <w:jc w:val="center"/>
                            </w:pPr>
                            <w:r>
                              <w:t>(SO)</w:t>
                            </w:r>
                          </w:p>
                        </w:txbxContent>
                      </v:textbox>
                    </v:shape>
                  </w:pict>
                </mc:Fallback>
              </mc:AlternateContent>
            </w:r>
            <w:r>
              <w:rPr>
                <w:noProof/>
                <w:lang w:val="en-US" w:eastAsia="en-US"/>
              </w:rPr>
              <mc:AlternateContent>
                <mc:Choice Requires="wps">
                  <w:drawing>
                    <wp:anchor distT="0" distB="0" distL="114300" distR="114300" simplePos="0" relativeHeight="251665408" behindDoc="0" locked="0" layoutInCell="1" allowOverlap="1" wp14:anchorId="06A26035" wp14:editId="4B81B30C">
                      <wp:simplePos x="0" y="0"/>
                      <wp:positionH relativeFrom="column">
                        <wp:posOffset>443865</wp:posOffset>
                      </wp:positionH>
                      <wp:positionV relativeFrom="paragraph">
                        <wp:posOffset>953769</wp:posOffset>
                      </wp:positionV>
                      <wp:extent cx="574675" cy="619125"/>
                      <wp:effectExtent l="0" t="0" r="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70592" w14:textId="77777777" w:rsidR="008E7F8B" w:rsidRDefault="008E7F8B" w:rsidP="00363CEC">
                                  <w:pPr>
                                    <w:jc w:val="center"/>
                                  </w:pPr>
                                  <w:r>
                                    <w:t>Noroeste</w:t>
                                  </w:r>
                                </w:p>
                                <w:p w14:paraId="603DA3DA" w14:textId="77777777" w:rsidR="008E7F8B" w:rsidRDefault="008E7F8B" w:rsidP="00363CEC">
                                  <w:pPr>
                                    <w:jc w:val="center"/>
                                  </w:pPr>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26035" id="Text Box 13" o:spid="_x0000_s1027" type="#_x0000_t202" style="position:absolute;margin-left:34.95pt;margin-top:75.1pt;width:45.25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" filled="f" stroked="f">
                      <v:textbox>
                        <w:txbxContent>
                          <w:p w14:paraId="7A170592" w14:textId="77777777" w:rsidR="008E7F8B" w:rsidRDefault="008E7F8B" w:rsidP="00363CEC">
                            <w:pPr>
                              <w:jc w:val="center"/>
                            </w:pPr>
                            <w:r>
                              <w:t>Noroeste</w:t>
                            </w:r>
                          </w:p>
                          <w:p w14:paraId="603DA3DA" w14:textId="77777777" w:rsidR="008E7F8B" w:rsidRDefault="008E7F8B" w:rsidP="00363CEC">
                            <w:pPr>
                              <w:jc w:val="center"/>
                            </w:pPr>
                            <w:r>
                              <w:t>(NO)</w:t>
                            </w:r>
                          </w:p>
                        </w:txbxContent>
                      </v:textbox>
                    </v:shape>
                  </w:pict>
                </mc:Fallback>
              </mc:AlternateContent>
            </w:r>
            <w:r w:rsidR="00363CEC">
              <w:rPr>
                <w:noProof/>
                <w:lang w:val="en-US" w:eastAsia="en-US"/>
              </w:rPr>
              <mc:AlternateContent>
                <mc:Choice Requires="wps">
                  <w:drawing>
                    <wp:anchor distT="0" distB="0" distL="114300" distR="114300" simplePos="0" relativeHeight="251661312" behindDoc="0" locked="0" layoutInCell="1" allowOverlap="1" wp14:anchorId="64DA185C" wp14:editId="36BEC2A9">
                      <wp:simplePos x="0" y="0"/>
                      <wp:positionH relativeFrom="column">
                        <wp:posOffset>2223135</wp:posOffset>
                      </wp:positionH>
                      <wp:positionV relativeFrom="paragraph">
                        <wp:posOffset>1605280</wp:posOffset>
                      </wp:positionV>
                      <wp:extent cx="572135" cy="549275"/>
                      <wp:effectExtent l="381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9DCDC" w14:textId="77777777" w:rsidR="008E7F8B" w:rsidRDefault="008E7F8B" w:rsidP="00363CEC">
                                  <w:pPr>
                                    <w:jc w:val="center"/>
                                  </w:pPr>
                                  <w:r>
                                    <w:t>Este</w:t>
                                  </w:r>
                                </w:p>
                                <w:p w14:paraId="4B7A9E84" w14:textId="77777777" w:rsidR="008E7F8B" w:rsidRDefault="008E7F8B" w:rsidP="00363CEC">
                                  <w:pPr>
                                    <w:jc w:val="center"/>
                                  </w:pPr>
                                  <w: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A185C" id="Text Box 9" o:spid="_x0000_s1028" type="#_x0000_t202" style="position:absolute;margin-left:175.05pt;margin-top:126.4pt;width:45.05pt;height: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zVz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" filled="f" stroked="f">
                      <v:textbox>
                        <w:txbxContent>
                          <w:p w14:paraId="0D59DCDC" w14:textId="77777777" w:rsidR="008E7F8B" w:rsidRDefault="008E7F8B" w:rsidP="00363CEC">
                            <w:pPr>
                              <w:jc w:val="center"/>
                            </w:pPr>
                            <w:r>
                              <w:t>Este</w:t>
                            </w:r>
                          </w:p>
                          <w:p w14:paraId="4B7A9E84" w14:textId="77777777" w:rsidR="008E7F8B" w:rsidRDefault="008E7F8B" w:rsidP="00363CEC">
                            <w:pPr>
                              <w:jc w:val="center"/>
                            </w:pPr>
                            <w:r>
                              <w:t>(E)</w:t>
                            </w:r>
                          </w:p>
                        </w:txbxContent>
                      </v:textbox>
                    </v:shape>
                  </w:pict>
                </mc:Fallback>
              </mc:AlternateContent>
            </w:r>
            <w:r w:rsidR="00363CEC">
              <w:rPr>
                <w:noProof/>
                <w:lang w:val="en-US" w:eastAsia="en-US"/>
              </w:rPr>
              <mc:AlternateContent>
                <mc:Choice Requires="wps">
                  <w:drawing>
                    <wp:anchor distT="0" distB="0" distL="114300" distR="114300" simplePos="0" relativeHeight="251667456" behindDoc="0" locked="0" layoutInCell="1" allowOverlap="1" wp14:anchorId="20792811" wp14:editId="6302D4E9">
                      <wp:simplePos x="0" y="0"/>
                      <wp:positionH relativeFrom="column">
                        <wp:posOffset>1645920</wp:posOffset>
                      </wp:positionH>
                      <wp:positionV relativeFrom="paragraph">
                        <wp:posOffset>2154555</wp:posOffset>
                      </wp:positionV>
                      <wp:extent cx="919480" cy="548005"/>
                      <wp:effectExtent l="0" t="3810" r="0" b="63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5099B" w14:textId="77777777" w:rsidR="008E7F8B" w:rsidRDefault="008E7F8B" w:rsidP="00363CEC">
                                  <w:pPr>
                                    <w:jc w:val="center"/>
                                  </w:pPr>
                                  <w:r>
                                    <w:t>Sudeste</w:t>
                                  </w:r>
                                </w:p>
                                <w:p w14:paraId="1BFE5F72" w14:textId="77777777" w:rsidR="008E7F8B" w:rsidRPr="00232339" w:rsidRDefault="008E7F8B" w:rsidP="00363CEC">
                                  <w:pPr>
                                    <w:jc w:val="center"/>
                                  </w:pPr>
                                  <w:r>
                                    <w:t>(SE)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92811" id="Text Box 15" o:spid="_x0000_s1029" type="#_x0000_t202" style="position:absolute;margin-left:129.6pt;margin-top:169.65pt;width:72.4pt;height:4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EduQIAAME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" filled="f" stroked="f">
                      <v:textbox>
                        <w:txbxContent>
                          <w:p w14:paraId="6375099B" w14:textId="77777777" w:rsidR="008E7F8B" w:rsidRDefault="008E7F8B" w:rsidP="00363CEC">
                            <w:pPr>
                              <w:jc w:val="center"/>
                            </w:pPr>
                            <w:r>
                              <w:t xml:space="preserve">Sudeste</w:t>
                            </w:r>
                          </w:p>
                          <w:p w14:paraId="1BFE5F72" w14:textId="77777777" w:rsidR="008E7F8B" w:rsidRPr="00232339" w:rsidRDefault="008E7F8B" w:rsidP="00363CEC">
                            <w:pPr>
                              <w:jc w:val="center"/>
                            </w:pPr>
                            <w:r>
                              <w:t xml:space="preserve">(SE)</w:t>
                            </w:r>
                          </w:p>
                        </w:txbxContent>
                      </v:textbox>
                    </v:shape>
                  </w:pict>
                </mc:Fallback>
              </mc:AlternateContent>
            </w:r>
            <w:r w:rsidR="00363CEC">
              <w:rPr>
                <w:noProof/>
                <w:lang w:val="en-US" w:eastAsia="en-US"/>
              </w:rPr>
              <mc:AlternateContent>
                <mc:Choice Requires="wps">
                  <w:drawing>
                    <wp:anchor distT="0" distB="0" distL="114300" distR="114300" simplePos="0" relativeHeight="251664384" behindDoc="0" locked="0" layoutInCell="1" allowOverlap="1" wp14:anchorId="7EAEEC72" wp14:editId="17B1D0A5">
                      <wp:simplePos x="0" y="0"/>
                      <wp:positionH relativeFrom="column">
                        <wp:posOffset>1645920</wp:posOffset>
                      </wp:positionH>
                      <wp:positionV relativeFrom="paragraph">
                        <wp:posOffset>1058545</wp:posOffset>
                      </wp:positionV>
                      <wp:extent cx="919480" cy="548005"/>
                      <wp:effectExtent l="0" t="3175" r="0" b="127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E5887" w14:textId="77777777" w:rsidR="008E7F8B" w:rsidRDefault="008E7F8B" w:rsidP="00363CEC">
                                  <w:pPr>
                                    <w:jc w:val="center"/>
                                  </w:pPr>
                                  <w:r>
                                    <w:t>Nordeste</w:t>
                                  </w:r>
                                </w:p>
                                <w:p w14:paraId="6F26FA5F" w14:textId="77777777" w:rsidR="008E7F8B" w:rsidRDefault="008E7F8B" w:rsidP="00363CEC">
                                  <w:pPr>
                                    <w:jc w:val="center"/>
                                  </w:pPr>
                                  <w:r>
                                    <w:t>(NE)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EEC72" id="Text Box 12" o:spid="_x0000_s1030" type="#_x0000_t202" style="position:absolute;margin-left:129.6pt;margin-top:83.35pt;width:72.4pt;height:4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" filled="f" stroked="f">
                      <v:textbox>
                        <w:txbxContent>
                          <w:p w14:paraId="08CE5887" w14:textId="77777777" w:rsidR="008E7F8B" w:rsidRDefault="008E7F8B" w:rsidP="00363CEC">
                            <w:pPr>
                              <w:jc w:val="center"/>
                            </w:pPr>
                            <w:r>
                              <w:t xml:space="preserve">Nordeste</w:t>
                            </w:r>
                          </w:p>
                          <w:p w14:paraId="6F26FA5F" w14:textId="77777777" w:rsidR="008E7F8B" w:rsidRDefault="008E7F8B" w:rsidP="00363CEC">
                            <w:pPr>
                              <w:jc w:val="center"/>
                            </w:pPr>
                            <w:r>
                              <w:t xml:space="preserve">(NE)</w:t>
                            </w:r>
                          </w:p>
                        </w:txbxContent>
                      </v:textbox>
                    </v:shape>
                  </w:pict>
                </mc:Fallback>
              </mc:AlternateContent>
            </w:r>
            <w:r w:rsidR="00363CEC">
              <w:rPr>
                <w:noProof/>
                <w:lang w:val="en-US" w:eastAsia="en-US"/>
              </w:rPr>
              <mc:AlternateContent>
                <mc:Choice Requires="wps">
                  <w:drawing>
                    <wp:anchor distT="0" distB="0" distL="114300" distR="114300" simplePos="0" relativeHeight="251663360" behindDoc="0" locked="0" layoutInCell="1" allowOverlap="1" wp14:anchorId="1B9E0DE7" wp14:editId="19882718">
                      <wp:simplePos x="0" y="0"/>
                      <wp:positionH relativeFrom="column">
                        <wp:posOffset>36195</wp:posOffset>
                      </wp:positionH>
                      <wp:positionV relativeFrom="paragraph">
                        <wp:posOffset>1606550</wp:posOffset>
                      </wp:positionV>
                      <wp:extent cx="574675" cy="549275"/>
                      <wp:effectExtent l="0" t="0" r="0" b="444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E5967" w14:textId="77777777" w:rsidR="008E7F8B" w:rsidRDefault="008E7F8B" w:rsidP="00363CEC">
                                  <w:pPr>
                                    <w:jc w:val="center"/>
                                  </w:pPr>
                                  <w:r>
                                    <w:t>Oeste</w:t>
                                  </w:r>
                                </w:p>
                                <w:p w14:paraId="0BA889CE" w14:textId="77777777" w:rsidR="008E7F8B" w:rsidRPr="00232339" w:rsidRDefault="008E7F8B" w:rsidP="00363CEC">
                                  <w:pPr>
                                    <w:jc w:val="center"/>
                                  </w:pPr>
                                  <w: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E0DE7" id="Text Box 11" o:spid="_x0000_s1031" type="#_x0000_t202" style="position:absolute;margin-left:2.85pt;margin-top:126.5pt;width:45.25pt;height:4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DtgIAAMA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" filled="f" stroked="f">
                      <v:textbox>
                        <w:txbxContent>
                          <w:p w14:paraId="10AE5967" w14:textId="77777777" w:rsidR="008E7F8B" w:rsidRDefault="008E7F8B" w:rsidP="00363CEC">
                            <w:pPr>
                              <w:jc w:val="center"/>
                            </w:pPr>
                            <w:r>
                              <w:t xml:space="preserve">Oeste</w:t>
                            </w:r>
                          </w:p>
                          <w:p w14:paraId="0BA889CE" w14:textId="77777777" w:rsidR="008E7F8B" w:rsidRPr="00232339" w:rsidRDefault="008E7F8B" w:rsidP="00363CEC">
                            <w:pPr>
                              <w:jc w:val="center"/>
                            </w:pPr>
                            <w:r>
                              <w:t xml:space="preserve">(O)</w:t>
                            </w:r>
                          </w:p>
                        </w:txbxContent>
                      </v:textbox>
                    </v:shape>
                  </w:pict>
                </mc:Fallback>
              </mc:AlternateContent>
            </w:r>
            <w:r w:rsidR="00363CEC">
              <w:rPr>
                <w:noProof/>
                <w:lang w:val="en-US" w:eastAsia="en-US"/>
              </w:rPr>
              <mc:AlternateContent>
                <mc:Choice Requires="wps">
                  <w:drawing>
                    <wp:anchor distT="0" distB="0" distL="114300" distR="114300" simplePos="0" relativeHeight="251662336" behindDoc="0" locked="0" layoutInCell="1" allowOverlap="1" wp14:anchorId="175084D6" wp14:editId="0704B34D">
                      <wp:simplePos x="0" y="0"/>
                      <wp:positionH relativeFrom="column">
                        <wp:posOffset>1188085</wp:posOffset>
                      </wp:positionH>
                      <wp:positionV relativeFrom="paragraph">
                        <wp:posOffset>2839720</wp:posOffset>
                      </wp:positionV>
                      <wp:extent cx="635635" cy="547370"/>
                      <wp:effectExtent l="0" t="3175" r="0" b="190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69C8B" w14:textId="77777777" w:rsidR="008E7F8B" w:rsidRDefault="008E7F8B" w:rsidP="00363CEC">
                                  <w:r>
                                    <w:t>Sul</w:t>
                                  </w:r>
                                </w:p>
                                <w:p w14:paraId="50205B89" w14:textId="77777777" w:rsidR="008E7F8B" w:rsidRDefault="008E7F8B" w:rsidP="00363CEC">
                                  <w:pPr>
                                    <w:jc w:val="center"/>
                                  </w:pPr>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084D6" id="Text Box 10" o:spid="_x0000_s1032" type="#_x0000_t202" style="position:absolute;margin-left:93.55pt;margin-top:223.6pt;width:50.05pt;height:4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" filled="f" stroked="f">
                      <v:textbox>
                        <w:txbxContent>
                          <w:p w14:paraId="3E369C8B" w14:textId="77777777" w:rsidR="008E7F8B" w:rsidRDefault="008E7F8B" w:rsidP="00363CEC">
                            <w:r>
                              <w:t xml:space="preserve">Sul</w:t>
                            </w:r>
                          </w:p>
                          <w:p w14:paraId="50205B89" w14:textId="77777777" w:rsidR="008E7F8B" w:rsidRDefault="008E7F8B" w:rsidP="00363CEC">
                            <w:pPr>
                              <w:jc w:val="center"/>
                            </w:pPr>
                            <w:r>
                              <w:t xml:space="preserve">(S)</w:t>
                            </w:r>
                          </w:p>
                        </w:txbxContent>
                      </v:textbox>
                    </v:shape>
                  </w:pict>
                </mc:Fallback>
              </mc:AlternateContent>
            </w:r>
            <w:r w:rsidR="00363CEC">
              <w:rPr>
                <w:noProof/>
                <w:lang w:val="en-US" w:eastAsia="en-US"/>
              </w:rPr>
              <mc:AlternateContent>
                <mc:Choice Requires="wps">
                  <w:drawing>
                    <wp:anchor distT="0" distB="0" distL="114300" distR="114300" simplePos="0" relativeHeight="251660288" behindDoc="0" locked="0" layoutInCell="1" allowOverlap="1" wp14:anchorId="5A5F553B" wp14:editId="1655A47C">
                      <wp:simplePos x="0" y="0"/>
                      <wp:positionH relativeFrom="column">
                        <wp:posOffset>1019175</wp:posOffset>
                      </wp:positionH>
                      <wp:positionV relativeFrom="paragraph">
                        <wp:posOffset>302260</wp:posOffset>
                      </wp:positionV>
                      <wp:extent cx="804545" cy="548005"/>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D96A7" w14:textId="77777777" w:rsidR="008E7F8B" w:rsidRDefault="008E7F8B" w:rsidP="00363CEC">
                                  <w:pPr>
                                    <w:jc w:val="center"/>
                                  </w:pPr>
                                  <w:r>
                                    <w:t>Norte</w:t>
                                  </w:r>
                                </w:p>
                                <w:p w14:paraId="5F093286" w14:textId="77777777" w:rsidR="008E7F8B" w:rsidRDefault="008E7F8B" w:rsidP="00363CEC">
                                  <w:pPr>
                                    <w:jc w:val="center"/>
                                  </w:pPr>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F553B" id="Text Box 8" o:spid="_x0000_s1033" type="#_x0000_t202" style="position:absolute;margin-left:80.25pt;margin-top:23.8pt;width:63.35pt;height:4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" filled="f" stroked="f">
                      <v:textbox>
                        <w:txbxContent>
                          <w:p w14:paraId="1A7D96A7" w14:textId="77777777" w:rsidR="008E7F8B" w:rsidRDefault="008E7F8B" w:rsidP="00363CEC">
                            <w:pPr>
                              <w:jc w:val="center"/>
                            </w:pPr>
                            <w:r>
                              <w:t xml:space="preserve">Norte</w:t>
                            </w:r>
                          </w:p>
                          <w:p w14:paraId="5F093286" w14:textId="77777777" w:rsidR="008E7F8B" w:rsidRDefault="008E7F8B" w:rsidP="00363CEC">
                            <w:pPr>
                              <w:jc w:val="center"/>
                            </w:pPr>
                            <w:r>
                              <w:t xml:space="preserve">(N)</w:t>
                            </w:r>
                          </w:p>
                        </w:txbxContent>
                      </v:textbox>
                    </v:shape>
                  </w:pict>
                </mc:Fallback>
              </mc:AlternateContent>
            </w:r>
            <w:r w:rsidR="00363CEC">
              <w:rPr>
                <w:noProof/>
                <w:lang w:val="en-US" w:eastAsia="en-US"/>
              </w:rPr>
              <mc:AlternateContent>
                <mc:Choice Requires="wpg">
                  <w:drawing>
                    <wp:anchor distT="0" distB="0" distL="114300" distR="114300" simplePos="0" relativeHeight="251659264" behindDoc="0" locked="0" layoutInCell="1" allowOverlap="1" wp14:anchorId="6E93D9AC" wp14:editId="39129744">
                      <wp:simplePos x="0" y="0"/>
                      <wp:positionH relativeFrom="column">
                        <wp:posOffset>613410</wp:posOffset>
                      </wp:positionH>
                      <wp:positionV relativeFrom="paragraph">
                        <wp:posOffset>784225</wp:posOffset>
                      </wp:positionV>
                      <wp:extent cx="1609725" cy="2054860"/>
                      <wp:effectExtent l="32385" t="43180" r="34290" b="3556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2054860"/>
                                <a:chOff x="6741" y="7023"/>
                                <a:chExt cx="2520" cy="2700"/>
                              </a:xfrm>
                            </wpg:grpSpPr>
                            <wps:wsp>
                              <wps:cNvPr id="2" name="Line 4"/>
                              <wps:cNvCnPr>
                                <a:cxnSpLocks noChangeShapeType="1"/>
                              </wps:cNvCnPr>
                              <wps:spPr bwMode="auto">
                                <a:xfrm flipV="1">
                                  <a:off x="8008" y="7023"/>
                                  <a:ext cx="0" cy="270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rot="5400000" flipV="1">
                                  <a:off x="8001" y="7204"/>
                                  <a:ext cx="0" cy="252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4" name="Line 6"/>
                              <wps:cNvCnPr>
                                <a:cxnSpLocks noChangeShapeType="1"/>
                              </wps:cNvCnPr>
                              <wps:spPr bwMode="auto">
                                <a:xfrm rot="-2700000">
                                  <a:off x="6994" y="8464"/>
                                  <a:ext cx="2018"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7281" y="7744"/>
                                  <a:ext cx="144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7C9D4D" id="Group 3" o:spid="_x0000_s1026" style="position:absolute;margin-left:48.3pt;margin-top:61.75pt;width:126.75pt;height:161.8pt;z-index:251659264" coordorigin="6741,7023" coordsize="252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">
                      <v:line id="Line 4" o:spid="_x0000_s1027" style="position:absolute;flip:y;visibility:visible;mso-wrap-style:square" from="8008,7023" to="8008,9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UgU8MAAADaAAAADwAAAGRycy9kb3ducmV2LnhtbESPQWsCMRSE74L/ITyhN80q0pbVKFps&#10;6dGuCnp7bJ67q5uXJYm6+uubgtDjMDPfMNN5a2pxJecrywqGgwQEcW51xYWC7eaz/w7CB2SNtWVS&#10;cCcP81m3M8VU2xv/0DULhYgQ9ikqKENoUil9XpJBP7ANcfSO1hkMUbpCaoe3CDe1HCXJqzRYcVwo&#10;saGPkvJzdjEKxqvdYX9ZjR93s/k6rf3bMnPnVqmXXruYgAjUhv/ws/2tFYzg70q8AXL2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lIFPDAAAA2gAAAA8AAAAAAAAAAAAA&#10;AAAAoQIAAGRycy9kb3ducmV2LnhtbFBLBQYAAAAABAAEAPkAAACRAwAAAAA=&#10;" strokeweight="4.5pt">
                        <v:stroke endarrow="block"/>
                      </v:line>
                      <v:line id="Line 5" o:spid="_x0000_s1028" style="position:absolute;rotation:-90;flip:y;visibility:visible;mso-wrap-style:square" from="8001,7204" to="8001,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82sQAAADaAAAADwAAAGRycy9kb3ducmV2LnhtbESPzWrDMBCE74W+g9hCb43sFGrXjWJK&#10;ICGHXPJH3dtibW0Ta2UsxbHfvgoUehxm5htmkY+mFQP1rrGsIJ5FIIhLqxuuFJyO65cUhPPIGlvL&#10;pGAiB/ny8WGBmbY33tNw8JUIEHYZKqi97zIpXVmTQTezHXHwfmxv0AfZV1L3eAtw08p5FL1Jgw2H&#10;hRo7WtVUXg5Xo2CTxOlZf10Knmt8t9+7YkqGQqnnp/HzA4Sn0f+H/9pbreAV7lfCD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9bzaxAAAANoAAAAPAAAAAAAAAAAA&#10;AAAAAKECAABkcnMvZG93bnJldi54bWxQSwUGAAAAAAQABAD5AAAAkgMAAAAA&#10;" strokeweight="4.5pt"/>
                      <v:line id="Line 6" o:spid="_x0000_s1029" style="position:absolute;rotation:-45;visibility:visible;mso-wrap-style:square" from="6994,8464" to="9012,8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87WcQAAADaAAAADwAAAGRycy9kb3ducmV2LnhtbESPT2sCMRTE7wW/Q3iCt5q1SKmrUbSo&#10;VIoH/92fm+fu6uZlSeK6/fZNoeBxmJnfMJNZayrRkPOlZQWDfgKCOLO65FzB8bB6/QDhA7LGyjIp&#10;+CEPs2nnZYKptg/eUbMPuYgQ9ikqKEKoUyl9VpBB37c1cfQu1hkMUbpcaoePCDeVfEuSd2mw5LhQ&#10;YE2fBWW3/d0omG/c+noa3TarZrk9DM7D82lRfyvV67bzMYhAbXiG/9tfWsEQ/q7EGyC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zztZxAAAANoAAAAPAAAAAAAAAAAA&#10;AAAAAKECAABkcnMvZG93bnJldi54bWxQSwUGAAAAAAQABAD5AAAAkgMAAAAA&#10;"/>
                      <v:line id="Line 7" o:spid="_x0000_s1030" style="position:absolute;visibility:visible;mso-wrap-style:square" from="7281,7744" to="8721,9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w:pict>
                </mc:Fallback>
              </mc:AlternateContent>
            </w:r>
          </w:p>
        </w:tc>
      </w:tr>
    </w:tbl>
    <w:p w14:paraId="062D6B88" w14:textId="77777777" w:rsidR="008D4711" w:rsidRDefault="008D4711" w:rsidP="00363CEC">
      <w:pPr>
        <w:jc w:val="both"/>
        <w:rPr>
          <w:szCs w:val="22"/>
        </w:rPr>
      </w:pPr>
    </w:p>
    <w:p w14:paraId="1782E799" w14:textId="77777777" w:rsidR="008D4711" w:rsidRPr="000353BF" w:rsidRDefault="008D4711" w:rsidP="00363CEC">
      <w:pPr>
        <w:rPr>
          <w:szCs w:val="22"/>
        </w:rPr>
      </w:pPr>
    </w:p>
    <w:p w14:paraId="13FB8BFC" w14:textId="77777777" w:rsidR="008D4711" w:rsidRPr="007A2DDE" w:rsidRDefault="008D4711" w:rsidP="00363CEC">
      <w:pPr>
        <w:pStyle w:val="LLTaulukonOtsikko"/>
        <w:keepNext/>
        <w:keepLines/>
      </w:pPr>
      <w:r>
        <w:t>Figura L1.1. Zonas climáticas e abreviaturas das direções.</w:t>
      </w:r>
    </w:p>
    <w:p w14:paraId="34360D40" w14:textId="77777777" w:rsidR="008D4711" w:rsidRPr="007A2DDE" w:rsidRDefault="008D4711" w:rsidP="00363CEC">
      <w:pPr>
        <w:keepNext/>
        <w:keepLine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848"/>
        <w:gridCol w:w="848"/>
        <w:gridCol w:w="566"/>
        <w:gridCol w:w="284"/>
        <w:gridCol w:w="848"/>
        <w:gridCol w:w="848"/>
        <w:gridCol w:w="282"/>
        <w:gridCol w:w="566"/>
        <w:gridCol w:w="848"/>
        <w:gridCol w:w="846"/>
      </w:tblGrid>
      <w:tr w:rsidR="008D4711" w:rsidRPr="00CF77E5" w14:paraId="10CAD894" w14:textId="77777777" w:rsidTr="00363CEC">
        <w:trPr>
          <w:cantSplit/>
        </w:trPr>
        <w:tc>
          <w:tcPr>
            <w:tcW w:w="936" w:type="pct"/>
            <w:tcBorders>
              <w:top w:val="single" w:sz="12" w:space="0" w:color="auto"/>
              <w:left w:val="nil"/>
              <w:bottom w:val="single" w:sz="12" w:space="0" w:color="auto"/>
              <w:right w:val="nil"/>
            </w:tcBorders>
            <w:vAlign w:val="center"/>
          </w:tcPr>
          <w:p w14:paraId="18A72DC3" w14:textId="77777777" w:rsidR="008D4711" w:rsidRPr="00CF77E5" w:rsidRDefault="008D4711" w:rsidP="00D04920">
            <w:pPr>
              <w:keepNext/>
              <w:keepLines/>
              <w:jc w:val="center"/>
              <w:rPr>
                <w:i/>
                <w:sz w:val="22"/>
                <w:szCs w:val="22"/>
              </w:rPr>
            </w:pPr>
            <w:r>
              <w:rPr>
                <w:i/>
                <w:sz w:val="22"/>
              </w:rPr>
              <w:t xml:space="preserve">Quadro L1.1. </w:t>
            </w:r>
          </w:p>
        </w:tc>
        <w:tc>
          <w:tcPr>
            <w:tcW w:w="4064" w:type="pct"/>
            <w:gridSpan w:val="10"/>
            <w:tcBorders>
              <w:top w:val="single" w:sz="12" w:space="0" w:color="auto"/>
              <w:left w:val="nil"/>
              <w:bottom w:val="single" w:sz="12" w:space="0" w:color="auto"/>
              <w:right w:val="nil"/>
            </w:tcBorders>
            <w:vAlign w:val="center"/>
          </w:tcPr>
          <w:p w14:paraId="60935FB0" w14:textId="77777777" w:rsidR="008D4711" w:rsidRPr="00CF77E5" w:rsidRDefault="008D4711" w:rsidP="00D04920">
            <w:pPr>
              <w:keepNext/>
              <w:keepLines/>
              <w:rPr>
                <w:i/>
                <w:sz w:val="22"/>
                <w:szCs w:val="22"/>
              </w:rPr>
            </w:pPr>
            <w:r>
              <w:rPr>
                <w:i/>
                <w:sz w:val="22"/>
              </w:rPr>
              <w:t>Temperaturas do ar exterior projetadas nas diferentes zonas climáticas.</w:t>
            </w:r>
          </w:p>
        </w:tc>
      </w:tr>
      <w:tr w:rsidR="008D4711" w:rsidRPr="00CF77E5" w14:paraId="413B9EB7" w14:textId="77777777" w:rsidTr="00363CEC">
        <w:trPr>
          <w:cantSplit/>
        </w:trPr>
        <w:tc>
          <w:tcPr>
            <w:tcW w:w="936" w:type="pct"/>
            <w:tcBorders>
              <w:left w:val="nil"/>
              <w:right w:val="nil"/>
            </w:tcBorders>
            <w:vAlign w:val="center"/>
          </w:tcPr>
          <w:p w14:paraId="50E35FFC" w14:textId="77777777" w:rsidR="008D4711" w:rsidRPr="00CF77E5" w:rsidRDefault="008D4711" w:rsidP="00D04920">
            <w:pPr>
              <w:keepNext/>
              <w:keepLines/>
              <w:jc w:val="center"/>
              <w:rPr>
                <w:sz w:val="22"/>
                <w:szCs w:val="22"/>
              </w:rPr>
            </w:pPr>
            <w:r>
              <w:rPr>
                <w:sz w:val="22"/>
              </w:rPr>
              <w:t>Zona climática</w:t>
            </w:r>
          </w:p>
        </w:tc>
        <w:tc>
          <w:tcPr>
            <w:tcW w:w="4064" w:type="pct"/>
            <w:gridSpan w:val="10"/>
            <w:tcBorders>
              <w:top w:val="nil"/>
              <w:left w:val="nil"/>
              <w:right w:val="nil"/>
            </w:tcBorders>
            <w:vAlign w:val="center"/>
          </w:tcPr>
          <w:p w14:paraId="3DE6258E" w14:textId="77777777" w:rsidR="008D4711" w:rsidRPr="00CF77E5" w:rsidRDefault="008D4711" w:rsidP="00D04920">
            <w:pPr>
              <w:keepNext/>
              <w:keepLines/>
              <w:jc w:val="center"/>
              <w:rPr>
                <w:sz w:val="22"/>
                <w:szCs w:val="22"/>
              </w:rPr>
            </w:pPr>
            <w:r>
              <w:rPr>
                <w:sz w:val="22"/>
              </w:rPr>
              <w:t>Temperatura do ar exterior projetada, °C</w:t>
            </w:r>
          </w:p>
        </w:tc>
      </w:tr>
      <w:tr w:rsidR="008D4711" w:rsidRPr="00CF77E5" w14:paraId="3988FE39" w14:textId="77777777" w:rsidTr="00363CEC">
        <w:trPr>
          <w:cantSplit/>
        </w:trPr>
        <w:tc>
          <w:tcPr>
            <w:tcW w:w="936" w:type="pct"/>
            <w:tcBorders>
              <w:left w:val="nil"/>
              <w:bottom w:val="nil"/>
              <w:right w:val="nil"/>
            </w:tcBorders>
            <w:vAlign w:val="center"/>
          </w:tcPr>
          <w:p w14:paraId="27449C10" w14:textId="77777777" w:rsidR="008D4711" w:rsidRPr="00CF77E5" w:rsidRDefault="008D4711" w:rsidP="00D04920">
            <w:pPr>
              <w:jc w:val="center"/>
              <w:rPr>
                <w:sz w:val="22"/>
                <w:szCs w:val="22"/>
              </w:rPr>
            </w:pPr>
            <w:r>
              <w:rPr>
                <w:sz w:val="22"/>
              </w:rPr>
              <w:t>I</w:t>
            </w:r>
          </w:p>
        </w:tc>
        <w:tc>
          <w:tcPr>
            <w:tcW w:w="4064" w:type="pct"/>
            <w:gridSpan w:val="10"/>
            <w:vMerge w:val="restart"/>
            <w:tcBorders>
              <w:left w:val="nil"/>
              <w:right w:val="nil"/>
            </w:tcBorders>
            <w:vAlign w:val="center"/>
          </w:tcPr>
          <w:p w14:paraId="0E23D387" w14:textId="77777777" w:rsidR="008D4711" w:rsidRPr="00CF77E5" w:rsidRDefault="008D4711" w:rsidP="00D04920">
            <w:pPr>
              <w:jc w:val="center"/>
              <w:rPr>
                <w:sz w:val="22"/>
                <w:szCs w:val="22"/>
              </w:rPr>
            </w:pPr>
            <w:r>
              <w:rPr>
                <w:sz w:val="22"/>
              </w:rPr>
              <w:t>-26</w:t>
            </w:r>
          </w:p>
          <w:p w14:paraId="0F76A0FC" w14:textId="77777777" w:rsidR="008D4711" w:rsidRPr="00CF77E5" w:rsidRDefault="008D4711" w:rsidP="00D04920">
            <w:pPr>
              <w:jc w:val="center"/>
              <w:rPr>
                <w:sz w:val="22"/>
                <w:szCs w:val="22"/>
              </w:rPr>
            </w:pPr>
            <w:r>
              <w:rPr>
                <w:sz w:val="22"/>
              </w:rPr>
              <w:t>-29</w:t>
            </w:r>
          </w:p>
          <w:p w14:paraId="550AAD33" w14:textId="77777777" w:rsidR="008D4711" w:rsidRPr="00CF77E5" w:rsidRDefault="008D4711" w:rsidP="00D04920">
            <w:pPr>
              <w:jc w:val="center"/>
              <w:rPr>
                <w:sz w:val="22"/>
                <w:szCs w:val="22"/>
              </w:rPr>
            </w:pPr>
            <w:r>
              <w:rPr>
                <w:sz w:val="22"/>
              </w:rPr>
              <w:t>-32</w:t>
            </w:r>
          </w:p>
          <w:p w14:paraId="15A36C93" w14:textId="77777777" w:rsidR="008D4711" w:rsidRPr="00CF77E5" w:rsidRDefault="008D4711" w:rsidP="00D04920">
            <w:pPr>
              <w:jc w:val="center"/>
              <w:rPr>
                <w:sz w:val="22"/>
                <w:szCs w:val="22"/>
              </w:rPr>
            </w:pPr>
            <w:r>
              <w:rPr>
                <w:sz w:val="22"/>
              </w:rPr>
              <w:t>-38</w:t>
            </w:r>
          </w:p>
        </w:tc>
      </w:tr>
      <w:tr w:rsidR="008D4711" w:rsidRPr="00CF77E5" w14:paraId="416389DE" w14:textId="77777777" w:rsidTr="00363CEC">
        <w:trPr>
          <w:cantSplit/>
        </w:trPr>
        <w:tc>
          <w:tcPr>
            <w:tcW w:w="936" w:type="pct"/>
            <w:tcBorders>
              <w:top w:val="nil"/>
              <w:left w:val="nil"/>
              <w:bottom w:val="nil"/>
              <w:right w:val="nil"/>
            </w:tcBorders>
            <w:vAlign w:val="center"/>
          </w:tcPr>
          <w:p w14:paraId="578D9ABC" w14:textId="77777777" w:rsidR="008D4711" w:rsidRPr="00CF77E5" w:rsidRDefault="008D4711" w:rsidP="00D04920">
            <w:pPr>
              <w:jc w:val="center"/>
              <w:rPr>
                <w:sz w:val="22"/>
                <w:szCs w:val="22"/>
              </w:rPr>
            </w:pPr>
            <w:r>
              <w:rPr>
                <w:sz w:val="22"/>
              </w:rPr>
              <w:t>II</w:t>
            </w:r>
          </w:p>
        </w:tc>
        <w:tc>
          <w:tcPr>
            <w:tcW w:w="4064" w:type="pct"/>
            <w:gridSpan w:val="10"/>
            <w:vMerge/>
            <w:tcBorders>
              <w:left w:val="nil"/>
              <w:right w:val="nil"/>
            </w:tcBorders>
            <w:vAlign w:val="center"/>
          </w:tcPr>
          <w:p w14:paraId="6E7609D1" w14:textId="77777777" w:rsidR="008D4711" w:rsidRPr="00CF77E5" w:rsidRDefault="008D4711" w:rsidP="00D04920">
            <w:pPr>
              <w:jc w:val="right"/>
              <w:rPr>
                <w:sz w:val="22"/>
                <w:szCs w:val="22"/>
              </w:rPr>
            </w:pPr>
          </w:p>
        </w:tc>
      </w:tr>
      <w:tr w:rsidR="008D4711" w:rsidRPr="00CF77E5" w14:paraId="1C2D5724" w14:textId="77777777" w:rsidTr="00363CEC">
        <w:trPr>
          <w:cantSplit/>
        </w:trPr>
        <w:tc>
          <w:tcPr>
            <w:tcW w:w="936" w:type="pct"/>
            <w:tcBorders>
              <w:top w:val="nil"/>
              <w:left w:val="nil"/>
              <w:bottom w:val="nil"/>
              <w:right w:val="nil"/>
            </w:tcBorders>
            <w:vAlign w:val="center"/>
          </w:tcPr>
          <w:p w14:paraId="22ACD5B4" w14:textId="77777777" w:rsidR="008D4711" w:rsidRPr="00CF77E5" w:rsidRDefault="008D4711" w:rsidP="00D04920">
            <w:pPr>
              <w:jc w:val="center"/>
              <w:rPr>
                <w:sz w:val="22"/>
                <w:szCs w:val="22"/>
              </w:rPr>
            </w:pPr>
            <w:r>
              <w:rPr>
                <w:sz w:val="22"/>
              </w:rPr>
              <w:t>III</w:t>
            </w:r>
          </w:p>
        </w:tc>
        <w:tc>
          <w:tcPr>
            <w:tcW w:w="4064" w:type="pct"/>
            <w:gridSpan w:val="10"/>
            <w:vMerge/>
            <w:tcBorders>
              <w:left w:val="nil"/>
              <w:right w:val="nil"/>
            </w:tcBorders>
            <w:vAlign w:val="center"/>
          </w:tcPr>
          <w:p w14:paraId="5B8F1BE0" w14:textId="77777777" w:rsidR="008D4711" w:rsidRPr="00CF77E5" w:rsidRDefault="008D4711" w:rsidP="00D04920">
            <w:pPr>
              <w:jc w:val="right"/>
              <w:rPr>
                <w:sz w:val="22"/>
                <w:szCs w:val="22"/>
              </w:rPr>
            </w:pPr>
          </w:p>
        </w:tc>
      </w:tr>
      <w:tr w:rsidR="008D4711" w:rsidRPr="00CF77E5" w14:paraId="40F044F1" w14:textId="77777777" w:rsidTr="00363CEC">
        <w:trPr>
          <w:cantSplit/>
        </w:trPr>
        <w:tc>
          <w:tcPr>
            <w:tcW w:w="936" w:type="pct"/>
            <w:tcBorders>
              <w:top w:val="nil"/>
              <w:left w:val="nil"/>
              <w:right w:val="nil"/>
            </w:tcBorders>
          </w:tcPr>
          <w:p w14:paraId="1274AFBC" w14:textId="77777777" w:rsidR="008D4711" w:rsidRPr="00CF77E5" w:rsidRDefault="008D4711" w:rsidP="00D04920">
            <w:pPr>
              <w:jc w:val="center"/>
              <w:rPr>
                <w:sz w:val="22"/>
                <w:szCs w:val="22"/>
              </w:rPr>
            </w:pPr>
            <w:r>
              <w:rPr>
                <w:sz w:val="22"/>
              </w:rPr>
              <w:t>IV</w:t>
            </w:r>
          </w:p>
        </w:tc>
        <w:tc>
          <w:tcPr>
            <w:tcW w:w="4064" w:type="pct"/>
            <w:gridSpan w:val="10"/>
            <w:vMerge/>
            <w:tcBorders>
              <w:left w:val="nil"/>
              <w:bottom w:val="single" w:sz="4" w:space="0" w:color="auto"/>
              <w:right w:val="nil"/>
            </w:tcBorders>
            <w:vAlign w:val="center"/>
          </w:tcPr>
          <w:p w14:paraId="218686DB" w14:textId="77777777" w:rsidR="008D4711" w:rsidRPr="00CF77E5" w:rsidRDefault="008D4711" w:rsidP="00D04920">
            <w:pPr>
              <w:jc w:val="right"/>
              <w:rPr>
                <w:sz w:val="22"/>
                <w:szCs w:val="22"/>
              </w:rPr>
            </w:pPr>
          </w:p>
        </w:tc>
      </w:tr>
      <w:tr w:rsidR="008D4711" w:rsidRPr="00CF77E5" w14:paraId="36BFA93D" w14:textId="77777777" w:rsidTr="00363CEC">
        <w:trPr>
          <w:cantSplit/>
        </w:trPr>
        <w:tc>
          <w:tcPr>
            <w:tcW w:w="936" w:type="pct"/>
            <w:tcBorders>
              <w:top w:val="nil"/>
              <w:left w:val="nil"/>
              <w:bottom w:val="nil"/>
              <w:right w:val="nil"/>
            </w:tcBorders>
            <w:vAlign w:val="center"/>
          </w:tcPr>
          <w:p w14:paraId="5C91B308" w14:textId="77777777" w:rsidR="008D4711" w:rsidRPr="00CF77E5" w:rsidRDefault="008D4711" w:rsidP="00D04920">
            <w:pPr>
              <w:rPr>
                <w:sz w:val="22"/>
                <w:szCs w:val="22"/>
              </w:rPr>
            </w:pPr>
          </w:p>
        </w:tc>
        <w:tc>
          <w:tcPr>
            <w:tcW w:w="1525" w:type="pct"/>
            <w:gridSpan w:val="4"/>
            <w:tcBorders>
              <w:top w:val="nil"/>
              <w:left w:val="nil"/>
              <w:bottom w:val="nil"/>
              <w:right w:val="nil"/>
            </w:tcBorders>
            <w:vAlign w:val="center"/>
          </w:tcPr>
          <w:p w14:paraId="5C8E1FCF" w14:textId="77777777" w:rsidR="008D4711" w:rsidRPr="00CF77E5" w:rsidRDefault="008D4711" w:rsidP="00D04920">
            <w:pPr>
              <w:jc w:val="center"/>
              <w:rPr>
                <w:sz w:val="22"/>
                <w:szCs w:val="22"/>
              </w:rPr>
            </w:pPr>
          </w:p>
        </w:tc>
        <w:tc>
          <w:tcPr>
            <w:tcW w:w="2539" w:type="pct"/>
            <w:gridSpan w:val="6"/>
            <w:tcBorders>
              <w:top w:val="nil"/>
              <w:left w:val="nil"/>
              <w:bottom w:val="nil"/>
              <w:right w:val="nil"/>
            </w:tcBorders>
            <w:vAlign w:val="center"/>
          </w:tcPr>
          <w:p w14:paraId="5367233C" w14:textId="77777777" w:rsidR="008D4711" w:rsidRPr="00CF77E5" w:rsidRDefault="008D4711" w:rsidP="00D04920">
            <w:pPr>
              <w:jc w:val="right"/>
              <w:rPr>
                <w:sz w:val="22"/>
                <w:szCs w:val="22"/>
              </w:rPr>
            </w:pPr>
          </w:p>
        </w:tc>
      </w:tr>
      <w:tr w:rsidR="008D4711" w:rsidRPr="00CF77E5" w14:paraId="568694C4"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tcMar>
              <w:right w:w="85" w:type="dxa"/>
            </w:tcMar>
            <w:vAlign w:val="center"/>
          </w:tcPr>
          <w:p w14:paraId="71CC46F9" w14:textId="77777777" w:rsidR="008D4711" w:rsidRPr="00CF77E5" w:rsidRDefault="008D4711" w:rsidP="00D04920">
            <w:pPr>
              <w:keepNext/>
              <w:keepLines/>
              <w:jc w:val="center"/>
              <w:rPr>
                <w:b/>
                <w:bCs/>
                <w:sz w:val="22"/>
                <w:szCs w:val="22"/>
              </w:rPr>
            </w:pPr>
            <w:r>
              <w:lastRenderedPageBreak/>
              <w:br w:type="page"/>
            </w:r>
            <w:r>
              <w:rPr>
                <w:i/>
                <w:sz w:val="22"/>
              </w:rPr>
              <w:t>Quadro L1.2.</w:t>
            </w:r>
          </w:p>
        </w:tc>
        <w:tc>
          <w:tcPr>
            <w:tcW w:w="4064" w:type="pct"/>
            <w:gridSpan w:val="10"/>
            <w:tcBorders>
              <w:top w:val="single" w:sz="4" w:space="0" w:color="auto"/>
              <w:left w:val="nil"/>
              <w:bottom w:val="single" w:sz="4" w:space="0" w:color="auto"/>
              <w:right w:val="nil"/>
            </w:tcBorders>
            <w:noWrap/>
            <w:tcMar>
              <w:right w:w="85" w:type="dxa"/>
            </w:tcMar>
            <w:vAlign w:val="bottom"/>
          </w:tcPr>
          <w:p w14:paraId="44CBB90A" w14:textId="77777777" w:rsidR="008D4711" w:rsidRPr="00CF77E5" w:rsidRDefault="008D4711" w:rsidP="00D04920">
            <w:pPr>
              <w:keepNext/>
              <w:keepLines/>
              <w:jc w:val="both"/>
              <w:rPr>
                <w:sz w:val="22"/>
                <w:szCs w:val="22"/>
              </w:rPr>
            </w:pPr>
            <w:r>
              <w:rPr>
                <w:i/>
                <w:sz w:val="22"/>
              </w:rPr>
              <w:t>Dados meteorológicos mensais para a zona climática I Helsínquia-Vantaa.</w:t>
            </w:r>
          </w:p>
        </w:tc>
      </w:tr>
      <w:tr w:rsidR="00363CEC" w:rsidRPr="00CF77E5" w14:paraId="195AAB2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tcMar>
              <w:right w:w="85" w:type="dxa"/>
            </w:tcMar>
            <w:vAlign w:val="center"/>
          </w:tcPr>
          <w:p w14:paraId="0405FEC5" w14:textId="77777777" w:rsidR="008D4711" w:rsidRPr="00CF77E5" w:rsidRDefault="008D4711" w:rsidP="00D04920">
            <w:pPr>
              <w:keepNext/>
              <w:keepLines/>
              <w:rPr>
                <w:sz w:val="22"/>
                <w:szCs w:val="22"/>
              </w:rPr>
            </w:pPr>
            <w:r>
              <w:rPr>
                <w:sz w:val="22"/>
              </w:rPr>
              <w:t>Mês</w:t>
            </w:r>
          </w:p>
        </w:tc>
        <w:tc>
          <w:tcPr>
            <w:tcW w:w="1355" w:type="pct"/>
            <w:gridSpan w:val="3"/>
            <w:tcBorders>
              <w:top w:val="single" w:sz="4" w:space="0" w:color="auto"/>
              <w:left w:val="nil"/>
              <w:bottom w:val="single" w:sz="4" w:space="0" w:color="auto"/>
              <w:right w:val="nil"/>
            </w:tcBorders>
            <w:noWrap/>
            <w:tcMar>
              <w:right w:w="85" w:type="dxa"/>
            </w:tcMar>
            <w:vAlign w:val="center"/>
          </w:tcPr>
          <w:p w14:paraId="750B7DB1" w14:textId="77777777" w:rsidR="008D4711" w:rsidRPr="00CF77E5" w:rsidRDefault="008D4711" w:rsidP="00D04920">
            <w:pPr>
              <w:keepNext/>
              <w:keepLines/>
              <w:jc w:val="center"/>
              <w:rPr>
                <w:sz w:val="22"/>
                <w:szCs w:val="22"/>
              </w:rPr>
            </w:pPr>
            <w:r>
              <w:rPr>
                <w:sz w:val="22"/>
              </w:rPr>
              <w:t>Temperatura exterior média,</w:t>
            </w:r>
            <w:r>
              <w:rPr>
                <w:sz w:val="22"/>
              </w:rPr>
              <w:br/>
              <w:t>T</w:t>
            </w:r>
            <w:r>
              <w:rPr>
                <w:sz w:val="22"/>
                <w:vertAlign w:val="subscript"/>
              </w:rPr>
              <w:t xml:space="preserve">u </w:t>
            </w:r>
            <w:r>
              <w:rPr>
                <w:sz w:val="22"/>
              </w:rPr>
              <w:t>, °C</w:t>
            </w:r>
          </w:p>
        </w:tc>
        <w:tc>
          <w:tcPr>
            <w:tcW w:w="1355" w:type="pct"/>
            <w:gridSpan w:val="4"/>
            <w:tcBorders>
              <w:top w:val="single" w:sz="4" w:space="0" w:color="auto"/>
              <w:left w:val="nil"/>
              <w:bottom w:val="single" w:sz="4" w:space="0" w:color="auto"/>
              <w:right w:val="nil"/>
            </w:tcBorders>
            <w:noWrap/>
            <w:tcMar>
              <w:right w:w="85" w:type="dxa"/>
            </w:tcMar>
            <w:vAlign w:val="center"/>
          </w:tcPr>
          <w:p w14:paraId="54E1DCFF" w14:textId="77777777" w:rsidR="008D4711" w:rsidRPr="00CF77E5" w:rsidRDefault="008D4711" w:rsidP="00D04920">
            <w:pPr>
              <w:keepNext/>
              <w:keepLines/>
              <w:jc w:val="center"/>
              <w:rPr>
                <w:sz w:val="22"/>
                <w:szCs w:val="22"/>
              </w:rPr>
            </w:pPr>
            <w:r>
              <w:rPr>
                <w:sz w:val="22"/>
              </w:rPr>
              <w:t xml:space="preserve">Energia total da radiação solar para o plano horizontal, </w:t>
            </w:r>
            <w:r>
              <w:rPr>
                <w:sz w:val="22"/>
              </w:rPr>
              <w:br/>
              <w:t>G</w:t>
            </w:r>
            <w:r>
              <w:rPr>
                <w:sz w:val="22"/>
                <w:vertAlign w:val="subscript"/>
              </w:rPr>
              <w:t>radiação, superfície horizontal</w:t>
            </w:r>
            <w:r>
              <w:rPr>
                <w:sz w:val="22"/>
              </w:rPr>
              <w:t>, kWh/m²</w:t>
            </w:r>
          </w:p>
        </w:tc>
        <w:tc>
          <w:tcPr>
            <w:tcW w:w="1355" w:type="pct"/>
            <w:gridSpan w:val="3"/>
            <w:tcBorders>
              <w:bottom w:val="single" w:sz="4" w:space="0" w:color="auto"/>
            </w:tcBorders>
            <w:tcMar>
              <w:right w:w="85" w:type="dxa"/>
            </w:tcMar>
          </w:tcPr>
          <w:p w14:paraId="77E7F97A" w14:textId="77777777" w:rsidR="008D4711" w:rsidRPr="00CF77E5" w:rsidRDefault="008D4711" w:rsidP="00D04920">
            <w:pPr>
              <w:keepNext/>
              <w:keepLines/>
              <w:jc w:val="center"/>
              <w:rPr>
                <w:sz w:val="22"/>
                <w:szCs w:val="22"/>
              </w:rPr>
            </w:pPr>
          </w:p>
        </w:tc>
      </w:tr>
      <w:tr w:rsidR="00363CEC" w:rsidRPr="00CF77E5" w14:paraId="140378B9"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nil"/>
              <w:right w:val="nil"/>
            </w:tcBorders>
            <w:noWrap/>
            <w:vAlign w:val="bottom"/>
          </w:tcPr>
          <w:p w14:paraId="46654F30" w14:textId="77777777" w:rsidR="008D4711" w:rsidRPr="00CF77E5" w:rsidRDefault="008D4711" w:rsidP="00D04920">
            <w:pPr>
              <w:rPr>
                <w:sz w:val="22"/>
                <w:szCs w:val="22"/>
              </w:rPr>
            </w:pPr>
            <w:r>
              <w:rPr>
                <w:sz w:val="22"/>
              </w:rPr>
              <w:t>Janeiro</w:t>
            </w:r>
          </w:p>
        </w:tc>
        <w:tc>
          <w:tcPr>
            <w:tcW w:w="1355" w:type="pct"/>
            <w:gridSpan w:val="3"/>
            <w:tcBorders>
              <w:top w:val="single" w:sz="4" w:space="0" w:color="auto"/>
              <w:left w:val="nil"/>
              <w:bottom w:val="nil"/>
              <w:right w:val="nil"/>
            </w:tcBorders>
            <w:noWrap/>
            <w:vAlign w:val="bottom"/>
          </w:tcPr>
          <w:p w14:paraId="379BB19D" w14:textId="77777777" w:rsidR="008D4711" w:rsidRPr="00CF77E5" w:rsidRDefault="008D4711" w:rsidP="00D04920">
            <w:pPr>
              <w:jc w:val="center"/>
              <w:rPr>
                <w:sz w:val="22"/>
                <w:szCs w:val="22"/>
              </w:rPr>
            </w:pPr>
            <w:r>
              <w:rPr>
                <w:sz w:val="22"/>
              </w:rPr>
              <w:t>-3,97</w:t>
            </w:r>
          </w:p>
        </w:tc>
        <w:tc>
          <w:tcPr>
            <w:tcW w:w="1355" w:type="pct"/>
            <w:gridSpan w:val="4"/>
            <w:tcBorders>
              <w:top w:val="single" w:sz="4" w:space="0" w:color="auto"/>
              <w:left w:val="nil"/>
              <w:bottom w:val="nil"/>
              <w:right w:val="nil"/>
            </w:tcBorders>
            <w:noWrap/>
            <w:vAlign w:val="bottom"/>
          </w:tcPr>
          <w:p w14:paraId="6AF9B152" w14:textId="77777777" w:rsidR="008D4711" w:rsidRPr="00CF77E5" w:rsidRDefault="008D4711" w:rsidP="00D04920">
            <w:pPr>
              <w:jc w:val="center"/>
              <w:rPr>
                <w:sz w:val="22"/>
                <w:szCs w:val="22"/>
              </w:rPr>
            </w:pPr>
            <w:r>
              <w:rPr>
                <w:sz w:val="22"/>
              </w:rPr>
              <w:t>6,2</w:t>
            </w:r>
          </w:p>
        </w:tc>
        <w:tc>
          <w:tcPr>
            <w:tcW w:w="1355" w:type="pct"/>
            <w:gridSpan w:val="3"/>
            <w:tcBorders>
              <w:top w:val="single" w:sz="4" w:space="0" w:color="auto"/>
            </w:tcBorders>
            <w:vAlign w:val="bottom"/>
          </w:tcPr>
          <w:p w14:paraId="0814761A" w14:textId="77777777" w:rsidR="008D4711" w:rsidRPr="00CF77E5" w:rsidRDefault="008D4711" w:rsidP="00D04920">
            <w:pPr>
              <w:jc w:val="center"/>
              <w:rPr>
                <w:sz w:val="22"/>
                <w:szCs w:val="22"/>
              </w:rPr>
            </w:pPr>
          </w:p>
        </w:tc>
      </w:tr>
      <w:tr w:rsidR="00363CEC" w:rsidRPr="00CF77E5" w14:paraId="79E4A33E"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643B0A4D" w14:textId="77777777" w:rsidR="008D4711" w:rsidRPr="00CF77E5" w:rsidRDefault="008D4711" w:rsidP="00D04920">
            <w:pPr>
              <w:rPr>
                <w:sz w:val="22"/>
                <w:szCs w:val="22"/>
              </w:rPr>
            </w:pPr>
            <w:r>
              <w:rPr>
                <w:sz w:val="22"/>
              </w:rPr>
              <w:t>Fevereiro</w:t>
            </w:r>
          </w:p>
        </w:tc>
        <w:tc>
          <w:tcPr>
            <w:tcW w:w="1355" w:type="pct"/>
            <w:gridSpan w:val="3"/>
            <w:tcBorders>
              <w:top w:val="nil"/>
              <w:left w:val="nil"/>
              <w:bottom w:val="nil"/>
              <w:right w:val="nil"/>
            </w:tcBorders>
            <w:noWrap/>
            <w:vAlign w:val="bottom"/>
          </w:tcPr>
          <w:p w14:paraId="4807158C" w14:textId="77777777" w:rsidR="008D4711" w:rsidRPr="00CF77E5" w:rsidRDefault="008D4711" w:rsidP="00D04920">
            <w:pPr>
              <w:jc w:val="center"/>
              <w:rPr>
                <w:sz w:val="22"/>
                <w:szCs w:val="22"/>
              </w:rPr>
            </w:pPr>
            <w:r>
              <w:rPr>
                <w:sz w:val="22"/>
              </w:rPr>
              <w:t>-4,50</w:t>
            </w:r>
          </w:p>
        </w:tc>
        <w:tc>
          <w:tcPr>
            <w:tcW w:w="1355" w:type="pct"/>
            <w:gridSpan w:val="4"/>
            <w:tcBorders>
              <w:top w:val="nil"/>
              <w:left w:val="nil"/>
              <w:bottom w:val="nil"/>
              <w:right w:val="nil"/>
            </w:tcBorders>
            <w:noWrap/>
            <w:vAlign w:val="bottom"/>
          </w:tcPr>
          <w:p w14:paraId="52D27313" w14:textId="77777777" w:rsidR="008D4711" w:rsidRPr="00CF77E5" w:rsidRDefault="008D4711" w:rsidP="00D04920">
            <w:pPr>
              <w:jc w:val="center"/>
              <w:rPr>
                <w:sz w:val="22"/>
                <w:szCs w:val="22"/>
              </w:rPr>
            </w:pPr>
            <w:r>
              <w:rPr>
                <w:sz w:val="22"/>
              </w:rPr>
              <w:t>22,4</w:t>
            </w:r>
          </w:p>
        </w:tc>
        <w:tc>
          <w:tcPr>
            <w:tcW w:w="1355" w:type="pct"/>
            <w:gridSpan w:val="3"/>
            <w:vAlign w:val="bottom"/>
          </w:tcPr>
          <w:p w14:paraId="6E958A39" w14:textId="77777777" w:rsidR="008D4711" w:rsidRPr="00CF77E5" w:rsidRDefault="008D4711" w:rsidP="00D04920">
            <w:pPr>
              <w:jc w:val="center"/>
              <w:rPr>
                <w:sz w:val="22"/>
                <w:szCs w:val="22"/>
              </w:rPr>
            </w:pPr>
          </w:p>
        </w:tc>
      </w:tr>
      <w:tr w:rsidR="00363CEC" w:rsidRPr="00CF77E5" w14:paraId="696F6CB9"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53576926" w14:textId="77777777" w:rsidR="008D4711" w:rsidRPr="00CF77E5" w:rsidRDefault="008D4711" w:rsidP="00D04920">
            <w:pPr>
              <w:rPr>
                <w:sz w:val="22"/>
                <w:szCs w:val="22"/>
              </w:rPr>
            </w:pPr>
            <w:r>
              <w:rPr>
                <w:sz w:val="22"/>
              </w:rPr>
              <w:t>Março</w:t>
            </w:r>
          </w:p>
        </w:tc>
        <w:tc>
          <w:tcPr>
            <w:tcW w:w="1355" w:type="pct"/>
            <w:gridSpan w:val="3"/>
            <w:tcBorders>
              <w:top w:val="nil"/>
              <w:left w:val="nil"/>
              <w:bottom w:val="nil"/>
              <w:right w:val="nil"/>
            </w:tcBorders>
            <w:noWrap/>
            <w:vAlign w:val="bottom"/>
          </w:tcPr>
          <w:p w14:paraId="5B69B8BC" w14:textId="77777777" w:rsidR="008D4711" w:rsidRPr="00CF77E5" w:rsidRDefault="008D4711" w:rsidP="00D04920">
            <w:pPr>
              <w:jc w:val="center"/>
              <w:rPr>
                <w:sz w:val="22"/>
                <w:szCs w:val="22"/>
              </w:rPr>
            </w:pPr>
            <w:r>
              <w:rPr>
                <w:sz w:val="22"/>
              </w:rPr>
              <w:t>-2,58</w:t>
            </w:r>
          </w:p>
        </w:tc>
        <w:tc>
          <w:tcPr>
            <w:tcW w:w="1355" w:type="pct"/>
            <w:gridSpan w:val="4"/>
            <w:tcBorders>
              <w:top w:val="nil"/>
              <w:left w:val="nil"/>
              <w:bottom w:val="nil"/>
              <w:right w:val="nil"/>
            </w:tcBorders>
            <w:noWrap/>
            <w:vAlign w:val="bottom"/>
          </w:tcPr>
          <w:p w14:paraId="01E0EDA6" w14:textId="77777777" w:rsidR="008D4711" w:rsidRPr="00CF77E5" w:rsidRDefault="008D4711" w:rsidP="00D04920">
            <w:pPr>
              <w:jc w:val="center"/>
              <w:rPr>
                <w:sz w:val="22"/>
                <w:szCs w:val="22"/>
              </w:rPr>
            </w:pPr>
            <w:r>
              <w:rPr>
                <w:sz w:val="22"/>
              </w:rPr>
              <w:t>64,3</w:t>
            </w:r>
          </w:p>
        </w:tc>
        <w:tc>
          <w:tcPr>
            <w:tcW w:w="1355" w:type="pct"/>
            <w:gridSpan w:val="3"/>
            <w:vAlign w:val="bottom"/>
          </w:tcPr>
          <w:p w14:paraId="2D09BB9E" w14:textId="77777777" w:rsidR="008D4711" w:rsidRPr="00CF77E5" w:rsidRDefault="008D4711" w:rsidP="00D04920">
            <w:pPr>
              <w:jc w:val="center"/>
              <w:rPr>
                <w:sz w:val="22"/>
                <w:szCs w:val="22"/>
              </w:rPr>
            </w:pPr>
          </w:p>
        </w:tc>
      </w:tr>
      <w:tr w:rsidR="00363CEC" w:rsidRPr="00CF77E5" w14:paraId="2544B689"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72AADB42" w14:textId="77777777" w:rsidR="008D4711" w:rsidRPr="00CF77E5" w:rsidRDefault="008D4711" w:rsidP="00D04920">
            <w:pPr>
              <w:rPr>
                <w:sz w:val="22"/>
                <w:szCs w:val="22"/>
              </w:rPr>
            </w:pPr>
            <w:r>
              <w:rPr>
                <w:sz w:val="22"/>
              </w:rPr>
              <w:t>Abril</w:t>
            </w:r>
          </w:p>
        </w:tc>
        <w:tc>
          <w:tcPr>
            <w:tcW w:w="1355" w:type="pct"/>
            <w:gridSpan w:val="3"/>
            <w:tcBorders>
              <w:top w:val="nil"/>
              <w:left w:val="nil"/>
              <w:bottom w:val="nil"/>
              <w:right w:val="nil"/>
            </w:tcBorders>
            <w:noWrap/>
            <w:vAlign w:val="bottom"/>
          </w:tcPr>
          <w:p w14:paraId="1FAA5BF4" w14:textId="77777777" w:rsidR="008D4711" w:rsidRPr="00CF77E5" w:rsidRDefault="008D4711" w:rsidP="00D04920">
            <w:pPr>
              <w:jc w:val="center"/>
              <w:rPr>
                <w:sz w:val="22"/>
                <w:szCs w:val="22"/>
              </w:rPr>
            </w:pPr>
            <w:r>
              <w:rPr>
                <w:sz w:val="22"/>
              </w:rPr>
              <w:t>4,50</w:t>
            </w:r>
          </w:p>
        </w:tc>
        <w:tc>
          <w:tcPr>
            <w:tcW w:w="1355" w:type="pct"/>
            <w:gridSpan w:val="4"/>
            <w:tcBorders>
              <w:top w:val="nil"/>
              <w:left w:val="nil"/>
              <w:bottom w:val="nil"/>
              <w:right w:val="nil"/>
            </w:tcBorders>
            <w:noWrap/>
            <w:vAlign w:val="bottom"/>
          </w:tcPr>
          <w:p w14:paraId="6596658C" w14:textId="77777777" w:rsidR="008D4711" w:rsidRPr="00CF77E5" w:rsidRDefault="008D4711" w:rsidP="00D04920">
            <w:pPr>
              <w:jc w:val="center"/>
              <w:rPr>
                <w:sz w:val="22"/>
                <w:szCs w:val="22"/>
              </w:rPr>
            </w:pPr>
            <w:r>
              <w:rPr>
                <w:sz w:val="22"/>
              </w:rPr>
              <w:t>119,9</w:t>
            </w:r>
          </w:p>
        </w:tc>
        <w:tc>
          <w:tcPr>
            <w:tcW w:w="1355" w:type="pct"/>
            <w:gridSpan w:val="3"/>
            <w:vAlign w:val="bottom"/>
          </w:tcPr>
          <w:p w14:paraId="55C297C1" w14:textId="77777777" w:rsidR="008D4711" w:rsidRPr="00CF77E5" w:rsidRDefault="008D4711" w:rsidP="00D04920">
            <w:pPr>
              <w:jc w:val="center"/>
              <w:rPr>
                <w:sz w:val="22"/>
                <w:szCs w:val="22"/>
              </w:rPr>
            </w:pPr>
          </w:p>
        </w:tc>
      </w:tr>
      <w:tr w:rsidR="00363CEC" w:rsidRPr="00CF77E5" w14:paraId="10FB6C07"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581B5D11" w14:textId="77777777" w:rsidR="008D4711" w:rsidRPr="00CF77E5" w:rsidRDefault="008D4711" w:rsidP="00D04920">
            <w:pPr>
              <w:rPr>
                <w:sz w:val="22"/>
                <w:szCs w:val="22"/>
              </w:rPr>
            </w:pPr>
            <w:r>
              <w:rPr>
                <w:sz w:val="22"/>
              </w:rPr>
              <w:t>Maio</w:t>
            </w:r>
          </w:p>
        </w:tc>
        <w:tc>
          <w:tcPr>
            <w:tcW w:w="1355" w:type="pct"/>
            <w:gridSpan w:val="3"/>
            <w:tcBorders>
              <w:top w:val="nil"/>
              <w:left w:val="nil"/>
              <w:bottom w:val="nil"/>
              <w:right w:val="nil"/>
            </w:tcBorders>
            <w:noWrap/>
            <w:vAlign w:val="bottom"/>
          </w:tcPr>
          <w:p w14:paraId="2CCE30F7" w14:textId="77777777" w:rsidR="008D4711" w:rsidRPr="00CF77E5" w:rsidRDefault="008D4711" w:rsidP="00D04920">
            <w:pPr>
              <w:jc w:val="center"/>
              <w:rPr>
                <w:sz w:val="22"/>
                <w:szCs w:val="22"/>
              </w:rPr>
            </w:pPr>
            <w:r>
              <w:rPr>
                <w:sz w:val="22"/>
              </w:rPr>
              <w:t>10,76</w:t>
            </w:r>
          </w:p>
        </w:tc>
        <w:tc>
          <w:tcPr>
            <w:tcW w:w="1355" w:type="pct"/>
            <w:gridSpan w:val="4"/>
            <w:tcBorders>
              <w:top w:val="nil"/>
              <w:left w:val="nil"/>
              <w:bottom w:val="nil"/>
              <w:right w:val="nil"/>
            </w:tcBorders>
            <w:noWrap/>
            <w:vAlign w:val="bottom"/>
          </w:tcPr>
          <w:p w14:paraId="7D393AC2" w14:textId="77777777" w:rsidR="008D4711" w:rsidRPr="00CF77E5" w:rsidRDefault="008D4711" w:rsidP="00D04920">
            <w:pPr>
              <w:jc w:val="center"/>
              <w:rPr>
                <w:sz w:val="22"/>
                <w:szCs w:val="22"/>
              </w:rPr>
            </w:pPr>
            <w:r>
              <w:rPr>
                <w:sz w:val="22"/>
              </w:rPr>
              <w:t>165,5</w:t>
            </w:r>
          </w:p>
        </w:tc>
        <w:tc>
          <w:tcPr>
            <w:tcW w:w="1355" w:type="pct"/>
            <w:gridSpan w:val="3"/>
            <w:vAlign w:val="bottom"/>
          </w:tcPr>
          <w:p w14:paraId="17902C2D" w14:textId="77777777" w:rsidR="008D4711" w:rsidRPr="00CF77E5" w:rsidRDefault="008D4711" w:rsidP="00D04920">
            <w:pPr>
              <w:jc w:val="center"/>
              <w:rPr>
                <w:sz w:val="22"/>
                <w:szCs w:val="22"/>
              </w:rPr>
            </w:pPr>
          </w:p>
        </w:tc>
      </w:tr>
      <w:tr w:rsidR="00363CEC" w:rsidRPr="00CF77E5" w14:paraId="299B4F97"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186C0C6E" w14:textId="77777777" w:rsidR="008D4711" w:rsidRPr="00CF77E5" w:rsidRDefault="008D4711" w:rsidP="00D04920">
            <w:pPr>
              <w:rPr>
                <w:sz w:val="22"/>
                <w:szCs w:val="22"/>
              </w:rPr>
            </w:pPr>
            <w:r>
              <w:rPr>
                <w:sz w:val="22"/>
              </w:rPr>
              <w:t>Junho</w:t>
            </w:r>
          </w:p>
        </w:tc>
        <w:tc>
          <w:tcPr>
            <w:tcW w:w="1355" w:type="pct"/>
            <w:gridSpan w:val="3"/>
            <w:tcBorders>
              <w:top w:val="nil"/>
              <w:left w:val="nil"/>
              <w:bottom w:val="nil"/>
              <w:right w:val="nil"/>
            </w:tcBorders>
            <w:noWrap/>
            <w:vAlign w:val="bottom"/>
          </w:tcPr>
          <w:p w14:paraId="0425A12B" w14:textId="77777777" w:rsidR="008D4711" w:rsidRPr="00CF77E5" w:rsidRDefault="008D4711" w:rsidP="00D04920">
            <w:pPr>
              <w:jc w:val="center"/>
              <w:rPr>
                <w:sz w:val="22"/>
                <w:szCs w:val="22"/>
              </w:rPr>
            </w:pPr>
            <w:r>
              <w:rPr>
                <w:sz w:val="22"/>
              </w:rPr>
              <w:t>14,23</w:t>
            </w:r>
          </w:p>
        </w:tc>
        <w:tc>
          <w:tcPr>
            <w:tcW w:w="1355" w:type="pct"/>
            <w:gridSpan w:val="4"/>
            <w:tcBorders>
              <w:top w:val="nil"/>
              <w:left w:val="nil"/>
              <w:bottom w:val="nil"/>
              <w:right w:val="nil"/>
            </w:tcBorders>
            <w:noWrap/>
            <w:vAlign w:val="bottom"/>
          </w:tcPr>
          <w:p w14:paraId="32A4B3DB" w14:textId="77777777" w:rsidR="008D4711" w:rsidRPr="00CF77E5" w:rsidRDefault="008D4711" w:rsidP="00D04920">
            <w:pPr>
              <w:jc w:val="center"/>
              <w:rPr>
                <w:sz w:val="22"/>
                <w:szCs w:val="22"/>
              </w:rPr>
            </w:pPr>
            <w:r>
              <w:rPr>
                <w:sz w:val="22"/>
              </w:rPr>
              <w:t>168,6</w:t>
            </w:r>
          </w:p>
        </w:tc>
        <w:tc>
          <w:tcPr>
            <w:tcW w:w="1355" w:type="pct"/>
            <w:gridSpan w:val="3"/>
            <w:vAlign w:val="bottom"/>
          </w:tcPr>
          <w:p w14:paraId="7394AC1A" w14:textId="77777777" w:rsidR="008D4711" w:rsidRPr="00CF77E5" w:rsidRDefault="008D4711" w:rsidP="00D04920">
            <w:pPr>
              <w:jc w:val="center"/>
              <w:rPr>
                <w:sz w:val="22"/>
                <w:szCs w:val="22"/>
              </w:rPr>
            </w:pPr>
          </w:p>
        </w:tc>
      </w:tr>
      <w:tr w:rsidR="00363CEC" w:rsidRPr="00CF77E5" w14:paraId="67BC0178"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46492E4B" w14:textId="77777777" w:rsidR="008D4711" w:rsidRPr="00CF77E5" w:rsidRDefault="008D4711" w:rsidP="00D04920">
            <w:pPr>
              <w:rPr>
                <w:sz w:val="22"/>
                <w:szCs w:val="22"/>
              </w:rPr>
            </w:pPr>
            <w:r>
              <w:rPr>
                <w:sz w:val="22"/>
              </w:rPr>
              <w:t>Julho</w:t>
            </w:r>
          </w:p>
        </w:tc>
        <w:tc>
          <w:tcPr>
            <w:tcW w:w="1355" w:type="pct"/>
            <w:gridSpan w:val="3"/>
            <w:tcBorders>
              <w:top w:val="nil"/>
              <w:left w:val="nil"/>
              <w:bottom w:val="nil"/>
              <w:right w:val="nil"/>
            </w:tcBorders>
            <w:noWrap/>
            <w:vAlign w:val="bottom"/>
          </w:tcPr>
          <w:p w14:paraId="0081D64E" w14:textId="77777777" w:rsidR="008D4711" w:rsidRPr="00CF77E5" w:rsidRDefault="008D4711" w:rsidP="00D04920">
            <w:pPr>
              <w:jc w:val="center"/>
              <w:rPr>
                <w:sz w:val="22"/>
                <w:szCs w:val="22"/>
              </w:rPr>
            </w:pPr>
            <w:r>
              <w:rPr>
                <w:sz w:val="22"/>
              </w:rPr>
              <w:t>17,30</w:t>
            </w:r>
          </w:p>
        </w:tc>
        <w:tc>
          <w:tcPr>
            <w:tcW w:w="1355" w:type="pct"/>
            <w:gridSpan w:val="4"/>
            <w:tcBorders>
              <w:top w:val="nil"/>
              <w:left w:val="nil"/>
              <w:bottom w:val="nil"/>
              <w:right w:val="nil"/>
            </w:tcBorders>
            <w:noWrap/>
            <w:vAlign w:val="bottom"/>
          </w:tcPr>
          <w:p w14:paraId="100726C3" w14:textId="77777777" w:rsidR="008D4711" w:rsidRPr="00CF77E5" w:rsidRDefault="008D4711" w:rsidP="00D04920">
            <w:pPr>
              <w:jc w:val="center"/>
              <w:rPr>
                <w:sz w:val="22"/>
                <w:szCs w:val="22"/>
              </w:rPr>
            </w:pPr>
            <w:r>
              <w:rPr>
                <w:sz w:val="22"/>
              </w:rPr>
              <w:t>180,9</w:t>
            </w:r>
          </w:p>
        </w:tc>
        <w:tc>
          <w:tcPr>
            <w:tcW w:w="1355" w:type="pct"/>
            <w:gridSpan w:val="3"/>
            <w:vAlign w:val="bottom"/>
          </w:tcPr>
          <w:p w14:paraId="7D66B1B2" w14:textId="77777777" w:rsidR="008D4711" w:rsidRPr="00CF77E5" w:rsidRDefault="008D4711" w:rsidP="00D04920">
            <w:pPr>
              <w:jc w:val="center"/>
              <w:rPr>
                <w:sz w:val="22"/>
                <w:szCs w:val="22"/>
              </w:rPr>
            </w:pPr>
          </w:p>
        </w:tc>
      </w:tr>
      <w:tr w:rsidR="00363CEC" w:rsidRPr="00CF77E5" w14:paraId="63421995"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32914E4F" w14:textId="77777777" w:rsidR="008D4711" w:rsidRPr="00CF77E5" w:rsidRDefault="008D4711" w:rsidP="00D04920">
            <w:pPr>
              <w:rPr>
                <w:sz w:val="22"/>
                <w:szCs w:val="22"/>
              </w:rPr>
            </w:pPr>
            <w:r>
              <w:rPr>
                <w:sz w:val="22"/>
              </w:rPr>
              <w:t>Agosto</w:t>
            </w:r>
          </w:p>
        </w:tc>
        <w:tc>
          <w:tcPr>
            <w:tcW w:w="1355" w:type="pct"/>
            <w:gridSpan w:val="3"/>
            <w:tcBorders>
              <w:top w:val="nil"/>
              <w:left w:val="nil"/>
              <w:bottom w:val="nil"/>
              <w:right w:val="nil"/>
            </w:tcBorders>
            <w:noWrap/>
            <w:vAlign w:val="bottom"/>
          </w:tcPr>
          <w:p w14:paraId="0B75EDE4" w14:textId="77777777" w:rsidR="008D4711" w:rsidRPr="00CF77E5" w:rsidRDefault="008D4711" w:rsidP="00D04920">
            <w:pPr>
              <w:jc w:val="center"/>
              <w:rPr>
                <w:sz w:val="22"/>
                <w:szCs w:val="22"/>
              </w:rPr>
            </w:pPr>
            <w:r>
              <w:rPr>
                <w:sz w:val="22"/>
              </w:rPr>
              <w:t>16,05</w:t>
            </w:r>
          </w:p>
        </w:tc>
        <w:tc>
          <w:tcPr>
            <w:tcW w:w="1355" w:type="pct"/>
            <w:gridSpan w:val="4"/>
            <w:tcBorders>
              <w:top w:val="nil"/>
              <w:left w:val="nil"/>
              <w:bottom w:val="nil"/>
              <w:right w:val="nil"/>
            </w:tcBorders>
            <w:noWrap/>
            <w:vAlign w:val="bottom"/>
          </w:tcPr>
          <w:p w14:paraId="4633F85A" w14:textId="77777777" w:rsidR="008D4711" w:rsidRPr="00CF77E5" w:rsidRDefault="008D4711" w:rsidP="00D04920">
            <w:pPr>
              <w:jc w:val="center"/>
              <w:rPr>
                <w:sz w:val="22"/>
                <w:szCs w:val="22"/>
              </w:rPr>
            </w:pPr>
            <w:r>
              <w:rPr>
                <w:sz w:val="22"/>
              </w:rPr>
              <w:t>126,7</w:t>
            </w:r>
          </w:p>
        </w:tc>
        <w:tc>
          <w:tcPr>
            <w:tcW w:w="1355" w:type="pct"/>
            <w:gridSpan w:val="3"/>
            <w:vAlign w:val="bottom"/>
          </w:tcPr>
          <w:p w14:paraId="52CB7B32" w14:textId="77777777" w:rsidR="008D4711" w:rsidRPr="00CF77E5" w:rsidRDefault="008D4711" w:rsidP="00D04920">
            <w:pPr>
              <w:jc w:val="center"/>
              <w:rPr>
                <w:sz w:val="22"/>
                <w:szCs w:val="22"/>
              </w:rPr>
            </w:pPr>
          </w:p>
        </w:tc>
      </w:tr>
      <w:tr w:rsidR="00363CEC" w:rsidRPr="00CF77E5" w14:paraId="53A6679E"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79DC62F6" w14:textId="77777777" w:rsidR="008D4711" w:rsidRPr="00CF77E5" w:rsidRDefault="008D4711" w:rsidP="00D04920">
            <w:pPr>
              <w:rPr>
                <w:sz w:val="22"/>
                <w:szCs w:val="22"/>
              </w:rPr>
            </w:pPr>
            <w:r>
              <w:rPr>
                <w:sz w:val="22"/>
              </w:rPr>
              <w:t>Setembro</w:t>
            </w:r>
          </w:p>
        </w:tc>
        <w:tc>
          <w:tcPr>
            <w:tcW w:w="1355" w:type="pct"/>
            <w:gridSpan w:val="3"/>
            <w:tcBorders>
              <w:top w:val="nil"/>
              <w:left w:val="nil"/>
              <w:bottom w:val="nil"/>
              <w:right w:val="nil"/>
            </w:tcBorders>
            <w:noWrap/>
            <w:vAlign w:val="bottom"/>
          </w:tcPr>
          <w:p w14:paraId="16CD5E8C" w14:textId="77777777" w:rsidR="008D4711" w:rsidRPr="00CF77E5" w:rsidRDefault="008D4711" w:rsidP="00D04920">
            <w:pPr>
              <w:jc w:val="center"/>
              <w:rPr>
                <w:sz w:val="22"/>
                <w:szCs w:val="22"/>
              </w:rPr>
            </w:pPr>
            <w:r>
              <w:rPr>
                <w:sz w:val="22"/>
              </w:rPr>
              <w:t>10,53</w:t>
            </w:r>
          </w:p>
        </w:tc>
        <w:tc>
          <w:tcPr>
            <w:tcW w:w="1355" w:type="pct"/>
            <w:gridSpan w:val="4"/>
            <w:tcBorders>
              <w:top w:val="nil"/>
              <w:left w:val="nil"/>
              <w:bottom w:val="nil"/>
              <w:right w:val="nil"/>
            </w:tcBorders>
            <w:noWrap/>
            <w:vAlign w:val="bottom"/>
          </w:tcPr>
          <w:p w14:paraId="5FB0D8FB" w14:textId="77777777" w:rsidR="008D4711" w:rsidRPr="00CF77E5" w:rsidRDefault="008D4711" w:rsidP="00D04920">
            <w:pPr>
              <w:jc w:val="center"/>
              <w:rPr>
                <w:sz w:val="22"/>
                <w:szCs w:val="22"/>
              </w:rPr>
            </w:pPr>
            <w:r>
              <w:rPr>
                <w:sz w:val="22"/>
              </w:rPr>
              <w:t>82,0</w:t>
            </w:r>
          </w:p>
        </w:tc>
        <w:tc>
          <w:tcPr>
            <w:tcW w:w="1355" w:type="pct"/>
            <w:gridSpan w:val="3"/>
            <w:vAlign w:val="bottom"/>
          </w:tcPr>
          <w:p w14:paraId="1E80F0E6" w14:textId="77777777" w:rsidR="008D4711" w:rsidRPr="00CF77E5" w:rsidRDefault="008D4711" w:rsidP="00D04920">
            <w:pPr>
              <w:jc w:val="center"/>
              <w:rPr>
                <w:sz w:val="22"/>
                <w:szCs w:val="22"/>
              </w:rPr>
            </w:pPr>
          </w:p>
        </w:tc>
      </w:tr>
      <w:tr w:rsidR="00363CEC" w:rsidRPr="00CF77E5" w14:paraId="63C403B1"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31E1FDDA" w14:textId="77777777" w:rsidR="008D4711" w:rsidRPr="00CF77E5" w:rsidRDefault="008D4711" w:rsidP="00D04920">
            <w:pPr>
              <w:rPr>
                <w:sz w:val="22"/>
                <w:szCs w:val="22"/>
              </w:rPr>
            </w:pPr>
            <w:r>
              <w:rPr>
                <w:sz w:val="22"/>
              </w:rPr>
              <w:t>Outubro</w:t>
            </w:r>
          </w:p>
        </w:tc>
        <w:tc>
          <w:tcPr>
            <w:tcW w:w="1355" w:type="pct"/>
            <w:gridSpan w:val="3"/>
            <w:tcBorders>
              <w:top w:val="nil"/>
              <w:left w:val="nil"/>
              <w:bottom w:val="nil"/>
              <w:right w:val="nil"/>
            </w:tcBorders>
            <w:noWrap/>
            <w:vAlign w:val="bottom"/>
          </w:tcPr>
          <w:p w14:paraId="45D46BC9" w14:textId="77777777" w:rsidR="008D4711" w:rsidRPr="00CF77E5" w:rsidRDefault="008D4711" w:rsidP="00D04920">
            <w:pPr>
              <w:jc w:val="center"/>
              <w:rPr>
                <w:sz w:val="22"/>
                <w:szCs w:val="22"/>
              </w:rPr>
            </w:pPr>
            <w:r>
              <w:rPr>
                <w:sz w:val="22"/>
              </w:rPr>
              <w:t>6,20</w:t>
            </w:r>
          </w:p>
        </w:tc>
        <w:tc>
          <w:tcPr>
            <w:tcW w:w="1355" w:type="pct"/>
            <w:gridSpan w:val="4"/>
            <w:tcBorders>
              <w:top w:val="nil"/>
              <w:left w:val="nil"/>
              <w:bottom w:val="nil"/>
              <w:right w:val="nil"/>
            </w:tcBorders>
            <w:noWrap/>
            <w:vAlign w:val="bottom"/>
          </w:tcPr>
          <w:p w14:paraId="0137E4D3" w14:textId="77777777" w:rsidR="008D4711" w:rsidRPr="00CF77E5" w:rsidRDefault="008D4711" w:rsidP="00D04920">
            <w:pPr>
              <w:jc w:val="center"/>
              <w:rPr>
                <w:sz w:val="22"/>
                <w:szCs w:val="22"/>
              </w:rPr>
            </w:pPr>
            <w:r>
              <w:rPr>
                <w:sz w:val="22"/>
              </w:rPr>
              <w:t>26,2</w:t>
            </w:r>
          </w:p>
        </w:tc>
        <w:tc>
          <w:tcPr>
            <w:tcW w:w="1355" w:type="pct"/>
            <w:gridSpan w:val="3"/>
            <w:vAlign w:val="bottom"/>
          </w:tcPr>
          <w:p w14:paraId="58522E38" w14:textId="77777777" w:rsidR="008D4711" w:rsidRPr="00CF77E5" w:rsidRDefault="008D4711" w:rsidP="00D04920">
            <w:pPr>
              <w:jc w:val="center"/>
              <w:rPr>
                <w:sz w:val="22"/>
                <w:szCs w:val="22"/>
              </w:rPr>
            </w:pPr>
          </w:p>
        </w:tc>
      </w:tr>
      <w:tr w:rsidR="00363CEC" w:rsidRPr="00CF77E5" w14:paraId="7720C37E"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71CE9170" w14:textId="77777777" w:rsidR="008D4711" w:rsidRPr="00CF77E5" w:rsidRDefault="008D4711" w:rsidP="00D04920">
            <w:pPr>
              <w:rPr>
                <w:sz w:val="22"/>
                <w:szCs w:val="22"/>
              </w:rPr>
            </w:pPr>
            <w:r>
              <w:rPr>
                <w:sz w:val="22"/>
              </w:rPr>
              <w:t>Novembro</w:t>
            </w:r>
          </w:p>
        </w:tc>
        <w:tc>
          <w:tcPr>
            <w:tcW w:w="1355" w:type="pct"/>
            <w:gridSpan w:val="3"/>
            <w:tcBorders>
              <w:top w:val="nil"/>
              <w:left w:val="nil"/>
              <w:bottom w:val="nil"/>
              <w:right w:val="nil"/>
            </w:tcBorders>
            <w:noWrap/>
            <w:vAlign w:val="bottom"/>
          </w:tcPr>
          <w:p w14:paraId="1CAE645C" w14:textId="77777777" w:rsidR="008D4711" w:rsidRPr="00CF77E5" w:rsidRDefault="008D4711" w:rsidP="00D04920">
            <w:pPr>
              <w:jc w:val="center"/>
              <w:rPr>
                <w:sz w:val="22"/>
                <w:szCs w:val="22"/>
              </w:rPr>
            </w:pPr>
            <w:r>
              <w:rPr>
                <w:sz w:val="22"/>
              </w:rPr>
              <w:t>0,50</w:t>
            </w:r>
          </w:p>
        </w:tc>
        <w:tc>
          <w:tcPr>
            <w:tcW w:w="1355" w:type="pct"/>
            <w:gridSpan w:val="4"/>
            <w:tcBorders>
              <w:top w:val="nil"/>
              <w:left w:val="nil"/>
              <w:bottom w:val="nil"/>
              <w:right w:val="nil"/>
            </w:tcBorders>
            <w:noWrap/>
            <w:vAlign w:val="bottom"/>
          </w:tcPr>
          <w:p w14:paraId="694CDBD6" w14:textId="77777777" w:rsidR="008D4711" w:rsidRPr="00CF77E5" w:rsidRDefault="008D4711" w:rsidP="00D04920">
            <w:pPr>
              <w:jc w:val="center"/>
              <w:rPr>
                <w:sz w:val="22"/>
                <w:szCs w:val="22"/>
              </w:rPr>
            </w:pPr>
            <w:r>
              <w:rPr>
                <w:sz w:val="22"/>
              </w:rPr>
              <w:t>8,1</w:t>
            </w:r>
          </w:p>
        </w:tc>
        <w:tc>
          <w:tcPr>
            <w:tcW w:w="1355" w:type="pct"/>
            <w:gridSpan w:val="3"/>
            <w:vAlign w:val="bottom"/>
          </w:tcPr>
          <w:p w14:paraId="449A8658" w14:textId="77777777" w:rsidR="008D4711" w:rsidRPr="00CF77E5" w:rsidRDefault="008D4711" w:rsidP="00D04920">
            <w:pPr>
              <w:jc w:val="center"/>
              <w:rPr>
                <w:sz w:val="22"/>
                <w:szCs w:val="22"/>
              </w:rPr>
            </w:pPr>
          </w:p>
        </w:tc>
      </w:tr>
      <w:tr w:rsidR="00363CEC" w:rsidRPr="00CF77E5" w14:paraId="503D8987"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single" w:sz="4" w:space="0" w:color="auto"/>
              <w:right w:val="nil"/>
            </w:tcBorders>
            <w:noWrap/>
            <w:vAlign w:val="bottom"/>
          </w:tcPr>
          <w:p w14:paraId="3EF8BDB2" w14:textId="77777777" w:rsidR="008D4711" w:rsidRPr="00CF77E5" w:rsidRDefault="008D4711" w:rsidP="00D04920">
            <w:pPr>
              <w:rPr>
                <w:sz w:val="22"/>
                <w:szCs w:val="22"/>
              </w:rPr>
            </w:pPr>
            <w:r>
              <w:rPr>
                <w:sz w:val="22"/>
              </w:rPr>
              <w:t>Dezembro</w:t>
            </w:r>
          </w:p>
        </w:tc>
        <w:tc>
          <w:tcPr>
            <w:tcW w:w="1355" w:type="pct"/>
            <w:gridSpan w:val="3"/>
            <w:tcBorders>
              <w:top w:val="nil"/>
              <w:left w:val="nil"/>
              <w:bottom w:val="single" w:sz="4" w:space="0" w:color="auto"/>
              <w:right w:val="nil"/>
            </w:tcBorders>
            <w:noWrap/>
            <w:vAlign w:val="bottom"/>
          </w:tcPr>
          <w:p w14:paraId="6792387E" w14:textId="77777777" w:rsidR="008D4711" w:rsidRPr="00CF77E5" w:rsidRDefault="008D4711" w:rsidP="00D04920">
            <w:pPr>
              <w:jc w:val="center"/>
              <w:rPr>
                <w:sz w:val="22"/>
                <w:szCs w:val="22"/>
              </w:rPr>
            </w:pPr>
            <w:r>
              <w:rPr>
                <w:sz w:val="22"/>
              </w:rPr>
              <w:t>-2,19</w:t>
            </w:r>
          </w:p>
        </w:tc>
        <w:tc>
          <w:tcPr>
            <w:tcW w:w="1355" w:type="pct"/>
            <w:gridSpan w:val="4"/>
            <w:tcBorders>
              <w:top w:val="nil"/>
              <w:left w:val="nil"/>
              <w:bottom w:val="single" w:sz="4" w:space="0" w:color="auto"/>
              <w:right w:val="nil"/>
            </w:tcBorders>
            <w:noWrap/>
            <w:vAlign w:val="bottom"/>
          </w:tcPr>
          <w:p w14:paraId="6F8E2A03" w14:textId="77777777" w:rsidR="008D4711" w:rsidRPr="00CF77E5" w:rsidRDefault="008D4711" w:rsidP="00D04920">
            <w:pPr>
              <w:jc w:val="center"/>
              <w:rPr>
                <w:sz w:val="22"/>
                <w:szCs w:val="22"/>
              </w:rPr>
            </w:pPr>
            <w:r>
              <w:rPr>
                <w:sz w:val="22"/>
              </w:rPr>
              <w:t>4,4</w:t>
            </w:r>
          </w:p>
        </w:tc>
        <w:tc>
          <w:tcPr>
            <w:tcW w:w="1355" w:type="pct"/>
            <w:gridSpan w:val="3"/>
            <w:tcBorders>
              <w:bottom w:val="single" w:sz="4" w:space="0" w:color="auto"/>
            </w:tcBorders>
            <w:vAlign w:val="bottom"/>
          </w:tcPr>
          <w:p w14:paraId="3BEEB90A" w14:textId="77777777" w:rsidR="008D4711" w:rsidRPr="00CF77E5" w:rsidRDefault="008D4711" w:rsidP="00D04920">
            <w:pPr>
              <w:jc w:val="center"/>
              <w:rPr>
                <w:sz w:val="22"/>
                <w:szCs w:val="22"/>
              </w:rPr>
            </w:pPr>
          </w:p>
        </w:tc>
      </w:tr>
      <w:tr w:rsidR="00363CEC" w:rsidRPr="00CF77E5" w14:paraId="3FDA7733"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14:paraId="63D1D22A" w14:textId="77777777" w:rsidR="008D4711" w:rsidRPr="00CF77E5" w:rsidRDefault="008D4711" w:rsidP="00D04920">
            <w:pPr>
              <w:rPr>
                <w:sz w:val="22"/>
                <w:szCs w:val="22"/>
              </w:rPr>
            </w:pPr>
            <w:r>
              <w:rPr>
                <w:sz w:val="22"/>
              </w:rPr>
              <w:t>Total anual</w:t>
            </w:r>
          </w:p>
        </w:tc>
        <w:tc>
          <w:tcPr>
            <w:tcW w:w="1355" w:type="pct"/>
            <w:gridSpan w:val="3"/>
            <w:tcBorders>
              <w:top w:val="single" w:sz="4" w:space="0" w:color="auto"/>
              <w:left w:val="nil"/>
              <w:bottom w:val="single" w:sz="4" w:space="0" w:color="auto"/>
              <w:right w:val="nil"/>
            </w:tcBorders>
            <w:noWrap/>
            <w:vAlign w:val="bottom"/>
          </w:tcPr>
          <w:p w14:paraId="03787219" w14:textId="77777777" w:rsidR="008D4711" w:rsidRPr="00CF77E5" w:rsidRDefault="008D4711" w:rsidP="00D04920">
            <w:pPr>
              <w:jc w:val="center"/>
              <w:rPr>
                <w:sz w:val="22"/>
                <w:szCs w:val="22"/>
              </w:rPr>
            </w:pPr>
            <w:r>
              <w:rPr>
                <w:sz w:val="22"/>
              </w:rPr>
              <w:t>5,57</w:t>
            </w:r>
          </w:p>
        </w:tc>
        <w:tc>
          <w:tcPr>
            <w:tcW w:w="1355" w:type="pct"/>
            <w:gridSpan w:val="4"/>
            <w:tcBorders>
              <w:top w:val="single" w:sz="4" w:space="0" w:color="auto"/>
              <w:left w:val="nil"/>
              <w:bottom w:val="single" w:sz="4" w:space="0" w:color="auto"/>
              <w:right w:val="nil"/>
            </w:tcBorders>
            <w:noWrap/>
            <w:vAlign w:val="bottom"/>
          </w:tcPr>
          <w:p w14:paraId="3EBDDE95" w14:textId="77777777" w:rsidR="008D4711" w:rsidRPr="00CF77E5" w:rsidRDefault="008D4711" w:rsidP="00D04920">
            <w:pPr>
              <w:jc w:val="center"/>
              <w:rPr>
                <w:sz w:val="22"/>
                <w:szCs w:val="22"/>
              </w:rPr>
            </w:pPr>
            <w:r>
              <w:rPr>
                <w:sz w:val="22"/>
              </w:rPr>
              <w:t>975</w:t>
            </w:r>
          </w:p>
        </w:tc>
        <w:tc>
          <w:tcPr>
            <w:tcW w:w="1355" w:type="pct"/>
            <w:gridSpan w:val="3"/>
            <w:tcBorders>
              <w:top w:val="single" w:sz="4" w:space="0" w:color="auto"/>
              <w:bottom w:val="single" w:sz="4" w:space="0" w:color="auto"/>
            </w:tcBorders>
            <w:vAlign w:val="bottom"/>
          </w:tcPr>
          <w:p w14:paraId="1510C822" w14:textId="77777777" w:rsidR="008D4711" w:rsidRPr="00CF77E5" w:rsidRDefault="008D4711" w:rsidP="00D04920">
            <w:pPr>
              <w:jc w:val="center"/>
              <w:rPr>
                <w:sz w:val="22"/>
                <w:szCs w:val="22"/>
              </w:rPr>
            </w:pPr>
          </w:p>
        </w:tc>
      </w:tr>
      <w:tr w:rsidR="008D4711" w:rsidRPr="00CF77E5" w14:paraId="3C1537DE"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14:paraId="3B1BB7DE" w14:textId="77777777" w:rsidR="001D4C30" w:rsidRPr="00CF77E5" w:rsidRDefault="001D4C30" w:rsidP="00D04920">
            <w:pPr>
              <w:rPr>
                <w:sz w:val="22"/>
                <w:szCs w:val="22"/>
              </w:rPr>
            </w:pPr>
          </w:p>
        </w:tc>
        <w:tc>
          <w:tcPr>
            <w:tcW w:w="4064" w:type="pct"/>
            <w:gridSpan w:val="10"/>
            <w:tcBorders>
              <w:top w:val="single" w:sz="4" w:space="0" w:color="auto"/>
              <w:left w:val="nil"/>
              <w:bottom w:val="single" w:sz="4" w:space="0" w:color="auto"/>
            </w:tcBorders>
            <w:noWrap/>
            <w:vAlign w:val="bottom"/>
          </w:tcPr>
          <w:p w14:paraId="31699F68" w14:textId="77777777" w:rsidR="008D4711" w:rsidRPr="00CF77E5" w:rsidRDefault="008D4711" w:rsidP="00D04920">
            <w:pPr>
              <w:rPr>
                <w:sz w:val="22"/>
                <w:szCs w:val="22"/>
              </w:rPr>
            </w:pPr>
          </w:p>
        </w:tc>
      </w:tr>
      <w:tr w:rsidR="008D4711" w:rsidRPr="00CF77E5" w14:paraId="260E5EE7"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14:paraId="150D0662" w14:textId="77777777" w:rsidR="008D4711" w:rsidRPr="00CF77E5" w:rsidRDefault="008D4711" w:rsidP="00D04920">
            <w:pPr>
              <w:keepNext/>
              <w:keepLines/>
              <w:rPr>
                <w:sz w:val="22"/>
                <w:szCs w:val="22"/>
              </w:rPr>
            </w:pPr>
          </w:p>
        </w:tc>
        <w:tc>
          <w:tcPr>
            <w:tcW w:w="4064" w:type="pct"/>
            <w:gridSpan w:val="10"/>
            <w:tcBorders>
              <w:top w:val="single" w:sz="4" w:space="0" w:color="auto"/>
              <w:left w:val="nil"/>
              <w:bottom w:val="single" w:sz="4" w:space="0" w:color="auto"/>
            </w:tcBorders>
            <w:noWrap/>
            <w:vAlign w:val="bottom"/>
          </w:tcPr>
          <w:p w14:paraId="2FBAA310" w14:textId="77777777" w:rsidR="008D4711" w:rsidRPr="00CF77E5" w:rsidRDefault="008D4711" w:rsidP="00D04920">
            <w:pPr>
              <w:keepNext/>
              <w:keepLines/>
              <w:rPr>
                <w:sz w:val="22"/>
                <w:szCs w:val="22"/>
              </w:rPr>
            </w:pPr>
            <w:r>
              <w:rPr>
                <w:sz w:val="22"/>
              </w:rPr>
              <w:t xml:space="preserve">Energia total da radiação solar para superfícies verticais em diferentes direções, </w:t>
            </w:r>
            <w:r>
              <w:rPr>
                <w:sz w:val="22"/>
              </w:rPr>
              <w:br/>
              <w:t>G</w:t>
            </w:r>
            <w:r>
              <w:rPr>
                <w:sz w:val="22"/>
                <w:vertAlign w:val="subscript"/>
              </w:rPr>
              <w:t>radiação, superfície vertical</w:t>
            </w:r>
            <w:r>
              <w:rPr>
                <w:sz w:val="22"/>
              </w:rPr>
              <w:t>, kWh/m²</w:t>
            </w:r>
          </w:p>
        </w:tc>
      </w:tr>
      <w:tr w:rsidR="00363CEC" w:rsidRPr="00CF77E5" w14:paraId="7BDB12F5"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right w:val="nil"/>
            </w:tcBorders>
            <w:noWrap/>
            <w:vAlign w:val="bottom"/>
          </w:tcPr>
          <w:p w14:paraId="105B7F57" w14:textId="77777777" w:rsidR="008D4711" w:rsidRPr="00CF77E5" w:rsidRDefault="008D4711" w:rsidP="00D04920">
            <w:pPr>
              <w:rPr>
                <w:sz w:val="22"/>
                <w:szCs w:val="22"/>
              </w:rPr>
            </w:pPr>
            <w:r>
              <w:rPr>
                <w:sz w:val="22"/>
              </w:rPr>
              <w:t>Mês</w:t>
            </w:r>
          </w:p>
        </w:tc>
        <w:tc>
          <w:tcPr>
            <w:tcW w:w="508" w:type="pct"/>
            <w:vAlign w:val="center"/>
          </w:tcPr>
          <w:p w14:paraId="2130E1A8" w14:textId="77777777" w:rsidR="008D4711" w:rsidRPr="00CF77E5" w:rsidRDefault="008D4711" w:rsidP="00D04920">
            <w:pPr>
              <w:jc w:val="center"/>
              <w:rPr>
                <w:sz w:val="22"/>
                <w:szCs w:val="22"/>
              </w:rPr>
            </w:pPr>
            <w:r>
              <w:rPr>
                <w:sz w:val="22"/>
              </w:rPr>
              <w:t>N</w:t>
            </w:r>
          </w:p>
        </w:tc>
        <w:tc>
          <w:tcPr>
            <w:tcW w:w="508" w:type="pct"/>
            <w:vAlign w:val="center"/>
          </w:tcPr>
          <w:p w14:paraId="6B4DB495" w14:textId="77777777" w:rsidR="008D4711" w:rsidRPr="00CF77E5" w:rsidRDefault="008D4711" w:rsidP="00D04920">
            <w:pPr>
              <w:jc w:val="center"/>
              <w:rPr>
                <w:sz w:val="22"/>
                <w:szCs w:val="22"/>
              </w:rPr>
            </w:pPr>
            <w:r>
              <w:rPr>
                <w:sz w:val="22"/>
              </w:rPr>
              <w:t>NE</w:t>
            </w:r>
          </w:p>
        </w:tc>
        <w:tc>
          <w:tcPr>
            <w:tcW w:w="509" w:type="pct"/>
            <w:gridSpan w:val="2"/>
            <w:vAlign w:val="center"/>
          </w:tcPr>
          <w:p w14:paraId="1F15AE12" w14:textId="77777777" w:rsidR="008D4711" w:rsidRPr="00CF77E5" w:rsidRDefault="008D4711" w:rsidP="00D04920">
            <w:pPr>
              <w:jc w:val="center"/>
              <w:rPr>
                <w:sz w:val="22"/>
                <w:szCs w:val="22"/>
              </w:rPr>
            </w:pPr>
            <w:r>
              <w:rPr>
                <w:sz w:val="22"/>
              </w:rPr>
              <w:t>E</w:t>
            </w:r>
          </w:p>
        </w:tc>
        <w:tc>
          <w:tcPr>
            <w:tcW w:w="508" w:type="pct"/>
            <w:vAlign w:val="center"/>
          </w:tcPr>
          <w:p w14:paraId="1DC3986C" w14:textId="77777777" w:rsidR="008D4711" w:rsidRPr="00CF77E5" w:rsidRDefault="008D4711" w:rsidP="00D04920">
            <w:pPr>
              <w:jc w:val="center"/>
              <w:rPr>
                <w:sz w:val="22"/>
                <w:szCs w:val="22"/>
              </w:rPr>
            </w:pPr>
            <w:r>
              <w:rPr>
                <w:sz w:val="22"/>
              </w:rPr>
              <w:t>SE</w:t>
            </w:r>
          </w:p>
        </w:tc>
        <w:tc>
          <w:tcPr>
            <w:tcW w:w="508" w:type="pct"/>
            <w:vAlign w:val="center"/>
          </w:tcPr>
          <w:p w14:paraId="73BB1D54" w14:textId="77777777" w:rsidR="008D4711" w:rsidRPr="00CF77E5" w:rsidRDefault="008D4711" w:rsidP="00D04920">
            <w:pPr>
              <w:jc w:val="center"/>
              <w:rPr>
                <w:sz w:val="22"/>
                <w:szCs w:val="22"/>
              </w:rPr>
            </w:pPr>
            <w:r>
              <w:rPr>
                <w:sz w:val="22"/>
              </w:rPr>
              <w:t>S</w:t>
            </w:r>
          </w:p>
        </w:tc>
        <w:tc>
          <w:tcPr>
            <w:tcW w:w="508" w:type="pct"/>
            <w:gridSpan w:val="2"/>
            <w:vAlign w:val="center"/>
          </w:tcPr>
          <w:p w14:paraId="6C612543" w14:textId="77777777" w:rsidR="008D4711" w:rsidRPr="00CF77E5" w:rsidRDefault="008D4711" w:rsidP="00D04920">
            <w:pPr>
              <w:jc w:val="center"/>
              <w:rPr>
                <w:sz w:val="22"/>
                <w:szCs w:val="22"/>
              </w:rPr>
            </w:pPr>
            <w:r>
              <w:rPr>
                <w:sz w:val="22"/>
              </w:rPr>
              <w:t>SO</w:t>
            </w:r>
          </w:p>
        </w:tc>
        <w:tc>
          <w:tcPr>
            <w:tcW w:w="508" w:type="pct"/>
            <w:vAlign w:val="center"/>
          </w:tcPr>
          <w:p w14:paraId="65DF5E05" w14:textId="77777777" w:rsidR="008D4711" w:rsidRPr="00CF77E5" w:rsidRDefault="008D4711" w:rsidP="00D04920">
            <w:pPr>
              <w:jc w:val="center"/>
              <w:rPr>
                <w:sz w:val="22"/>
                <w:szCs w:val="22"/>
              </w:rPr>
            </w:pPr>
            <w:r>
              <w:rPr>
                <w:sz w:val="22"/>
              </w:rPr>
              <w:t>O</w:t>
            </w:r>
          </w:p>
        </w:tc>
        <w:tc>
          <w:tcPr>
            <w:tcW w:w="507" w:type="pct"/>
            <w:vAlign w:val="center"/>
          </w:tcPr>
          <w:p w14:paraId="4526C832" w14:textId="77777777" w:rsidR="008D4711" w:rsidRPr="00CF77E5" w:rsidRDefault="008D4711" w:rsidP="00D04920">
            <w:pPr>
              <w:jc w:val="center"/>
              <w:rPr>
                <w:sz w:val="22"/>
                <w:szCs w:val="22"/>
              </w:rPr>
            </w:pPr>
            <w:r>
              <w:rPr>
                <w:sz w:val="22"/>
              </w:rPr>
              <w:t>NO</w:t>
            </w:r>
          </w:p>
        </w:tc>
      </w:tr>
      <w:tr w:rsidR="00363CEC" w:rsidRPr="00CF77E5" w14:paraId="182B1A9A"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1E733751" w14:textId="77777777" w:rsidR="008D4711" w:rsidRPr="00CF77E5" w:rsidRDefault="008D4711" w:rsidP="00D04920">
            <w:pPr>
              <w:rPr>
                <w:sz w:val="22"/>
                <w:szCs w:val="22"/>
              </w:rPr>
            </w:pPr>
            <w:r>
              <w:rPr>
                <w:sz w:val="22"/>
              </w:rPr>
              <w:t>Janeiro</w:t>
            </w:r>
          </w:p>
        </w:tc>
        <w:tc>
          <w:tcPr>
            <w:tcW w:w="508" w:type="pct"/>
            <w:vAlign w:val="bottom"/>
          </w:tcPr>
          <w:p w14:paraId="451DF112" w14:textId="77777777" w:rsidR="008D4711" w:rsidRPr="00CF77E5" w:rsidRDefault="008D4711" w:rsidP="00D04920">
            <w:pPr>
              <w:jc w:val="center"/>
              <w:rPr>
                <w:sz w:val="22"/>
                <w:szCs w:val="22"/>
              </w:rPr>
            </w:pPr>
            <w:r>
              <w:rPr>
                <w:sz w:val="22"/>
              </w:rPr>
              <w:t>6,2</w:t>
            </w:r>
          </w:p>
        </w:tc>
        <w:tc>
          <w:tcPr>
            <w:tcW w:w="508" w:type="pct"/>
            <w:vAlign w:val="bottom"/>
          </w:tcPr>
          <w:p w14:paraId="28B626CB" w14:textId="77777777" w:rsidR="008D4711" w:rsidRPr="00CF77E5" w:rsidRDefault="008D4711" w:rsidP="00D04920">
            <w:pPr>
              <w:jc w:val="center"/>
              <w:rPr>
                <w:sz w:val="22"/>
                <w:szCs w:val="22"/>
              </w:rPr>
            </w:pPr>
            <w:r>
              <w:rPr>
                <w:sz w:val="22"/>
              </w:rPr>
              <w:t>4,7</w:t>
            </w:r>
          </w:p>
        </w:tc>
        <w:tc>
          <w:tcPr>
            <w:tcW w:w="509" w:type="pct"/>
            <w:gridSpan w:val="2"/>
            <w:vAlign w:val="bottom"/>
          </w:tcPr>
          <w:p w14:paraId="6EFAF8C2" w14:textId="77777777" w:rsidR="008D4711" w:rsidRPr="00CF77E5" w:rsidRDefault="008D4711" w:rsidP="00D04920">
            <w:pPr>
              <w:jc w:val="center"/>
              <w:rPr>
                <w:sz w:val="22"/>
                <w:szCs w:val="22"/>
              </w:rPr>
            </w:pPr>
            <w:r>
              <w:rPr>
                <w:sz w:val="22"/>
              </w:rPr>
              <w:t>3,8</w:t>
            </w:r>
          </w:p>
        </w:tc>
        <w:tc>
          <w:tcPr>
            <w:tcW w:w="508" w:type="pct"/>
            <w:vAlign w:val="bottom"/>
          </w:tcPr>
          <w:p w14:paraId="2D262177" w14:textId="77777777" w:rsidR="008D4711" w:rsidRPr="00CF77E5" w:rsidRDefault="008D4711" w:rsidP="00D04920">
            <w:pPr>
              <w:jc w:val="center"/>
              <w:rPr>
                <w:sz w:val="22"/>
                <w:szCs w:val="22"/>
              </w:rPr>
            </w:pPr>
            <w:r>
              <w:rPr>
                <w:sz w:val="22"/>
              </w:rPr>
              <w:t>9,5</w:t>
            </w:r>
          </w:p>
        </w:tc>
        <w:tc>
          <w:tcPr>
            <w:tcW w:w="508" w:type="pct"/>
            <w:vAlign w:val="bottom"/>
          </w:tcPr>
          <w:p w14:paraId="2ADE96CB" w14:textId="77777777" w:rsidR="008D4711" w:rsidRPr="00CF77E5" w:rsidRDefault="008D4711" w:rsidP="00D04920">
            <w:pPr>
              <w:jc w:val="center"/>
              <w:rPr>
                <w:sz w:val="22"/>
                <w:szCs w:val="22"/>
              </w:rPr>
            </w:pPr>
            <w:r>
              <w:rPr>
                <w:sz w:val="22"/>
              </w:rPr>
              <w:t>12,9</w:t>
            </w:r>
          </w:p>
        </w:tc>
        <w:tc>
          <w:tcPr>
            <w:tcW w:w="508" w:type="pct"/>
            <w:gridSpan w:val="2"/>
            <w:vAlign w:val="bottom"/>
          </w:tcPr>
          <w:p w14:paraId="384BA4F1" w14:textId="77777777" w:rsidR="008D4711" w:rsidRPr="00CF77E5" w:rsidRDefault="008D4711" w:rsidP="00D04920">
            <w:pPr>
              <w:jc w:val="center"/>
              <w:rPr>
                <w:sz w:val="22"/>
                <w:szCs w:val="22"/>
              </w:rPr>
            </w:pPr>
            <w:r>
              <w:rPr>
                <w:sz w:val="22"/>
              </w:rPr>
              <w:t>9,5</w:t>
            </w:r>
          </w:p>
        </w:tc>
        <w:tc>
          <w:tcPr>
            <w:tcW w:w="508" w:type="pct"/>
            <w:vAlign w:val="bottom"/>
          </w:tcPr>
          <w:p w14:paraId="4903780F" w14:textId="77777777" w:rsidR="008D4711" w:rsidRPr="00CF77E5" w:rsidRDefault="008D4711" w:rsidP="00D04920">
            <w:pPr>
              <w:jc w:val="center"/>
              <w:rPr>
                <w:sz w:val="22"/>
                <w:szCs w:val="22"/>
              </w:rPr>
            </w:pPr>
            <w:r>
              <w:rPr>
                <w:sz w:val="22"/>
              </w:rPr>
              <w:t>3,8</w:t>
            </w:r>
          </w:p>
        </w:tc>
        <w:tc>
          <w:tcPr>
            <w:tcW w:w="507" w:type="pct"/>
            <w:vAlign w:val="bottom"/>
          </w:tcPr>
          <w:p w14:paraId="2521AE5E" w14:textId="77777777" w:rsidR="008D4711" w:rsidRPr="00CF77E5" w:rsidRDefault="008D4711" w:rsidP="00D04920">
            <w:pPr>
              <w:jc w:val="center"/>
              <w:rPr>
                <w:sz w:val="22"/>
                <w:szCs w:val="22"/>
              </w:rPr>
            </w:pPr>
            <w:r>
              <w:rPr>
                <w:sz w:val="22"/>
              </w:rPr>
              <w:t>4,7</w:t>
            </w:r>
          </w:p>
        </w:tc>
      </w:tr>
      <w:tr w:rsidR="00363CEC" w:rsidRPr="00CF77E5" w14:paraId="616C7DE0"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48A8403D" w14:textId="77777777" w:rsidR="008D4711" w:rsidRPr="00CF77E5" w:rsidRDefault="008D4711" w:rsidP="00D04920">
            <w:pPr>
              <w:rPr>
                <w:sz w:val="22"/>
                <w:szCs w:val="22"/>
              </w:rPr>
            </w:pPr>
            <w:r>
              <w:rPr>
                <w:sz w:val="22"/>
              </w:rPr>
              <w:t>Fevereiro</w:t>
            </w:r>
          </w:p>
        </w:tc>
        <w:tc>
          <w:tcPr>
            <w:tcW w:w="508" w:type="pct"/>
            <w:vAlign w:val="bottom"/>
          </w:tcPr>
          <w:p w14:paraId="79B54A22" w14:textId="77777777" w:rsidR="008D4711" w:rsidRPr="00CF77E5" w:rsidRDefault="008D4711" w:rsidP="00D04920">
            <w:pPr>
              <w:jc w:val="center"/>
              <w:rPr>
                <w:sz w:val="22"/>
                <w:szCs w:val="22"/>
              </w:rPr>
            </w:pPr>
            <w:r>
              <w:rPr>
                <w:sz w:val="22"/>
              </w:rPr>
              <w:t>17,3</w:t>
            </w:r>
          </w:p>
        </w:tc>
        <w:tc>
          <w:tcPr>
            <w:tcW w:w="508" w:type="pct"/>
            <w:vAlign w:val="bottom"/>
          </w:tcPr>
          <w:p w14:paraId="3AEA02B9" w14:textId="77777777" w:rsidR="008D4711" w:rsidRPr="00CF77E5" w:rsidRDefault="008D4711" w:rsidP="00D04920">
            <w:pPr>
              <w:jc w:val="center"/>
              <w:rPr>
                <w:sz w:val="22"/>
                <w:szCs w:val="22"/>
              </w:rPr>
            </w:pPr>
            <w:r>
              <w:rPr>
                <w:sz w:val="22"/>
              </w:rPr>
              <w:t>13,8</w:t>
            </w:r>
          </w:p>
        </w:tc>
        <w:tc>
          <w:tcPr>
            <w:tcW w:w="509" w:type="pct"/>
            <w:gridSpan w:val="2"/>
            <w:vAlign w:val="bottom"/>
          </w:tcPr>
          <w:p w14:paraId="3E773D29" w14:textId="77777777" w:rsidR="008D4711" w:rsidRPr="00CF77E5" w:rsidRDefault="008D4711" w:rsidP="00D04920">
            <w:pPr>
              <w:jc w:val="center"/>
              <w:rPr>
                <w:sz w:val="22"/>
                <w:szCs w:val="22"/>
              </w:rPr>
            </w:pPr>
            <w:r>
              <w:rPr>
                <w:sz w:val="22"/>
              </w:rPr>
              <w:t>15,6</w:t>
            </w:r>
          </w:p>
        </w:tc>
        <w:tc>
          <w:tcPr>
            <w:tcW w:w="508" w:type="pct"/>
            <w:vAlign w:val="bottom"/>
          </w:tcPr>
          <w:p w14:paraId="7F723272" w14:textId="77777777" w:rsidR="008D4711" w:rsidRPr="00CF77E5" w:rsidRDefault="008D4711" w:rsidP="00D04920">
            <w:pPr>
              <w:jc w:val="center"/>
              <w:rPr>
                <w:sz w:val="22"/>
                <w:szCs w:val="22"/>
              </w:rPr>
            </w:pPr>
            <w:r>
              <w:rPr>
                <w:sz w:val="22"/>
              </w:rPr>
              <w:t>31,0</w:t>
            </w:r>
          </w:p>
        </w:tc>
        <w:tc>
          <w:tcPr>
            <w:tcW w:w="508" w:type="pct"/>
            <w:vAlign w:val="bottom"/>
          </w:tcPr>
          <w:p w14:paraId="5B063679" w14:textId="77777777" w:rsidR="008D4711" w:rsidRPr="00CF77E5" w:rsidRDefault="008D4711" w:rsidP="00D04920">
            <w:pPr>
              <w:jc w:val="center"/>
              <w:rPr>
                <w:sz w:val="22"/>
                <w:szCs w:val="22"/>
              </w:rPr>
            </w:pPr>
            <w:r>
              <w:rPr>
                <w:sz w:val="22"/>
              </w:rPr>
              <w:t>41,4</w:t>
            </w:r>
          </w:p>
        </w:tc>
        <w:tc>
          <w:tcPr>
            <w:tcW w:w="508" w:type="pct"/>
            <w:gridSpan w:val="2"/>
            <w:vAlign w:val="bottom"/>
          </w:tcPr>
          <w:p w14:paraId="1864B1ED" w14:textId="77777777" w:rsidR="008D4711" w:rsidRPr="00CF77E5" w:rsidRDefault="008D4711" w:rsidP="00D04920">
            <w:pPr>
              <w:jc w:val="center"/>
              <w:rPr>
                <w:sz w:val="22"/>
                <w:szCs w:val="22"/>
              </w:rPr>
            </w:pPr>
            <w:r>
              <w:rPr>
                <w:sz w:val="22"/>
              </w:rPr>
              <w:t>30,9</w:t>
            </w:r>
          </w:p>
        </w:tc>
        <w:tc>
          <w:tcPr>
            <w:tcW w:w="508" w:type="pct"/>
            <w:vAlign w:val="bottom"/>
          </w:tcPr>
          <w:p w14:paraId="6A0A8F23" w14:textId="77777777" w:rsidR="008D4711" w:rsidRPr="00CF77E5" w:rsidRDefault="008D4711" w:rsidP="00D04920">
            <w:pPr>
              <w:jc w:val="center"/>
              <w:rPr>
                <w:sz w:val="22"/>
                <w:szCs w:val="22"/>
              </w:rPr>
            </w:pPr>
            <w:r>
              <w:rPr>
                <w:sz w:val="22"/>
              </w:rPr>
              <w:t>15,6</w:t>
            </w:r>
          </w:p>
        </w:tc>
        <w:tc>
          <w:tcPr>
            <w:tcW w:w="507" w:type="pct"/>
            <w:vAlign w:val="bottom"/>
          </w:tcPr>
          <w:p w14:paraId="32221AD7" w14:textId="77777777" w:rsidR="008D4711" w:rsidRPr="00CF77E5" w:rsidRDefault="008D4711" w:rsidP="00D04920">
            <w:pPr>
              <w:jc w:val="center"/>
              <w:rPr>
                <w:sz w:val="22"/>
                <w:szCs w:val="22"/>
              </w:rPr>
            </w:pPr>
            <w:r>
              <w:rPr>
                <w:sz w:val="22"/>
              </w:rPr>
              <w:t>14,0</w:t>
            </w:r>
          </w:p>
        </w:tc>
      </w:tr>
      <w:tr w:rsidR="00363CEC" w:rsidRPr="00CF77E5" w14:paraId="41D4F599"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1A25D710" w14:textId="77777777" w:rsidR="008D4711" w:rsidRPr="00CF77E5" w:rsidRDefault="008D4711" w:rsidP="00D04920">
            <w:pPr>
              <w:rPr>
                <w:sz w:val="22"/>
                <w:szCs w:val="22"/>
              </w:rPr>
            </w:pPr>
            <w:r>
              <w:rPr>
                <w:sz w:val="22"/>
              </w:rPr>
              <w:t>Março</w:t>
            </w:r>
          </w:p>
        </w:tc>
        <w:tc>
          <w:tcPr>
            <w:tcW w:w="508" w:type="pct"/>
            <w:vAlign w:val="bottom"/>
          </w:tcPr>
          <w:p w14:paraId="38B84EBD" w14:textId="77777777" w:rsidR="008D4711" w:rsidRPr="00CF77E5" w:rsidRDefault="008D4711" w:rsidP="00D04920">
            <w:pPr>
              <w:jc w:val="center"/>
              <w:rPr>
                <w:sz w:val="22"/>
                <w:szCs w:val="22"/>
              </w:rPr>
            </w:pPr>
            <w:r>
              <w:rPr>
                <w:sz w:val="22"/>
              </w:rPr>
              <w:t>40,3</w:t>
            </w:r>
          </w:p>
        </w:tc>
        <w:tc>
          <w:tcPr>
            <w:tcW w:w="508" w:type="pct"/>
            <w:vAlign w:val="bottom"/>
          </w:tcPr>
          <w:p w14:paraId="11B17EE8" w14:textId="77777777" w:rsidR="008D4711" w:rsidRPr="00CF77E5" w:rsidRDefault="008D4711" w:rsidP="00D04920">
            <w:pPr>
              <w:jc w:val="center"/>
              <w:rPr>
                <w:sz w:val="22"/>
                <w:szCs w:val="22"/>
              </w:rPr>
            </w:pPr>
            <w:r>
              <w:rPr>
                <w:sz w:val="22"/>
              </w:rPr>
              <w:t>38,1</w:t>
            </w:r>
          </w:p>
        </w:tc>
        <w:tc>
          <w:tcPr>
            <w:tcW w:w="509" w:type="pct"/>
            <w:gridSpan w:val="2"/>
            <w:vAlign w:val="bottom"/>
          </w:tcPr>
          <w:p w14:paraId="615E4061" w14:textId="77777777" w:rsidR="008D4711" w:rsidRPr="00CF77E5" w:rsidRDefault="008D4711" w:rsidP="00D04920">
            <w:pPr>
              <w:jc w:val="center"/>
              <w:rPr>
                <w:sz w:val="22"/>
                <w:szCs w:val="22"/>
              </w:rPr>
            </w:pPr>
            <w:r>
              <w:rPr>
                <w:sz w:val="22"/>
              </w:rPr>
              <w:t>48,5</w:t>
            </w:r>
          </w:p>
        </w:tc>
        <w:tc>
          <w:tcPr>
            <w:tcW w:w="508" w:type="pct"/>
            <w:vAlign w:val="bottom"/>
          </w:tcPr>
          <w:p w14:paraId="77D8A89E" w14:textId="77777777" w:rsidR="008D4711" w:rsidRPr="00CF77E5" w:rsidRDefault="008D4711" w:rsidP="00D04920">
            <w:pPr>
              <w:jc w:val="center"/>
              <w:rPr>
                <w:sz w:val="22"/>
                <w:szCs w:val="22"/>
              </w:rPr>
            </w:pPr>
            <w:r>
              <w:rPr>
                <w:sz w:val="22"/>
              </w:rPr>
              <w:t>75,1</w:t>
            </w:r>
          </w:p>
        </w:tc>
        <w:tc>
          <w:tcPr>
            <w:tcW w:w="508" w:type="pct"/>
            <w:vAlign w:val="bottom"/>
          </w:tcPr>
          <w:p w14:paraId="4DC9BE5E" w14:textId="77777777" w:rsidR="008D4711" w:rsidRPr="00CF77E5" w:rsidRDefault="008D4711" w:rsidP="00D04920">
            <w:pPr>
              <w:jc w:val="center"/>
              <w:rPr>
                <w:sz w:val="22"/>
                <w:szCs w:val="22"/>
              </w:rPr>
            </w:pPr>
            <w:r>
              <w:rPr>
                <w:sz w:val="22"/>
              </w:rPr>
              <w:t>89,5</w:t>
            </w:r>
          </w:p>
        </w:tc>
        <w:tc>
          <w:tcPr>
            <w:tcW w:w="508" w:type="pct"/>
            <w:gridSpan w:val="2"/>
            <w:vAlign w:val="bottom"/>
          </w:tcPr>
          <w:p w14:paraId="4F98F77C" w14:textId="77777777" w:rsidR="008D4711" w:rsidRPr="00CF77E5" w:rsidRDefault="008D4711" w:rsidP="00D04920">
            <w:pPr>
              <w:jc w:val="center"/>
              <w:rPr>
                <w:sz w:val="22"/>
                <w:szCs w:val="22"/>
              </w:rPr>
            </w:pPr>
            <w:r>
              <w:rPr>
                <w:sz w:val="22"/>
              </w:rPr>
              <w:t>69,4</w:t>
            </w:r>
          </w:p>
        </w:tc>
        <w:tc>
          <w:tcPr>
            <w:tcW w:w="508" w:type="pct"/>
            <w:vAlign w:val="bottom"/>
          </w:tcPr>
          <w:p w14:paraId="3A5B39FF" w14:textId="77777777" w:rsidR="008D4711" w:rsidRPr="00CF77E5" w:rsidRDefault="008D4711" w:rsidP="00D04920">
            <w:pPr>
              <w:jc w:val="center"/>
              <w:rPr>
                <w:sz w:val="22"/>
                <w:szCs w:val="22"/>
              </w:rPr>
            </w:pPr>
            <w:r>
              <w:rPr>
                <w:sz w:val="22"/>
              </w:rPr>
              <w:t>43,7</w:t>
            </w:r>
          </w:p>
        </w:tc>
        <w:tc>
          <w:tcPr>
            <w:tcW w:w="507" w:type="pct"/>
            <w:vAlign w:val="bottom"/>
          </w:tcPr>
          <w:p w14:paraId="58CCBF55" w14:textId="77777777" w:rsidR="008D4711" w:rsidRPr="00CF77E5" w:rsidRDefault="008D4711" w:rsidP="00D04920">
            <w:pPr>
              <w:jc w:val="center"/>
              <w:rPr>
                <w:sz w:val="22"/>
                <w:szCs w:val="22"/>
              </w:rPr>
            </w:pPr>
            <w:r>
              <w:rPr>
                <w:sz w:val="22"/>
              </w:rPr>
              <w:t>36,9</w:t>
            </w:r>
          </w:p>
        </w:tc>
      </w:tr>
      <w:tr w:rsidR="00363CEC" w:rsidRPr="00CF77E5" w14:paraId="3EE0D40E"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21DEC0A1" w14:textId="77777777" w:rsidR="008D4711" w:rsidRPr="00CF77E5" w:rsidRDefault="008D4711" w:rsidP="00D04920">
            <w:pPr>
              <w:rPr>
                <w:sz w:val="22"/>
                <w:szCs w:val="22"/>
              </w:rPr>
            </w:pPr>
            <w:r>
              <w:rPr>
                <w:sz w:val="22"/>
              </w:rPr>
              <w:t>Abril</w:t>
            </w:r>
          </w:p>
        </w:tc>
        <w:tc>
          <w:tcPr>
            <w:tcW w:w="508" w:type="pct"/>
            <w:vAlign w:val="bottom"/>
          </w:tcPr>
          <w:p w14:paraId="7990B65A" w14:textId="77777777" w:rsidR="008D4711" w:rsidRPr="00CF77E5" w:rsidRDefault="008D4711" w:rsidP="00D04920">
            <w:pPr>
              <w:jc w:val="center"/>
              <w:rPr>
                <w:sz w:val="22"/>
                <w:szCs w:val="22"/>
              </w:rPr>
            </w:pPr>
            <w:r>
              <w:rPr>
                <w:sz w:val="22"/>
              </w:rPr>
              <w:t>43,9</w:t>
            </w:r>
          </w:p>
        </w:tc>
        <w:tc>
          <w:tcPr>
            <w:tcW w:w="508" w:type="pct"/>
            <w:vAlign w:val="bottom"/>
          </w:tcPr>
          <w:p w14:paraId="3FB0A10B" w14:textId="77777777" w:rsidR="008D4711" w:rsidRPr="00CF77E5" w:rsidRDefault="008D4711" w:rsidP="00D04920">
            <w:pPr>
              <w:jc w:val="center"/>
              <w:rPr>
                <w:sz w:val="22"/>
                <w:szCs w:val="22"/>
              </w:rPr>
            </w:pPr>
            <w:r>
              <w:rPr>
                <w:sz w:val="22"/>
              </w:rPr>
              <w:t>56,3</w:t>
            </w:r>
          </w:p>
        </w:tc>
        <w:tc>
          <w:tcPr>
            <w:tcW w:w="509" w:type="pct"/>
            <w:gridSpan w:val="2"/>
            <w:vAlign w:val="bottom"/>
          </w:tcPr>
          <w:p w14:paraId="761EF0B2" w14:textId="77777777" w:rsidR="008D4711" w:rsidRPr="00CF77E5" w:rsidRDefault="008D4711" w:rsidP="00D04920">
            <w:pPr>
              <w:jc w:val="center"/>
              <w:rPr>
                <w:sz w:val="22"/>
                <w:szCs w:val="22"/>
              </w:rPr>
            </w:pPr>
            <w:r>
              <w:rPr>
                <w:sz w:val="22"/>
              </w:rPr>
              <w:t>79,9</w:t>
            </w:r>
          </w:p>
        </w:tc>
        <w:tc>
          <w:tcPr>
            <w:tcW w:w="508" w:type="pct"/>
            <w:vAlign w:val="bottom"/>
          </w:tcPr>
          <w:p w14:paraId="1C04C45E" w14:textId="77777777" w:rsidR="008D4711" w:rsidRPr="00CF77E5" w:rsidRDefault="008D4711" w:rsidP="00D04920">
            <w:pPr>
              <w:jc w:val="center"/>
              <w:rPr>
                <w:sz w:val="22"/>
                <w:szCs w:val="22"/>
              </w:rPr>
            </w:pPr>
            <w:r>
              <w:rPr>
                <w:sz w:val="22"/>
              </w:rPr>
              <w:t>101,1</w:t>
            </w:r>
          </w:p>
        </w:tc>
        <w:tc>
          <w:tcPr>
            <w:tcW w:w="508" w:type="pct"/>
            <w:vAlign w:val="bottom"/>
          </w:tcPr>
          <w:p w14:paraId="7DEE0C9B" w14:textId="77777777" w:rsidR="008D4711" w:rsidRPr="00CF77E5" w:rsidRDefault="008D4711" w:rsidP="00D04920">
            <w:pPr>
              <w:jc w:val="center"/>
              <w:rPr>
                <w:sz w:val="22"/>
                <w:szCs w:val="22"/>
              </w:rPr>
            </w:pPr>
            <w:r>
              <w:rPr>
                <w:sz w:val="22"/>
              </w:rPr>
              <w:t>107,3</w:t>
            </w:r>
          </w:p>
        </w:tc>
        <w:tc>
          <w:tcPr>
            <w:tcW w:w="508" w:type="pct"/>
            <w:gridSpan w:val="2"/>
            <w:vAlign w:val="bottom"/>
          </w:tcPr>
          <w:p w14:paraId="30669AEF" w14:textId="77777777" w:rsidR="008D4711" w:rsidRPr="00CF77E5" w:rsidRDefault="008D4711" w:rsidP="00D04920">
            <w:pPr>
              <w:jc w:val="center"/>
              <w:rPr>
                <w:sz w:val="22"/>
                <w:szCs w:val="22"/>
              </w:rPr>
            </w:pPr>
            <w:r>
              <w:rPr>
                <w:sz w:val="22"/>
              </w:rPr>
              <w:t>101,6</w:t>
            </w:r>
          </w:p>
        </w:tc>
        <w:tc>
          <w:tcPr>
            <w:tcW w:w="508" w:type="pct"/>
            <w:vAlign w:val="bottom"/>
          </w:tcPr>
          <w:p w14:paraId="6B5289C7" w14:textId="77777777" w:rsidR="008D4711" w:rsidRPr="00CF77E5" w:rsidRDefault="008D4711" w:rsidP="00D04920">
            <w:pPr>
              <w:jc w:val="center"/>
              <w:rPr>
                <w:sz w:val="22"/>
                <w:szCs w:val="22"/>
              </w:rPr>
            </w:pPr>
            <w:r>
              <w:rPr>
                <w:sz w:val="22"/>
              </w:rPr>
              <w:t>80,6</w:t>
            </w:r>
          </w:p>
        </w:tc>
        <w:tc>
          <w:tcPr>
            <w:tcW w:w="507" w:type="pct"/>
            <w:vAlign w:val="bottom"/>
          </w:tcPr>
          <w:p w14:paraId="587C9805" w14:textId="77777777" w:rsidR="008D4711" w:rsidRPr="00CF77E5" w:rsidRDefault="008D4711" w:rsidP="00D04920">
            <w:pPr>
              <w:jc w:val="center"/>
              <w:rPr>
                <w:sz w:val="22"/>
                <w:szCs w:val="22"/>
              </w:rPr>
            </w:pPr>
            <w:r>
              <w:rPr>
                <w:sz w:val="22"/>
              </w:rPr>
              <w:t>56,8</w:t>
            </w:r>
          </w:p>
        </w:tc>
      </w:tr>
      <w:tr w:rsidR="00363CEC" w:rsidRPr="00CF77E5" w14:paraId="0806EC7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5233E790" w14:textId="77777777" w:rsidR="008D4711" w:rsidRPr="00CF77E5" w:rsidRDefault="008D4711" w:rsidP="00D04920">
            <w:pPr>
              <w:rPr>
                <w:sz w:val="22"/>
                <w:szCs w:val="22"/>
              </w:rPr>
            </w:pPr>
            <w:r>
              <w:rPr>
                <w:sz w:val="22"/>
              </w:rPr>
              <w:t>Maio</w:t>
            </w:r>
          </w:p>
        </w:tc>
        <w:tc>
          <w:tcPr>
            <w:tcW w:w="508" w:type="pct"/>
            <w:vAlign w:val="bottom"/>
          </w:tcPr>
          <w:p w14:paraId="2C476E48" w14:textId="77777777" w:rsidR="008D4711" w:rsidRPr="00CF77E5" w:rsidRDefault="008D4711" w:rsidP="00D04920">
            <w:pPr>
              <w:jc w:val="center"/>
              <w:rPr>
                <w:sz w:val="22"/>
                <w:szCs w:val="22"/>
              </w:rPr>
            </w:pPr>
            <w:r>
              <w:rPr>
                <w:sz w:val="22"/>
              </w:rPr>
              <w:t>57,8</w:t>
            </w:r>
          </w:p>
        </w:tc>
        <w:tc>
          <w:tcPr>
            <w:tcW w:w="508" w:type="pct"/>
            <w:vAlign w:val="bottom"/>
          </w:tcPr>
          <w:p w14:paraId="4B5E9A5F" w14:textId="77777777" w:rsidR="008D4711" w:rsidRPr="00CF77E5" w:rsidRDefault="008D4711" w:rsidP="00D04920">
            <w:pPr>
              <w:jc w:val="center"/>
              <w:rPr>
                <w:sz w:val="22"/>
                <w:szCs w:val="22"/>
              </w:rPr>
            </w:pPr>
            <w:r>
              <w:rPr>
                <w:sz w:val="22"/>
              </w:rPr>
              <w:t>82,1</w:t>
            </w:r>
          </w:p>
        </w:tc>
        <w:tc>
          <w:tcPr>
            <w:tcW w:w="509" w:type="pct"/>
            <w:gridSpan w:val="2"/>
            <w:vAlign w:val="bottom"/>
          </w:tcPr>
          <w:p w14:paraId="0754FCAA" w14:textId="77777777" w:rsidR="008D4711" w:rsidRPr="00CF77E5" w:rsidRDefault="008D4711" w:rsidP="00D04920">
            <w:pPr>
              <w:jc w:val="center"/>
              <w:rPr>
                <w:sz w:val="22"/>
                <w:szCs w:val="22"/>
              </w:rPr>
            </w:pPr>
            <w:r>
              <w:rPr>
                <w:sz w:val="22"/>
              </w:rPr>
              <w:t>112,8</w:t>
            </w:r>
          </w:p>
        </w:tc>
        <w:tc>
          <w:tcPr>
            <w:tcW w:w="508" w:type="pct"/>
            <w:vAlign w:val="bottom"/>
          </w:tcPr>
          <w:p w14:paraId="626DCA8A" w14:textId="77777777" w:rsidR="008D4711" w:rsidRPr="00CF77E5" w:rsidRDefault="008D4711" w:rsidP="00D04920">
            <w:pPr>
              <w:jc w:val="center"/>
              <w:rPr>
                <w:sz w:val="22"/>
                <w:szCs w:val="22"/>
              </w:rPr>
            </w:pPr>
            <w:r>
              <w:rPr>
                <w:sz w:val="22"/>
              </w:rPr>
              <w:t>123,3</w:t>
            </w:r>
          </w:p>
        </w:tc>
        <w:tc>
          <w:tcPr>
            <w:tcW w:w="508" w:type="pct"/>
            <w:vAlign w:val="bottom"/>
          </w:tcPr>
          <w:p w14:paraId="29000699" w14:textId="77777777" w:rsidR="008D4711" w:rsidRPr="00CF77E5" w:rsidRDefault="008D4711" w:rsidP="00D04920">
            <w:pPr>
              <w:jc w:val="center"/>
              <w:rPr>
                <w:sz w:val="22"/>
                <w:szCs w:val="22"/>
              </w:rPr>
            </w:pPr>
            <w:r>
              <w:rPr>
                <w:sz w:val="22"/>
              </w:rPr>
              <w:t>116,0</w:t>
            </w:r>
          </w:p>
        </w:tc>
        <w:tc>
          <w:tcPr>
            <w:tcW w:w="508" w:type="pct"/>
            <w:gridSpan w:val="2"/>
            <w:vAlign w:val="bottom"/>
          </w:tcPr>
          <w:p w14:paraId="0109D5BB" w14:textId="77777777" w:rsidR="008D4711" w:rsidRPr="00CF77E5" w:rsidRDefault="008D4711" w:rsidP="00D04920">
            <w:pPr>
              <w:jc w:val="center"/>
              <w:rPr>
                <w:sz w:val="22"/>
                <w:szCs w:val="22"/>
              </w:rPr>
            </w:pPr>
            <w:r>
              <w:rPr>
                <w:sz w:val="22"/>
              </w:rPr>
              <w:t>117,5</w:t>
            </w:r>
          </w:p>
        </w:tc>
        <w:tc>
          <w:tcPr>
            <w:tcW w:w="508" w:type="pct"/>
            <w:vAlign w:val="bottom"/>
          </w:tcPr>
          <w:p w14:paraId="7159189C" w14:textId="77777777" w:rsidR="008D4711" w:rsidRPr="00CF77E5" w:rsidRDefault="008D4711" w:rsidP="00D04920">
            <w:pPr>
              <w:jc w:val="center"/>
              <w:rPr>
                <w:sz w:val="22"/>
                <w:szCs w:val="22"/>
              </w:rPr>
            </w:pPr>
            <w:r>
              <w:rPr>
                <w:sz w:val="22"/>
              </w:rPr>
              <w:t>104,5</w:t>
            </w:r>
          </w:p>
        </w:tc>
        <w:tc>
          <w:tcPr>
            <w:tcW w:w="507" w:type="pct"/>
            <w:vAlign w:val="bottom"/>
          </w:tcPr>
          <w:p w14:paraId="021202ED" w14:textId="77777777" w:rsidR="008D4711" w:rsidRPr="00CF77E5" w:rsidRDefault="008D4711" w:rsidP="00D04920">
            <w:pPr>
              <w:jc w:val="center"/>
              <w:rPr>
                <w:sz w:val="22"/>
                <w:szCs w:val="22"/>
              </w:rPr>
            </w:pPr>
            <w:r>
              <w:rPr>
                <w:sz w:val="22"/>
              </w:rPr>
              <w:t>76,3</w:t>
            </w:r>
          </w:p>
        </w:tc>
      </w:tr>
      <w:tr w:rsidR="00363CEC" w:rsidRPr="00CF77E5" w14:paraId="3D2DD3F1"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0CAAEEE0" w14:textId="77777777" w:rsidR="008D4711" w:rsidRPr="00CF77E5" w:rsidRDefault="008D4711" w:rsidP="00D04920">
            <w:pPr>
              <w:rPr>
                <w:sz w:val="22"/>
                <w:szCs w:val="22"/>
              </w:rPr>
            </w:pPr>
            <w:r>
              <w:rPr>
                <w:sz w:val="22"/>
              </w:rPr>
              <w:t>Junho</w:t>
            </w:r>
          </w:p>
        </w:tc>
        <w:tc>
          <w:tcPr>
            <w:tcW w:w="508" w:type="pct"/>
            <w:vAlign w:val="bottom"/>
          </w:tcPr>
          <w:p w14:paraId="149AB6B9" w14:textId="77777777" w:rsidR="008D4711" w:rsidRPr="00CF77E5" w:rsidRDefault="008D4711" w:rsidP="00D04920">
            <w:pPr>
              <w:jc w:val="center"/>
              <w:rPr>
                <w:sz w:val="22"/>
                <w:szCs w:val="22"/>
              </w:rPr>
            </w:pPr>
            <w:r>
              <w:rPr>
                <w:sz w:val="22"/>
              </w:rPr>
              <w:t>70,6</w:t>
            </w:r>
          </w:p>
        </w:tc>
        <w:tc>
          <w:tcPr>
            <w:tcW w:w="508" w:type="pct"/>
            <w:vAlign w:val="bottom"/>
          </w:tcPr>
          <w:p w14:paraId="0E609A00" w14:textId="77777777" w:rsidR="008D4711" w:rsidRPr="00CF77E5" w:rsidRDefault="008D4711" w:rsidP="00D04920">
            <w:pPr>
              <w:jc w:val="center"/>
              <w:rPr>
                <w:sz w:val="22"/>
                <w:szCs w:val="22"/>
              </w:rPr>
            </w:pPr>
            <w:r>
              <w:rPr>
                <w:sz w:val="22"/>
              </w:rPr>
              <w:t>87,9</w:t>
            </w:r>
          </w:p>
        </w:tc>
        <w:tc>
          <w:tcPr>
            <w:tcW w:w="509" w:type="pct"/>
            <w:gridSpan w:val="2"/>
            <w:vAlign w:val="bottom"/>
          </w:tcPr>
          <w:p w14:paraId="2B00A6D3" w14:textId="77777777" w:rsidR="008D4711" w:rsidRPr="00CF77E5" w:rsidRDefault="008D4711" w:rsidP="00D04920">
            <w:pPr>
              <w:jc w:val="center"/>
              <w:rPr>
                <w:sz w:val="22"/>
                <w:szCs w:val="22"/>
              </w:rPr>
            </w:pPr>
            <w:r>
              <w:rPr>
                <w:sz w:val="22"/>
              </w:rPr>
              <w:t>109,6</w:t>
            </w:r>
          </w:p>
        </w:tc>
        <w:tc>
          <w:tcPr>
            <w:tcW w:w="508" w:type="pct"/>
            <w:vAlign w:val="bottom"/>
          </w:tcPr>
          <w:p w14:paraId="530CC8AA" w14:textId="77777777" w:rsidR="008D4711" w:rsidRPr="00CF77E5" w:rsidRDefault="008D4711" w:rsidP="00D04920">
            <w:pPr>
              <w:jc w:val="center"/>
              <w:rPr>
                <w:sz w:val="22"/>
                <w:szCs w:val="22"/>
              </w:rPr>
            </w:pPr>
            <w:r>
              <w:rPr>
                <w:sz w:val="22"/>
              </w:rPr>
              <w:t>109,9</w:t>
            </w:r>
          </w:p>
        </w:tc>
        <w:tc>
          <w:tcPr>
            <w:tcW w:w="508" w:type="pct"/>
            <w:vAlign w:val="bottom"/>
          </w:tcPr>
          <w:p w14:paraId="2C7AFDB2" w14:textId="77777777" w:rsidR="008D4711" w:rsidRPr="00CF77E5" w:rsidRDefault="008D4711" w:rsidP="00D04920">
            <w:pPr>
              <w:jc w:val="center"/>
              <w:rPr>
                <w:sz w:val="22"/>
                <w:szCs w:val="22"/>
              </w:rPr>
            </w:pPr>
            <w:r>
              <w:rPr>
                <w:sz w:val="22"/>
              </w:rPr>
              <w:t>101,6</w:t>
            </w:r>
          </w:p>
        </w:tc>
        <w:tc>
          <w:tcPr>
            <w:tcW w:w="508" w:type="pct"/>
            <w:gridSpan w:val="2"/>
            <w:vAlign w:val="bottom"/>
          </w:tcPr>
          <w:p w14:paraId="05636AA3" w14:textId="77777777" w:rsidR="008D4711" w:rsidRPr="00CF77E5" w:rsidRDefault="008D4711" w:rsidP="00D04920">
            <w:pPr>
              <w:jc w:val="center"/>
              <w:rPr>
                <w:sz w:val="22"/>
                <w:szCs w:val="22"/>
              </w:rPr>
            </w:pPr>
            <w:r>
              <w:rPr>
                <w:sz w:val="22"/>
              </w:rPr>
              <w:t>110,9</w:t>
            </w:r>
          </w:p>
        </w:tc>
        <w:tc>
          <w:tcPr>
            <w:tcW w:w="508" w:type="pct"/>
            <w:vAlign w:val="bottom"/>
          </w:tcPr>
          <w:p w14:paraId="51FEA1F1" w14:textId="77777777" w:rsidR="008D4711" w:rsidRPr="00CF77E5" w:rsidRDefault="008D4711" w:rsidP="00D04920">
            <w:pPr>
              <w:jc w:val="center"/>
              <w:rPr>
                <w:sz w:val="22"/>
                <w:szCs w:val="22"/>
              </w:rPr>
            </w:pPr>
            <w:r>
              <w:rPr>
                <w:sz w:val="22"/>
              </w:rPr>
              <w:t>111,2</w:t>
            </w:r>
          </w:p>
        </w:tc>
        <w:tc>
          <w:tcPr>
            <w:tcW w:w="507" w:type="pct"/>
            <w:vAlign w:val="bottom"/>
          </w:tcPr>
          <w:p w14:paraId="30977344" w14:textId="77777777" w:rsidR="008D4711" w:rsidRPr="00CF77E5" w:rsidRDefault="008D4711" w:rsidP="00D04920">
            <w:pPr>
              <w:jc w:val="center"/>
              <w:rPr>
                <w:sz w:val="22"/>
                <w:szCs w:val="22"/>
              </w:rPr>
            </w:pPr>
            <w:r>
              <w:rPr>
                <w:sz w:val="22"/>
              </w:rPr>
              <w:t>89,1</w:t>
            </w:r>
          </w:p>
        </w:tc>
      </w:tr>
      <w:tr w:rsidR="00363CEC" w:rsidRPr="00CF77E5" w14:paraId="6F47315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22288F08" w14:textId="77777777" w:rsidR="008D4711" w:rsidRPr="00CF77E5" w:rsidRDefault="008D4711" w:rsidP="00D04920">
            <w:pPr>
              <w:rPr>
                <w:sz w:val="22"/>
                <w:szCs w:val="22"/>
              </w:rPr>
            </w:pPr>
            <w:r>
              <w:rPr>
                <w:sz w:val="22"/>
              </w:rPr>
              <w:t>Julho</w:t>
            </w:r>
          </w:p>
        </w:tc>
        <w:tc>
          <w:tcPr>
            <w:tcW w:w="508" w:type="pct"/>
            <w:vAlign w:val="bottom"/>
          </w:tcPr>
          <w:p w14:paraId="0903EE84" w14:textId="77777777" w:rsidR="008D4711" w:rsidRPr="00CF77E5" w:rsidRDefault="008D4711" w:rsidP="00D04920">
            <w:pPr>
              <w:jc w:val="center"/>
              <w:rPr>
                <w:sz w:val="22"/>
                <w:szCs w:val="22"/>
              </w:rPr>
            </w:pPr>
            <w:r>
              <w:rPr>
                <w:sz w:val="22"/>
              </w:rPr>
              <w:t>66,3</w:t>
            </w:r>
          </w:p>
        </w:tc>
        <w:tc>
          <w:tcPr>
            <w:tcW w:w="508" w:type="pct"/>
            <w:vAlign w:val="bottom"/>
          </w:tcPr>
          <w:p w14:paraId="76E1F1CD" w14:textId="77777777" w:rsidR="008D4711" w:rsidRPr="00CF77E5" w:rsidRDefault="008D4711" w:rsidP="00D04920">
            <w:pPr>
              <w:jc w:val="center"/>
              <w:rPr>
                <w:sz w:val="22"/>
                <w:szCs w:val="22"/>
              </w:rPr>
            </w:pPr>
            <w:r>
              <w:rPr>
                <w:sz w:val="22"/>
              </w:rPr>
              <w:t>91,1</w:t>
            </w:r>
          </w:p>
        </w:tc>
        <w:tc>
          <w:tcPr>
            <w:tcW w:w="509" w:type="pct"/>
            <w:gridSpan w:val="2"/>
            <w:vAlign w:val="bottom"/>
          </w:tcPr>
          <w:p w14:paraId="550639FC" w14:textId="77777777" w:rsidR="008D4711" w:rsidRPr="00CF77E5" w:rsidRDefault="008D4711" w:rsidP="00D04920">
            <w:pPr>
              <w:jc w:val="center"/>
              <w:rPr>
                <w:sz w:val="22"/>
                <w:szCs w:val="22"/>
              </w:rPr>
            </w:pPr>
            <w:r>
              <w:rPr>
                <w:sz w:val="22"/>
              </w:rPr>
              <w:t>118,8</w:t>
            </w:r>
          </w:p>
        </w:tc>
        <w:tc>
          <w:tcPr>
            <w:tcW w:w="508" w:type="pct"/>
            <w:vAlign w:val="bottom"/>
          </w:tcPr>
          <w:p w14:paraId="6AEB63C4" w14:textId="77777777" w:rsidR="008D4711" w:rsidRPr="00CF77E5" w:rsidRDefault="008D4711" w:rsidP="00D04920">
            <w:pPr>
              <w:jc w:val="center"/>
              <w:rPr>
                <w:sz w:val="22"/>
                <w:szCs w:val="22"/>
              </w:rPr>
            </w:pPr>
            <w:r>
              <w:rPr>
                <w:sz w:val="22"/>
              </w:rPr>
              <w:t>123,1</w:t>
            </w:r>
          </w:p>
        </w:tc>
        <w:tc>
          <w:tcPr>
            <w:tcW w:w="508" w:type="pct"/>
            <w:vAlign w:val="bottom"/>
          </w:tcPr>
          <w:p w14:paraId="635F53A2" w14:textId="77777777" w:rsidR="008D4711" w:rsidRPr="00CF77E5" w:rsidRDefault="008D4711" w:rsidP="00D04920">
            <w:pPr>
              <w:jc w:val="center"/>
              <w:rPr>
                <w:sz w:val="22"/>
                <w:szCs w:val="22"/>
              </w:rPr>
            </w:pPr>
            <w:r>
              <w:rPr>
                <w:sz w:val="22"/>
              </w:rPr>
              <w:t>115,5</w:t>
            </w:r>
          </w:p>
        </w:tc>
        <w:tc>
          <w:tcPr>
            <w:tcW w:w="508" w:type="pct"/>
            <w:gridSpan w:val="2"/>
            <w:vAlign w:val="bottom"/>
          </w:tcPr>
          <w:p w14:paraId="5B184A63" w14:textId="77777777" w:rsidR="008D4711" w:rsidRPr="00CF77E5" w:rsidRDefault="008D4711" w:rsidP="00D04920">
            <w:pPr>
              <w:jc w:val="center"/>
              <w:rPr>
                <w:sz w:val="22"/>
                <w:szCs w:val="22"/>
              </w:rPr>
            </w:pPr>
            <w:r>
              <w:rPr>
                <w:sz w:val="22"/>
              </w:rPr>
              <w:t>128,6</w:t>
            </w:r>
          </w:p>
        </w:tc>
        <w:tc>
          <w:tcPr>
            <w:tcW w:w="508" w:type="pct"/>
            <w:vAlign w:val="bottom"/>
          </w:tcPr>
          <w:p w14:paraId="4DEA9E51" w14:textId="77777777" w:rsidR="008D4711" w:rsidRPr="00CF77E5" w:rsidRDefault="008D4711" w:rsidP="00D04920">
            <w:pPr>
              <w:jc w:val="center"/>
              <w:rPr>
                <w:sz w:val="22"/>
                <w:szCs w:val="22"/>
              </w:rPr>
            </w:pPr>
            <w:r>
              <w:rPr>
                <w:sz w:val="22"/>
              </w:rPr>
              <w:t>122,7</w:t>
            </w:r>
          </w:p>
        </w:tc>
        <w:tc>
          <w:tcPr>
            <w:tcW w:w="507" w:type="pct"/>
            <w:vAlign w:val="bottom"/>
          </w:tcPr>
          <w:p w14:paraId="3CC867E9" w14:textId="77777777" w:rsidR="008D4711" w:rsidRPr="00CF77E5" w:rsidRDefault="008D4711" w:rsidP="00D04920">
            <w:pPr>
              <w:jc w:val="center"/>
              <w:rPr>
                <w:sz w:val="22"/>
                <w:szCs w:val="22"/>
              </w:rPr>
            </w:pPr>
            <w:r>
              <w:rPr>
                <w:sz w:val="22"/>
              </w:rPr>
              <w:t>91,2</w:t>
            </w:r>
          </w:p>
        </w:tc>
      </w:tr>
      <w:tr w:rsidR="00363CEC" w:rsidRPr="00CF77E5" w14:paraId="3CFE58E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193D567D" w14:textId="77777777" w:rsidR="008D4711" w:rsidRPr="00CF77E5" w:rsidRDefault="008D4711" w:rsidP="00D04920">
            <w:pPr>
              <w:rPr>
                <w:sz w:val="22"/>
                <w:szCs w:val="22"/>
              </w:rPr>
            </w:pPr>
            <w:r>
              <w:rPr>
                <w:sz w:val="22"/>
              </w:rPr>
              <w:t>Agosto</w:t>
            </w:r>
          </w:p>
        </w:tc>
        <w:tc>
          <w:tcPr>
            <w:tcW w:w="508" w:type="pct"/>
            <w:vAlign w:val="bottom"/>
          </w:tcPr>
          <w:p w14:paraId="612BB893" w14:textId="77777777" w:rsidR="008D4711" w:rsidRPr="00CF77E5" w:rsidRDefault="008D4711" w:rsidP="00D04920">
            <w:pPr>
              <w:jc w:val="center"/>
              <w:rPr>
                <w:sz w:val="22"/>
                <w:szCs w:val="22"/>
              </w:rPr>
            </w:pPr>
            <w:r>
              <w:rPr>
                <w:sz w:val="22"/>
              </w:rPr>
              <w:t>50,0</w:t>
            </w:r>
          </w:p>
        </w:tc>
        <w:tc>
          <w:tcPr>
            <w:tcW w:w="508" w:type="pct"/>
            <w:vAlign w:val="bottom"/>
          </w:tcPr>
          <w:p w14:paraId="6554BDF6" w14:textId="77777777" w:rsidR="008D4711" w:rsidRPr="00CF77E5" w:rsidRDefault="008D4711" w:rsidP="00D04920">
            <w:pPr>
              <w:jc w:val="center"/>
              <w:rPr>
                <w:sz w:val="22"/>
                <w:szCs w:val="22"/>
              </w:rPr>
            </w:pPr>
            <w:r>
              <w:rPr>
                <w:sz w:val="22"/>
              </w:rPr>
              <w:t>66,4</w:t>
            </w:r>
          </w:p>
        </w:tc>
        <w:tc>
          <w:tcPr>
            <w:tcW w:w="509" w:type="pct"/>
            <w:gridSpan w:val="2"/>
            <w:vAlign w:val="bottom"/>
          </w:tcPr>
          <w:p w14:paraId="7F08690B" w14:textId="77777777" w:rsidR="008D4711" w:rsidRPr="00CF77E5" w:rsidRDefault="008D4711" w:rsidP="00D04920">
            <w:pPr>
              <w:jc w:val="center"/>
              <w:rPr>
                <w:sz w:val="22"/>
                <w:szCs w:val="22"/>
              </w:rPr>
            </w:pPr>
            <w:r>
              <w:rPr>
                <w:sz w:val="22"/>
              </w:rPr>
              <w:t>91,8</w:t>
            </w:r>
          </w:p>
        </w:tc>
        <w:tc>
          <w:tcPr>
            <w:tcW w:w="508" w:type="pct"/>
            <w:vAlign w:val="bottom"/>
          </w:tcPr>
          <w:p w14:paraId="00B2D3AB" w14:textId="77777777" w:rsidR="008D4711" w:rsidRPr="00CF77E5" w:rsidRDefault="008D4711" w:rsidP="00D04920">
            <w:pPr>
              <w:jc w:val="center"/>
              <w:rPr>
                <w:sz w:val="22"/>
                <w:szCs w:val="22"/>
              </w:rPr>
            </w:pPr>
            <w:r>
              <w:rPr>
                <w:sz w:val="22"/>
              </w:rPr>
              <w:t>106,0</w:t>
            </w:r>
          </w:p>
        </w:tc>
        <w:tc>
          <w:tcPr>
            <w:tcW w:w="508" w:type="pct"/>
            <w:vAlign w:val="bottom"/>
          </w:tcPr>
          <w:p w14:paraId="676F0695" w14:textId="77777777" w:rsidR="008D4711" w:rsidRPr="00CF77E5" w:rsidRDefault="008D4711" w:rsidP="00D04920">
            <w:pPr>
              <w:jc w:val="center"/>
              <w:rPr>
                <w:sz w:val="22"/>
                <w:szCs w:val="22"/>
              </w:rPr>
            </w:pPr>
            <w:r>
              <w:rPr>
                <w:sz w:val="22"/>
              </w:rPr>
              <w:t>100,4</w:t>
            </w:r>
          </w:p>
        </w:tc>
        <w:tc>
          <w:tcPr>
            <w:tcW w:w="508" w:type="pct"/>
            <w:gridSpan w:val="2"/>
            <w:vAlign w:val="bottom"/>
          </w:tcPr>
          <w:p w14:paraId="295C7C91" w14:textId="77777777" w:rsidR="008D4711" w:rsidRPr="00CF77E5" w:rsidRDefault="008D4711" w:rsidP="00D04920">
            <w:pPr>
              <w:jc w:val="center"/>
              <w:rPr>
                <w:sz w:val="22"/>
                <w:szCs w:val="22"/>
              </w:rPr>
            </w:pPr>
            <w:r>
              <w:rPr>
                <w:sz w:val="22"/>
              </w:rPr>
              <w:t>92,8</w:t>
            </w:r>
          </w:p>
        </w:tc>
        <w:tc>
          <w:tcPr>
            <w:tcW w:w="508" w:type="pct"/>
            <w:vAlign w:val="bottom"/>
          </w:tcPr>
          <w:p w14:paraId="5C237DF9" w14:textId="77777777" w:rsidR="008D4711" w:rsidRPr="00CF77E5" w:rsidRDefault="008D4711" w:rsidP="00D04920">
            <w:pPr>
              <w:jc w:val="center"/>
              <w:rPr>
                <w:sz w:val="22"/>
                <w:szCs w:val="22"/>
              </w:rPr>
            </w:pPr>
            <w:r>
              <w:rPr>
                <w:sz w:val="22"/>
              </w:rPr>
              <w:t>78,8</w:t>
            </w:r>
          </w:p>
        </w:tc>
        <w:tc>
          <w:tcPr>
            <w:tcW w:w="507" w:type="pct"/>
            <w:vAlign w:val="bottom"/>
          </w:tcPr>
          <w:p w14:paraId="58A4953E" w14:textId="77777777" w:rsidR="008D4711" w:rsidRPr="00CF77E5" w:rsidRDefault="008D4711" w:rsidP="00D04920">
            <w:pPr>
              <w:jc w:val="center"/>
              <w:rPr>
                <w:sz w:val="22"/>
                <w:szCs w:val="22"/>
              </w:rPr>
            </w:pPr>
            <w:r>
              <w:rPr>
                <w:sz w:val="22"/>
              </w:rPr>
              <w:t>61,1</w:t>
            </w:r>
          </w:p>
        </w:tc>
      </w:tr>
      <w:tr w:rsidR="00363CEC" w:rsidRPr="00CF77E5" w14:paraId="596E639C"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04A610B5" w14:textId="77777777" w:rsidR="008D4711" w:rsidRPr="00CF77E5" w:rsidRDefault="008D4711" w:rsidP="00D04920">
            <w:pPr>
              <w:rPr>
                <w:sz w:val="22"/>
                <w:szCs w:val="22"/>
              </w:rPr>
            </w:pPr>
            <w:r>
              <w:rPr>
                <w:sz w:val="22"/>
              </w:rPr>
              <w:t>Setembro</w:t>
            </w:r>
          </w:p>
        </w:tc>
        <w:tc>
          <w:tcPr>
            <w:tcW w:w="508" w:type="pct"/>
            <w:vAlign w:val="bottom"/>
          </w:tcPr>
          <w:p w14:paraId="71DBA15B" w14:textId="77777777" w:rsidR="008D4711" w:rsidRPr="00CF77E5" w:rsidRDefault="008D4711" w:rsidP="00D04920">
            <w:pPr>
              <w:jc w:val="center"/>
              <w:rPr>
                <w:sz w:val="22"/>
                <w:szCs w:val="22"/>
              </w:rPr>
            </w:pPr>
            <w:r>
              <w:rPr>
                <w:sz w:val="22"/>
              </w:rPr>
              <w:t>32,9</w:t>
            </w:r>
          </w:p>
        </w:tc>
        <w:tc>
          <w:tcPr>
            <w:tcW w:w="508" w:type="pct"/>
            <w:vAlign w:val="bottom"/>
          </w:tcPr>
          <w:p w14:paraId="11CA0357" w14:textId="77777777" w:rsidR="008D4711" w:rsidRPr="00CF77E5" w:rsidRDefault="008D4711" w:rsidP="00D04920">
            <w:pPr>
              <w:jc w:val="center"/>
              <w:rPr>
                <w:sz w:val="22"/>
                <w:szCs w:val="22"/>
              </w:rPr>
            </w:pPr>
            <w:r>
              <w:rPr>
                <w:sz w:val="22"/>
              </w:rPr>
              <w:t>37,5</w:t>
            </w:r>
          </w:p>
        </w:tc>
        <w:tc>
          <w:tcPr>
            <w:tcW w:w="509" w:type="pct"/>
            <w:gridSpan w:val="2"/>
            <w:vAlign w:val="bottom"/>
          </w:tcPr>
          <w:p w14:paraId="0DEEEE03" w14:textId="77777777" w:rsidR="008D4711" w:rsidRPr="00CF77E5" w:rsidRDefault="008D4711" w:rsidP="00D04920">
            <w:pPr>
              <w:jc w:val="center"/>
              <w:rPr>
                <w:sz w:val="22"/>
                <w:szCs w:val="22"/>
              </w:rPr>
            </w:pPr>
            <w:r>
              <w:rPr>
                <w:sz w:val="22"/>
              </w:rPr>
              <w:t>56,5</w:t>
            </w:r>
          </w:p>
        </w:tc>
        <w:tc>
          <w:tcPr>
            <w:tcW w:w="508" w:type="pct"/>
            <w:vAlign w:val="bottom"/>
          </w:tcPr>
          <w:p w14:paraId="222D8E8E" w14:textId="77777777" w:rsidR="008D4711" w:rsidRPr="00CF77E5" w:rsidRDefault="008D4711" w:rsidP="00D04920">
            <w:pPr>
              <w:jc w:val="center"/>
              <w:rPr>
                <w:sz w:val="22"/>
                <w:szCs w:val="22"/>
              </w:rPr>
            </w:pPr>
            <w:r>
              <w:rPr>
                <w:sz w:val="22"/>
              </w:rPr>
              <w:t>83,9</w:t>
            </w:r>
          </w:p>
        </w:tc>
        <w:tc>
          <w:tcPr>
            <w:tcW w:w="508" w:type="pct"/>
            <w:vAlign w:val="bottom"/>
          </w:tcPr>
          <w:p w14:paraId="48C2B088" w14:textId="77777777" w:rsidR="008D4711" w:rsidRPr="00CF77E5" w:rsidRDefault="008D4711" w:rsidP="00D04920">
            <w:pPr>
              <w:jc w:val="center"/>
              <w:rPr>
                <w:sz w:val="22"/>
                <w:szCs w:val="22"/>
              </w:rPr>
            </w:pPr>
            <w:r>
              <w:rPr>
                <w:sz w:val="22"/>
              </w:rPr>
              <w:t>100,5</w:t>
            </w:r>
          </w:p>
        </w:tc>
        <w:tc>
          <w:tcPr>
            <w:tcW w:w="508" w:type="pct"/>
            <w:gridSpan w:val="2"/>
            <w:vAlign w:val="bottom"/>
          </w:tcPr>
          <w:p w14:paraId="6FFB2E2A" w14:textId="77777777" w:rsidR="008D4711" w:rsidRPr="00CF77E5" w:rsidRDefault="008D4711" w:rsidP="00D04920">
            <w:pPr>
              <w:jc w:val="center"/>
              <w:rPr>
                <w:sz w:val="22"/>
                <w:szCs w:val="22"/>
              </w:rPr>
            </w:pPr>
            <w:r>
              <w:rPr>
                <w:sz w:val="22"/>
              </w:rPr>
              <w:t>87,3</w:t>
            </w:r>
          </w:p>
        </w:tc>
        <w:tc>
          <w:tcPr>
            <w:tcW w:w="508" w:type="pct"/>
            <w:vAlign w:val="bottom"/>
          </w:tcPr>
          <w:p w14:paraId="1226FC85" w14:textId="77777777" w:rsidR="008D4711" w:rsidRPr="00CF77E5" w:rsidRDefault="008D4711" w:rsidP="00D04920">
            <w:pPr>
              <w:jc w:val="center"/>
              <w:rPr>
                <w:sz w:val="22"/>
                <w:szCs w:val="22"/>
              </w:rPr>
            </w:pPr>
            <w:r>
              <w:rPr>
                <w:sz w:val="22"/>
              </w:rPr>
              <w:t>59,3</w:t>
            </w:r>
          </w:p>
        </w:tc>
        <w:tc>
          <w:tcPr>
            <w:tcW w:w="507" w:type="pct"/>
            <w:vAlign w:val="bottom"/>
          </w:tcPr>
          <w:p w14:paraId="7CB22625" w14:textId="77777777" w:rsidR="008D4711" w:rsidRPr="00CF77E5" w:rsidRDefault="008D4711" w:rsidP="00D04920">
            <w:pPr>
              <w:jc w:val="center"/>
              <w:rPr>
                <w:sz w:val="22"/>
                <w:szCs w:val="22"/>
              </w:rPr>
            </w:pPr>
            <w:r>
              <w:rPr>
                <w:sz w:val="22"/>
              </w:rPr>
              <w:t>38,1</w:t>
            </w:r>
          </w:p>
        </w:tc>
      </w:tr>
      <w:tr w:rsidR="00363CEC" w:rsidRPr="00CF77E5" w14:paraId="76650545"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7AF02F69" w14:textId="77777777" w:rsidR="008D4711" w:rsidRPr="00CF77E5" w:rsidRDefault="008D4711" w:rsidP="00D04920">
            <w:pPr>
              <w:rPr>
                <w:sz w:val="22"/>
                <w:szCs w:val="22"/>
              </w:rPr>
            </w:pPr>
            <w:r>
              <w:rPr>
                <w:sz w:val="22"/>
              </w:rPr>
              <w:t>Outubro</w:t>
            </w:r>
          </w:p>
        </w:tc>
        <w:tc>
          <w:tcPr>
            <w:tcW w:w="508" w:type="pct"/>
            <w:vAlign w:val="bottom"/>
          </w:tcPr>
          <w:p w14:paraId="6B57C3E1" w14:textId="77777777" w:rsidR="008D4711" w:rsidRPr="00CF77E5" w:rsidRDefault="008D4711" w:rsidP="00D04920">
            <w:pPr>
              <w:jc w:val="center"/>
              <w:rPr>
                <w:sz w:val="22"/>
                <w:szCs w:val="22"/>
              </w:rPr>
            </w:pPr>
            <w:r>
              <w:rPr>
                <w:sz w:val="22"/>
              </w:rPr>
              <w:t>17,9</w:t>
            </w:r>
          </w:p>
        </w:tc>
        <w:tc>
          <w:tcPr>
            <w:tcW w:w="508" w:type="pct"/>
            <w:vAlign w:val="bottom"/>
          </w:tcPr>
          <w:p w14:paraId="21028EF1" w14:textId="77777777" w:rsidR="008D4711" w:rsidRPr="00CF77E5" w:rsidRDefault="008D4711" w:rsidP="00D04920">
            <w:pPr>
              <w:jc w:val="center"/>
              <w:rPr>
                <w:sz w:val="22"/>
                <w:szCs w:val="22"/>
              </w:rPr>
            </w:pPr>
            <w:r>
              <w:rPr>
                <w:sz w:val="22"/>
              </w:rPr>
              <w:t>15,6</w:t>
            </w:r>
          </w:p>
        </w:tc>
        <w:tc>
          <w:tcPr>
            <w:tcW w:w="509" w:type="pct"/>
            <w:gridSpan w:val="2"/>
            <w:vAlign w:val="bottom"/>
          </w:tcPr>
          <w:p w14:paraId="7A32854B" w14:textId="77777777" w:rsidR="008D4711" w:rsidRPr="00CF77E5" w:rsidRDefault="008D4711" w:rsidP="00D04920">
            <w:pPr>
              <w:jc w:val="center"/>
              <w:rPr>
                <w:sz w:val="22"/>
                <w:szCs w:val="22"/>
              </w:rPr>
            </w:pPr>
            <w:r>
              <w:rPr>
                <w:sz w:val="22"/>
              </w:rPr>
              <w:t>17,5</w:t>
            </w:r>
          </w:p>
        </w:tc>
        <w:tc>
          <w:tcPr>
            <w:tcW w:w="508" w:type="pct"/>
            <w:vAlign w:val="bottom"/>
          </w:tcPr>
          <w:p w14:paraId="7F3094F7" w14:textId="77777777" w:rsidR="008D4711" w:rsidRPr="00CF77E5" w:rsidRDefault="008D4711" w:rsidP="00D04920">
            <w:pPr>
              <w:jc w:val="center"/>
              <w:rPr>
                <w:sz w:val="22"/>
                <w:szCs w:val="22"/>
              </w:rPr>
            </w:pPr>
            <w:r>
              <w:rPr>
                <w:sz w:val="22"/>
              </w:rPr>
              <w:t>28,3</w:t>
            </w:r>
          </w:p>
        </w:tc>
        <w:tc>
          <w:tcPr>
            <w:tcW w:w="508" w:type="pct"/>
            <w:vAlign w:val="bottom"/>
          </w:tcPr>
          <w:p w14:paraId="05CFB85A" w14:textId="77777777" w:rsidR="008D4711" w:rsidRPr="00CF77E5" w:rsidRDefault="008D4711" w:rsidP="00D04920">
            <w:pPr>
              <w:jc w:val="center"/>
              <w:rPr>
                <w:sz w:val="22"/>
                <w:szCs w:val="22"/>
              </w:rPr>
            </w:pPr>
            <w:r>
              <w:rPr>
                <w:sz w:val="22"/>
              </w:rPr>
              <w:t>37,0</w:t>
            </w:r>
          </w:p>
        </w:tc>
        <w:tc>
          <w:tcPr>
            <w:tcW w:w="508" w:type="pct"/>
            <w:gridSpan w:val="2"/>
            <w:vAlign w:val="bottom"/>
          </w:tcPr>
          <w:p w14:paraId="0CE00879" w14:textId="77777777" w:rsidR="008D4711" w:rsidRPr="00CF77E5" w:rsidRDefault="008D4711" w:rsidP="00D04920">
            <w:pPr>
              <w:jc w:val="center"/>
              <w:rPr>
                <w:sz w:val="22"/>
                <w:szCs w:val="22"/>
              </w:rPr>
            </w:pPr>
            <w:r>
              <w:rPr>
                <w:sz w:val="22"/>
              </w:rPr>
              <w:t>30,0</w:t>
            </w:r>
          </w:p>
        </w:tc>
        <w:tc>
          <w:tcPr>
            <w:tcW w:w="508" w:type="pct"/>
            <w:vAlign w:val="bottom"/>
          </w:tcPr>
          <w:p w14:paraId="09B1D124" w14:textId="77777777" w:rsidR="008D4711" w:rsidRPr="00CF77E5" w:rsidRDefault="008D4711" w:rsidP="00D04920">
            <w:pPr>
              <w:jc w:val="center"/>
              <w:rPr>
                <w:sz w:val="22"/>
                <w:szCs w:val="22"/>
              </w:rPr>
            </w:pPr>
            <w:r>
              <w:rPr>
                <w:sz w:val="22"/>
              </w:rPr>
              <w:t>18,8</w:t>
            </w:r>
          </w:p>
        </w:tc>
        <w:tc>
          <w:tcPr>
            <w:tcW w:w="507" w:type="pct"/>
            <w:vAlign w:val="bottom"/>
          </w:tcPr>
          <w:p w14:paraId="05B11AFD" w14:textId="77777777" w:rsidR="008D4711" w:rsidRPr="00CF77E5" w:rsidRDefault="008D4711" w:rsidP="00D04920">
            <w:pPr>
              <w:jc w:val="center"/>
              <w:rPr>
                <w:sz w:val="22"/>
                <w:szCs w:val="22"/>
              </w:rPr>
            </w:pPr>
            <w:r>
              <w:rPr>
                <w:sz w:val="22"/>
              </w:rPr>
              <w:t>15,7</w:t>
            </w:r>
          </w:p>
        </w:tc>
      </w:tr>
      <w:tr w:rsidR="00363CEC" w:rsidRPr="00CF77E5" w14:paraId="2DC56948"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1C880C19" w14:textId="77777777" w:rsidR="008D4711" w:rsidRPr="00CF77E5" w:rsidRDefault="008D4711" w:rsidP="00D04920">
            <w:pPr>
              <w:rPr>
                <w:sz w:val="22"/>
                <w:szCs w:val="22"/>
              </w:rPr>
            </w:pPr>
            <w:r>
              <w:rPr>
                <w:sz w:val="22"/>
              </w:rPr>
              <w:t>Novembro</w:t>
            </w:r>
          </w:p>
        </w:tc>
        <w:tc>
          <w:tcPr>
            <w:tcW w:w="508" w:type="pct"/>
            <w:vAlign w:val="bottom"/>
          </w:tcPr>
          <w:p w14:paraId="2A44E171" w14:textId="77777777" w:rsidR="008D4711" w:rsidRPr="00CF77E5" w:rsidRDefault="008D4711" w:rsidP="00D04920">
            <w:pPr>
              <w:jc w:val="center"/>
              <w:rPr>
                <w:sz w:val="22"/>
                <w:szCs w:val="22"/>
              </w:rPr>
            </w:pPr>
            <w:r>
              <w:rPr>
                <w:sz w:val="22"/>
              </w:rPr>
              <w:t>7,2</w:t>
            </w:r>
          </w:p>
        </w:tc>
        <w:tc>
          <w:tcPr>
            <w:tcW w:w="508" w:type="pct"/>
            <w:vAlign w:val="bottom"/>
          </w:tcPr>
          <w:p w14:paraId="2F897508" w14:textId="77777777" w:rsidR="008D4711" w:rsidRPr="00CF77E5" w:rsidRDefault="008D4711" w:rsidP="00D04920">
            <w:pPr>
              <w:jc w:val="center"/>
              <w:rPr>
                <w:sz w:val="22"/>
                <w:szCs w:val="22"/>
              </w:rPr>
            </w:pPr>
            <w:r>
              <w:rPr>
                <w:sz w:val="22"/>
              </w:rPr>
              <w:t>5,5</w:t>
            </w:r>
          </w:p>
        </w:tc>
        <w:tc>
          <w:tcPr>
            <w:tcW w:w="509" w:type="pct"/>
            <w:gridSpan w:val="2"/>
            <w:vAlign w:val="bottom"/>
          </w:tcPr>
          <w:p w14:paraId="475B8A99" w14:textId="77777777" w:rsidR="008D4711" w:rsidRPr="00CF77E5" w:rsidRDefault="008D4711" w:rsidP="00D04920">
            <w:pPr>
              <w:jc w:val="center"/>
              <w:rPr>
                <w:sz w:val="22"/>
                <w:szCs w:val="22"/>
              </w:rPr>
            </w:pPr>
            <w:r>
              <w:rPr>
                <w:sz w:val="22"/>
              </w:rPr>
              <w:t>5,1</w:t>
            </w:r>
          </w:p>
        </w:tc>
        <w:tc>
          <w:tcPr>
            <w:tcW w:w="508" w:type="pct"/>
            <w:vAlign w:val="bottom"/>
          </w:tcPr>
          <w:p w14:paraId="1DE0EF7E" w14:textId="77777777" w:rsidR="008D4711" w:rsidRPr="00CF77E5" w:rsidRDefault="008D4711" w:rsidP="00D04920">
            <w:pPr>
              <w:jc w:val="center"/>
              <w:rPr>
                <w:sz w:val="22"/>
                <w:szCs w:val="22"/>
              </w:rPr>
            </w:pPr>
            <w:r>
              <w:rPr>
                <w:sz w:val="22"/>
              </w:rPr>
              <w:t>12,3</w:t>
            </w:r>
          </w:p>
        </w:tc>
        <w:tc>
          <w:tcPr>
            <w:tcW w:w="508" w:type="pct"/>
            <w:vAlign w:val="bottom"/>
          </w:tcPr>
          <w:p w14:paraId="59507B6E" w14:textId="77777777" w:rsidR="008D4711" w:rsidRPr="00CF77E5" w:rsidRDefault="008D4711" w:rsidP="00D04920">
            <w:pPr>
              <w:jc w:val="center"/>
              <w:rPr>
                <w:sz w:val="22"/>
                <w:szCs w:val="22"/>
              </w:rPr>
            </w:pPr>
            <w:r>
              <w:rPr>
                <w:sz w:val="22"/>
              </w:rPr>
              <w:t>16,8</w:t>
            </w:r>
          </w:p>
        </w:tc>
        <w:tc>
          <w:tcPr>
            <w:tcW w:w="508" w:type="pct"/>
            <w:gridSpan w:val="2"/>
            <w:vAlign w:val="bottom"/>
          </w:tcPr>
          <w:p w14:paraId="7F9C0FD0" w14:textId="77777777" w:rsidR="008D4711" w:rsidRPr="00CF77E5" w:rsidRDefault="008D4711" w:rsidP="00D04920">
            <w:pPr>
              <w:jc w:val="center"/>
              <w:rPr>
                <w:sz w:val="22"/>
                <w:szCs w:val="22"/>
              </w:rPr>
            </w:pPr>
            <w:r>
              <w:rPr>
                <w:sz w:val="22"/>
              </w:rPr>
              <w:t>12,3</w:t>
            </w:r>
          </w:p>
        </w:tc>
        <w:tc>
          <w:tcPr>
            <w:tcW w:w="508" w:type="pct"/>
            <w:vAlign w:val="bottom"/>
          </w:tcPr>
          <w:p w14:paraId="21178B23" w14:textId="77777777" w:rsidR="008D4711" w:rsidRPr="00CF77E5" w:rsidRDefault="008D4711" w:rsidP="00D04920">
            <w:pPr>
              <w:jc w:val="center"/>
              <w:rPr>
                <w:sz w:val="22"/>
                <w:szCs w:val="22"/>
              </w:rPr>
            </w:pPr>
            <w:r>
              <w:rPr>
                <w:sz w:val="22"/>
              </w:rPr>
              <w:t>5,1</w:t>
            </w:r>
          </w:p>
        </w:tc>
        <w:tc>
          <w:tcPr>
            <w:tcW w:w="507" w:type="pct"/>
            <w:vAlign w:val="bottom"/>
          </w:tcPr>
          <w:p w14:paraId="1F4178D6" w14:textId="77777777" w:rsidR="008D4711" w:rsidRPr="00CF77E5" w:rsidRDefault="008D4711" w:rsidP="00D04920">
            <w:pPr>
              <w:jc w:val="center"/>
              <w:rPr>
                <w:sz w:val="22"/>
                <w:szCs w:val="22"/>
              </w:rPr>
            </w:pPr>
            <w:r>
              <w:rPr>
                <w:sz w:val="22"/>
              </w:rPr>
              <w:t>5,6</w:t>
            </w:r>
          </w:p>
        </w:tc>
      </w:tr>
      <w:tr w:rsidR="00363CEC" w:rsidRPr="00CF77E5" w14:paraId="4618ABD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bottom w:val="single" w:sz="4" w:space="0" w:color="auto"/>
              <w:right w:val="nil"/>
            </w:tcBorders>
            <w:noWrap/>
            <w:vAlign w:val="bottom"/>
          </w:tcPr>
          <w:p w14:paraId="0964CA33" w14:textId="77777777" w:rsidR="008D4711" w:rsidRPr="00CF77E5" w:rsidRDefault="008D4711" w:rsidP="00D04920">
            <w:pPr>
              <w:rPr>
                <w:sz w:val="22"/>
                <w:szCs w:val="22"/>
              </w:rPr>
            </w:pPr>
            <w:r>
              <w:rPr>
                <w:sz w:val="22"/>
              </w:rPr>
              <w:t>Dezembro</w:t>
            </w:r>
          </w:p>
        </w:tc>
        <w:tc>
          <w:tcPr>
            <w:tcW w:w="508" w:type="pct"/>
            <w:tcBorders>
              <w:bottom w:val="single" w:sz="4" w:space="0" w:color="auto"/>
            </w:tcBorders>
            <w:vAlign w:val="bottom"/>
          </w:tcPr>
          <w:p w14:paraId="7AADAE3C" w14:textId="77777777" w:rsidR="008D4711" w:rsidRPr="00CF77E5" w:rsidRDefault="008D4711" w:rsidP="00D04920">
            <w:pPr>
              <w:jc w:val="center"/>
              <w:rPr>
                <w:sz w:val="22"/>
                <w:szCs w:val="22"/>
              </w:rPr>
            </w:pPr>
            <w:r>
              <w:rPr>
                <w:sz w:val="22"/>
              </w:rPr>
              <w:t>4,2</w:t>
            </w:r>
          </w:p>
        </w:tc>
        <w:tc>
          <w:tcPr>
            <w:tcW w:w="508" w:type="pct"/>
            <w:tcBorders>
              <w:bottom w:val="single" w:sz="4" w:space="0" w:color="auto"/>
            </w:tcBorders>
            <w:vAlign w:val="bottom"/>
          </w:tcPr>
          <w:p w14:paraId="74023E56" w14:textId="77777777" w:rsidR="008D4711" w:rsidRPr="00CF77E5" w:rsidRDefault="008D4711" w:rsidP="00D04920">
            <w:pPr>
              <w:jc w:val="center"/>
              <w:rPr>
                <w:sz w:val="22"/>
                <w:szCs w:val="22"/>
              </w:rPr>
            </w:pPr>
            <w:r>
              <w:rPr>
                <w:sz w:val="22"/>
              </w:rPr>
              <w:t>3,2</w:t>
            </w:r>
          </w:p>
        </w:tc>
        <w:tc>
          <w:tcPr>
            <w:tcW w:w="509" w:type="pct"/>
            <w:gridSpan w:val="2"/>
            <w:tcBorders>
              <w:bottom w:val="single" w:sz="4" w:space="0" w:color="auto"/>
            </w:tcBorders>
            <w:vAlign w:val="bottom"/>
          </w:tcPr>
          <w:p w14:paraId="151E63E7" w14:textId="77777777" w:rsidR="008D4711" w:rsidRPr="00CF77E5" w:rsidRDefault="008D4711" w:rsidP="00D04920">
            <w:pPr>
              <w:jc w:val="center"/>
              <w:rPr>
                <w:sz w:val="22"/>
                <w:szCs w:val="22"/>
              </w:rPr>
            </w:pPr>
            <w:r>
              <w:rPr>
                <w:sz w:val="22"/>
              </w:rPr>
              <w:t>2,6</w:t>
            </w:r>
          </w:p>
        </w:tc>
        <w:tc>
          <w:tcPr>
            <w:tcW w:w="508" w:type="pct"/>
            <w:tcBorders>
              <w:bottom w:val="single" w:sz="4" w:space="0" w:color="auto"/>
            </w:tcBorders>
            <w:vAlign w:val="bottom"/>
          </w:tcPr>
          <w:p w14:paraId="49EB55BB" w14:textId="77777777" w:rsidR="008D4711" w:rsidRPr="00CF77E5" w:rsidRDefault="008D4711" w:rsidP="00D04920">
            <w:pPr>
              <w:jc w:val="center"/>
              <w:rPr>
                <w:sz w:val="22"/>
                <w:szCs w:val="22"/>
              </w:rPr>
            </w:pPr>
            <w:r>
              <w:rPr>
                <w:sz w:val="22"/>
              </w:rPr>
              <w:t>8,4</w:t>
            </w:r>
          </w:p>
        </w:tc>
        <w:tc>
          <w:tcPr>
            <w:tcW w:w="508" w:type="pct"/>
            <w:tcBorders>
              <w:bottom w:val="single" w:sz="4" w:space="0" w:color="auto"/>
            </w:tcBorders>
            <w:vAlign w:val="bottom"/>
          </w:tcPr>
          <w:p w14:paraId="6444C557" w14:textId="77777777" w:rsidR="008D4711" w:rsidRPr="00CF77E5" w:rsidRDefault="008D4711" w:rsidP="00D04920">
            <w:pPr>
              <w:jc w:val="center"/>
              <w:rPr>
                <w:sz w:val="22"/>
                <w:szCs w:val="22"/>
              </w:rPr>
            </w:pPr>
            <w:r>
              <w:rPr>
                <w:sz w:val="22"/>
              </w:rPr>
              <w:t>11,8</w:t>
            </w:r>
          </w:p>
        </w:tc>
        <w:tc>
          <w:tcPr>
            <w:tcW w:w="508" w:type="pct"/>
            <w:gridSpan w:val="2"/>
            <w:tcBorders>
              <w:bottom w:val="single" w:sz="4" w:space="0" w:color="auto"/>
            </w:tcBorders>
            <w:vAlign w:val="bottom"/>
          </w:tcPr>
          <w:p w14:paraId="3D5395B7" w14:textId="77777777" w:rsidR="008D4711" w:rsidRPr="00CF77E5" w:rsidRDefault="008D4711" w:rsidP="00D04920">
            <w:pPr>
              <w:jc w:val="center"/>
              <w:rPr>
                <w:sz w:val="22"/>
                <w:szCs w:val="22"/>
              </w:rPr>
            </w:pPr>
            <w:r>
              <w:rPr>
                <w:sz w:val="22"/>
              </w:rPr>
              <w:t>8,8</w:t>
            </w:r>
          </w:p>
        </w:tc>
        <w:tc>
          <w:tcPr>
            <w:tcW w:w="508" w:type="pct"/>
            <w:tcBorders>
              <w:bottom w:val="single" w:sz="4" w:space="0" w:color="auto"/>
            </w:tcBorders>
            <w:vAlign w:val="bottom"/>
          </w:tcPr>
          <w:p w14:paraId="4AA351AA" w14:textId="77777777" w:rsidR="008D4711" w:rsidRPr="00CF77E5" w:rsidRDefault="008D4711" w:rsidP="00D04920">
            <w:pPr>
              <w:jc w:val="center"/>
              <w:rPr>
                <w:sz w:val="22"/>
                <w:szCs w:val="22"/>
              </w:rPr>
            </w:pPr>
            <w:r>
              <w:rPr>
                <w:sz w:val="22"/>
              </w:rPr>
              <w:t>2,9</w:t>
            </w:r>
          </w:p>
        </w:tc>
        <w:tc>
          <w:tcPr>
            <w:tcW w:w="507" w:type="pct"/>
            <w:tcBorders>
              <w:bottom w:val="single" w:sz="4" w:space="0" w:color="auto"/>
            </w:tcBorders>
            <w:vAlign w:val="bottom"/>
          </w:tcPr>
          <w:p w14:paraId="7680CBD5" w14:textId="77777777" w:rsidR="008D4711" w:rsidRPr="00CF77E5" w:rsidRDefault="008D4711" w:rsidP="00D04920">
            <w:pPr>
              <w:jc w:val="center"/>
              <w:rPr>
                <w:sz w:val="22"/>
                <w:szCs w:val="22"/>
              </w:rPr>
            </w:pPr>
            <w:r>
              <w:rPr>
                <w:sz w:val="22"/>
              </w:rPr>
              <w:t>3,2</w:t>
            </w:r>
          </w:p>
        </w:tc>
      </w:tr>
      <w:tr w:rsidR="00363CEC" w:rsidRPr="00CF77E5" w14:paraId="73263A75"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14:paraId="3B85C59A" w14:textId="77777777" w:rsidR="008D4711" w:rsidRPr="00CF77E5" w:rsidRDefault="008D4711" w:rsidP="00D04920">
            <w:pPr>
              <w:rPr>
                <w:sz w:val="22"/>
                <w:szCs w:val="22"/>
              </w:rPr>
            </w:pPr>
            <w:r>
              <w:rPr>
                <w:sz w:val="22"/>
              </w:rPr>
              <w:t>Total anual</w:t>
            </w:r>
          </w:p>
        </w:tc>
        <w:tc>
          <w:tcPr>
            <w:tcW w:w="508" w:type="pct"/>
            <w:tcBorders>
              <w:top w:val="single" w:sz="4" w:space="0" w:color="auto"/>
              <w:bottom w:val="single" w:sz="4" w:space="0" w:color="auto"/>
            </w:tcBorders>
            <w:vAlign w:val="bottom"/>
          </w:tcPr>
          <w:p w14:paraId="15FA8502" w14:textId="77777777" w:rsidR="008D4711" w:rsidRPr="00CF77E5" w:rsidRDefault="008D4711" w:rsidP="00D04920">
            <w:pPr>
              <w:jc w:val="center"/>
              <w:rPr>
                <w:sz w:val="22"/>
                <w:szCs w:val="22"/>
              </w:rPr>
            </w:pPr>
            <w:r>
              <w:rPr>
                <w:sz w:val="22"/>
              </w:rPr>
              <w:t>414,6</w:t>
            </w:r>
          </w:p>
        </w:tc>
        <w:tc>
          <w:tcPr>
            <w:tcW w:w="508" w:type="pct"/>
            <w:tcBorders>
              <w:top w:val="single" w:sz="4" w:space="0" w:color="auto"/>
              <w:bottom w:val="single" w:sz="4" w:space="0" w:color="auto"/>
            </w:tcBorders>
            <w:vAlign w:val="bottom"/>
          </w:tcPr>
          <w:p w14:paraId="46CD4BF5" w14:textId="77777777" w:rsidR="008D4711" w:rsidRPr="00CF77E5" w:rsidRDefault="008D4711" w:rsidP="00D04920">
            <w:pPr>
              <w:jc w:val="center"/>
              <w:rPr>
                <w:sz w:val="22"/>
                <w:szCs w:val="22"/>
              </w:rPr>
            </w:pPr>
            <w:r>
              <w:rPr>
                <w:sz w:val="22"/>
              </w:rPr>
              <w:t>502,2</w:t>
            </w:r>
          </w:p>
        </w:tc>
        <w:tc>
          <w:tcPr>
            <w:tcW w:w="509" w:type="pct"/>
            <w:gridSpan w:val="2"/>
            <w:tcBorders>
              <w:top w:val="single" w:sz="4" w:space="0" w:color="auto"/>
              <w:bottom w:val="single" w:sz="4" w:space="0" w:color="auto"/>
            </w:tcBorders>
            <w:vAlign w:val="bottom"/>
          </w:tcPr>
          <w:p w14:paraId="4CE7D29D" w14:textId="77777777" w:rsidR="008D4711" w:rsidRPr="00CF77E5" w:rsidRDefault="008D4711" w:rsidP="00D04920">
            <w:pPr>
              <w:jc w:val="center"/>
              <w:rPr>
                <w:sz w:val="22"/>
                <w:szCs w:val="22"/>
              </w:rPr>
            </w:pPr>
            <w:r>
              <w:rPr>
                <w:sz w:val="22"/>
              </w:rPr>
              <w:t>662,5</w:t>
            </w:r>
          </w:p>
        </w:tc>
        <w:tc>
          <w:tcPr>
            <w:tcW w:w="508" w:type="pct"/>
            <w:tcBorders>
              <w:top w:val="single" w:sz="4" w:space="0" w:color="auto"/>
              <w:bottom w:val="single" w:sz="4" w:space="0" w:color="auto"/>
            </w:tcBorders>
            <w:vAlign w:val="bottom"/>
          </w:tcPr>
          <w:p w14:paraId="7487BE5A" w14:textId="77777777" w:rsidR="008D4711" w:rsidRPr="00CF77E5" w:rsidRDefault="008D4711" w:rsidP="00D04920">
            <w:pPr>
              <w:jc w:val="center"/>
              <w:rPr>
                <w:sz w:val="22"/>
                <w:szCs w:val="22"/>
              </w:rPr>
            </w:pPr>
            <w:r>
              <w:rPr>
                <w:sz w:val="22"/>
              </w:rPr>
              <w:t>811,9</w:t>
            </w:r>
          </w:p>
        </w:tc>
        <w:tc>
          <w:tcPr>
            <w:tcW w:w="508" w:type="pct"/>
            <w:tcBorders>
              <w:top w:val="single" w:sz="4" w:space="0" w:color="auto"/>
              <w:bottom w:val="single" w:sz="4" w:space="0" w:color="auto"/>
            </w:tcBorders>
            <w:vAlign w:val="bottom"/>
          </w:tcPr>
          <w:p w14:paraId="169E836D" w14:textId="77777777" w:rsidR="008D4711" w:rsidRPr="00CF77E5" w:rsidRDefault="008D4711" w:rsidP="00D04920">
            <w:pPr>
              <w:jc w:val="center"/>
              <w:rPr>
                <w:sz w:val="22"/>
                <w:szCs w:val="22"/>
              </w:rPr>
            </w:pPr>
            <w:r>
              <w:rPr>
                <w:sz w:val="22"/>
              </w:rPr>
              <w:t>850,7</w:t>
            </w:r>
          </w:p>
        </w:tc>
        <w:tc>
          <w:tcPr>
            <w:tcW w:w="508" w:type="pct"/>
            <w:gridSpan w:val="2"/>
            <w:tcBorders>
              <w:top w:val="single" w:sz="4" w:space="0" w:color="auto"/>
              <w:bottom w:val="single" w:sz="4" w:space="0" w:color="auto"/>
            </w:tcBorders>
            <w:vAlign w:val="bottom"/>
          </w:tcPr>
          <w:p w14:paraId="5A24A278" w14:textId="77777777" w:rsidR="008D4711" w:rsidRPr="00CF77E5" w:rsidRDefault="008D4711" w:rsidP="00D04920">
            <w:pPr>
              <w:jc w:val="center"/>
              <w:rPr>
                <w:sz w:val="22"/>
                <w:szCs w:val="22"/>
              </w:rPr>
            </w:pPr>
            <w:r>
              <w:rPr>
                <w:sz w:val="22"/>
              </w:rPr>
              <w:t>799,6</w:t>
            </w:r>
          </w:p>
        </w:tc>
        <w:tc>
          <w:tcPr>
            <w:tcW w:w="508" w:type="pct"/>
            <w:tcBorders>
              <w:top w:val="single" w:sz="4" w:space="0" w:color="auto"/>
              <w:bottom w:val="single" w:sz="4" w:space="0" w:color="auto"/>
            </w:tcBorders>
            <w:vAlign w:val="bottom"/>
          </w:tcPr>
          <w:p w14:paraId="4A79C66F" w14:textId="77777777" w:rsidR="008D4711" w:rsidRPr="00CF77E5" w:rsidRDefault="008D4711" w:rsidP="00D04920">
            <w:pPr>
              <w:jc w:val="center"/>
              <w:rPr>
                <w:sz w:val="22"/>
                <w:szCs w:val="22"/>
              </w:rPr>
            </w:pPr>
            <w:r>
              <w:rPr>
                <w:sz w:val="22"/>
              </w:rPr>
              <w:t>647,0</w:t>
            </w:r>
          </w:p>
        </w:tc>
        <w:tc>
          <w:tcPr>
            <w:tcW w:w="507" w:type="pct"/>
            <w:tcBorders>
              <w:top w:val="single" w:sz="4" w:space="0" w:color="auto"/>
              <w:bottom w:val="single" w:sz="4" w:space="0" w:color="auto"/>
            </w:tcBorders>
            <w:vAlign w:val="bottom"/>
          </w:tcPr>
          <w:p w14:paraId="3CBE7F4B" w14:textId="77777777" w:rsidR="008D4711" w:rsidRPr="00CF77E5" w:rsidRDefault="008D4711" w:rsidP="00D04920">
            <w:pPr>
              <w:jc w:val="center"/>
              <w:rPr>
                <w:sz w:val="22"/>
                <w:szCs w:val="22"/>
              </w:rPr>
            </w:pPr>
            <w:r>
              <w:rPr>
                <w:sz w:val="22"/>
              </w:rPr>
              <w:t>492,7</w:t>
            </w:r>
          </w:p>
        </w:tc>
      </w:tr>
      <w:tr w:rsidR="008D4711" w:rsidRPr="00CF77E5" w14:paraId="6BEFFEE9"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right w:val="nil"/>
            </w:tcBorders>
            <w:noWrap/>
            <w:vAlign w:val="bottom"/>
          </w:tcPr>
          <w:p w14:paraId="1C9D8F05" w14:textId="77777777" w:rsidR="00B87099" w:rsidRPr="00CF77E5" w:rsidRDefault="00B87099" w:rsidP="00D04920">
            <w:pPr>
              <w:keepNext/>
              <w:keepLines/>
              <w:rPr>
                <w:sz w:val="22"/>
                <w:szCs w:val="22"/>
              </w:rPr>
            </w:pPr>
          </w:p>
        </w:tc>
        <w:tc>
          <w:tcPr>
            <w:tcW w:w="4064" w:type="pct"/>
            <w:gridSpan w:val="10"/>
            <w:tcBorders>
              <w:top w:val="single" w:sz="4" w:space="0" w:color="auto"/>
              <w:left w:val="nil"/>
            </w:tcBorders>
            <w:noWrap/>
            <w:vAlign w:val="bottom"/>
          </w:tcPr>
          <w:p w14:paraId="638477AC" w14:textId="77777777" w:rsidR="008D4711" w:rsidRPr="00CF77E5" w:rsidRDefault="008D4711" w:rsidP="00D04920">
            <w:pPr>
              <w:keepNext/>
              <w:keepLines/>
              <w:rPr>
                <w:sz w:val="22"/>
                <w:szCs w:val="22"/>
              </w:rPr>
            </w:pPr>
            <w:r>
              <w:rPr>
                <w:sz w:val="22"/>
              </w:rPr>
              <w:t>Fator de conversão F</w:t>
            </w:r>
            <w:r>
              <w:rPr>
                <w:sz w:val="22"/>
                <w:vertAlign w:val="subscript"/>
              </w:rPr>
              <w:t>direção</w:t>
            </w:r>
            <w:r>
              <w:rPr>
                <w:sz w:val="22"/>
              </w:rPr>
              <w:t xml:space="preserve"> através do qual a energia total da radiação solar para o plano horizontal é convertida em energia total da radiação solar para a superfície vertical em diferentes direções</w:t>
            </w:r>
          </w:p>
        </w:tc>
      </w:tr>
      <w:tr w:rsidR="00363CEC" w:rsidRPr="00CF77E5" w14:paraId="7D2EC197"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71133364" w14:textId="77777777" w:rsidR="008D4711" w:rsidRPr="00CF77E5" w:rsidRDefault="008D4711" w:rsidP="00D04920">
            <w:pPr>
              <w:rPr>
                <w:sz w:val="22"/>
                <w:szCs w:val="22"/>
              </w:rPr>
            </w:pPr>
            <w:r>
              <w:rPr>
                <w:sz w:val="22"/>
              </w:rPr>
              <w:t>Mês</w:t>
            </w:r>
          </w:p>
        </w:tc>
        <w:tc>
          <w:tcPr>
            <w:tcW w:w="508" w:type="pct"/>
            <w:vAlign w:val="center"/>
          </w:tcPr>
          <w:p w14:paraId="08A7822F" w14:textId="77777777" w:rsidR="008D4711" w:rsidRPr="00CF77E5" w:rsidRDefault="008D4711" w:rsidP="00D04920">
            <w:pPr>
              <w:jc w:val="center"/>
              <w:rPr>
                <w:sz w:val="22"/>
                <w:szCs w:val="22"/>
              </w:rPr>
            </w:pPr>
            <w:r>
              <w:rPr>
                <w:sz w:val="22"/>
              </w:rPr>
              <w:t>N</w:t>
            </w:r>
          </w:p>
        </w:tc>
        <w:tc>
          <w:tcPr>
            <w:tcW w:w="508" w:type="pct"/>
            <w:vAlign w:val="center"/>
          </w:tcPr>
          <w:p w14:paraId="1D3A0C7C" w14:textId="77777777" w:rsidR="008D4711" w:rsidRPr="00CF77E5" w:rsidRDefault="008D4711" w:rsidP="00D04920">
            <w:pPr>
              <w:jc w:val="center"/>
              <w:rPr>
                <w:sz w:val="22"/>
                <w:szCs w:val="22"/>
              </w:rPr>
            </w:pPr>
            <w:r>
              <w:rPr>
                <w:sz w:val="22"/>
              </w:rPr>
              <w:t>NE</w:t>
            </w:r>
          </w:p>
        </w:tc>
        <w:tc>
          <w:tcPr>
            <w:tcW w:w="509" w:type="pct"/>
            <w:gridSpan w:val="2"/>
            <w:vAlign w:val="center"/>
          </w:tcPr>
          <w:p w14:paraId="56FDA87E" w14:textId="77777777" w:rsidR="008D4711" w:rsidRPr="00CF77E5" w:rsidRDefault="008D4711" w:rsidP="00D04920">
            <w:pPr>
              <w:jc w:val="center"/>
              <w:rPr>
                <w:sz w:val="22"/>
                <w:szCs w:val="22"/>
              </w:rPr>
            </w:pPr>
            <w:r>
              <w:rPr>
                <w:sz w:val="22"/>
              </w:rPr>
              <w:t>E</w:t>
            </w:r>
          </w:p>
        </w:tc>
        <w:tc>
          <w:tcPr>
            <w:tcW w:w="508" w:type="pct"/>
            <w:vAlign w:val="center"/>
          </w:tcPr>
          <w:p w14:paraId="5C35D37F" w14:textId="77777777" w:rsidR="008D4711" w:rsidRPr="00CF77E5" w:rsidRDefault="008D4711" w:rsidP="00D04920">
            <w:pPr>
              <w:jc w:val="center"/>
              <w:rPr>
                <w:sz w:val="22"/>
                <w:szCs w:val="22"/>
              </w:rPr>
            </w:pPr>
            <w:r>
              <w:rPr>
                <w:sz w:val="22"/>
              </w:rPr>
              <w:t>SE</w:t>
            </w:r>
          </w:p>
        </w:tc>
        <w:tc>
          <w:tcPr>
            <w:tcW w:w="508" w:type="pct"/>
            <w:vAlign w:val="center"/>
          </w:tcPr>
          <w:p w14:paraId="17FF944B" w14:textId="77777777" w:rsidR="008D4711" w:rsidRPr="00CF77E5" w:rsidRDefault="008D4711" w:rsidP="00D04920">
            <w:pPr>
              <w:jc w:val="center"/>
              <w:rPr>
                <w:sz w:val="22"/>
                <w:szCs w:val="22"/>
              </w:rPr>
            </w:pPr>
            <w:r>
              <w:rPr>
                <w:sz w:val="22"/>
              </w:rPr>
              <w:t>S</w:t>
            </w:r>
          </w:p>
        </w:tc>
        <w:tc>
          <w:tcPr>
            <w:tcW w:w="508" w:type="pct"/>
            <w:gridSpan w:val="2"/>
            <w:vAlign w:val="center"/>
          </w:tcPr>
          <w:p w14:paraId="42E8BCF7" w14:textId="77777777" w:rsidR="008D4711" w:rsidRPr="00CF77E5" w:rsidRDefault="008D4711" w:rsidP="00D04920">
            <w:pPr>
              <w:jc w:val="center"/>
              <w:rPr>
                <w:sz w:val="22"/>
                <w:szCs w:val="22"/>
              </w:rPr>
            </w:pPr>
            <w:r>
              <w:rPr>
                <w:sz w:val="22"/>
              </w:rPr>
              <w:t>SO</w:t>
            </w:r>
          </w:p>
        </w:tc>
        <w:tc>
          <w:tcPr>
            <w:tcW w:w="508" w:type="pct"/>
            <w:vAlign w:val="center"/>
          </w:tcPr>
          <w:p w14:paraId="75A620A6" w14:textId="77777777" w:rsidR="008D4711" w:rsidRPr="00CF77E5" w:rsidRDefault="008D4711" w:rsidP="00D04920">
            <w:pPr>
              <w:jc w:val="center"/>
              <w:rPr>
                <w:sz w:val="22"/>
                <w:szCs w:val="22"/>
              </w:rPr>
            </w:pPr>
            <w:r>
              <w:rPr>
                <w:sz w:val="22"/>
              </w:rPr>
              <w:t>O</w:t>
            </w:r>
          </w:p>
        </w:tc>
        <w:tc>
          <w:tcPr>
            <w:tcW w:w="507" w:type="pct"/>
            <w:vAlign w:val="center"/>
          </w:tcPr>
          <w:p w14:paraId="013F871B" w14:textId="77777777" w:rsidR="008D4711" w:rsidRPr="00CF77E5" w:rsidRDefault="008D4711" w:rsidP="00D04920">
            <w:pPr>
              <w:jc w:val="center"/>
              <w:rPr>
                <w:sz w:val="22"/>
                <w:szCs w:val="22"/>
              </w:rPr>
            </w:pPr>
            <w:r>
              <w:rPr>
                <w:sz w:val="22"/>
              </w:rPr>
              <w:t>NO</w:t>
            </w:r>
          </w:p>
        </w:tc>
      </w:tr>
      <w:tr w:rsidR="00363CEC" w:rsidRPr="00CF77E5" w14:paraId="1633B8D7"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05C5B333" w14:textId="77777777" w:rsidR="008D4711" w:rsidRPr="00CF77E5" w:rsidRDefault="008D4711" w:rsidP="00D04920">
            <w:pPr>
              <w:rPr>
                <w:sz w:val="22"/>
                <w:szCs w:val="22"/>
              </w:rPr>
            </w:pPr>
            <w:r>
              <w:rPr>
                <w:sz w:val="22"/>
              </w:rPr>
              <w:t>Janeiro</w:t>
            </w:r>
          </w:p>
        </w:tc>
        <w:tc>
          <w:tcPr>
            <w:tcW w:w="508" w:type="pct"/>
            <w:vAlign w:val="bottom"/>
          </w:tcPr>
          <w:p w14:paraId="0C78556A" w14:textId="77777777" w:rsidR="008D4711" w:rsidRPr="00CF77E5" w:rsidRDefault="008D4711" w:rsidP="00D04920">
            <w:pPr>
              <w:jc w:val="center"/>
              <w:rPr>
                <w:sz w:val="22"/>
                <w:szCs w:val="22"/>
              </w:rPr>
            </w:pPr>
            <w:r>
              <w:rPr>
                <w:sz w:val="22"/>
              </w:rPr>
              <w:t>0,995</w:t>
            </w:r>
          </w:p>
        </w:tc>
        <w:tc>
          <w:tcPr>
            <w:tcW w:w="508" w:type="pct"/>
            <w:vAlign w:val="bottom"/>
          </w:tcPr>
          <w:p w14:paraId="7F718B96" w14:textId="77777777" w:rsidR="008D4711" w:rsidRPr="00CF77E5" w:rsidRDefault="008D4711" w:rsidP="00D04920">
            <w:pPr>
              <w:jc w:val="center"/>
              <w:rPr>
                <w:sz w:val="22"/>
                <w:szCs w:val="22"/>
              </w:rPr>
            </w:pPr>
            <w:r>
              <w:rPr>
                <w:sz w:val="22"/>
              </w:rPr>
              <w:t>0,757</w:t>
            </w:r>
          </w:p>
        </w:tc>
        <w:tc>
          <w:tcPr>
            <w:tcW w:w="509" w:type="pct"/>
            <w:gridSpan w:val="2"/>
            <w:vAlign w:val="bottom"/>
          </w:tcPr>
          <w:p w14:paraId="4204EFA8" w14:textId="77777777" w:rsidR="008D4711" w:rsidRPr="00CF77E5" w:rsidRDefault="008D4711" w:rsidP="00D04920">
            <w:pPr>
              <w:jc w:val="center"/>
              <w:rPr>
                <w:sz w:val="22"/>
                <w:szCs w:val="22"/>
              </w:rPr>
            </w:pPr>
            <w:r>
              <w:rPr>
                <w:sz w:val="22"/>
              </w:rPr>
              <w:t>0,609</w:t>
            </w:r>
          </w:p>
        </w:tc>
        <w:tc>
          <w:tcPr>
            <w:tcW w:w="508" w:type="pct"/>
            <w:vAlign w:val="bottom"/>
          </w:tcPr>
          <w:p w14:paraId="526AC4BD" w14:textId="77777777" w:rsidR="008D4711" w:rsidRPr="00CF77E5" w:rsidRDefault="008D4711" w:rsidP="00D04920">
            <w:pPr>
              <w:jc w:val="center"/>
              <w:rPr>
                <w:sz w:val="22"/>
                <w:szCs w:val="22"/>
              </w:rPr>
            </w:pPr>
            <w:r>
              <w:rPr>
                <w:sz w:val="22"/>
              </w:rPr>
              <w:t>1,531</w:t>
            </w:r>
          </w:p>
        </w:tc>
        <w:tc>
          <w:tcPr>
            <w:tcW w:w="508" w:type="pct"/>
            <w:vAlign w:val="bottom"/>
          </w:tcPr>
          <w:p w14:paraId="650A7627" w14:textId="77777777" w:rsidR="008D4711" w:rsidRPr="00CF77E5" w:rsidRDefault="008D4711" w:rsidP="00D04920">
            <w:pPr>
              <w:jc w:val="center"/>
              <w:rPr>
                <w:sz w:val="22"/>
                <w:szCs w:val="22"/>
              </w:rPr>
            </w:pPr>
            <w:r>
              <w:rPr>
                <w:sz w:val="22"/>
              </w:rPr>
              <w:t>2,080</w:t>
            </w:r>
          </w:p>
        </w:tc>
        <w:tc>
          <w:tcPr>
            <w:tcW w:w="508" w:type="pct"/>
            <w:gridSpan w:val="2"/>
            <w:vAlign w:val="bottom"/>
          </w:tcPr>
          <w:p w14:paraId="5D639ACC" w14:textId="77777777" w:rsidR="008D4711" w:rsidRPr="00CF77E5" w:rsidRDefault="008D4711" w:rsidP="00D04920">
            <w:pPr>
              <w:jc w:val="center"/>
              <w:rPr>
                <w:sz w:val="22"/>
                <w:szCs w:val="22"/>
              </w:rPr>
            </w:pPr>
            <w:r>
              <w:rPr>
                <w:sz w:val="22"/>
              </w:rPr>
              <w:t>1,519</w:t>
            </w:r>
          </w:p>
        </w:tc>
        <w:tc>
          <w:tcPr>
            <w:tcW w:w="508" w:type="pct"/>
            <w:vAlign w:val="bottom"/>
          </w:tcPr>
          <w:p w14:paraId="51365BC6" w14:textId="77777777" w:rsidR="008D4711" w:rsidRPr="00CF77E5" w:rsidRDefault="008D4711" w:rsidP="00D04920">
            <w:pPr>
              <w:jc w:val="center"/>
              <w:rPr>
                <w:sz w:val="22"/>
                <w:szCs w:val="22"/>
              </w:rPr>
            </w:pPr>
            <w:r>
              <w:rPr>
                <w:sz w:val="22"/>
              </w:rPr>
              <w:t>0,605</w:t>
            </w:r>
          </w:p>
        </w:tc>
        <w:tc>
          <w:tcPr>
            <w:tcW w:w="507" w:type="pct"/>
            <w:vAlign w:val="bottom"/>
          </w:tcPr>
          <w:p w14:paraId="2D6BA8B3" w14:textId="77777777" w:rsidR="008D4711" w:rsidRPr="00CF77E5" w:rsidRDefault="008D4711" w:rsidP="00D04920">
            <w:pPr>
              <w:jc w:val="center"/>
              <w:rPr>
                <w:sz w:val="22"/>
                <w:szCs w:val="22"/>
              </w:rPr>
            </w:pPr>
            <w:r>
              <w:rPr>
                <w:sz w:val="22"/>
              </w:rPr>
              <w:t>0,759</w:t>
            </w:r>
          </w:p>
        </w:tc>
      </w:tr>
      <w:tr w:rsidR="00363CEC" w:rsidRPr="00CF77E5" w14:paraId="3FF8A138"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5946D377" w14:textId="77777777" w:rsidR="008D4711" w:rsidRPr="00CF77E5" w:rsidRDefault="008D4711" w:rsidP="00D04920">
            <w:pPr>
              <w:rPr>
                <w:sz w:val="22"/>
                <w:szCs w:val="22"/>
              </w:rPr>
            </w:pPr>
            <w:r>
              <w:rPr>
                <w:sz w:val="22"/>
              </w:rPr>
              <w:t>Fevereiro</w:t>
            </w:r>
          </w:p>
        </w:tc>
        <w:tc>
          <w:tcPr>
            <w:tcW w:w="508" w:type="pct"/>
            <w:vAlign w:val="bottom"/>
          </w:tcPr>
          <w:p w14:paraId="0D2B6163" w14:textId="77777777" w:rsidR="008D4711" w:rsidRPr="00CF77E5" w:rsidRDefault="008D4711" w:rsidP="00D04920">
            <w:pPr>
              <w:jc w:val="center"/>
              <w:rPr>
                <w:sz w:val="22"/>
                <w:szCs w:val="22"/>
              </w:rPr>
            </w:pPr>
            <w:r>
              <w:rPr>
                <w:sz w:val="22"/>
              </w:rPr>
              <w:t>0,774</w:t>
            </w:r>
          </w:p>
        </w:tc>
        <w:tc>
          <w:tcPr>
            <w:tcW w:w="508" w:type="pct"/>
            <w:vAlign w:val="bottom"/>
          </w:tcPr>
          <w:p w14:paraId="5443CEAF" w14:textId="77777777" w:rsidR="008D4711" w:rsidRPr="00CF77E5" w:rsidRDefault="008D4711" w:rsidP="00D04920">
            <w:pPr>
              <w:jc w:val="center"/>
              <w:rPr>
                <w:sz w:val="22"/>
                <w:szCs w:val="22"/>
              </w:rPr>
            </w:pPr>
            <w:r>
              <w:rPr>
                <w:sz w:val="22"/>
              </w:rPr>
              <w:t>0,618</w:t>
            </w:r>
          </w:p>
        </w:tc>
        <w:tc>
          <w:tcPr>
            <w:tcW w:w="509" w:type="pct"/>
            <w:gridSpan w:val="2"/>
            <w:vAlign w:val="bottom"/>
          </w:tcPr>
          <w:p w14:paraId="485CE07F" w14:textId="77777777" w:rsidR="008D4711" w:rsidRPr="00CF77E5" w:rsidRDefault="008D4711" w:rsidP="00D04920">
            <w:pPr>
              <w:jc w:val="center"/>
              <w:rPr>
                <w:sz w:val="22"/>
                <w:szCs w:val="22"/>
              </w:rPr>
            </w:pPr>
            <w:r>
              <w:rPr>
                <w:sz w:val="22"/>
              </w:rPr>
              <w:t>0,700</w:t>
            </w:r>
          </w:p>
        </w:tc>
        <w:tc>
          <w:tcPr>
            <w:tcW w:w="508" w:type="pct"/>
            <w:vAlign w:val="bottom"/>
          </w:tcPr>
          <w:p w14:paraId="2E1D4892" w14:textId="77777777" w:rsidR="008D4711" w:rsidRPr="00CF77E5" w:rsidRDefault="008D4711" w:rsidP="00D04920">
            <w:pPr>
              <w:jc w:val="center"/>
              <w:rPr>
                <w:sz w:val="22"/>
                <w:szCs w:val="22"/>
              </w:rPr>
            </w:pPr>
            <w:r>
              <w:rPr>
                <w:sz w:val="22"/>
              </w:rPr>
              <w:t>1,387</w:t>
            </w:r>
          </w:p>
        </w:tc>
        <w:tc>
          <w:tcPr>
            <w:tcW w:w="508" w:type="pct"/>
            <w:vAlign w:val="bottom"/>
          </w:tcPr>
          <w:p w14:paraId="3475DA1D" w14:textId="77777777" w:rsidR="008D4711" w:rsidRPr="00CF77E5" w:rsidRDefault="008D4711" w:rsidP="00D04920">
            <w:pPr>
              <w:jc w:val="center"/>
              <w:rPr>
                <w:sz w:val="22"/>
                <w:szCs w:val="22"/>
              </w:rPr>
            </w:pPr>
            <w:r>
              <w:rPr>
                <w:sz w:val="22"/>
              </w:rPr>
              <w:t>1,854</w:t>
            </w:r>
          </w:p>
        </w:tc>
        <w:tc>
          <w:tcPr>
            <w:tcW w:w="508" w:type="pct"/>
            <w:gridSpan w:val="2"/>
            <w:vAlign w:val="bottom"/>
          </w:tcPr>
          <w:p w14:paraId="283D528B" w14:textId="77777777" w:rsidR="008D4711" w:rsidRPr="00CF77E5" w:rsidRDefault="008D4711" w:rsidP="00D04920">
            <w:pPr>
              <w:jc w:val="center"/>
              <w:rPr>
                <w:sz w:val="22"/>
                <w:szCs w:val="22"/>
              </w:rPr>
            </w:pPr>
            <w:r>
              <w:rPr>
                <w:sz w:val="22"/>
              </w:rPr>
              <w:t>1,381</w:t>
            </w:r>
          </w:p>
        </w:tc>
        <w:tc>
          <w:tcPr>
            <w:tcW w:w="508" w:type="pct"/>
            <w:vAlign w:val="bottom"/>
          </w:tcPr>
          <w:p w14:paraId="53946753" w14:textId="77777777" w:rsidR="008D4711" w:rsidRPr="00CF77E5" w:rsidRDefault="008D4711" w:rsidP="00D04920">
            <w:pPr>
              <w:jc w:val="center"/>
              <w:rPr>
                <w:sz w:val="22"/>
                <w:szCs w:val="22"/>
              </w:rPr>
            </w:pPr>
            <w:r>
              <w:rPr>
                <w:sz w:val="22"/>
              </w:rPr>
              <w:t>0,700</w:t>
            </w:r>
          </w:p>
        </w:tc>
        <w:tc>
          <w:tcPr>
            <w:tcW w:w="507" w:type="pct"/>
            <w:vAlign w:val="bottom"/>
          </w:tcPr>
          <w:p w14:paraId="7F4CCA44" w14:textId="77777777" w:rsidR="008D4711" w:rsidRPr="00CF77E5" w:rsidRDefault="008D4711" w:rsidP="00D04920">
            <w:pPr>
              <w:jc w:val="center"/>
              <w:rPr>
                <w:sz w:val="22"/>
                <w:szCs w:val="22"/>
              </w:rPr>
            </w:pPr>
            <w:r>
              <w:rPr>
                <w:sz w:val="22"/>
              </w:rPr>
              <w:t>0,624</w:t>
            </w:r>
          </w:p>
        </w:tc>
      </w:tr>
      <w:tr w:rsidR="00363CEC" w:rsidRPr="00CF77E5" w14:paraId="2431D57A"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404DA767" w14:textId="77777777" w:rsidR="008D4711" w:rsidRPr="00CF77E5" w:rsidRDefault="008D4711" w:rsidP="00D04920">
            <w:pPr>
              <w:rPr>
                <w:sz w:val="22"/>
                <w:szCs w:val="22"/>
              </w:rPr>
            </w:pPr>
            <w:r>
              <w:rPr>
                <w:sz w:val="22"/>
              </w:rPr>
              <w:t>Março</w:t>
            </w:r>
          </w:p>
        </w:tc>
        <w:tc>
          <w:tcPr>
            <w:tcW w:w="508" w:type="pct"/>
            <w:vAlign w:val="bottom"/>
          </w:tcPr>
          <w:p w14:paraId="7E1BEDE2" w14:textId="77777777" w:rsidR="008D4711" w:rsidRPr="00CF77E5" w:rsidRDefault="008D4711" w:rsidP="00D04920">
            <w:pPr>
              <w:jc w:val="center"/>
              <w:rPr>
                <w:sz w:val="22"/>
                <w:szCs w:val="22"/>
              </w:rPr>
            </w:pPr>
            <w:r>
              <w:rPr>
                <w:sz w:val="22"/>
              </w:rPr>
              <w:t>0,627</w:t>
            </w:r>
          </w:p>
        </w:tc>
        <w:tc>
          <w:tcPr>
            <w:tcW w:w="508" w:type="pct"/>
            <w:vAlign w:val="bottom"/>
          </w:tcPr>
          <w:p w14:paraId="108204A5" w14:textId="77777777" w:rsidR="008D4711" w:rsidRPr="00CF77E5" w:rsidRDefault="008D4711" w:rsidP="00D04920">
            <w:pPr>
              <w:jc w:val="center"/>
              <w:rPr>
                <w:sz w:val="22"/>
                <w:szCs w:val="22"/>
              </w:rPr>
            </w:pPr>
            <w:r>
              <w:rPr>
                <w:sz w:val="22"/>
              </w:rPr>
              <w:t>0,592</w:t>
            </w:r>
          </w:p>
        </w:tc>
        <w:tc>
          <w:tcPr>
            <w:tcW w:w="509" w:type="pct"/>
            <w:gridSpan w:val="2"/>
            <w:vAlign w:val="bottom"/>
          </w:tcPr>
          <w:p w14:paraId="66F8E610" w14:textId="77777777" w:rsidR="008D4711" w:rsidRPr="00CF77E5" w:rsidRDefault="008D4711" w:rsidP="00D04920">
            <w:pPr>
              <w:jc w:val="center"/>
              <w:rPr>
                <w:sz w:val="22"/>
                <w:szCs w:val="22"/>
              </w:rPr>
            </w:pPr>
            <w:r>
              <w:rPr>
                <w:sz w:val="22"/>
              </w:rPr>
              <w:t>0,754</w:t>
            </w:r>
          </w:p>
        </w:tc>
        <w:tc>
          <w:tcPr>
            <w:tcW w:w="508" w:type="pct"/>
            <w:vAlign w:val="bottom"/>
          </w:tcPr>
          <w:p w14:paraId="759ECF86" w14:textId="77777777" w:rsidR="008D4711" w:rsidRPr="00CF77E5" w:rsidRDefault="008D4711" w:rsidP="00D04920">
            <w:pPr>
              <w:jc w:val="center"/>
              <w:rPr>
                <w:sz w:val="22"/>
                <w:szCs w:val="22"/>
              </w:rPr>
            </w:pPr>
            <w:r>
              <w:rPr>
                <w:sz w:val="22"/>
              </w:rPr>
              <w:t>1,169</w:t>
            </w:r>
          </w:p>
        </w:tc>
        <w:tc>
          <w:tcPr>
            <w:tcW w:w="508" w:type="pct"/>
            <w:vAlign w:val="bottom"/>
          </w:tcPr>
          <w:p w14:paraId="688C2E1B" w14:textId="77777777" w:rsidR="008D4711" w:rsidRPr="00CF77E5" w:rsidRDefault="008D4711" w:rsidP="00D04920">
            <w:pPr>
              <w:jc w:val="center"/>
              <w:rPr>
                <w:sz w:val="22"/>
                <w:szCs w:val="22"/>
              </w:rPr>
            </w:pPr>
            <w:r>
              <w:rPr>
                <w:sz w:val="22"/>
              </w:rPr>
              <w:t>1,392</w:t>
            </w:r>
          </w:p>
        </w:tc>
        <w:tc>
          <w:tcPr>
            <w:tcW w:w="508" w:type="pct"/>
            <w:gridSpan w:val="2"/>
            <w:vAlign w:val="bottom"/>
          </w:tcPr>
          <w:p w14:paraId="64D1A756" w14:textId="77777777" w:rsidR="008D4711" w:rsidRPr="00CF77E5" w:rsidRDefault="008D4711" w:rsidP="00D04920">
            <w:pPr>
              <w:jc w:val="center"/>
              <w:rPr>
                <w:sz w:val="22"/>
                <w:szCs w:val="22"/>
              </w:rPr>
            </w:pPr>
            <w:r>
              <w:rPr>
                <w:sz w:val="22"/>
              </w:rPr>
              <w:t>1,079</w:t>
            </w:r>
          </w:p>
        </w:tc>
        <w:tc>
          <w:tcPr>
            <w:tcW w:w="508" w:type="pct"/>
            <w:vAlign w:val="bottom"/>
          </w:tcPr>
          <w:p w14:paraId="5A0D6CCD" w14:textId="77777777" w:rsidR="008D4711" w:rsidRPr="00CF77E5" w:rsidRDefault="008D4711" w:rsidP="00D04920">
            <w:pPr>
              <w:jc w:val="center"/>
              <w:rPr>
                <w:sz w:val="22"/>
                <w:szCs w:val="22"/>
              </w:rPr>
            </w:pPr>
            <w:r>
              <w:rPr>
                <w:sz w:val="22"/>
              </w:rPr>
              <w:t>0,679</w:t>
            </w:r>
          </w:p>
        </w:tc>
        <w:tc>
          <w:tcPr>
            <w:tcW w:w="507" w:type="pct"/>
            <w:vAlign w:val="bottom"/>
          </w:tcPr>
          <w:p w14:paraId="5013D727" w14:textId="77777777" w:rsidR="008D4711" w:rsidRPr="00CF77E5" w:rsidRDefault="008D4711" w:rsidP="00D04920">
            <w:pPr>
              <w:jc w:val="center"/>
              <w:rPr>
                <w:sz w:val="22"/>
                <w:szCs w:val="22"/>
              </w:rPr>
            </w:pPr>
            <w:r>
              <w:rPr>
                <w:sz w:val="22"/>
              </w:rPr>
              <w:t>0,574</w:t>
            </w:r>
          </w:p>
        </w:tc>
      </w:tr>
      <w:tr w:rsidR="00363CEC" w:rsidRPr="00CF77E5" w14:paraId="762467B8"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26D768C9" w14:textId="77777777" w:rsidR="008D4711" w:rsidRPr="00CF77E5" w:rsidRDefault="008D4711" w:rsidP="00D04920">
            <w:pPr>
              <w:rPr>
                <w:sz w:val="22"/>
                <w:szCs w:val="22"/>
              </w:rPr>
            </w:pPr>
            <w:r>
              <w:rPr>
                <w:sz w:val="22"/>
              </w:rPr>
              <w:t>Abril</w:t>
            </w:r>
          </w:p>
        </w:tc>
        <w:tc>
          <w:tcPr>
            <w:tcW w:w="508" w:type="pct"/>
            <w:vAlign w:val="bottom"/>
          </w:tcPr>
          <w:p w14:paraId="30DBBB17" w14:textId="77777777" w:rsidR="008D4711" w:rsidRPr="00CF77E5" w:rsidRDefault="008D4711" w:rsidP="00D04920">
            <w:pPr>
              <w:jc w:val="center"/>
              <w:rPr>
                <w:sz w:val="22"/>
                <w:szCs w:val="22"/>
              </w:rPr>
            </w:pPr>
            <w:r>
              <w:rPr>
                <w:sz w:val="22"/>
              </w:rPr>
              <w:t>0,366</w:t>
            </w:r>
          </w:p>
        </w:tc>
        <w:tc>
          <w:tcPr>
            <w:tcW w:w="508" w:type="pct"/>
            <w:vAlign w:val="bottom"/>
          </w:tcPr>
          <w:p w14:paraId="78A5338C" w14:textId="77777777" w:rsidR="008D4711" w:rsidRPr="00CF77E5" w:rsidRDefault="008D4711" w:rsidP="00D04920">
            <w:pPr>
              <w:jc w:val="center"/>
              <w:rPr>
                <w:sz w:val="22"/>
                <w:szCs w:val="22"/>
              </w:rPr>
            </w:pPr>
            <w:r>
              <w:rPr>
                <w:sz w:val="22"/>
              </w:rPr>
              <w:t>0,470</w:t>
            </w:r>
          </w:p>
        </w:tc>
        <w:tc>
          <w:tcPr>
            <w:tcW w:w="509" w:type="pct"/>
            <w:gridSpan w:val="2"/>
            <w:vAlign w:val="bottom"/>
          </w:tcPr>
          <w:p w14:paraId="74B78C06" w14:textId="77777777" w:rsidR="008D4711" w:rsidRPr="00CF77E5" w:rsidRDefault="008D4711" w:rsidP="00D04920">
            <w:pPr>
              <w:jc w:val="center"/>
              <w:rPr>
                <w:sz w:val="22"/>
                <w:szCs w:val="22"/>
              </w:rPr>
            </w:pPr>
            <w:r>
              <w:rPr>
                <w:sz w:val="22"/>
              </w:rPr>
              <w:t>0,666</w:t>
            </w:r>
          </w:p>
        </w:tc>
        <w:tc>
          <w:tcPr>
            <w:tcW w:w="508" w:type="pct"/>
            <w:vAlign w:val="bottom"/>
          </w:tcPr>
          <w:p w14:paraId="4083C049" w14:textId="77777777" w:rsidR="008D4711" w:rsidRPr="00CF77E5" w:rsidRDefault="008D4711" w:rsidP="00D04920">
            <w:pPr>
              <w:jc w:val="center"/>
              <w:rPr>
                <w:sz w:val="22"/>
                <w:szCs w:val="22"/>
              </w:rPr>
            </w:pPr>
            <w:r>
              <w:rPr>
                <w:sz w:val="22"/>
              </w:rPr>
              <w:t>0,843</w:t>
            </w:r>
          </w:p>
        </w:tc>
        <w:tc>
          <w:tcPr>
            <w:tcW w:w="508" w:type="pct"/>
            <w:vAlign w:val="bottom"/>
          </w:tcPr>
          <w:p w14:paraId="19747EF9" w14:textId="77777777" w:rsidR="008D4711" w:rsidRPr="00CF77E5" w:rsidRDefault="008D4711" w:rsidP="00D04920">
            <w:pPr>
              <w:jc w:val="center"/>
              <w:rPr>
                <w:sz w:val="22"/>
                <w:szCs w:val="22"/>
              </w:rPr>
            </w:pPr>
            <w:r>
              <w:rPr>
                <w:sz w:val="22"/>
              </w:rPr>
              <w:t>0,895</w:t>
            </w:r>
          </w:p>
        </w:tc>
        <w:tc>
          <w:tcPr>
            <w:tcW w:w="508" w:type="pct"/>
            <w:gridSpan w:val="2"/>
            <w:vAlign w:val="bottom"/>
          </w:tcPr>
          <w:p w14:paraId="2537D0C1" w14:textId="77777777" w:rsidR="008D4711" w:rsidRPr="00CF77E5" w:rsidRDefault="008D4711" w:rsidP="00D04920">
            <w:pPr>
              <w:jc w:val="center"/>
              <w:rPr>
                <w:sz w:val="22"/>
                <w:szCs w:val="22"/>
              </w:rPr>
            </w:pPr>
            <w:r>
              <w:rPr>
                <w:sz w:val="22"/>
              </w:rPr>
              <w:t>0,847</w:t>
            </w:r>
          </w:p>
        </w:tc>
        <w:tc>
          <w:tcPr>
            <w:tcW w:w="508" w:type="pct"/>
            <w:vAlign w:val="bottom"/>
          </w:tcPr>
          <w:p w14:paraId="69503BBA" w14:textId="77777777" w:rsidR="008D4711" w:rsidRPr="00CF77E5" w:rsidRDefault="008D4711" w:rsidP="00D04920">
            <w:pPr>
              <w:jc w:val="center"/>
              <w:rPr>
                <w:sz w:val="22"/>
                <w:szCs w:val="22"/>
              </w:rPr>
            </w:pPr>
            <w:r>
              <w:rPr>
                <w:sz w:val="22"/>
              </w:rPr>
              <w:t>0,672</w:t>
            </w:r>
          </w:p>
        </w:tc>
        <w:tc>
          <w:tcPr>
            <w:tcW w:w="507" w:type="pct"/>
            <w:vAlign w:val="bottom"/>
          </w:tcPr>
          <w:p w14:paraId="46103094" w14:textId="77777777" w:rsidR="008D4711" w:rsidRPr="00CF77E5" w:rsidRDefault="008D4711" w:rsidP="00D04920">
            <w:pPr>
              <w:jc w:val="center"/>
              <w:rPr>
                <w:sz w:val="22"/>
                <w:szCs w:val="22"/>
              </w:rPr>
            </w:pPr>
            <w:r>
              <w:rPr>
                <w:sz w:val="22"/>
              </w:rPr>
              <w:t>0,474</w:t>
            </w:r>
          </w:p>
        </w:tc>
      </w:tr>
      <w:tr w:rsidR="00363CEC" w:rsidRPr="00CF77E5" w14:paraId="4080FDEF"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6DABE265" w14:textId="77777777" w:rsidR="008D4711" w:rsidRPr="00CF77E5" w:rsidRDefault="008D4711" w:rsidP="00D04920">
            <w:pPr>
              <w:rPr>
                <w:sz w:val="22"/>
                <w:szCs w:val="22"/>
              </w:rPr>
            </w:pPr>
            <w:r>
              <w:rPr>
                <w:sz w:val="22"/>
              </w:rPr>
              <w:t>Maio</w:t>
            </w:r>
          </w:p>
        </w:tc>
        <w:tc>
          <w:tcPr>
            <w:tcW w:w="508" w:type="pct"/>
            <w:vAlign w:val="bottom"/>
          </w:tcPr>
          <w:p w14:paraId="761933E6" w14:textId="77777777" w:rsidR="008D4711" w:rsidRPr="00CF77E5" w:rsidRDefault="008D4711" w:rsidP="00D04920">
            <w:pPr>
              <w:jc w:val="center"/>
              <w:rPr>
                <w:sz w:val="22"/>
                <w:szCs w:val="22"/>
              </w:rPr>
            </w:pPr>
            <w:r>
              <w:rPr>
                <w:sz w:val="22"/>
              </w:rPr>
              <w:t>0,349</w:t>
            </w:r>
          </w:p>
        </w:tc>
        <w:tc>
          <w:tcPr>
            <w:tcW w:w="508" w:type="pct"/>
            <w:vAlign w:val="bottom"/>
          </w:tcPr>
          <w:p w14:paraId="3FE8FE75" w14:textId="77777777" w:rsidR="008D4711" w:rsidRPr="00CF77E5" w:rsidRDefault="008D4711" w:rsidP="00D04920">
            <w:pPr>
              <w:jc w:val="center"/>
              <w:rPr>
                <w:sz w:val="22"/>
                <w:szCs w:val="22"/>
              </w:rPr>
            </w:pPr>
            <w:r>
              <w:rPr>
                <w:sz w:val="22"/>
              </w:rPr>
              <w:t>0,496</w:t>
            </w:r>
          </w:p>
        </w:tc>
        <w:tc>
          <w:tcPr>
            <w:tcW w:w="509" w:type="pct"/>
            <w:gridSpan w:val="2"/>
            <w:vAlign w:val="bottom"/>
          </w:tcPr>
          <w:p w14:paraId="6876AABD" w14:textId="77777777" w:rsidR="008D4711" w:rsidRPr="00CF77E5" w:rsidRDefault="008D4711" w:rsidP="00D04920">
            <w:pPr>
              <w:jc w:val="center"/>
              <w:rPr>
                <w:sz w:val="22"/>
                <w:szCs w:val="22"/>
              </w:rPr>
            </w:pPr>
            <w:r>
              <w:rPr>
                <w:sz w:val="22"/>
              </w:rPr>
              <w:t>0,681</w:t>
            </w:r>
          </w:p>
        </w:tc>
        <w:tc>
          <w:tcPr>
            <w:tcW w:w="508" w:type="pct"/>
            <w:vAlign w:val="bottom"/>
          </w:tcPr>
          <w:p w14:paraId="2B810581" w14:textId="77777777" w:rsidR="008D4711" w:rsidRPr="00CF77E5" w:rsidRDefault="008D4711" w:rsidP="00D04920">
            <w:pPr>
              <w:jc w:val="center"/>
              <w:rPr>
                <w:sz w:val="22"/>
                <w:szCs w:val="22"/>
              </w:rPr>
            </w:pPr>
            <w:r>
              <w:rPr>
                <w:sz w:val="22"/>
              </w:rPr>
              <w:t>0,745</w:t>
            </w:r>
          </w:p>
        </w:tc>
        <w:tc>
          <w:tcPr>
            <w:tcW w:w="508" w:type="pct"/>
            <w:vAlign w:val="bottom"/>
          </w:tcPr>
          <w:p w14:paraId="0FBCEE79" w14:textId="77777777" w:rsidR="008D4711" w:rsidRPr="00CF77E5" w:rsidRDefault="008D4711" w:rsidP="00D04920">
            <w:pPr>
              <w:jc w:val="center"/>
              <w:rPr>
                <w:sz w:val="22"/>
                <w:szCs w:val="22"/>
              </w:rPr>
            </w:pPr>
            <w:r>
              <w:rPr>
                <w:sz w:val="22"/>
              </w:rPr>
              <w:t>0,701</w:t>
            </w:r>
          </w:p>
        </w:tc>
        <w:tc>
          <w:tcPr>
            <w:tcW w:w="508" w:type="pct"/>
            <w:gridSpan w:val="2"/>
            <w:vAlign w:val="bottom"/>
          </w:tcPr>
          <w:p w14:paraId="5E154BCE" w14:textId="77777777" w:rsidR="008D4711" w:rsidRPr="00CF77E5" w:rsidRDefault="008D4711" w:rsidP="00D04920">
            <w:pPr>
              <w:jc w:val="center"/>
              <w:rPr>
                <w:sz w:val="22"/>
                <w:szCs w:val="22"/>
              </w:rPr>
            </w:pPr>
            <w:r>
              <w:rPr>
                <w:sz w:val="22"/>
              </w:rPr>
              <w:t>0,710</w:t>
            </w:r>
          </w:p>
        </w:tc>
        <w:tc>
          <w:tcPr>
            <w:tcW w:w="508" w:type="pct"/>
            <w:vAlign w:val="bottom"/>
          </w:tcPr>
          <w:p w14:paraId="720A1259" w14:textId="77777777" w:rsidR="008D4711" w:rsidRPr="00CF77E5" w:rsidRDefault="008D4711" w:rsidP="00D04920">
            <w:pPr>
              <w:jc w:val="center"/>
              <w:rPr>
                <w:sz w:val="22"/>
                <w:szCs w:val="22"/>
              </w:rPr>
            </w:pPr>
            <w:r>
              <w:rPr>
                <w:sz w:val="22"/>
              </w:rPr>
              <w:t>0,632</w:t>
            </w:r>
          </w:p>
        </w:tc>
        <w:tc>
          <w:tcPr>
            <w:tcW w:w="507" w:type="pct"/>
            <w:vAlign w:val="bottom"/>
          </w:tcPr>
          <w:p w14:paraId="076ECB7C" w14:textId="77777777" w:rsidR="008D4711" w:rsidRPr="00CF77E5" w:rsidRDefault="008D4711" w:rsidP="00D04920">
            <w:pPr>
              <w:jc w:val="center"/>
              <w:rPr>
                <w:sz w:val="22"/>
                <w:szCs w:val="22"/>
              </w:rPr>
            </w:pPr>
            <w:r>
              <w:rPr>
                <w:sz w:val="22"/>
              </w:rPr>
              <w:t>0,461</w:t>
            </w:r>
          </w:p>
        </w:tc>
      </w:tr>
      <w:tr w:rsidR="00363CEC" w:rsidRPr="00CF77E5" w14:paraId="73971202"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2F9A81E8" w14:textId="77777777" w:rsidR="008D4711" w:rsidRPr="00CF77E5" w:rsidRDefault="008D4711" w:rsidP="00D04920">
            <w:pPr>
              <w:rPr>
                <w:sz w:val="22"/>
                <w:szCs w:val="22"/>
              </w:rPr>
            </w:pPr>
            <w:r>
              <w:rPr>
                <w:sz w:val="22"/>
              </w:rPr>
              <w:t>Junho</w:t>
            </w:r>
          </w:p>
        </w:tc>
        <w:tc>
          <w:tcPr>
            <w:tcW w:w="508" w:type="pct"/>
            <w:vAlign w:val="bottom"/>
          </w:tcPr>
          <w:p w14:paraId="55767114" w14:textId="77777777" w:rsidR="008D4711" w:rsidRPr="00CF77E5" w:rsidRDefault="008D4711" w:rsidP="00D04920">
            <w:pPr>
              <w:jc w:val="center"/>
              <w:rPr>
                <w:sz w:val="22"/>
                <w:szCs w:val="22"/>
              </w:rPr>
            </w:pPr>
            <w:r>
              <w:rPr>
                <w:sz w:val="22"/>
              </w:rPr>
              <w:t>0,419</w:t>
            </w:r>
          </w:p>
        </w:tc>
        <w:tc>
          <w:tcPr>
            <w:tcW w:w="508" w:type="pct"/>
            <w:vAlign w:val="bottom"/>
          </w:tcPr>
          <w:p w14:paraId="3BDCF744" w14:textId="77777777" w:rsidR="008D4711" w:rsidRPr="00CF77E5" w:rsidRDefault="008D4711" w:rsidP="00D04920">
            <w:pPr>
              <w:jc w:val="center"/>
              <w:rPr>
                <w:sz w:val="22"/>
                <w:szCs w:val="22"/>
              </w:rPr>
            </w:pPr>
            <w:r>
              <w:rPr>
                <w:sz w:val="22"/>
              </w:rPr>
              <w:t>0,521</w:t>
            </w:r>
          </w:p>
        </w:tc>
        <w:tc>
          <w:tcPr>
            <w:tcW w:w="509" w:type="pct"/>
            <w:gridSpan w:val="2"/>
            <w:vAlign w:val="bottom"/>
          </w:tcPr>
          <w:p w14:paraId="2706ADDE" w14:textId="77777777" w:rsidR="008D4711" w:rsidRPr="00CF77E5" w:rsidRDefault="008D4711" w:rsidP="00D04920">
            <w:pPr>
              <w:jc w:val="center"/>
              <w:rPr>
                <w:sz w:val="22"/>
                <w:szCs w:val="22"/>
              </w:rPr>
            </w:pPr>
            <w:r>
              <w:rPr>
                <w:sz w:val="22"/>
              </w:rPr>
              <w:t>0,650</w:t>
            </w:r>
          </w:p>
        </w:tc>
        <w:tc>
          <w:tcPr>
            <w:tcW w:w="508" w:type="pct"/>
            <w:vAlign w:val="bottom"/>
          </w:tcPr>
          <w:p w14:paraId="4648E009" w14:textId="77777777" w:rsidR="008D4711" w:rsidRPr="00CF77E5" w:rsidRDefault="008D4711" w:rsidP="00D04920">
            <w:pPr>
              <w:jc w:val="center"/>
              <w:rPr>
                <w:sz w:val="22"/>
                <w:szCs w:val="22"/>
              </w:rPr>
            </w:pPr>
            <w:r>
              <w:rPr>
                <w:sz w:val="22"/>
              </w:rPr>
              <w:t>0,652</w:t>
            </w:r>
          </w:p>
        </w:tc>
        <w:tc>
          <w:tcPr>
            <w:tcW w:w="508" w:type="pct"/>
            <w:vAlign w:val="bottom"/>
          </w:tcPr>
          <w:p w14:paraId="74C7908F" w14:textId="77777777" w:rsidR="008D4711" w:rsidRPr="00CF77E5" w:rsidRDefault="008D4711" w:rsidP="00D04920">
            <w:pPr>
              <w:jc w:val="center"/>
              <w:rPr>
                <w:sz w:val="22"/>
                <w:szCs w:val="22"/>
              </w:rPr>
            </w:pPr>
            <w:r>
              <w:rPr>
                <w:sz w:val="22"/>
              </w:rPr>
              <w:t>0,602</w:t>
            </w:r>
          </w:p>
        </w:tc>
        <w:tc>
          <w:tcPr>
            <w:tcW w:w="508" w:type="pct"/>
            <w:gridSpan w:val="2"/>
            <w:vAlign w:val="bottom"/>
          </w:tcPr>
          <w:p w14:paraId="2701AF3E" w14:textId="77777777" w:rsidR="008D4711" w:rsidRPr="00CF77E5" w:rsidRDefault="008D4711" w:rsidP="00D04920">
            <w:pPr>
              <w:jc w:val="center"/>
              <w:rPr>
                <w:sz w:val="22"/>
                <w:szCs w:val="22"/>
              </w:rPr>
            </w:pPr>
            <w:r>
              <w:rPr>
                <w:sz w:val="22"/>
              </w:rPr>
              <w:t>0,658</w:t>
            </w:r>
          </w:p>
        </w:tc>
        <w:tc>
          <w:tcPr>
            <w:tcW w:w="508" w:type="pct"/>
            <w:vAlign w:val="bottom"/>
          </w:tcPr>
          <w:p w14:paraId="06ACA994" w14:textId="77777777" w:rsidR="008D4711" w:rsidRPr="00CF77E5" w:rsidRDefault="008D4711" w:rsidP="00D04920">
            <w:pPr>
              <w:jc w:val="center"/>
              <w:rPr>
                <w:sz w:val="22"/>
                <w:szCs w:val="22"/>
              </w:rPr>
            </w:pPr>
            <w:r>
              <w:rPr>
                <w:sz w:val="22"/>
              </w:rPr>
              <w:t>0,659</w:t>
            </w:r>
          </w:p>
        </w:tc>
        <w:tc>
          <w:tcPr>
            <w:tcW w:w="507" w:type="pct"/>
            <w:vAlign w:val="bottom"/>
          </w:tcPr>
          <w:p w14:paraId="28F25441" w14:textId="77777777" w:rsidR="008D4711" w:rsidRPr="00CF77E5" w:rsidRDefault="008D4711" w:rsidP="00D04920">
            <w:pPr>
              <w:jc w:val="center"/>
              <w:rPr>
                <w:sz w:val="22"/>
                <w:szCs w:val="22"/>
              </w:rPr>
            </w:pPr>
            <w:r>
              <w:rPr>
                <w:sz w:val="22"/>
              </w:rPr>
              <w:t>0,528</w:t>
            </w:r>
          </w:p>
        </w:tc>
      </w:tr>
      <w:tr w:rsidR="00363CEC" w:rsidRPr="00CF77E5" w14:paraId="2246DAA5"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059AD31D" w14:textId="77777777" w:rsidR="008D4711" w:rsidRPr="00CF77E5" w:rsidRDefault="008D4711" w:rsidP="00D04920">
            <w:pPr>
              <w:rPr>
                <w:sz w:val="22"/>
                <w:szCs w:val="22"/>
              </w:rPr>
            </w:pPr>
            <w:r>
              <w:rPr>
                <w:sz w:val="22"/>
              </w:rPr>
              <w:t>Julho</w:t>
            </w:r>
          </w:p>
        </w:tc>
        <w:tc>
          <w:tcPr>
            <w:tcW w:w="508" w:type="pct"/>
            <w:vAlign w:val="bottom"/>
          </w:tcPr>
          <w:p w14:paraId="1FA1A0BB" w14:textId="77777777" w:rsidR="008D4711" w:rsidRPr="00CF77E5" w:rsidRDefault="008D4711" w:rsidP="00D04920">
            <w:pPr>
              <w:jc w:val="center"/>
              <w:rPr>
                <w:sz w:val="22"/>
                <w:szCs w:val="22"/>
              </w:rPr>
            </w:pPr>
            <w:r>
              <w:rPr>
                <w:sz w:val="22"/>
              </w:rPr>
              <w:t>0,367</w:t>
            </w:r>
          </w:p>
        </w:tc>
        <w:tc>
          <w:tcPr>
            <w:tcW w:w="508" w:type="pct"/>
            <w:vAlign w:val="bottom"/>
          </w:tcPr>
          <w:p w14:paraId="169FEB52" w14:textId="77777777" w:rsidR="008D4711" w:rsidRPr="00CF77E5" w:rsidRDefault="008D4711" w:rsidP="00D04920">
            <w:pPr>
              <w:jc w:val="center"/>
              <w:rPr>
                <w:sz w:val="22"/>
                <w:szCs w:val="22"/>
              </w:rPr>
            </w:pPr>
            <w:r>
              <w:rPr>
                <w:sz w:val="22"/>
              </w:rPr>
              <w:t>0,503</w:t>
            </w:r>
          </w:p>
        </w:tc>
        <w:tc>
          <w:tcPr>
            <w:tcW w:w="509" w:type="pct"/>
            <w:gridSpan w:val="2"/>
            <w:vAlign w:val="bottom"/>
          </w:tcPr>
          <w:p w14:paraId="101363E9" w14:textId="77777777" w:rsidR="008D4711" w:rsidRPr="00CF77E5" w:rsidRDefault="008D4711" w:rsidP="00D04920">
            <w:pPr>
              <w:jc w:val="center"/>
              <w:rPr>
                <w:sz w:val="22"/>
                <w:szCs w:val="22"/>
              </w:rPr>
            </w:pPr>
            <w:r>
              <w:rPr>
                <w:sz w:val="22"/>
              </w:rPr>
              <w:t>0,657</w:t>
            </w:r>
          </w:p>
        </w:tc>
        <w:tc>
          <w:tcPr>
            <w:tcW w:w="508" w:type="pct"/>
            <w:vAlign w:val="bottom"/>
          </w:tcPr>
          <w:p w14:paraId="52ECA12F" w14:textId="77777777" w:rsidR="008D4711" w:rsidRPr="00CF77E5" w:rsidRDefault="008D4711" w:rsidP="00D04920">
            <w:pPr>
              <w:jc w:val="center"/>
              <w:rPr>
                <w:sz w:val="22"/>
                <w:szCs w:val="22"/>
              </w:rPr>
            </w:pPr>
            <w:r>
              <w:rPr>
                <w:sz w:val="22"/>
              </w:rPr>
              <w:t>0,681</w:t>
            </w:r>
          </w:p>
        </w:tc>
        <w:tc>
          <w:tcPr>
            <w:tcW w:w="508" w:type="pct"/>
            <w:vAlign w:val="bottom"/>
          </w:tcPr>
          <w:p w14:paraId="5AF0631C" w14:textId="77777777" w:rsidR="008D4711" w:rsidRPr="00CF77E5" w:rsidRDefault="008D4711" w:rsidP="00D04920">
            <w:pPr>
              <w:jc w:val="center"/>
              <w:rPr>
                <w:sz w:val="22"/>
                <w:szCs w:val="22"/>
              </w:rPr>
            </w:pPr>
            <w:r>
              <w:rPr>
                <w:sz w:val="22"/>
              </w:rPr>
              <w:t>0,639</w:t>
            </w:r>
          </w:p>
        </w:tc>
        <w:tc>
          <w:tcPr>
            <w:tcW w:w="508" w:type="pct"/>
            <w:gridSpan w:val="2"/>
            <w:vAlign w:val="bottom"/>
          </w:tcPr>
          <w:p w14:paraId="53171D9C" w14:textId="77777777" w:rsidR="008D4711" w:rsidRPr="00CF77E5" w:rsidRDefault="008D4711" w:rsidP="00D04920">
            <w:pPr>
              <w:jc w:val="center"/>
              <w:rPr>
                <w:sz w:val="22"/>
                <w:szCs w:val="22"/>
              </w:rPr>
            </w:pPr>
            <w:r>
              <w:rPr>
                <w:sz w:val="22"/>
              </w:rPr>
              <w:t>0,711</w:t>
            </w:r>
          </w:p>
        </w:tc>
        <w:tc>
          <w:tcPr>
            <w:tcW w:w="508" w:type="pct"/>
            <w:vAlign w:val="bottom"/>
          </w:tcPr>
          <w:p w14:paraId="38D7CDDA" w14:textId="77777777" w:rsidR="008D4711" w:rsidRPr="00CF77E5" w:rsidRDefault="008D4711" w:rsidP="00D04920">
            <w:pPr>
              <w:jc w:val="center"/>
              <w:rPr>
                <w:sz w:val="22"/>
                <w:szCs w:val="22"/>
              </w:rPr>
            </w:pPr>
            <w:r>
              <w:rPr>
                <w:sz w:val="22"/>
              </w:rPr>
              <w:t>0,679</w:t>
            </w:r>
          </w:p>
        </w:tc>
        <w:tc>
          <w:tcPr>
            <w:tcW w:w="507" w:type="pct"/>
            <w:vAlign w:val="bottom"/>
          </w:tcPr>
          <w:p w14:paraId="4A00F86A" w14:textId="77777777" w:rsidR="008D4711" w:rsidRPr="00CF77E5" w:rsidRDefault="008D4711" w:rsidP="00D04920">
            <w:pPr>
              <w:jc w:val="center"/>
              <w:rPr>
                <w:sz w:val="22"/>
                <w:szCs w:val="22"/>
              </w:rPr>
            </w:pPr>
            <w:r>
              <w:rPr>
                <w:sz w:val="22"/>
              </w:rPr>
              <w:t>0,504</w:t>
            </w:r>
          </w:p>
        </w:tc>
      </w:tr>
      <w:tr w:rsidR="00363CEC" w:rsidRPr="00CF77E5" w14:paraId="37F212D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133EA125" w14:textId="77777777" w:rsidR="008D4711" w:rsidRPr="00CF77E5" w:rsidRDefault="008D4711" w:rsidP="00D04920">
            <w:pPr>
              <w:rPr>
                <w:sz w:val="22"/>
                <w:szCs w:val="22"/>
              </w:rPr>
            </w:pPr>
            <w:r>
              <w:rPr>
                <w:sz w:val="22"/>
              </w:rPr>
              <w:t>Agosto</w:t>
            </w:r>
          </w:p>
        </w:tc>
        <w:tc>
          <w:tcPr>
            <w:tcW w:w="508" w:type="pct"/>
            <w:vAlign w:val="bottom"/>
          </w:tcPr>
          <w:p w14:paraId="64B8BA91" w14:textId="77777777" w:rsidR="008D4711" w:rsidRPr="00CF77E5" w:rsidRDefault="008D4711" w:rsidP="00D04920">
            <w:pPr>
              <w:jc w:val="center"/>
              <w:rPr>
                <w:sz w:val="22"/>
                <w:szCs w:val="22"/>
              </w:rPr>
            </w:pPr>
            <w:r>
              <w:rPr>
                <w:sz w:val="22"/>
              </w:rPr>
              <w:t>0,395</w:t>
            </w:r>
          </w:p>
        </w:tc>
        <w:tc>
          <w:tcPr>
            <w:tcW w:w="508" w:type="pct"/>
            <w:vAlign w:val="bottom"/>
          </w:tcPr>
          <w:p w14:paraId="1DDA3A60" w14:textId="77777777" w:rsidR="008D4711" w:rsidRPr="00CF77E5" w:rsidRDefault="008D4711" w:rsidP="00D04920">
            <w:pPr>
              <w:jc w:val="center"/>
              <w:rPr>
                <w:sz w:val="22"/>
                <w:szCs w:val="22"/>
              </w:rPr>
            </w:pPr>
            <w:r>
              <w:rPr>
                <w:sz w:val="22"/>
              </w:rPr>
              <w:t>0,524</w:t>
            </w:r>
          </w:p>
        </w:tc>
        <w:tc>
          <w:tcPr>
            <w:tcW w:w="509" w:type="pct"/>
            <w:gridSpan w:val="2"/>
            <w:vAlign w:val="bottom"/>
          </w:tcPr>
          <w:p w14:paraId="57FE255A" w14:textId="77777777" w:rsidR="008D4711" w:rsidRPr="00CF77E5" w:rsidRDefault="008D4711" w:rsidP="00D04920">
            <w:pPr>
              <w:jc w:val="center"/>
              <w:rPr>
                <w:sz w:val="22"/>
                <w:szCs w:val="22"/>
              </w:rPr>
            </w:pPr>
            <w:r>
              <w:rPr>
                <w:sz w:val="22"/>
              </w:rPr>
              <w:t>0,725</w:t>
            </w:r>
          </w:p>
        </w:tc>
        <w:tc>
          <w:tcPr>
            <w:tcW w:w="508" w:type="pct"/>
            <w:vAlign w:val="bottom"/>
          </w:tcPr>
          <w:p w14:paraId="4BEBDB8A" w14:textId="77777777" w:rsidR="008D4711" w:rsidRPr="00CF77E5" w:rsidRDefault="008D4711" w:rsidP="00D04920">
            <w:pPr>
              <w:jc w:val="center"/>
              <w:rPr>
                <w:sz w:val="22"/>
                <w:szCs w:val="22"/>
              </w:rPr>
            </w:pPr>
            <w:r>
              <w:rPr>
                <w:sz w:val="22"/>
              </w:rPr>
              <w:t>0,837</w:t>
            </w:r>
          </w:p>
        </w:tc>
        <w:tc>
          <w:tcPr>
            <w:tcW w:w="508" w:type="pct"/>
            <w:vAlign w:val="bottom"/>
          </w:tcPr>
          <w:p w14:paraId="325221EA" w14:textId="77777777" w:rsidR="008D4711" w:rsidRPr="00CF77E5" w:rsidRDefault="008D4711" w:rsidP="00D04920">
            <w:pPr>
              <w:jc w:val="center"/>
              <w:rPr>
                <w:sz w:val="22"/>
                <w:szCs w:val="22"/>
              </w:rPr>
            </w:pPr>
            <w:r>
              <w:rPr>
                <w:sz w:val="22"/>
              </w:rPr>
              <w:t>0,793</w:t>
            </w:r>
          </w:p>
        </w:tc>
        <w:tc>
          <w:tcPr>
            <w:tcW w:w="508" w:type="pct"/>
            <w:gridSpan w:val="2"/>
            <w:vAlign w:val="bottom"/>
          </w:tcPr>
          <w:p w14:paraId="13EBCD40" w14:textId="77777777" w:rsidR="008D4711" w:rsidRPr="00CF77E5" w:rsidRDefault="008D4711" w:rsidP="00D04920">
            <w:pPr>
              <w:jc w:val="center"/>
              <w:rPr>
                <w:sz w:val="22"/>
                <w:szCs w:val="22"/>
              </w:rPr>
            </w:pPr>
            <w:r>
              <w:rPr>
                <w:sz w:val="22"/>
              </w:rPr>
              <w:t>0,732</w:t>
            </w:r>
          </w:p>
        </w:tc>
        <w:tc>
          <w:tcPr>
            <w:tcW w:w="508" w:type="pct"/>
            <w:vAlign w:val="bottom"/>
          </w:tcPr>
          <w:p w14:paraId="582DCF6A" w14:textId="77777777" w:rsidR="008D4711" w:rsidRPr="00CF77E5" w:rsidRDefault="008D4711" w:rsidP="00D04920">
            <w:pPr>
              <w:jc w:val="center"/>
              <w:rPr>
                <w:sz w:val="22"/>
                <w:szCs w:val="22"/>
              </w:rPr>
            </w:pPr>
            <w:r>
              <w:rPr>
                <w:sz w:val="22"/>
              </w:rPr>
              <w:t>0,622</w:t>
            </w:r>
          </w:p>
        </w:tc>
        <w:tc>
          <w:tcPr>
            <w:tcW w:w="507" w:type="pct"/>
            <w:vAlign w:val="bottom"/>
          </w:tcPr>
          <w:p w14:paraId="707AF411" w14:textId="77777777" w:rsidR="008D4711" w:rsidRPr="00CF77E5" w:rsidRDefault="008D4711" w:rsidP="00D04920">
            <w:pPr>
              <w:jc w:val="center"/>
              <w:rPr>
                <w:sz w:val="22"/>
                <w:szCs w:val="22"/>
              </w:rPr>
            </w:pPr>
            <w:r>
              <w:rPr>
                <w:sz w:val="22"/>
              </w:rPr>
              <w:t>0,482</w:t>
            </w:r>
          </w:p>
        </w:tc>
      </w:tr>
      <w:tr w:rsidR="00363CEC" w:rsidRPr="00CF77E5" w14:paraId="125205AE"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5CCA3DF0" w14:textId="77777777" w:rsidR="008D4711" w:rsidRPr="00CF77E5" w:rsidRDefault="008D4711" w:rsidP="00D04920">
            <w:pPr>
              <w:rPr>
                <w:sz w:val="22"/>
                <w:szCs w:val="22"/>
              </w:rPr>
            </w:pPr>
            <w:r>
              <w:rPr>
                <w:sz w:val="22"/>
              </w:rPr>
              <w:lastRenderedPageBreak/>
              <w:t>Setembro</w:t>
            </w:r>
          </w:p>
        </w:tc>
        <w:tc>
          <w:tcPr>
            <w:tcW w:w="508" w:type="pct"/>
            <w:vAlign w:val="bottom"/>
          </w:tcPr>
          <w:p w14:paraId="55B70CFB" w14:textId="77777777" w:rsidR="008D4711" w:rsidRPr="00CF77E5" w:rsidRDefault="008D4711" w:rsidP="00D04920">
            <w:pPr>
              <w:jc w:val="center"/>
              <w:rPr>
                <w:sz w:val="22"/>
                <w:szCs w:val="22"/>
              </w:rPr>
            </w:pPr>
            <w:r>
              <w:rPr>
                <w:sz w:val="22"/>
              </w:rPr>
              <w:t>0,401</w:t>
            </w:r>
          </w:p>
        </w:tc>
        <w:tc>
          <w:tcPr>
            <w:tcW w:w="508" w:type="pct"/>
            <w:vAlign w:val="bottom"/>
          </w:tcPr>
          <w:p w14:paraId="6A79EF7E" w14:textId="77777777" w:rsidR="008D4711" w:rsidRPr="00CF77E5" w:rsidRDefault="008D4711" w:rsidP="00D04920">
            <w:pPr>
              <w:jc w:val="center"/>
              <w:rPr>
                <w:sz w:val="22"/>
                <w:szCs w:val="22"/>
              </w:rPr>
            </w:pPr>
            <w:r>
              <w:rPr>
                <w:sz w:val="22"/>
              </w:rPr>
              <w:t>0,457</w:t>
            </w:r>
          </w:p>
        </w:tc>
        <w:tc>
          <w:tcPr>
            <w:tcW w:w="509" w:type="pct"/>
            <w:gridSpan w:val="2"/>
            <w:vAlign w:val="bottom"/>
          </w:tcPr>
          <w:p w14:paraId="62E5ADB5" w14:textId="77777777" w:rsidR="008D4711" w:rsidRPr="00CF77E5" w:rsidRDefault="008D4711" w:rsidP="00D04920">
            <w:pPr>
              <w:jc w:val="center"/>
              <w:rPr>
                <w:sz w:val="22"/>
                <w:szCs w:val="22"/>
              </w:rPr>
            </w:pPr>
            <w:r>
              <w:rPr>
                <w:sz w:val="22"/>
              </w:rPr>
              <w:t>0,689</w:t>
            </w:r>
          </w:p>
        </w:tc>
        <w:tc>
          <w:tcPr>
            <w:tcW w:w="508" w:type="pct"/>
            <w:vAlign w:val="bottom"/>
          </w:tcPr>
          <w:p w14:paraId="2045D90A" w14:textId="77777777" w:rsidR="008D4711" w:rsidRPr="00CF77E5" w:rsidRDefault="008D4711" w:rsidP="00D04920">
            <w:pPr>
              <w:jc w:val="center"/>
              <w:rPr>
                <w:sz w:val="22"/>
                <w:szCs w:val="22"/>
              </w:rPr>
            </w:pPr>
            <w:r>
              <w:rPr>
                <w:sz w:val="22"/>
              </w:rPr>
              <w:t>1,023</w:t>
            </w:r>
          </w:p>
        </w:tc>
        <w:tc>
          <w:tcPr>
            <w:tcW w:w="508" w:type="pct"/>
            <w:vAlign w:val="bottom"/>
          </w:tcPr>
          <w:p w14:paraId="32A417C5" w14:textId="77777777" w:rsidR="008D4711" w:rsidRPr="00CF77E5" w:rsidRDefault="008D4711" w:rsidP="00D04920">
            <w:pPr>
              <w:jc w:val="center"/>
              <w:rPr>
                <w:sz w:val="22"/>
                <w:szCs w:val="22"/>
              </w:rPr>
            </w:pPr>
            <w:r>
              <w:rPr>
                <w:sz w:val="22"/>
              </w:rPr>
              <w:t>1,225</w:t>
            </w:r>
          </w:p>
        </w:tc>
        <w:tc>
          <w:tcPr>
            <w:tcW w:w="508" w:type="pct"/>
            <w:gridSpan w:val="2"/>
            <w:vAlign w:val="bottom"/>
          </w:tcPr>
          <w:p w14:paraId="5C30B0D0" w14:textId="77777777" w:rsidR="008D4711" w:rsidRPr="00CF77E5" w:rsidRDefault="008D4711" w:rsidP="00D04920">
            <w:pPr>
              <w:jc w:val="center"/>
              <w:rPr>
                <w:sz w:val="22"/>
                <w:szCs w:val="22"/>
              </w:rPr>
            </w:pPr>
            <w:r>
              <w:rPr>
                <w:sz w:val="22"/>
              </w:rPr>
              <w:t>1,064</w:t>
            </w:r>
          </w:p>
        </w:tc>
        <w:tc>
          <w:tcPr>
            <w:tcW w:w="508" w:type="pct"/>
            <w:vAlign w:val="bottom"/>
          </w:tcPr>
          <w:p w14:paraId="52FC0A02" w14:textId="77777777" w:rsidR="008D4711" w:rsidRPr="00CF77E5" w:rsidRDefault="008D4711" w:rsidP="00D04920">
            <w:pPr>
              <w:jc w:val="center"/>
              <w:rPr>
                <w:sz w:val="22"/>
                <w:szCs w:val="22"/>
              </w:rPr>
            </w:pPr>
            <w:r>
              <w:rPr>
                <w:sz w:val="22"/>
              </w:rPr>
              <w:t>0,723</w:t>
            </w:r>
          </w:p>
        </w:tc>
        <w:tc>
          <w:tcPr>
            <w:tcW w:w="507" w:type="pct"/>
            <w:vAlign w:val="bottom"/>
          </w:tcPr>
          <w:p w14:paraId="2A18BE87" w14:textId="77777777" w:rsidR="008D4711" w:rsidRPr="00CF77E5" w:rsidRDefault="008D4711" w:rsidP="00D04920">
            <w:pPr>
              <w:jc w:val="center"/>
              <w:rPr>
                <w:sz w:val="22"/>
                <w:szCs w:val="22"/>
              </w:rPr>
            </w:pPr>
            <w:r>
              <w:rPr>
                <w:sz w:val="22"/>
              </w:rPr>
              <w:t>0,465</w:t>
            </w:r>
          </w:p>
        </w:tc>
      </w:tr>
      <w:tr w:rsidR="00363CEC" w:rsidRPr="00CF77E5" w14:paraId="252D5274"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6FB0A65F" w14:textId="77777777" w:rsidR="008D4711" w:rsidRPr="00CF77E5" w:rsidRDefault="008D4711" w:rsidP="00D04920">
            <w:pPr>
              <w:rPr>
                <w:sz w:val="22"/>
                <w:szCs w:val="22"/>
              </w:rPr>
            </w:pPr>
            <w:r>
              <w:rPr>
                <w:sz w:val="22"/>
              </w:rPr>
              <w:t>Outubro</w:t>
            </w:r>
          </w:p>
        </w:tc>
        <w:tc>
          <w:tcPr>
            <w:tcW w:w="508" w:type="pct"/>
            <w:vAlign w:val="bottom"/>
          </w:tcPr>
          <w:p w14:paraId="66EB7342" w14:textId="77777777" w:rsidR="008D4711" w:rsidRPr="00CF77E5" w:rsidRDefault="008D4711" w:rsidP="00D04920">
            <w:pPr>
              <w:jc w:val="center"/>
              <w:rPr>
                <w:sz w:val="22"/>
                <w:szCs w:val="22"/>
              </w:rPr>
            </w:pPr>
            <w:r>
              <w:rPr>
                <w:sz w:val="22"/>
              </w:rPr>
              <w:t>0,683</w:t>
            </w:r>
          </w:p>
        </w:tc>
        <w:tc>
          <w:tcPr>
            <w:tcW w:w="508" w:type="pct"/>
            <w:vAlign w:val="bottom"/>
          </w:tcPr>
          <w:p w14:paraId="71B1A8C7" w14:textId="77777777" w:rsidR="008D4711" w:rsidRPr="00CF77E5" w:rsidRDefault="008D4711" w:rsidP="00D04920">
            <w:pPr>
              <w:jc w:val="center"/>
              <w:rPr>
                <w:sz w:val="22"/>
                <w:szCs w:val="22"/>
              </w:rPr>
            </w:pPr>
            <w:r>
              <w:rPr>
                <w:sz w:val="22"/>
              </w:rPr>
              <w:t>0,595</w:t>
            </w:r>
          </w:p>
        </w:tc>
        <w:tc>
          <w:tcPr>
            <w:tcW w:w="509" w:type="pct"/>
            <w:gridSpan w:val="2"/>
            <w:vAlign w:val="bottom"/>
          </w:tcPr>
          <w:p w14:paraId="47A4D985" w14:textId="77777777" w:rsidR="008D4711" w:rsidRPr="00CF77E5" w:rsidRDefault="008D4711" w:rsidP="00D04920">
            <w:pPr>
              <w:jc w:val="center"/>
              <w:rPr>
                <w:sz w:val="22"/>
                <w:szCs w:val="22"/>
              </w:rPr>
            </w:pPr>
            <w:r>
              <w:rPr>
                <w:sz w:val="22"/>
              </w:rPr>
              <w:t>0,670</w:t>
            </w:r>
          </w:p>
        </w:tc>
        <w:tc>
          <w:tcPr>
            <w:tcW w:w="508" w:type="pct"/>
            <w:vAlign w:val="bottom"/>
          </w:tcPr>
          <w:p w14:paraId="1A39ADA4" w14:textId="77777777" w:rsidR="008D4711" w:rsidRPr="00CF77E5" w:rsidRDefault="008D4711" w:rsidP="00D04920">
            <w:pPr>
              <w:jc w:val="center"/>
              <w:rPr>
                <w:sz w:val="22"/>
                <w:szCs w:val="22"/>
              </w:rPr>
            </w:pPr>
            <w:r>
              <w:rPr>
                <w:sz w:val="22"/>
              </w:rPr>
              <w:t>1,081</w:t>
            </w:r>
          </w:p>
        </w:tc>
        <w:tc>
          <w:tcPr>
            <w:tcW w:w="508" w:type="pct"/>
            <w:vAlign w:val="bottom"/>
          </w:tcPr>
          <w:p w14:paraId="31C73CC1" w14:textId="77777777" w:rsidR="008D4711" w:rsidRPr="00CF77E5" w:rsidRDefault="008D4711" w:rsidP="00D04920">
            <w:pPr>
              <w:jc w:val="center"/>
              <w:rPr>
                <w:sz w:val="22"/>
                <w:szCs w:val="22"/>
              </w:rPr>
            </w:pPr>
            <w:r>
              <w:rPr>
                <w:sz w:val="22"/>
              </w:rPr>
              <w:t>1,412</w:t>
            </w:r>
          </w:p>
        </w:tc>
        <w:tc>
          <w:tcPr>
            <w:tcW w:w="508" w:type="pct"/>
            <w:gridSpan w:val="2"/>
            <w:vAlign w:val="bottom"/>
          </w:tcPr>
          <w:p w14:paraId="4372793A" w14:textId="77777777" w:rsidR="008D4711" w:rsidRPr="00CF77E5" w:rsidRDefault="008D4711" w:rsidP="00D04920">
            <w:pPr>
              <w:jc w:val="center"/>
              <w:rPr>
                <w:sz w:val="22"/>
                <w:szCs w:val="22"/>
              </w:rPr>
            </w:pPr>
            <w:r>
              <w:rPr>
                <w:sz w:val="22"/>
              </w:rPr>
              <w:t>1,144</w:t>
            </w:r>
          </w:p>
        </w:tc>
        <w:tc>
          <w:tcPr>
            <w:tcW w:w="508" w:type="pct"/>
            <w:vAlign w:val="bottom"/>
          </w:tcPr>
          <w:p w14:paraId="19A179FE" w14:textId="77777777" w:rsidR="008D4711" w:rsidRPr="00CF77E5" w:rsidRDefault="008D4711" w:rsidP="00D04920">
            <w:pPr>
              <w:jc w:val="center"/>
              <w:rPr>
                <w:sz w:val="22"/>
                <w:szCs w:val="22"/>
              </w:rPr>
            </w:pPr>
            <w:r>
              <w:rPr>
                <w:sz w:val="22"/>
              </w:rPr>
              <w:t>0,718</w:t>
            </w:r>
          </w:p>
        </w:tc>
        <w:tc>
          <w:tcPr>
            <w:tcW w:w="507" w:type="pct"/>
            <w:vAlign w:val="bottom"/>
          </w:tcPr>
          <w:p w14:paraId="62D1C988" w14:textId="77777777" w:rsidR="008D4711" w:rsidRPr="00CF77E5" w:rsidRDefault="008D4711" w:rsidP="00D04920">
            <w:pPr>
              <w:jc w:val="center"/>
              <w:rPr>
                <w:sz w:val="22"/>
                <w:szCs w:val="22"/>
              </w:rPr>
            </w:pPr>
            <w:r>
              <w:rPr>
                <w:sz w:val="22"/>
              </w:rPr>
              <w:t>0,598</w:t>
            </w:r>
          </w:p>
        </w:tc>
      </w:tr>
      <w:tr w:rsidR="00363CEC" w:rsidRPr="00CF77E5" w14:paraId="7366DDDF"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56C10322" w14:textId="77777777" w:rsidR="008D4711" w:rsidRPr="00CF77E5" w:rsidRDefault="008D4711" w:rsidP="00D04920">
            <w:pPr>
              <w:rPr>
                <w:sz w:val="22"/>
                <w:szCs w:val="22"/>
              </w:rPr>
            </w:pPr>
            <w:r>
              <w:rPr>
                <w:sz w:val="22"/>
              </w:rPr>
              <w:t>Novembro</w:t>
            </w:r>
          </w:p>
        </w:tc>
        <w:tc>
          <w:tcPr>
            <w:tcW w:w="508" w:type="pct"/>
            <w:vAlign w:val="bottom"/>
          </w:tcPr>
          <w:p w14:paraId="45A204C5" w14:textId="77777777" w:rsidR="008D4711" w:rsidRPr="00CF77E5" w:rsidRDefault="008D4711" w:rsidP="00D04920">
            <w:pPr>
              <w:jc w:val="center"/>
              <w:rPr>
                <w:sz w:val="22"/>
                <w:szCs w:val="22"/>
              </w:rPr>
            </w:pPr>
            <w:r>
              <w:rPr>
                <w:sz w:val="22"/>
              </w:rPr>
              <w:t>0,888</w:t>
            </w:r>
          </w:p>
        </w:tc>
        <w:tc>
          <w:tcPr>
            <w:tcW w:w="508" w:type="pct"/>
            <w:vAlign w:val="bottom"/>
          </w:tcPr>
          <w:p w14:paraId="739DD61A" w14:textId="77777777" w:rsidR="008D4711" w:rsidRPr="00CF77E5" w:rsidRDefault="008D4711" w:rsidP="00D04920">
            <w:pPr>
              <w:jc w:val="center"/>
              <w:rPr>
                <w:sz w:val="22"/>
                <w:szCs w:val="22"/>
              </w:rPr>
            </w:pPr>
            <w:r>
              <w:rPr>
                <w:sz w:val="22"/>
              </w:rPr>
              <w:t>0,683</w:t>
            </w:r>
          </w:p>
        </w:tc>
        <w:tc>
          <w:tcPr>
            <w:tcW w:w="509" w:type="pct"/>
            <w:gridSpan w:val="2"/>
            <w:vAlign w:val="bottom"/>
          </w:tcPr>
          <w:p w14:paraId="092B89CD" w14:textId="77777777" w:rsidR="008D4711" w:rsidRPr="00CF77E5" w:rsidRDefault="008D4711" w:rsidP="00D04920">
            <w:pPr>
              <w:jc w:val="center"/>
              <w:rPr>
                <w:sz w:val="22"/>
                <w:szCs w:val="22"/>
              </w:rPr>
            </w:pPr>
            <w:r>
              <w:rPr>
                <w:sz w:val="22"/>
              </w:rPr>
              <w:t>0,632</w:t>
            </w:r>
          </w:p>
        </w:tc>
        <w:tc>
          <w:tcPr>
            <w:tcW w:w="508" w:type="pct"/>
            <w:vAlign w:val="bottom"/>
          </w:tcPr>
          <w:p w14:paraId="665235BE" w14:textId="77777777" w:rsidR="008D4711" w:rsidRPr="00CF77E5" w:rsidRDefault="008D4711" w:rsidP="00D04920">
            <w:pPr>
              <w:jc w:val="center"/>
              <w:rPr>
                <w:sz w:val="22"/>
                <w:szCs w:val="22"/>
              </w:rPr>
            </w:pPr>
            <w:r>
              <w:rPr>
                <w:sz w:val="22"/>
              </w:rPr>
              <w:t>1,519</w:t>
            </w:r>
          </w:p>
        </w:tc>
        <w:tc>
          <w:tcPr>
            <w:tcW w:w="508" w:type="pct"/>
            <w:vAlign w:val="bottom"/>
          </w:tcPr>
          <w:p w14:paraId="7AE4A3AB" w14:textId="77777777" w:rsidR="008D4711" w:rsidRPr="00CF77E5" w:rsidRDefault="008D4711" w:rsidP="00D04920">
            <w:pPr>
              <w:jc w:val="center"/>
              <w:rPr>
                <w:sz w:val="22"/>
                <w:szCs w:val="22"/>
              </w:rPr>
            </w:pPr>
            <w:r>
              <w:rPr>
                <w:sz w:val="22"/>
              </w:rPr>
              <w:t>2,068</w:t>
            </w:r>
          </w:p>
        </w:tc>
        <w:tc>
          <w:tcPr>
            <w:tcW w:w="508" w:type="pct"/>
            <w:gridSpan w:val="2"/>
            <w:vAlign w:val="bottom"/>
          </w:tcPr>
          <w:p w14:paraId="3067DBAC" w14:textId="77777777" w:rsidR="008D4711" w:rsidRPr="00CF77E5" w:rsidRDefault="008D4711" w:rsidP="00D04920">
            <w:pPr>
              <w:jc w:val="center"/>
              <w:rPr>
                <w:sz w:val="22"/>
                <w:szCs w:val="22"/>
              </w:rPr>
            </w:pPr>
            <w:r>
              <w:rPr>
                <w:sz w:val="22"/>
              </w:rPr>
              <w:t>1,519</w:t>
            </w:r>
          </w:p>
        </w:tc>
        <w:tc>
          <w:tcPr>
            <w:tcW w:w="508" w:type="pct"/>
            <w:vAlign w:val="bottom"/>
          </w:tcPr>
          <w:p w14:paraId="1B631567" w14:textId="77777777" w:rsidR="008D4711" w:rsidRPr="00CF77E5" w:rsidRDefault="008D4711" w:rsidP="00D04920">
            <w:pPr>
              <w:jc w:val="center"/>
              <w:rPr>
                <w:sz w:val="22"/>
                <w:szCs w:val="22"/>
              </w:rPr>
            </w:pPr>
            <w:r>
              <w:rPr>
                <w:sz w:val="22"/>
              </w:rPr>
              <w:t>0,633</w:t>
            </w:r>
          </w:p>
        </w:tc>
        <w:tc>
          <w:tcPr>
            <w:tcW w:w="507" w:type="pct"/>
            <w:vAlign w:val="bottom"/>
          </w:tcPr>
          <w:p w14:paraId="4338C192" w14:textId="77777777" w:rsidR="008D4711" w:rsidRPr="00CF77E5" w:rsidRDefault="008D4711" w:rsidP="00D04920">
            <w:pPr>
              <w:jc w:val="center"/>
              <w:rPr>
                <w:sz w:val="22"/>
                <w:szCs w:val="22"/>
              </w:rPr>
            </w:pPr>
            <w:r>
              <w:rPr>
                <w:sz w:val="22"/>
              </w:rPr>
              <w:t>0,686</w:t>
            </w:r>
          </w:p>
        </w:tc>
      </w:tr>
      <w:tr w:rsidR="00363CEC" w:rsidRPr="00CF77E5" w14:paraId="7CC991E0"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bottom w:val="single" w:sz="4" w:space="0" w:color="auto"/>
              <w:right w:val="nil"/>
            </w:tcBorders>
            <w:noWrap/>
            <w:vAlign w:val="bottom"/>
          </w:tcPr>
          <w:p w14:paraId="4C5A9A10" w14:textId="77777777" w:rsidR="008D4711" w:rsidRPr="00CF77E5" w:rsidRDefault="008D4711" w:rsidP="00D04920">
            <w:pPr>
              <w:rPr>
                <w:sz w:val="22"/>
                <w:szCs w:val="22"/>
              </w:rPr>
            </w:pPr>
            <w:r>
              <w:rPr>
                <w:sz w:val="22"/>
              </w:rPr>
              <w:t>Dezembro</w:t>
            </w:r>
          </w:p>
        </w:tc>
        <w:tc>
          <w:tcPr>
            <w:tcW w:w="508" w:type="pct"/>
            <w:tcBorders>
              <w:bottom w:val="single" w:sz="4" w:space="0" w:color="auto"/>
            </w:tcBorders>
            <w:vAlign w:val="bottom"/>
          </w:tcPr>
          <w:p w14:paraId="4AD540F0" w14:textId="77777777" w:rsidR="008D4711" w:rsidRPr="00CF77E5" w:rsidRDefault="008D4711" w:rsidP="00D04920">
            <w:pPr>
              <w:jc w:val="center"/>
              <w:rPr>
                <w:sz w:val="22"/>
                <w:szCs w:val="22"/>
              </w:rPr>
            </w:pPr>
            <w:r>
              <w:rPr>
                <w:sz w:val="22"/>
              </w:rPr>
              <w:t>0,920</w:t>
            </w:r>
          </w:p>
        </w:tc>
        <w:tc>
          <w:tcPr>
            <w:tcW w:w="508" w:type="pct"/>
            <w:tcBorders>
              <w:bottom w:val="single" w:sz="4" w:space="0" w:color="auto"/>
            </w:tcBorders>
            <w:vAlign w:val="bottom"/>
          </w:tcPr>
          <w:p w14:paraId="72290AF4" w14:textId="77777777" w:rsidR="008D4711" w:rsidRPr="00CF77E5" w:rsidRDefault="008D4711" w:rsidP="00D04920">
            <w:pPr>
              <w:jc w:val="center"/>
              <w:rPr>
                <w:sz w:val="22"/>
                <w:szCs w:val="22"/>
              </w:rPr>
            </w:pPr>
            <w:r>
              <w:rPr>
                <w:sz w:val="22"/>
              </w:rPr>
              <w:t>0,697</w:t>
            </w:r>
          </w:p>
        </w:tc>
        <w:tc>
          <w:tcPr>
            <w:tcW w:w="509" w:type="pct"/>
            <w:gridSpan w:val="2"/>
            <w:tcBorders>
              <w:bottom w:val="single" w:sz="4" w:space="0" w:color="auto"/>
            </w:tcBorders>
            <w:vAlign w:val="bottom"/>
          </w:tcPr>
          <w:p w14:paraId="2B9635B1" w14:textId="77777777" w:rsidR="008D4711" w:rsidRPr="00CF77E5" w:rsidRDefault="008D4711" w:rsidP="00D04920">
            <w:pPr>
              <w:jc w:val="center"/>
              <w:rPr>
                <w:sz w:val="22"/>
                <w:szCs w:val="22"/>
              </w:rPr>
            </w:pPr>
            <w:r>
              <w:rPr>
                <w:sz w:val="22"/>
              </w:rPr>
              <w:t>0,571</w:t>
            </w:r>
          </w:p>
        </w:tc>
        <w:tc>
          <w:tcPr>
            <w:tcW w:w="508" w:type="pct"/>
            <w:tcBorders>
              <w:bottom w:val="single" w:sz="4" w:space="0" w:color="auto"/>
            </w:tcBorders>
            <w:vAlign w:val="bottom"/>
          </w:tcPr>
          <w:p w14:paraId="3C96954D" w14:textId="77777777" w:rsidR="008D4711" w:rsidRPr="00CF77E5" w:rsidRDefault="008D4711" w:rsidP="00D04920">
            <w:pPr>
              <w:jc w:val="center"/>
              <w:rPr>
                <w:sz w:val="22"/>
                <w:szCs w:val="22"/>
              </w:rPr>
            </w:pPr>
            <w:r>
              <w:rPr>
                <w:sz w:val="22"/>
              </w:rPr>
              <w:t>1,850</w:t>
            </w:r>
          </w:p>
        </w:tc>
        <w:tc>
          <w:tcPr>
            <w:tcW w:w="508" w:type="pct"/>
            <w:tcBorders>
              <w:bottom w:val="single" w:sz="4" w:space="0" w:color="auto"/>
            </w:tcBorders>
            <w:vAlign w:val="bottom"/>
          </w:tcPr>
          <w:p w14:paraId="77EA882E" w14:textId="77777777" w:rsidR="008D4711" w:rsidRPr="00CF77E5" w:rsidRDefault="008D4711" w:rsidP="00D04920">
            <w:pPr>
              <w:jc w:val="center"/>
              <w:rPr>
                <w:sz w:val="22"/>
                <w:szCs w:val="22"/>
              </w:rPr>
            </w:pPr>
            <w:r>
              <w:rPr>
                <w:sz w:val="22"/>
              </w:rPr>
              <w:t>2,615</w:t>
            </w:r>
          </w:p>
        </w:tc>
        <w:tc>
          <w:tcPr>
            <w:tcW w:w="508" w:type="pct"/>
            <w:gridSpan w:val="2"/>
            <w:tcBorders>
              <w:bottom w:val="single" w:sz="4" w:space="0" w:color="auto"/>
            </w:tcBorders>
            <w:vAlign w:val="bottom"/>
          </w:tcPr>
          <w:p w14:paraId="7B774B69" w14:textId="77777777" w:rsidR="008D4711" w:rsidRPr="00CF77E5" w:rsidRDefault="008D4711" w:rsidP="00D04920">
            <w:pPr>
              <w:jc w:val="center"/>
              <w:rPr>
                <w:sz w:val="22"/>
                <w:szCs w:val="22"/>
              </w:rPr>
            </w:pPr>
            <w:r>
              <w:rPr>
                <w:sz w:val="22"/>
              </w:rPr>
              <w:t>1,942</w:t>
            </w:r>
          </w:p>
        </w:tc>
        <w:tc>
          <w:tcPr>
            <w:tcW w:w="508" w:type="pct"/>
            <w:tcBorders>
              <w:bottom w:val="single" w:sz="4" w:space="0" w:color="auto"/>
            </w:tcBorders>
            <w:vAlign w:val="bottom"/>
          </w:tcPr>
          <w:p w14:paraId="2A950158" w14:textId="77777777" w:rsidR="008D4711" w:rsidRPr="00CF77E5" w:rsidRDefault="008D4711" w:rsidP="00D04920">
            <w:pPr>
              <w:jc w:val="center"/>
              <w:rPr>
                <w:sz w:val="22"/>
                <w:szCs w:val="22"/>
              </w:rPr>
            </w:pPr>
            <w:r>
              <w:rPr>
                <w:sz w:val="22"/>
              </w:rPr>
              <w:t>0,637</w:t>
            </w:r>
          </w:p>
        </w:tc>
        <w:tc>
          <w:tcPr>
            <w:tcW w:w="507" w:type="pct"/>
            <w:tcBorders>
              <w:bottom w:val="single" w:sz="4" w:space="0" w:color="auto"/>
            </w:tcBorders>
            <w:vAlign w:val="bottom"/>
          </w:tcPr>
          <w:p w14:paraId="31614CBC" w14:textId="77777777" w:rsidR="008D4711" w:rsidRPr="00CF77E5" w:rsidRDefault="008D4711" w:rsidP="00D04920">
            <w:pPr>
              <w:jc w:val="center"/>
              <w:rPr>
                <w:sz w:val="22"/>
                <w:szCs w:val="22"/>
              </w:rPr>
            </w:pPr>
            <w:r>
              <w:rPr>
                <w:sz w:val="22"/>
              </w:rPr>
              <w:t>0,697</w:t>
            </w:r>
          </w:p>
        </w:tc>
      </w:tr>
      <w:tr w:rsidR="00363CEC" w:rsidRPr="00CF77E5" w14:paraId="1995B3D9"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14:paraId="5BEE2673" w14:textId="77777777" w:rsidR="008D4711" w:rsidRPr="00CF77E5" w:rsidRDefault="008D4711" w:rsidP="00D04920">
            <w:pPr>
              <w:rPr>
                <w:sz w:val="22"/>
                <w:szCs w:val="22"/>
              </w:rPr>
            </w:pPr>
            <w:r>
              <w:rPr>
                <w:sz w:val="22"/>
              </w:rPr>
              <w:t>Total anual</w:t>
            </w:r>
          </w:p>
        </w:tc>
        <w:tc>
          <w:tcPr>
            <w:tcW w:w="508" w:type="pct"/>
            <w:tcBorders>
              <w:top w:val="single" w:sz="4" w:space="0" w:color="auto"/>
              <w:bottom w:val="single" w:sz="4" w:space="0" w:color="auto"/>
            </w:tcBorders>
            <w:vAlign w:val="bottom"/>
          </w:tcPr>
          <w:p w14:paraId="5A45EF27" w14:textId="77777777" w:rsidR="008D4711" w:rsidRPr="00CF77E5" w:rsidRDefault="008D4711" w:rsidP="00D04920">
            <w:pPr>
              <w:jc w:val="center"/>
              <w:rPr>
                <w:sz w:val="22"/>
                <w:szCs w:val="22"/>
              </w:rPr>
            </w:pPr>
            <w:r>
              <w:rPr>
                <w:sz w:val="22"/>
              </w:rPr>
              <w:t>0,425</w:t>
            </w:r>
          </w:p>
        </w:tc>
        <w:tc>
          <w:tcPr>
            <w:tcW w:w="508" w:type="pct"/>
            <w:tcBorders>
              <w:top w:val="single" w:sz="4" w:space="0" w:color="auto"/>
              <w:bottom w:val="single" w:sz="4" w:space="0" w:color="auto"/>
            </w:tcBorders>
            <w:vAlign w:val="bottom"/>
          </w:tcPr>
          <w:p w14:paraId="47F4A227" w14:textId="77777777" w:rsidR="008D4711" w:rsidRPr="00CF77E5" w:rsidRDefault="008D4711" w:rsidP="00D04920">
            <w:pPr>
              <w:jc w:val="center"/>
              <w:rPr>
                <w:sz w:val="22"/>
                <w:szCs w:val="22"/>
              </w:rPr>
            </w:pPr>
            <w:r>
              <w:rPr>
                <w:sz w:val="22"/>
              </w:rPr>
              <w:t>0,515</w:t>
            </w:r>
          </w:p>
        </w:tc>
        <w:tc>
          <w:tcPr>
            <w:tcW w:w="509" w:type="pct"/>
            <w:gridSpan w:val="2"/>
            <w:tcBorders>
              <w:top w:val="single" w:sz="4" w:space="0" w:color="auto"/>
              <w:bottom w:val="single" w:sz="4" w:space="0" w:color="auto"/>
            </w:tcBorders>
            <w:vAlign w:val="bottom"/>
          </w:tcPr>
          <w:p w14:paraId="0EFD9D18" w14:textId="77777777" w:rsidR="008D4711" w:rsidRPr="00CF77E5" w:rsidRDefault="008D4711" w:rsidP="00D04920">
            <w:pPr>
              <w:jc w:val="center"/>
              <w:rPr>
                <w:sz w:val="22"/>
                <w:szCs w:val="22"/>
              </w:rPr>
            </w:pPr>
            <w:r>
              <w:rPr>
                <w:sz w:val="22"/>
              </w:rPr>
              <w:t>0,679</w:t>
            </w:r>
          </w:p>
        </w:tc>
        <w:tc>
          <w:tcPr>
            <w:tcW w:w="508" w:type="pct"/>
            <w:tcBorders>
              <w:top w:val="single" w:sz="4" w:space="0" w:color="auto"/>
              <w:bottom w:val="single" w:sz="4" w:space="0" w:color="auto"/>
            </w:tcBorders>
            <w:vAlign w:val="bottom"/>
          </w:tcPr>
          <w:p w14:paraId="32805CEA" w14:textId="77777777" w:rsidR="008D4711" w:rsidRPr="00CF77E5" w:rsidRDefault="008D4711" w:rsidP="00D04920">
            <w:pPr>
              <w:jc w:val="center"/>
              <w:rPr>
                <w:sz w:val="22"/>
                <w:szCs w:val="22"/>
              </w:rPr>
            </w:pPr>
            <w:r>
              <w:rPr>
                <w:sz w:val="22"/>
              </w:rPr>
              <w:t>0,833</w:t>
            </w:r>
          </w:p>
        </w:tc>
        <w:tc>
          <w:tcPr>
            <w:tcW w:w="508" w:type="pct"/>
            <w:tcBorders>
              <w:top w:val="single" w:sz="4" w:space="0" w:color="auto"/>
              <w:bottom w:val="single" w:sz="4" w:space="0" w:color="auto"/>
            </w:tcBorders>
            <w:vAlign w:val="bottom"/>
          </w:tcPr>
          <w:p w14:paraId="01794385" w14:textId="77777777" w:rsidR="008D4711" w:rsidRPr="00CF77E5" w:rsidRDefault="008D4711" w:rsidP="00D04920">
            <w:pPr>
              <w:jc w:val="center"/>
              <w:rPr>
                <w:sz w:val="22"/>
                <w:szCs w:val="22"/>
              </w:rPr>
            </w:pPr>
            <w:r>
              <w:rPr>
                <w:sz w:val="22"/>
              </w:rPr>
              <w:t>0,872</w:t>
            </w:r>
          </w:p>
        </w:tc>
        <w:tc>
          <w:tcPr>
            <w:tcW w:w="508" w:type="pct"/>
            <w:gridSpan w:val="2"/>
            <w:tcBorders>
              <w:top w:val="single" w:sz="4" w:space="0" w:color="auto"/>
              <w:bottom w:val="single" w:sz="4" w:space="0" w:color="auto"/>
            </w:tcBorders>
            <w:vAlign w:val="bottom"/>
          </w:tcPr>
          <w:p w14:paraId="241FF5DF" w14:textId="77777777" w:rsidR="008D4711" w:rsidRPr="00CF77E5" w:rsidRDefault="008D4711" w:rsidP="00D04920">
            <w:pPr>
              <w:jc w:val="center"/>
              <w:rPr>
                <w:sz w:val="22"/>
                <w:szCs w:val="22"/>
              </w:rPr>
            </w:pPr>
            <w:r>
              <w:rPr>
                <w:sz w:val="22"/>
              </w:rPr>
              <w:t>0,820</w:t>
            </w:r>
          </w:p>
        </w:tc>
        <w:tc>
          <w:tcPr>
            <w:tcW w:w="508" w:type="pct"/>
            <w:tcBorders>
              <w:top w:val="single" w:sz="4" w:space="0" w:color="auto"/>
              <w:bottom w:val="single" w:sz="4" w:space="0" w:color="auto"/>
            </w:tcBorders>
            <w:vAlign w:val="bottom"/>
          </w:tcPr>
          <w:p w14:paraId="79283A76" w14:textId="77777777" w:rsidR="008D4711" w:rsidRPr="00CF77E5" w:rsidRDefault="008D4711" w:rsidP="00D04920">
            <w:pPr>
              <w:jc w:val="center"/>
              <w:rPr>
                <w:sz w:val="22"/>
                <w:szCs w:val="22"/>
              </w:rPr>
            </w:pPr>
            <w:r>
              <w:rPr>
                <w:sz w:val="22"/>
              </w:rPr>
              <w:t>0,663</w:t>
            </w:r>
          </w:p>
        </w:tc>
        <w:tc>
          <w:tcPr>
            <w:tcW w:w="507" w:type="pct"/>
            <w:tcBorders>
              <w:top w:val="single" w:sz="4" w:space="0" w:color="auto"/>
              <w:bottom w:val="single" w:sz="4" w:space="0" w:color="auto"/>
            </w:tcBorders>
            <w:vAlign w:val="bottom"/>
          </w:tcPr>
          <w:p w14:paraId="1757AD07" w14:textId="77777777" w:rsidR="008D4711" w:rsidRPr="00CF77E5" w:rsidRDefault="008D4711" w:rsidP="00D04920">
            <w:pPr>
              <w:jc w:val="center"/>
              <w:rPr>
                <w:sz w:val="22"/>
                <w:szCs w:val="22"/>
              </w:rPr>
            </w:pPr>
            <w:r>
              <w:rPr>
                <w:sz w:val="22"/>
              </w:rPr>
              <w:t>0,505</w:t>
            </w:r>
          </w:p>
        </w:tc>
      </w:tr>
    </w:tbl>
    <w:p w14:paraId="1F213831" w14:textId="77777777" w:rsidR="002D0561" w:rsidRPr="007A2DDE" w:rsidRDefault="002D0561" w:rsidP="00363CEC">
      <w:pPr>
        <w:pStyle w:val="LLNormaali"/>
        <w:rPr>
          <w:szCs w:val="22"/>
        </w:rPr>
      </w:pPr>
      <w:bookmarkStart w:id="0" w:name="_GoBack"/>
      <w:bookmarkEnd w:id="0"/>
    </w:p>
    <w:sectPr w:rsidR="002D0561" w:rsidRPr="007A2DDE" w:rsidSect="001D4C30">
      <w:headerReference w:type="default" r:id="rId14"/>
      <w:footerReference w:type="even" r:id="rId15"/>
      <w:footerReference w:type="default" r:id="rId16"/>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2BA9D" w14:textId="77777777" w:rsidR="00956111" w:rsidRDefault="00956111">
      <w:r>
        <w:separator/>
      </w:r>
    </w:p>
  </w:endnote>
  <w:endnote w:type="continuationSeparator" w:id="0">
    <w:p w14:paraId="1733DC1C" w14:textId="77777777" w:rsidR="00956111" w:rsidRDefault="00956111">
      <w:r>
        <w:continuationSeparator/>
      </w:r>
    </w:p>
  </w:endnote>
  <w:endnote w:type="continuationNotice" w:id="1">
    <w:p w14:paraId="46274D2F" w14:textId="77777777" w:rsidR="00956111" w:rsidRDefault="009561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6A16C" w14:textId="77777777" w:rsidR="008E7F8B" w:rsidRDefault="008E7F8B"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0B8D31" w14:textId="77777777" w:rsidR="008E7F8B" w:rsidRDefault="008E7F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B2468" w14:textId="77777777" w:rsidR="008E7F8B" w:rsidRDefault="008E7F8B" w:rsidP="00363CEC">
    <w:pPr>
      <w:pStyle w:val="Footer"/>
      <w:jc w:val="center"/>
    </w:pPr>
    <w:r w:rsidRPr="000C5020">
      <w:rPr>
        <w:rStyle w:val="PageNumber"/>
      </w:rPr>
      <w:fldChar w:fldCharType="begin"/>
    </w:r>
    <w:r w:rsidRPr="000C5020">
      <w:rPr>
        <w:rStyle w:val="PageNumber"/>
      </w:rPr>
      <w:instrText xml:space="preserve"> PAGE </w:instrText>
    </w:r>
    <w:r w:rsidRPr="000C5020">
      <w:rPr>
        <w:rStyle w:val="PageNumber"/>
      </w:rPr>
      <w:fldChar w:fldCharType="separate"/>
    </w:r>
    <w:r w:rsidR="00BF395C">
      <w:rPr>
        <w:rStyle w:val="PageNumber"/>
        <w:noProof/>
      </w:rPr>
      <w:t>19</w:t>
    </w:r>
    <w:r w:rsidRPr="000C502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97C22" w14:textId="77777777" w:rsidR="00956111" w:rsidRDefault="00956111">
      <w:r>
        <w:separator/>
      </w:r>
    </w:p>
  </w:footnote>
  <w:footnote w:type="continuationSeparator" w:id="0">
    <w:p w14:paraId="75B4028E" w14:textId="77777777" w:rsidR="00956111" w:rsidRDefault="00956111">
      <w:r>
        <w:continuationSeparator/>
      </w:r>
    </w:p>
  </w:footnote>
  <w:footnote w:type="continuationNotice" w:id="1">
    <w:p w14:paraId="1036050E" w14:textId="77777777" w:rsidR="00956111" w:rsidRDefault="009561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909C4" w14:textId="77777777" w:rsidR="008E7F8B" w:rsidRDefault="008E7F8B" w:rsidP="00363CE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15:restartNumberingAfterBreak="0">
    <w:nsid w:val="18070009"/>
    <w:multiLevelType w:val="hybridMultilevel"/>
    <w:tmpl w:val="A88ED2FA"/>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 w15:restartNumberingAfterBreak="0">
    <w:nsid w:val="25BC68A7"/>
    <w:multiLevelType w:val="hybridMultilevel"/>
    <w:tmpl w:val="2326DB3E"/>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 w15:restartNumberingAfterBreak="0">
    <w:nsid w:val="3AF2068A"/>
    <w:multiLevelType w:val="multilevel"/>
    <w:tmpl w:val="87C86906"/>
    <w:lvl w:ilvl="0">
      <w:start w:val="1"/>
      <w:numFmt w:val="decimal"/>
      <w:pStyle w:val="LLVoimaantuloPykala"/>
      <w:lvlText w:val="%1"/>
      <w:lvlJc w:val="left"/>
      <w:pPr>
        <w:tabs>
          <w:tab w:val="num" w:pos="357"/>
        </w:tabs>
        <w:ind w:left="0" w:firstLine="0"/>
      </w:pPr>
      <w:rPr>
        <w:rFonts w:hint="default"/>
      </w:rPr>
    </w:lvl>
    <w:lvl w:ilvl="1">
      <w:start w:val="1"/>
      <w:numFmt w:val="decimal"/>
      <w:pStyle w:val="LLSisllys"/>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 w15:restartNumberingAfterBreak="0">
    <w:nsid w:val="40AC4CBB"/>
    <w:multiLevelType w:val="multilevel"/>
    <w:tmpl w:val="40DEF83C"/>
    <w:lvl w:ilvl="0">
      <w:start w:val="1"/>
      <w:numFmt w:val="decimal"/>
      <w:pStyle w:val="LL1Otsikkotaso"/>
      <w:lvlText w:val="%1."/>
      <w:lvlJc w:val="left"/>
      <w:pPr>
        <w:tabs>
          <w:tab w:val="num" w:pos="357"/>
        </w:tabs>
        <w:ind w:left="0" w:firstLine="0"/>
      </w:pPr>
      <w:rPr>
        <w:rFonts w:hint="default"/>
      </w:rPr>
    </w:lvl>
    <w:lvl w:ilvl="1">
      <w:start w:val="1"/>
      <w:numFmt w:val="decimal"/>
      <w:pStyle w:val="LL2Otsikkotaso"/>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5"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TOC1"/>
      <w:lvlText w:val="%2"/>
      <w:lvlJc w:val="left"/>
      <w:pPr>
        <w:tabs>
          <w:tab w:val="num" w:pos="357"/>
        </w:tabs>
        <w:ind w:left="0" w:firstLine="0"/>
      </w:pPr>
      <w:rPr>
        <w:rFonts w:hint="default"/>
      </w:rPr>
    </w:lvl>
    <w:lvl w:ilvl="2">
      <w:start w:val="1"/>
      <w:numFmt w:val="decimal"/>
      <w:pStyle w:val="TOC2"/>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6"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Esityksennimi"/>
      <w:lvlText w:val="%2"/>
      <w:lvlJc w:val="left"/>
      <w:pPr>
        <w:tabs>
          <w:tab w:val="num" w:pos="357"/>
        </w:tabs>
        <w:ind w:left="0" w:firstLine="0"/>
      </w:pPr>
      <w:rPr>
        <w:rFonts w:hint="default"/>
      </w:rPr>
    </w:lvl>
    <w:lvl w:ilvl="2">
      <w:start w:val="1"/>
      <w:numFmt w:val="decimal"/>
      <w:pStyle w:val="LLPotsikk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6EDB0D82"/>
    <w:multiLevelType w:val="hybridMultilevel"/>
    <w:tmpl w:val="A88ED2FA"/>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8" w15:restartNumberingAfterBreak="0">
    <w:nsid w:val="7DF7517E"/>
    <w:multiLevelType w:val="multilevel"/>
    <w:tmpl w:val="83C6E25A"/>
    <w:lvl w:ilvl="0">
      <w:start w:val="1"/>
      <w:numFmt w:val="decimal"/>
      <w:pStyle w:val="LLYLP1Otsikkotaso"/>
      <w:lvlText w:val="%1"/>
      <w:lvlJc w:val="left"/>
      <w:pPr>
        <w:tabs>
          <w:tab w:val="num" w:pos="360"/>
        </w:tabs>
        <w:ind w:left="360" w:hanging="36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5"/>
  </w:num>
  <w:num w:numId="3">
    <w:abstractNumId w:val="3"/>
  </w:num>
  <w:num w:numId="4">
    <w:abstractNumId w:val="8"/>
  </w:num>
  <w:num w:numId="5">
    <w:abstractNumId w:val="0"/>
  </w:num>
  <w:num w:numId="6">
    <w:abstractNumId w:val="4"/>
  </w:num>
  <w:num w:numId="7">
    <w:abstractNumId w:val="2"/>
  </w:num>
  <w:num w:numId="8">
    <w:abstractNumId w:val="7"/>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i-FI" w:vendorID="22" w:dllVersion="513" w:checkStyle="1"/>
  <w:activeWritingStyle w:appName="MSWord" w:lang="nl-NL" w:vendorID="1" w:dllVersion="512" w:checkStyle="1"/>
  <w:activeWritingStyle w:appName="MSWord" w:lang="pt-PT" w:vendorID="75" w:dllVersion="513" w:checkStyle="1"/>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142"/>
  <w:doNotHyphenateCap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72F"/>
    <w:rsid w:val="00000B13"/>
    <w:rsid w:val="00000D79"/>
    <w:rsid w:val="00001C65"/>
    <w:rsid w:val="000026A6"/>
    <w:rsid w:val="00005736"/>
    <w:rsid w:val="00007C03"/>
    <w:rsid w:val="00007EA2"/>
    <w:rsid w:val="00011F6F"/>
    <w:rsid w:val="000131D0"/>
    <w:rsid w:val="0001433B"/>
    <w:rsid w:val="0001582F"/>
    <w:rsid w:val="00015D45"/>
    <w:rsid w:val="000166D0"/>
    <w:rsid w:val="00017270"/>
    <w:rsid w:val="000202BC"/>
    <w:rsid w:val="000208A6"/>
    <w:rsid w:val="0002194F"/>
    <w:rsid w:val="00023201"/>
    <w:rsid w:val="00024B6D"/>
    <w:rsid w:val="00030044"/>
    <w:rsid w:val="000316D1"/>
    <w:rsid w:val="0003265F"/>
    <w:rsid w:val="00033746"/>
    <w:rsid w:val="0003393F"/>
    <w:rsid w:val="00034B95"/>
    <w:rsid w:val="0003652F"/>
    <w:rsid w:val="000370C8"/>
    <w:rsid w:val="00040539"/>
    <w:rsid w:val="00040D23"/>
    <w:rsid w:val="00043723"/>
    <w:rsid w:val="00047B66"/>
    <w:rsid w:val="000502E9"/>
    <w:rsid w:val="00050C95"/>
    <w:rsid w:val="00051B65"/>
    <w:rsid w:val="00052549"/>
    <w:rsid w:val="00052E56"/>
    <w:rsid w:val="000543D1"/>
    <w:rsid w:val="000608D6"/>
    <w:rsid w:val="00061325"/>
    <w:rsid w:val="000614BC"/>
    <w:rsid w:val="00061565"/>
    <w:rsid w:val="00061FE7"/>
    <w:rsid w:val="00062A38"/>
    <w:rsid w:val="00063DCC"/>
    <w:rsid w:val="00066DC3"/>
    <w:rsid w:val="000677E9"/>
    <w:rsid w:val="00070B45"/>
    <w:rsid w:val="000722C4"/>
    <w:rsid w:val="00075ADB"/>
    <w:rsid w:val="000769BB"/>
    <w:rsid w:val="00077867"/>
    <w:rsid w:val="000811EC"/>
    <w:rsid w:val="00083E71"/>
    <w:rsid w:val="00084034"/>
    <w:rsid w:val="00086D51"/>
    <w:rsid w:val="00086E44"/>
    <w:rsid w:val="0009275E"/>
    <w:rsid w:val="00094938"/>
    <w:rsid w:val="000968AF"/>
    <w:rsid w:val="00096F94"/>
    <w:rsid w:val="00097836"/>
    <w:rsid w:val="000A11C9"/>
    <w:rsid w:val="000A23C8"/>
    <w:rsid w:val="000A2C2D"/>
    <w:rsid w:val="000A3181"/>
    <w:rsid w:val="000A48BD"/>
    <w:rsid w:val="000A4CC1"/>
    <w:rsid w:val="000A55E5"/>
    <w:rsid w:val="000A6C3E"/>
    <w:rsid w:val="000A6EE3"/>
    <w:rsid w:val="000A7212"/>
    <w:rsid w:val="000A75CB"/>
    <w:rsid w:val="000B0B18"/>
    <w:rsid w:val="000B0F5F"/>
    <w:rsid w:val="000B2410"/>
    <w:rsid w:val="000B43F5"/>
    <w:rsid w:val="000B7B65"/>
    <w:rsid w:val="000C13BA"/>
    <w:rsid w:val="000C15D4"/>
    <w:rsid w:val="000C1725"/>
    <w:rsid w:val="000C3A8E"/>
    <w:rsid w:val="000C4809"/>
    <w:rsid w:val="000C5020"/>
    <w:rsid w:val="000D0AA3"/>
    <w:rsid w:val="000D1D74"/>
    <w:rsid w:val="000D3443"/>
    <w:rsid w:val="000D425F"/>
    <w:rsid w:val="000D4882"/>
    <w:rsid w:val="000D5454"/>
    <w:rsid w:val="000D550A"/>
    <w:rsid w:val="000E0B7D"/>
    <w:rsid w:val="000E1ADF"/>
    <w:rsid w:val="000E1BB8"/>
    <w:rsid w:val="000E2BF4"/>
    <w:rsid w:val="000E446C"/>
    <w:rsid w:val="000F02E2"/>
    <w:rsid w:val="000F06B2"/>
    <w:rsid w:val="000F1313"/>
    <w:rsid w:val="000F1A50"/>
    <w:rsid w:val="000F1AE5"/>
    <w:rsid w:val="000F1F95"/>
    <w:rsid w:val="000F3FDB"/>
    <w:rsid w:val="000F5A45"/>
    <w:rsid w:val="000F5B89"/>
    <w:rsid w:val="000F66A0"/>
    <w:rsid w:val="000F6DC9"/>
    <w:rsid w:val="000F70C7"/>
    <w:rsid w:val="000F71FD"/>
    <w:rsid w:val="00100EB7"/>
    <w:rsid w:val="00103ACA"/>
    <w:rsid w:val="00103C5F"/>
    <w:rsid w:val="001044A0"/>
    <w:rsid w:val="001063A9"/>
    <w:rsid w:val="00106FD6"/>
    <w:rsid w:val="00107C32"/>
    <w:rsid w:val="001122D6"/>
    <w:rsid w:val="00112783"/>
    <w:rsid w:val="00113CCD"/>
    <w:rsid w:val="00113D42"/>
    <w:rsid w:val="00113FEF"/>
    <w:rsid w:val="00114D89"/>
    <w:rsid w:val="0011693E"/>
    <w:rsid w:val="00117C3F"/>
    <w:rsid w:val="00120A6F"/>
    <w:rsid w:val="00121E3B"/>
    <w:rsid w:val="0012475C"/>
    <w:rsid w:val="00127D8D"/>
    <w:rsid w:val="001305A0"/>
    <w:rsid w:val="001310B9"/>
    <w:rsid w:val="001421FF"/>
    <w:rsid w:val="001534DC"/>
    <w:rsid w:val="0015531A"/>
    <w:rsid w:val="001603ED"/>
    <w:rsid w:val="001619B4"/>
    <w:rsid w:val="00161A08"/>
    <w:rsid w:val="001628A5"/>
    <w:rsid w:val="00167060"/>
    <w:rsid w:val="00170B5F"/>
    <w:rsid w:val="00171AEB"/>
    <w:rsid w:val="00172F9D"/>
    <w:rsid w:val="001737ED"/>
    <w:rsid w:val="00173F89"/>
    <w:rsid w:val="00174FCA"/>
    <w:rsid w:val="00175AD6"/>
    <w:rsid w:val="00177976"/>
    <w:rsid w:val="001809D8"/>
    <w:rsid w:val="0018217B"/>
    <w:rsid w:val="00185F2E"/>
    <w:rsid w:val="0019152A"/>
    <w:rsid w:val="0019244A"/>
    <w:rsid w:val="001942C3"/>
    <w:rsid w:val="00197B82"/>
    <w:rsid w:val="00197F54"/>
    <w:rsid w:val="001A0813"/>
    <w:rsid w:val="001A119D"/>
    <w:rsid w:val="001A15F0"/>
    <w:rsid w:val="001A20EA"/>
    <w:rsid w:val="001A2377"/>
    <w:rsid w:val="001A2585"/>
    <w:rsid w:val="001A2C87"/>
    <w:rsid w:val="001A5FE9"/>
    <w:rsid w:val="001A6BB6"/>
    <w:rsid w:val="001B0461"/>
    <w:rsid w:val="001B0E89"/>
    <w:rsid w:val="001B1D4B"/>
    <w:rsid w:val="001B3072"/>
    <w:rsid w:val="001B3C37"/>
    <w:rsid w:val="001B4438"/>
    <w:rsid w:val="001B5202"/>
    <w:rsid w:val="001B537E"/>
    <w:rsid w:val="001B5E85"/>
    <w:rsid w:val="001B67C7"/>
    <w:rsid w:val="001B6BBA"/>
    <w:rsid w:val="001C2301"/>
    <w:rsid w:val="001C35EE"/>
    <w:rsid w:val="001C428A"/>
    <w:rsid w:val="001C5331"/>
    <w:rsid w:val="001C77EA"/>
    <w:rsid w:val="001D333D"/>
    <w:rsid w:val="001D4C30"/>
    <w:rsid w:val="001D5DF6"/>
    <w:rsid w:val="001D74D6"/>
    <w:rsid w:val="001D7C93"/>
    <w:rsid w:val="001E07D9"/>
    <w:rsid w:val="001E0895"/>
    <w:rsid w:val="001E10D1"/>
    <w:rsid w:val="001E1519"/>
    <w:rsid w:val="001E2815"/>
    <w:rsid w:val="001E3303"/>
    <w:rsid w:val="001E6CCB"/>
    <w:rsid w:val="001F0934"/>
    <w:rsid w:val="001F2F74"/>
    <w:rsid w:val="001F6E1A"/>
    <w:rsid w:val="001F7A9D"/>
    <w:rsid w:val="002013EA"/>
    <w:rsid w:val="00203617"/>
    <w:rsid w:val="002042DB"/>
    <w:rsid w:val="002049A0"/>
    <w:rsid w:val="00205F1C"/>
    <w:rsid w:val="002070FC"/>
    <w:rsid w:val="00210176"/>
    <w:rsid w:val="00213078"/>
    <w:rsid w:val="002133C2"/>
    <w:rsid w:val="00214F6B"/>
    <w:rsid w:val="00216F59"/>
    <w:rsid w:val="0021781C"/>
    <w:rsid w:val="00220C7D"/>
    <w:rsid w:val="002233F1"/>
    <w:rsid w:val="00223FC3"/>
    <w:rsid w:val="002305CB"/>
    <w:rsid w:val="00232CF3"/>
    <w:rsid w:val="00232E8B"/>
    <w:rsid w:val="00232FE9"/>
    <w:rsid w:val="00233151"/>
    <w:rsid w:val="002344F0"/>
    <w:rsid w:val="00236F17"/>
    <w:rsid w:val="00241124"/>
    <w:rsid w:val="00241EBC"/>
    <w:rsid w:val="002445F2"/>
    <w:rsid w:val="002446DA"/>
    <w:rsid w:val="00244B73"/>
    <w:rsid w:val="00245257"/>
    <w:rsid w:val="00245804"/>
    <w:rsid w:val="0024634E"/>
    <w:rsid w:val="002478DC"/>
    <w:rsid w:val="00247B38"/>
    <w:rsid w:val="00247D0A"/>
    <w:rsid w:val="002502FA"/>
    <w:rsid w:val="002505A5"/>
    <w:rsid w:val="00251092"/>
    <w:rsid w:val="002519A0"/>
    <w:rsid w:val="0025236F"/>
    <w:rsid w:val="002523B2"/>
    <w:rsid w:val="00252C30"/>
    <w:rsid w:val="00252C37"/>
    <w:rsid w:val="00252F5C"/>
    <w:rsid w:val="00253030"/>
    <w:rsid w:val="00253ED4"/>
    <w:rsid w:val="00254B1E"/>
    <w:rsid w:val="00255C8C"/>
    <w:rsid w:val="002568F3"/>
    <w:rsid w:val="0025799D"/>
    <w:rsid w:val="002600EF"/>
    <w:rsid w:val="00260ED8"/>
    <w:rsid w:val="00261B3D"/>
    <w:rsid w:val="00263506"/>
    <w:rsid w:val="002637F9"/>
    <w:rsid w:val="002640C3"/>
    <w:rsid w:val="00264939"/>
    <w:rsid w:val="00266690"/>
    <w:rsid w:val="00273F65"/>
    <w:rsid w:val="0027666C"/>
    <w:rsid w:val="002767A8"/>
    <w:rsid w:val="0027698E"/>
    <w:rsid w:val="00276C0A"/>
    <w:rsid w:val="002840BD"/>
    <w:rsid w:val="0028520A"/>
    <w:rsid w:val="00292DB8"/>
    <w:rsid w:val="00293DCE"/>
    <w:rsid w:val="00295268"/>
    <w:rsid w:val="002953B9"/>
    <w:rsid w:val="002A0577"/>
    <w:rsid w:val="002A2066"/>
    <w:rsid w:val="002A4575"/>
    <w:rsid w:val="002A5827"/>
    <w:rsid w:val="002A630E"/>
    <w:rsid w:val="002B0120"/>
    <w:rsid w:val="002B3891"/>
    <w:rsid w:val="002B4A7F"/>
    <w:rsid w:val="002B712B"/>
    <w:rsid w:val="002C011C"/>
    <w:rsid w:val="002C17E7"/>
    <w:rsid w:val="002C19FF"/>
    <w:rsid w:val="002C25AD"/>
    <w:rsid w:val="002C694B"/>
    <w:rsid w:val="002C6F56"/>
    <w:rsid w:val="002D0561"/>
    <w:rsid w:val="002D158A"/>
    <w:rsid w:val="002D2DFF"/>
    <w:rsid w:val="002D4C0B"/>
    <w:rsid w:val="002D5A14"/>
    <w:rsid w:val="002E0619"/>
    <w:rsid w:val="002E0770"/>
    <w:rsid w:val="002E0859"/>
    <w:rsid w:val="002E136D"/>
    <w:rsid w:val="002E1C57"/>
    <w:rsid w:val="002E58B2"/>
    <w:rsid w:val="002E73F2"/>
    <w:rsid w:val="002F036A"/>
    <w:rsid w:val="002F0DA6"/>
    <w:rsid w:val="002F3ECD"/>
    <w:rsid w:val="002F486D"/>
    <w:rsid w:val="002F690F"/>
    <w:rsid w:val="0030010F"/>
    <w:rsid w:val="00302A04"/>
    <w:rsid w:val="00303A94"/>
    <w:rsid w:val="0030433D"/>
    <w:rsid w:val="00304948"/>
    <w:rsid w:val="003115B9"/>
    <w:rsid w:val="00311A68"/>
    <w:rsid w:val="00312ED2"/>
    <w:rsid w:val="00313379"/>
    <w:rsid w:val="0031475A"/>
    <w:rsid w:val="00314807"/>
    <w:rsid w:val="00315799"/>
    <w:rsid w:val="00317836"/>
    <w:rsid w:val="003206A2"/>
    <w:rsid w:val="0032557F"/>
    <w:rsid w:val="00326029"/>
    <w:rsid w:val="00326F1E"/>
    <w:rsid w:val="00327C20"/>
    <w:rsid w:val="0033013E"/>
    <w:rsid w:val="00331079"/>
    <w:rsid w:val="00332AFA"/>
    <w:rsid w:val="0033438A"/>
    <w:rsid w:val="00334971"/>
    <w:rsid w:val="00334D23"/>
    <w:rsid w:val="00336093"/>
    <w:rsid w:val="00336539"/>
    <w:rsid w:val="00337046"/>
    <w:rsid w:val="00337B35"/>
    <w:rsid w:val="00342547"/>
    <w:rsid w:val="003433C2"/>
    <w:rsid w:val="0035308D"/>
    <w:rsid w:val="00353702"/>
    <w:rsid w:val="003569FE"/>
    <w:rsid w:val="003570D9"/>
    <w:rsid w:val="00360341"/>
    <w:rsid w:val="00360E69"/>
    <w:rsid w:val="00362079"/>
    <w:rsid w:val="0036367F"/>
    <w:rsid w:val="00363CEC"/>
    <w:rsid w:val="00373F61"/>
    <w:rsid w:val="00374108"/>
    <w:rsid w:val="003741DD"/>
    <w:rsid w:val="0037489B"/>
    <w:rsid w:val="0037538C"/>
    <w:rsid w:val="0037558E"/>
    <w:rsid w:val="00375C4B"/>
    <w:rsid w:val="00377BFD"/>
    <w:rsid w:val="00377D9B"/>
    <w:rsid w:val="003801DE"/>
    <w:rsid w:val="0038158D"/>
    <w:rsid w:val="003819BA"/>
    <w:rsid w:val="00384BEB"/>
    <w:rsid w:val="0039043F"/>
    <w:rsid w:val="00390BBF"/>
    <w:rsid w:val="00392B9C"/>
    <w:rsid w:val="00392BB4"/>
    <w:rsid w:val="00394176"/>
    <w:rsid w:val="003A58B2"/>
    <w:rsid w:val="003A7AF7"/>
    <w:rsid w:val="003B0771"/>
    <w:rsid w:val="003B0C20"/>
    <w:rsid w:val="003B188A"/>
    <w:rsid w:val="003B1CA9"/>
    <w:rsid w:val="003B1D71"/>
    <w:rsid w:val="003B2B16"/>
    <w:rsid w:val="003B2DC7"/>
    <w:rsid w:val="003B2F0E"/>
    <w:rsid w:val="003B4D13"/>
    <w:rsid w:val="003B63D8"/>
    <w:rsid w:val="003C2B7B"/>
    <w:rsid w:val="003C5C12"/>
    <w:rsid w:val="003C65E6"/>
    <w:rsid w:val="003D038A"/>
    <w:rsid w:val="003D6403"/>
    <w:rsid w:val="003D7447"/>
    <w:rsid w:val="003E10C5"/>
    <w:rsid w:val="003E2774"/>
    <w:rsid w:val="003E3AA4"/>
    <w:rsid w:val="003E46C0"/>
    <w:rsid w:val="003E4F2F"/>
    <w:rsid w:val="003F0137"/>
    <w:rsid w:val="003F4E7F"/>
    <w:rsid w:val="003F591E"/>
    <w:rsid w:val="003F672A"/>
    <w:rsid w:val="003F7948"/>
    <w:rsid w:val="003F7A17"/>
    <w:rsid w:val="00400C9A"/>
    <w:rsid w:val="0040234E"/>
    <w:rsid w:val="00403752"/>
    <w:rsid w:val="0040537C"/>
    <w:rsid w:val="00407254"/>
    <w:rsid w:val="00407335"/>
    <w:rsid w:val="00407AE9"/>
    <w:rsid w:val="00407EDE"/>
    <w:rsid w:val="00412B76"/>
    <w:rsid w:val="00412DDA"/>
    <w:rsid w:val="00412F15"/>
    <w:rsid w:val="00413287"/>
    <w:rsid w:val="00413E31"/>
    <w:rsid w:val="00420AF8"/>
    <w:rsid w:val="00421B61"/>
    <w:rsid w:val="00421C3C"/>
    <w:rsid w:val="004232D2"/>
    <w:rsid w:val="00424DB0"/>
    <w:rsid w:val="00424EDF"/>
    <w:rsid w:val="00427256"/>
    <w:rsid w:val="00427F43"/>
    <w:rsid w:val="004300A4"/>
    <w:rsid w:val="00431A47"/>
    <w:rsid w:val="004340A9"/>
    <w:rsid w:val="004348C9"/>
    <w:rsid w:val="004357BA"/>
    <w:rsid w:val="00436A88"/>
    <w:rsid w:val="00440C37"/>
    <w:rsid w:val="004417F1"/>
    <w:rsid w:val="00442197"/>
    <w:rsid w:val="0044320C"/>
    <w:rsid w:val="0044376A"/>
    <w:rsid w:val="00443949"/>
    <w:rsid w:val="00445534"/>
    <w:rsid w:val="004465E7"/>
    <w:rsid w:val="00446AF8"/>
    <w:rsid w:val="0045072D"/>
    <w:rsid w:val="00451B3B"/>
    <w:rsid w:val="00452280"/>
    <w:rsid w:val="004556A2"/>
    <w:rsid w:val="004558C8"/>
    <w:rsid w:val="00456368"/>
    <w:rsid w:val="0045667E"/>
    <w:rsid w:val="00456803"/>
    <w:rsid w:val="00460201"/>
    <w:rsid w:val="0046089E"/>
    <w:rsid w:val="004612E9"/>
    <w:rsid w:val="00463249"/>
    <w:rsid w:val="00463FD2"/>
    <w:rsid w:val="0047100A"/>
    <w:rsid w:val="004752C5"/>
    <w:rsid w:val="004753A3"/>
    <w:rsid w:val="004763F3"/>
    <w:rsid w:val="004768CC"/>
    <w:rsid w:val="00482025"/>
    <w:rsid w:val="00483449"/>
    <w:rsid w:val="00485B55"/>
    <w:rsid w:val="0049168D"/>
    <w:rsid w:val="00493235"/>
    <w:rsid w:val="004941E5"/>
    <w:rsid w:val="004967AF"/>
    <w:rsid w:val="004A20F3"/>
    <w:rsid w:val="004A58F9"/>
    <w:rsid w:val="004A6E42"/>
    <w:rsid w:val="004B4B00"/>
    <w:rsid w:val="004B5A50"/>
    <w:rsid w:val="004B7136"/>
    <w:rsid w:val="004B741F"/>
    <w:rsid w:val="004C0F0E"/>
    <w:rsid w:val="004C2447"/>
    <w:rsid w:val="004C56B7"/>
    <w:rsid w:val="004C5949"/>
    <w:rsid w:val="004C6D41"/>
    <w:rsid w:val="004D0421"/>
    <w:rsid w:val="004D1C90"/>
    <w:rsid w:val="004D29B8"/>
    <w:rsid w:val="004D2A2E"/>
    <w:rsid w:val="004D2AF8"/>
    <w:rsid w:val="004D30BE"/>
    <w:rsid w:val="004D328B"/>
    <w:rsid w:val="004D35CD"/>
    <w:rsid w:val="004D3E0C"/>
    <w:rsid w:val="004D4146"/>
    <w:rsid w:val="004E0F73"/>
    <w:rsid w:val="004E2153"/>
    <w:rsid w:val="004E232B"/>
    <w:rsid w:val="004F1386"/>
    <w:rsid w:val="004F3408"/>
    <w:rsid w:val="004F37CF"/>
    <w:rsid w:val="004F45F5"/>
    <w:rsid w:val="004F6D83"/>
    <w:rsid w:val="005045AC"/>
    <w:rsid w:val="005078C4"/>
    <w:rsid w:val="00507AB7"/>
    <w:rsid w:val="005112AE"/>
    <w:rsid w:val="005121CA"/>
    <w:rsid w:val="00512DBE"/>
    <w:rsid w:val="00515ED7"/>
    <w:rsid w:val="00516C58"/>
    <w:rsid w:val="0051737D"/>
    <w:rsid w:val="005224A0"/>
    <w:rsid w:val="0052352A"/>
    <w:rsid w:val="005248DC"/>
    <w:rsid w:val="00524CDE"/>
    <w:rsid w:val="00525752"/>
    <w:rsid w:val="00526862"/>
    <w:rsid w:val="00533274"/>
    <w:rsid w:val="005359A7"/>
    <w:rsid w:val="00535DA6"/>
    <w:rsid w:val="00536E21"/>
    <w:rsid w:val="00537322"/>
    <w:rsid w:val="00540668"/>
    <w:rsid w:val="00540C5D"/>
    <w:rsid w:val="00541E6B"/>
    <w:rsid w:val="00543113"/>
    <w:rsid w:val="00546C4C"/>
    <w:rsid w:val="0055413D"/>
    <w:rsid w:val="00556BBA"/>
    <w:rsid w:val="0056072F"/>
    <w:rsid w:val="005632BD"/>
    <w:rsid w:val="00564DEC"/>
    <w:rsid w:val="005662AC"/>
    <w:rsid w:val="005747C4"/>
    <w:rsid w:val="00574A50"/>
    <w:rsid w:val="005815CB"/>
    <w:rsid w:val="005853E6"/>
    <w:rsid w:val="00585705"/>
    <w:rsid w:val="00587CD7"/>
    <w:rsid w:val="0059124A"/>
    <w:rsid w:val="00591464"/>
    <w:rsid w:val="005A10EA"/>
    <w:rsid w:val="005A1605"/>
    <w:rsid w:val="005A1C33"/>
    <w:rsid w:val="005A291B"/>
    <w:rsid w:val="005A38B8"/>
    <w:rsid w:val="005A4C29"/>
    <w:rsid w:val="005A6734"/>
    <w:rsid w:val="005A7B14"/>
    <w:rsid w:val="005B0BF3"/>
    <w:rsid w:val="005B4558"/>
    <w:rsid w:val="005B7A21"/>
    <w:rsid w:val="005C28BF"/>
    <w:rsid w:val="005C4FE0"/>
    <w:rsid w:val="005C6E54"/>
    <w:rsid w:val="005C7E83"/>
    <w:rsid w:val="005D0466"/>
    <w:rsid w:val="005D047B"/>
    <w:rsid w:val="005D15B5"/>
    <w:rsid w:val="005D1D26"/>
    <w:rsid w:val="005D569A"/>
    <w:rsid w:val="005D5B30"/>
    <w:rsid w:val="005D752A"/>
    <w:rsid w:val="005E079F"/>
    <w:rsid w:val="005E7444"/>
    <w:rsid w:val="005F35B9"/>
    <w:rsid w:val="005F466A"/>
    <w:rsid w:val="0060037A"/>
    <w:rsid w:val="00600AE3"/>
    <w:rsid w:val="00602870"/>
    <w:rsid w:val="00606853"/>
    <w:rsid w:val="00606968"/>
    <w:rsid w:val="006079E6"/>
    <w:rsid w:val="00610036"/>
    <w:rsid w:val="006100A7"/>
    <w:rsid w:val="0061039B"/>
    <w:rsid w:val="00610662"/>
    <w:rsid w:val="006119FE"/>
    <w:rsid w:val="00612BF3"/>
    <w:rsid w:val="00613511"/>
    <w:rsid w:val="00615341"/>
    <w:rsid w:val="00615985"/>
    <w:rsid w:val="00616838"/>
    <w:rsid w:val="00616D07"/>
    <w:rsid w:val="00616D6E"/>
    <w:rsid w:val="00616D89"/>
    <w:rsid w:val="00617625"/>
    <w:rsid w:val="00617919"/>
    <w:rsid w:val="006209C3"/>
    <w:rsid w:val="00620AC3"/>
    <w:rsid w:val="00620B67"/>
    <w:rsid w:val="0062144A"/>
    <w:rsid w:val="0062665A"/>
    <w:rsid w:val="0062698C"/>
    <w:rsid w:val="00630648"/>
    <w:rsid w:val="006309A0"/>
    <w:rsid w:val="006372F4"/>
    <w:rsid w:val="00637C8E"/>
    <w:rsid w:val="00640A11"/>
    <w:rsid w:val="006428BE"/>
    <w:rsid w:val="00644FCD"/>
    <w:rsid w:val="00650521"/>
    <w:rsid w:val="00651023"/>
    <w:rsid w:val="006524E7"/>
    <w:rsid w:val="006565C8"/>
    <w:rsid w:val="00660696"/>
    <w:rsid w:val="00660FA6"/>
    <w:rsid w:val="00661C40"/>
    <w:rsid w:val="00664184"/>
    <w:rsid w:val="006652DD"/>
    <w:rsid w:val="0066592E"/>
    <w:rsid w:val="006669BF"/>
    <w:rsid w:val="00667ED0"/>
    <w:rsid w:val="00670496"/>
    <w:rsid w:val="00670F72"/>
    <w:rsid w:val="006724B9"/>
    <w:rsid w:val="00672E0E"/>
    <w:rsid w:val="006747C5"/>
    <w:rsid w:val="00676463"/>
    <w:rsid w:val="00680CBB"/>
    <w:rsid w:val="00683309"/>
    <w:rsid w:val="006834AF"/>
    <w:rsid w:val="00683843"/>
    <w:rsid w:val="00683F3E"/>
    <w:rsid w:val="0068454F"/>
    <w:rsid w:val="0068492B"/>
    <w:rsid w:val="00685B6B"/>
    <w:rsid w:val="00690920"/>
    <w:rsid w:val="00693643"/>
    <w:rsid w:val="00695838"/>
    <w:rsid w:val="00695D94"/>
    <w:rsid w:val="006960DA"/>
    <w:rsid w:val="006A0F0B"/>
    <w:rsid w:val="006A1E9E"/>
    <w:rsid w:val="006A21FC"/>
    <w:rsid w:val="006A2F36"/>
    <w:rsid w:val="006A5163"/>
    <w:rsid w:val="006A72E0"/>
    <w:rsid w:val="006A73A0"/>
    <w:rsid w:val="006B0989"/>
    <w:rsid w:val="006B0E5E"/>
    <w:rsid w:val="006B2658"/>
    <w:rsid w:val="006B2F61"/>
    <w:rsid w:val="006B557E"/>
    <w:rsid w:val="006B6985"/>
    <w:rsid w:val="006B7B0A"/>
    <w:rsid w:val="006C070F"/>
    <w:rsid w:val="006C170E"/>
    <w:rsid w:val="006C38DC"/>
    <w:rsid w:val="006C45AA"/>
    <w:rsid w:val="006C4822"/>
    <w:rsid w:val="006C7F5D"/>
    <w:rsid w:val="006D225C"/>
    <w:rsid w:val="006D4C55"/>
    <w:rsid w:val="006D642E"/>
    <w:rsid w:val="006E0967"/>
    <w:rsid w:val="006E45DD"/>
    <w:rsid w:val="006E56A2"/>
    <w:rsid w:val="006E640F"/>
    <w:rsid w:val="006E7E9F"/>
    <w:rsid w:val="006F0B1A"/>
    <w:rsid w:val="006F1A2F"/>
    <w:rsid w:val="006F20FD"/>
    <w:rsid w:val="006F2DF9"/>
    <w:rsid w:val="006F3115"/>
    <w:rsid w:val="006F5F3F"/>
    <w:rsid w:val="00700617"/>
    <w:rsid w:val="00701097"/>
    <w:rsid w:val="00701EDC"/>
    <w:rsid w:val="00702977"/>
    <w:rsid w:val="00702F51"/>
    <w:rsid w:val="00703CD6"/>
    <w:rsid w:val="00704DA4"/>
    <w:rsid w:val="0070655B"/>
    <w:rsid w:val="00711F7C"/>
    <w:rsid w:val="00712590"/>
    <w:rsid w:val="00712A36"/>
    <w:rsid w:val="0071463C"/>
    <w:rsid w:val="00715039"/>
    <w:rsid w:val="007179BE"/>
    <w:rsid w:val="00717A35"/>
    <w:rsid w:val="00717D2E"/>
    <w:rsid w:val="00720B6F"/>
    <w:rsid w:val="00721BC5"/>
    <w:rsid w:val="00721D80"/>
    <w:rsid w:val="00722E11"/>
    <w:rsid w:val="00723434"/>
    <w:rsid w:val="0072425F"/>
    <w:rsid w:val="00724D64"/>
    <w:rsid w:val="00725317"/>
    <w:rsid w:val="007264E0"/>
    <w:rsid w:val="00726A28"/>
    <w:rsid w:val="0072735A"/>
    <w:rsid w:val="007275D7"/>
    <w:rsid w:val="007304CB"/>
    <w:rsid w:val="00734053"/>
    <w:rsid w:val="00736DB4"/>
    <w:rsid w:val="0073710B"/>
    <w:rsid w:val="0074053D"/>
    <w:rsid w:val="007501D0"/>
    <w:rsid w:val="007508DA"/>
    <w:rsid w:val="00751369"/>
    <w:rsid w:val="00751EF6"/>
    <w:rsid w:val="007543E9"/>
    <w:rsid w:val="00755550"/>
    <w:rsid w:val="007573C3"/>
    <w:rsid w:val="0076001A"/>
    <w:rsid w:val="00760A57"/>
    <w:rsid w:val="00760DA7"/>
    <w:rsid w:val="0076239B"/>
    <w:rsid w:val="00762BAC"/>
    <w:rsid w:val="00766185"/>
    <w:rsid w:val="00771167"/>
    <w:rsid w:val="007736DF"/>
    <w:rsid w:val="00774E8C"/>
    <w:rsid w:val="00775119"/>
    <w:rsid w:val="00775B66"/>
    <w:rsid w:val="0077641D"/>
    <w:rsid w:val="00780BBD"/>
    <w:rsid w:val="00781D3D"/>
    <w:rsid w:val="00785D7E"/>
    <w:rsid w:val="00787DAC"/>
    <w:rsid w:val="007914C8"/>
    <w:rsid w:val="00792AD5"/>
    <w:rsid w:val="00792D96"/>
    <w:rsid w:val="00796058"/>
    <w:rsid w:val="007961ED"/>
    <w:rsid w:val="0079674C"/>
    <w:rsid w:val="00797CFD"/>
    <w:rsid w:val="007A1F5B"/>
    <w:rsid w:val="007A2DDE"/>
    <w:rsid w:val="007A5C1E"/>
    <w:rsid w:val="007A5F41"/>
    <w:rsid w:val="007A669F"/>
    <w:rsid w:val="007B2660"/>
    <w:rsid w:val="007B29BB"/>
    <w:rsid w:val="007B2DFB"/>
    <w:rsid w:val="007B52B9"/>
    <w:rsid w:val="007B5D24"/>
    <w:rsid w:val="007B6F82"/>
    <w:rsid w:val="007C05F6"/>
    <w:rsid w:val="007C1B99"/>
    <w:rsid w:val="007C3721"/>
    <w:rsid w:val="007C5DA4"/>
    <w:rsid w:val="007C7399"/>
    <w:rsid w:val="007D277B"/>
    <w:rsid w:val="007D331F"/>
    <w:rsid w:val="007D46F9"/>
    <w:rsid w:val="007D4C94"/>
    <w:rsid w:val="007D4DF4"/>
    <w:rsid w:val="007D4E10"/>
    <w:rsid w:val="007D7028"/>
    <w:rsid w:val="007E2B56"/>
    <w:rsid w:val="007E2F44"/>
    <w:rsid w:val="007E3BCF"/>
    <w:rsid w:val="007E421A"/>
    <w:rsid w:val="007E4274"/>
    <w:rsid w:val="007E4CE9"/>
    <w:rsid w:val="007E5567"/>
    <w:rsid w:val="007E6681"/>
    <w:rsid w:val="007E6A10"/>
    <w:rsid w:val="007F17D0"/>
    <w:rsid w:val="007F197F"/>
    <w:rsid w:val="007F260B"/>
    <w:rsid w:val="007F46A7"/>
    <w:rsid w:val="007F6E4D"/>
    <w:rsid w:val="00800ADC"/>
    <w:rsid w:val="00803E18"/>
    <w:rsid w:val="00807643"/>
    <w:rsid w:val="00814E3D"/>
    <w:rsid w:val="00815458"/>
    <w:rsid w:val="00815D87"/>
    <w:rsid w:val="008208B7"/>
    <w:rsid w:val="00821567"/>
    <w:rsid w:val="00826432"/>
    <w:rsid w:val="0083105E"/>
    <w:rsid w:val="00831EC7"/>
    <w:rsid w:val="00832A4D"/>
    <w:rsid w:val="008335B6"/>
    <w:rsid w:val="008357B3"/>
    <w:rsid w:val="0084002E"/>
    <w:rsid w:val="00841169"/>
    <w:rsid w:val="0084150F"/>
    <w:rsid w:val="00842B89"/>
    <w:rsid w:val="008434DE"/>
    <w:rsid w:val="00846891"/>
    <w:rsid w:val="008506D5"/>
    <w:rsid w:val="00850724"/>
    <w:rsid w:val="00850AF4"/>
    <w:rsid w:val="0085139F"/>
    <w:rsid w:val="008516D7"/>
    <w:rsid w:val="00852C5E"/>
    <w:rsid w:val="00852F5A"/>
    <w:rsid w:val="00853D20"/>
    <w:rsid w:val="00853E81"/>
    <w:rsid w:val="00856BB8"/>
    <w:rsid w:val="008571E9"/>
    <w:rsid w:val="00861733"/>
    <w:rsid w:val="00861A2E"/>
    <w:rsid w:val="00862CEB"/>
    <w:rsid w:val="00863AA4"/>
    <w:rsid w:val="00863DDF"/>
    <w:rsid w:val="00866185"/>
    <w:rsid w:val="00866475"/>
    <w:rsid w:val="0087128B"/>
    <w:rsid w:val="00872E1F"/>
    <w:rsid w:val="008731A2"/>
    <w:rsid w:val="0087370F"/>
    <w:rsid w:val="0087483C"/>
    <w:rsid w:val="00876A7C"/>
    <w:rsid w:val="00876B11"/>
    <w:rsid w:val="00877266"/>
    <w:rsid w:val="008826AF"/>
    <w:rsid w:val="00885DD6"/>
    <w:rsid w:val="00886C85"/>
    <w:rsid w:val="008903A6"/>
    <w:rsid w:val="008906AD"/>
    <w:rsid w:val="008907B4"/>
    <w:rsid w:val="00890B76"/>
    <w:rsid w:val="00890C18"/>
    <w:rsid w:val="00892348"/>
    <w:rsid w:val="00896F25"/>
    <w:rsid w:val="00896F9E"/>
    <w:rsid w:val="00897EA1"/>
    <w:rsid w:val="008A5B08"/>
    <w:rsid w:val="008A6284"/>
    <w:rsid w:val="008A6434"/>
    <w:rsid w:val="008B10BB"/>
    <w:rsid w:val="008B1700"/>
    <w:rsid w:val="008B2208"/>
    <w:rsid w:val="008B26BA"/>
    <w:rsid w:val="008B26DF"/>
    <w:rsid w:val="008B5067"/>
    <w:rsid w:val="008B6AF2"/>
    <w:rsid w:val="008B7338"/>
    <w:rsid w:val="008B782B"/>
    <w:rsid w:val="008B79F7"/>
    <w:rsid w:val="008B7B4B"/>
    <w:rsid w:val="008C059B"/>
    <w:rsid w:val="008C091B"/>
    <w:rsid w:val="008C2174"/>
    <w:rsid w:val="008C2AFC"/>
    <w:rsid w:val="008C4A4D"/>
    <w:rsid w:val="008C4B6E"/>
    <w:rsid w:val="008C6CEB"/>
    <w:rsid w:val="008C6F48"/>
    <w:rsid w:val="008C712A"/>
    <w:rsid w:val="008D0FCE"/>
    <w:rsid w:val="008D2404"/>
    <w:rsid w:val="008D4711"/>
    <w:rsid w:val="008D4752"/>
    <w:rsid w:val="008D4A96"/>
    <w:rsid w:val="008D765A"/>
    <w:rsid w:val="008D78E1"/>
    <w:rsid w:val="008D7BB5"/>
    <w:rsid w:val="008E15F4"/>
    <w:rsid w:val="008E336B"/>
    <w:rsid w:val="008E3437"/>
    <w:rsid w:val="008E3838"/>
    <w:rsid w:val="008E3D10"/>
    <w:rsid w:val="008E4F9F"/>
    <w:rsid w:val="008E5DE8"/>
    <w:rsid w:val="008E7F8B"/>
    <w:rsid w:val="008F01C4"/>
    <w:rsid w:val="008F1F22"/>
    <w:rsid w:val="008F3FA0"/>
    <w:rsid w:val="008F471B"/>
    <w:rsid w:val="008F6A51"/>
    <w:rsid w:val="008F6AC8"/>
    <w:rsid w:val="009033B5"/>
    <w:rsid w:val="009066F7"/>
    <w:rsid w:val="009070D8"/>
    <w:rsid w:val="00907CDB"/>
    <w:rsid w:val="0091070F"/>
    <w:rsid w:val="00911180"/>
    <w:rsid w:val="009114AA"/>
    <w:rsid w:val="009126FE"/>
    <w:rsid w:val="00912A46"/>
    <w:rsid w:val="009142F6"/>
    <w:rsid w:val="00915E94"/>
    <w:rsid w:val="009227B4"/>
    <w:rsid w:val="009231B9"/>
    <w:rsid w:val="00925A7D"/>
    <w:rsid w:val="00925BA7"/>
    <w:rsid w:val="00927D77"/>
    <w:rsid w:val="009309AB"/>
    <w:rsid w:val="00930B9A"/>
    <w:rsid w:val="00931A81"/>
    <w:rsid w:val="0093232A"/>
    <w:rsid w:val="00932830"/>
    <w:rsid w:val="0093293C"/>
    <w:rsid w:val="00934693"/>
    <w:rsid w:val="00936812"/>
    <w:rsid w:val="0093694A"/>
    <w:rsid w:val="00936E0C"/>
    <w:rsid w:val="00937EDD"/>
    <w:rsid w:val="009404EC"/>
    <w:rsid w:val="00941491"/>
    <w:rsid w:val="00941D51"/>
    <w:rsid w:val="00943D06"/>
    <w:rsid w:val="00946CA5"/>
    <w:rsid w:val="00947D8C"/>
    <w:rsid w:val="009500E7"/>
    <w:rsid w:val="0095031F"/>
    <w:rsid w:val="00951B10"/>
    <w:rsid w:val="0095254D"/>
    <w:rsid w:val="00952BB2"/>
    <w:rsid w:val="00954A27"/>
    <w:rsid w:val="00955368"/>
    <w:rsid w:val="00956111"/>
    <w:rsid w:val="00956EB7"/>
    <w:rsid w:val="009577A3"/>
    <w:rsid w:val="00957B58"/>
    <w:rsid w:val="00960AD0"/>
    <w:rsid w:val="00964667"/>
    <w:rsid w:val="00980E63"/>
    <w:rsid w:val="0098337C"/>
    <w:rsid w:val="0098383B"/>
    <w:rsid w:val="00984ACF"/>
    <w:rsid w:val="00987062"/>
    <w:rsid w:val="00990555"/>
    <w:rsid w:val="00991863"/>
    <w:rsid w:val="009918A7"/>
    <w:rsid w:val="00994366"/>
    <w:rsid w:val="009947F3"/>
    <w:rsid w:val="00994A79"/>
    <w:rsid w:val="00995170"/>
    <w:rsid w:val="009977DD"/>
    <w:rsid w:val="00997C0F"/>
    <w:rsid w:val="009A1494"/>
    <w:rsid w:val="009A5A5D"/>
    <w:rsid w:val="009B0B47"/>
    <w:rsid w:val="009B0F48"/>
    <w:rsid w:val="009B1141"/>
    <w:rsid w:val="009B3382"/>
    <w:rsid w:val="009B3478"/>
    <w:rsid w:val="009B4CFF"/>
    <w:rsid w:val="009B5946"/>
    <w:rsid w:val="009B5DB9"/>
    <w:rsid w:val="009B717E"/>
    <w:rsid w:val="009B71AB"/>
    <w:rsid w:val="009C4A36"/>
    <w:rsid w:val="009C5AEB"/>
    <w:rsid w:val="009D1283"/>
    <w:rsid w:val="009D22F8"/>
    <w:rsid w:val="009D7B40"/>
    <w:rsid w:val="009D7D94"/>
    <w:rsid w:val="009E0EB6"/>
    <w:rsid w:val="009E166A"/>
    <w:rsid w:val="009E3EA6"/>
    <w:rsid w:val="009E481E"/>
    <w:rsid w:val="009E4F6F"/>
    <w:rsid w:val="009E519A"/>
    <w:rsid w:val="009E5515"/>
    <w:rsid w:val="009E765A"/>
    <w:rsid w:val="009F1C2C"/>
    <w:rsid w:val="009F263A"/>
    <w:rsid w:val="009F318D"/>
    <w:rsid w:val="009F3F27"/>
    <w:rsid w:val="009F4241"/>
    <w:rsid w:val="009F5183"/>
    <w:rsid w:val="009F72FD"/>
    <w:rsid w:val="00A0024C"/>
    <w:rsid w:val="00A014EA"/>
    <w:rsid w:val="00A02F9B"/>
    <w:rsid w:val="00A05399"/>
    <w:rsid w:val="00A0547A"/>
    <w:rsid w:val="00A06272"/>
    <w:rsid w:val="00A06CF5"/>
    <w:rsid w:val="00A1054A"/>
    <w:rsid w:val="00A105F8"/>
    <w:rsid w:val="00A14CBE"/>
    <w:rsid w:val="00A172DE"/>
    <w:rsid w:val="00A173AE"/>
    <w:rsid w:val="00A20A78"/>
    <w:rsid w:val="00A210D4"/>
    <w:rsid w:val="00A2129B"/>
    <w:rsid w:val="00A21ADC"/>
    <w:rsid w:val="00A25833"/>
    <w:rsid w:val="00A25C2F"/>
    <w:rsid w:val="00A25DDE"/>
    <w:rsid w:val="00A27BCC"/>
    <w:rsid w:val="00A3091D"/>
    <w:rsid w:val="00A31EC8"/>
    <w:rsid w:val="00A327E5"/>
    <w:rsid w:val="00A33806"/>
    <w:rsid w:val="00A34650"/>
    <w:rsid w:val="00A34BEC"/>
    <w:rsid w:val="00A35FFE"/>
    <w:rsid w:val="00A3683F"/>
    <w:rsid w:val="00A36A75"/>
    <w:rsid w:val="00A36F96"/>
    <w:rsid w:val="00A37B8B"/>
    <w:rsid w:val="00A41323"/>
    <w:rsid w:val="00A43667"/>
    <w:rsid w:val="00A4401A"/>
    <w:rsid w:val="00A45011"/>
    <w:rsid w:val="00A46441"/>
    <w:rsid w:val="00A478FD"/>
    <w:rsid w:val="00A47F68"/>
    <w:rsid w:val="00A502E9"/>
    <w:rsid w:val="00A503EE"/>
    <w:rsid w:val="00A54615"/>
    <w:rsid w:val="00A54B91"/>
    <w:rsid w:val="00A5645A"/>
    <w:rsid w:val="00A62BF1"/>
    <w:rsid w:val="00A62C64"/>
    <w:rsid w:val="00A6367D"/>
    <w:rsid w:val="00A65997"/>
    <w:rsid w:val="00A66854"/>
    <w:rsid w:val="00A6779F"/>
    <w:rsid w:val="00A7038D"/>
    <w:rsid w:val="00A704A9"/>
    <w:rsid w:val="00A70622"/>
    <w:rsid w:val="00A712DA"/>
    <w:rsid w:val="00A730AA"/>
    <w:rsid w:val="00A808D7"/>
    <w:rsid w:val="00A811DA"/>
    <w:rsid w:val="00A8125B"/>
    <w:rsid w:val="00A8134F"/>
    <w:rsid w:val="00A82953"/>
    <w:rsid w:val="00A83834"/>
    <w:rsid w:val="00A83C7D"/>
    <w:rsid w:val="00A844AA"/>
    <w:rsid w:val="00A8672B"/>
    <w:rsid w:val="00A877C7"/>
    <w:rsid w:val="00A90C42"/>
    <w:rsid w:val="00A90D5A"/>
    <w:rsid w:val="00A9153D"/>
    <w:rsid w:val="00A931F0"/>
    <w:rsid w:val="00A95673"/>
    <w:rsid w:val="00A95921"/>
    <w:rsid w:val="00A95B62"/>
    <w:rsid w:val="00AA1334"/>
    <w:rsid w:val="00AA2DD9"/>
    <w:rsid w:val="00AA30CA"/>
    <w:rsid w:val="00AA4121"/>
    <w:rsid w:val="00AA6E8E"/>
    <w:rsid w:val="00AB3E0E"/>
    <w:rsid w:val="00AB445E"/>
    <w:rsid w:val="00AB4A50"/>
    <w:rsid w:val="00AB6042"/>
    <w:rsid w:val="00AC14B9"/>
    <w:rsid w:val="00AC2BF0"/>
    <w:rsid w:val="00AC2F49"/>
    <w:rsid w:val="00AC3BA6"/>
    <w:rsid w:val="00AC44C1"/>
    <w:rsid w:val="00AC47B3"/>
    <w:rsid w:val="00AD07FE"/>
    <w:rsid w:val="00AD21B7"/>
    <w:rsid w:val="00AD3B0F"/>
    <w:rsid w:val="00AD3E93"/>
    <w:rsid w:val="00AD5878"/>
    <w:rsid w:val="00AD632D"/>
    <w:rsid w:val="00AD75B9"/>
    <w:rsid w:val="00AD7DC0"/>
    <w:rsid w:val="00AD7FF9"/>
    <w:rsid w:val="00AE3D34"/>
    <w:rsid w:val="00AE580E"/>
    <w:rsid w:val="00AF04EA"/>
    <w:rsid w:val="00AF0995"/>
    <w:rsid w:val="00AF19A1"/>
    <w:rsid w:val="00AF3245"/>
    <w:rsid w:val="00AF466E"/>
    <w:rsid w:val="00AF477A"/>
    <w:rsid w:val="00AF4C4C"/>
    <w:rsid w:val="00AF51CC"/>
    <w:rsid w:val="00AF62AA"/>
    <w:rsid w:val="00AF7B7E"/>
    <w:rsid w:val="00B004CF"/>
    <w:rsid w:val="00B01AE3"/>
    <w:rsid w:val="00B01C56"/>
    <w:rsid w:val="00B03AAF"/>
    <w:rsid w:val="00B055DB"/>
    <w:rsid w:val="00B10593"/>
    <w:rsid w:val="00B1065D"/>
    <w:rsid w:val="00B1236E"/>
    <w:rsid w:val="00B12837"/>
    <w:rsid w:val="00B12F26"/>
    <w:rsid w:val="00B14081"/>
    <w:rsid w:val="00B140DF"/>
    <w:rsid w:val="00B16635"/>
    <w:rsid w:val="00B20077"/>
    <w:rsid w:val="00B20B4D"/>
    <w:rsid w:val="00B21AB5"/>
    <w:rsid w:val="00B22106"/>
    <w:rsid w:val="00B233CE"/>
    <w:rsid w:val="00B236F7"/>
    <w:rsid w:val="00B23E78"/>
    <w:rsid w:val="00B25B2C"/>
    <w:rsid w:val="00B26DDF"/>
    <w:rsid w:val="00B27533"/>
    <w:rsid w:val="00B277AB"/>
    <w:rsid w:val="00B30909"/>
    <w:rsid w:val="00B31116"/>
    <w:rsid w:val="00B32CCB"/>
    <w:rsid w:val="00B34089"/>
    <w:rsid w:val="00B35B11"/>
    <w:rsid w:val="00B36A40"/>
    <w:rsid w:val="00B37C2C"/>
    <w:rsid w:val="00B40308"/>
    <w:rsid w:val="00B4051A"/>
    <w:rsid w:val="00B40531"/>
    <w:rsid w:val="00B40D6E"/>
    <w:rsid w:val="00B416B5"/>
    <w:rsid w:val="00B42D9C"/>
    <w:rsid w:val="00B43BC5"/>
    <w:rsid w:val="00B46941"/>
    <w:rsid w:val="00B479B8"/>
    <w:rsid w:val="00B50676"/>
    <w:rsid w:val="00B51264"/>
    <w:rsid w:val="00B515DE"/>
    <w:rsid w:val="00B51A90"/>
    <w:rsid w:val="00B5336D"/>
    <w:rsid w:val="00B5559F"/>
    <w:rsid w:val="00B56BCE"/>
    <w:rsid w:val="00B6025A"/>
    <w:rsid w:val="00B6050B"/>
    <w:rsid w:val="00B6486A"/>
    <w:rsid w:val="00B64F1D"/>
    <w:rsid w:val="00B66882"/>
    <w:rsid w:val="00B67343"/>
    <w:rsid w:val="00B67E15"/>
    <w:rsid w:val="00B719E1"/>
    <w:rsid w:val="00B73260"/>
    <w:rsid w:val="00B73393"/>
    <w:rsid w:val="00B73ECE"/>
    <w:rsid w:val="00B77E51"/>
    <w:rsid w:val="00B817A6"/>
    <w:rsid w:val="00B83D24"/>
    <w:rsid w:val="00B8432A"/>
    <w:rsid w:val="00B84E3D"/>
    <w:rsid w:val="00B858FE"/>
    <w:rsid w:val="00B87099"/>
    <w:rsid w:val="00B872D6"/>
    <w:rsid w:val="00B9042C"/>
    <w:rsid w:val="00B9420D"/>
    <w:rsid w:val="00B95FAB"/>
    <w:rsid w:val="00B96D33"/>
    <w:rsid w:val="00BA270C"/>
    <w:rsid w:val="00BA2B10"/>
    <w:rsid w:val="00BB70AC"/>
    <w:rsid w:val="00BC283C"/>
    <w:rsid w:val="00BC50F7"/>
    <w:rsid w:val="00BC692D"/>
    <w:rsid w:val="00BC7C29"/>
    <w:rsid w:val="00BD465D"/>
    <w:rsid w:val="00BD55AF"/>
    <w:rsid w:val="00BE009D"/>
    <w:rsid w:val="00BE03B1"/>
    <w:rsid w:val="00BE0BC3"/>
    <w:rsid w:val="00BE3F31"/>
    <w:rsid w:val="00BF1E83"/>
    <w:rsid w:val="00BF29D9"/>
    <w:rsid w:val="00BF395C"/>
    <w:rsid w:val="00BF42DA"/>
    <w:rsid w:val="00C01DCD"/>
    <w:rsid w:val="00C02835"/>
    <w:rsid w:val="00C10016"/>
    <w:rsid w:val="00C131FF"/>
    <w:rsid w:val="00C13E48"/>
    <w:rsid w:val="00C167A4"/>
    <w:rsid w:val="00C20617"/>
    <w:rsid w:val="00C22CBF"/>
    <w:rsid w:val="00C268F0"/>
    <w:rsid w:val="00C26932"/>
    <w:rsid w:val="00C32B61"/>
    <w:rsid w:val="00C36E9A"/>
    <w:rsid w:val="00C3764E"/>
    <w:rsid w:val="00C4269D"/>
    <w:rsid w:val="00C43D48"/>
    <w:rsid w:val="00C46E51"/>
    <w:rsid w:val="00C51846"/>
    <w:rsid w:val="00C5185A"/>
    <w:rsid w:val="00C5221C"/>
    <w:rsid w:val="00C53C66"/>
    <w:rsid w:val="00C53D86"/>
    <w:rsid w:val="00C567FF"/>
    <w:rsid w:val="00C5702D"/>
    <w:rsid w:val="00C57814"/>
    <w:rsid w:val="00C6092A"/>
    <w:rsid w:val="00C60BD5"/>
    <w:rsid w:val="00C613F2"/>
    <w:rsid w:val="00C643D4"/>
    <w:rsid w:val="00C66974"/>
    <w:rsid w:val="00C67B43"/>
    <w:rsid w:val="00C73D6A"/>
    <w:rsid w:val="00C74E0A"/>
    <w:rsid w:val="00C752A5"/>
    <w:rsid w:val="00C76363"/>
    <w:rsid w:val="00C76996"/>
    <w:rsid w:val="00C802FF"/>
    <w:rsid w:val="00C81A4F"/>
    <w:rsid w:val="00C820E8"/>
    <w:rsid w:val="00C82C17"/>
    <w:rsid w:val="00C82FE7"/>
    <w:rsid w:val="00C85BA8"/>
    <w:rsid w:val="00C85EB5"/>
    <w:rsid w:val="00C864A9"/>
    <w:rsid w:val="00C87843"/>
    <w:rsid w:val="00C87A0E"/>
    <w:rsid w:val="00C903B4"/>
    <w:rsid w:val="00C912AD"/>
    <w:rsid w:val="00C92A63"/>
    <w:rsid w:val="00C9368B"/>
    <w:rsid w:val="00C95454"/>
    <w:rsid w:val="00C95716"/>
    <w:rsid w:val="00C97827"/>
    <w:rsid w:val="00C97A03"/>
    <w:rsid w:val="00CA0357"/>
    <w:rsid w:val="00CA0CF5"/>
    <w:rsid w:val="00CA21C9"/>
    <w:rsid w:val="00CA3714"/>
    <w:rsid w:val="00CA3F71"/>
    <w:rsid w:val="00CA5970"/>
    <w:rsid w:val="00CA77FB"/>
    <w:rsid w:val="00CB2B32"/>
    <w:rsid w:val="00CB4A03"/>
    <w:rsid w:val="00CB4EAC"/>
    <w:rsid w:val="00CC16DD"/>
    <w:rsid w:val="00CC1BB0"/>
    <w:rsid w:val="00CC4DA8"/>
    <w:rsid w:val="00CC5A11"/>
    <w:rsid w:val="00CC7214"/>
    <w:rsid w:val="00CD0C80"/>
    <w:rsid w:val="00CD1909"/>
    <w:rsid w:val="00CD4573"/>
    <w:rsid w:val="00CD661D"/>
    <w:rsid w:val="00CE3174"/>
    <w:rsid w:val="00CE43BD"/>
    <w:rsid w:val="00CE51C5"/>
    <w:rsid w:val="00CE6A12"/>
    <w:rsid w:val="00CF1122"/>
    <w:rsid w:val="00CF127D"/>
    <w:rsid w:val="00CF561D"/>
    <w:rsid w:val="00CF77E5"/>
    <w:rsid w:val="00D00070"/>
    <w:rsid w:val="00D00323"/>
    <w:rsid w:val="00D00BD0"/>
    <w:rsid w:val="00D0289E"/>
    <w:rsid w:val="00D03754"/>
    <w:rsid w:val="00D04186"/>
    <w:rsid w:val="00D045AC"/>
    <w:rsid w:val="00D04920"/>
    <w:rsid w:val="00D04F06"/>
    <w:rsid w:val="00D059D2"/>
    <w:rsid w:val="00D07BF0"/>
    <w:rsid w:val="00D115D2"/>
    <w:rsid w:val="00D12EE3"/>
    <w:rsid w:val="00D13544"/>
    <w:rsid w:val="00D13C8D"/>
    <w:rsid w:val="00D148A8"/>
    <w:rsid w:val="00D151B8"/>
    <w:rsid w:val="00D15630"/>
    <w:rsid w:val="00D1660D"/>
    <w:rsid w:val="00D17641"/>
    <w:rsid w:val="00D207E4"/>
    <w:rsid w:val="00D20A83"/>
    <w:rsid w:val="00D2162A"/>
    <w:rsid w:val="00D25FFD"/>
    <w:rsid w:val="00D276F1"/>
    <w:rsid w:val="00D33088"/>
    <w:rsid w:val="00D348B0"/>
    <w:rsid w:val="00D34A4F"/>
    <w:rsid w:val="00D366BD"/>
    <w:rsid w:val="00D4041C"/>
    <w:rsid w:val="00D40A31"/>
    <w:rsid w:val="00D40ACA"/>
    <w:rsid w:val="00D433BA"/>
    <w:rsid w:val="00D441EB"/>
    <w:rsid w:val="00D44217"/>
    <w:rsid w:val="00D46B7E"/>
    <w:rsid w:val="00D4753B"/>
    <w:rsid w:val="00D50D0E"/>
    <w:rsid w:val="00D52659"/>
    <w:rsid w:val="00D54D11"/>
    <w:rsid w:val="00D572B1"/>
    <w:rsid w:val="00D60F32"/>
    <w:rsid w:val="00D62D3E"/>
    <w:rsid w:val="00D63547"/>
    <w:rsid w:val="00D708F9"/>
    <w:rsid w:val="00D739FA"/>
    <w:rsid w:val="00D75546"/>
    <w:rsid w:val="00D75D46"/>
    <w:rsid w:val="00D7667A"/>
    <w:rsid w:val="00D76C49"/>
    <w:rsid w:val="00D81152"/>
    <w:rsid w:val="00D81538"/>
    <w:rsid w:val="00D82045"/>
    <w:rsid w:val="00D840F4"/>
    <w:rsid w:val="00D84B29"/>
    <w:rsid w:val="00D85324"/>
    <w:rsid w:val="00D85448"/>
    <w:rsid w:val="00D85ED8"/>
    <w:rsid w:val="00D87C47"/>
    <w:rsid w:val="00D92136"/>
    <w:rsid w:val="00D95FE3"/>
    <w:rsid w:val="00DA19E9"/>
    <w:rsid w:val="00DA35B5"/>
    <w:rsid w:val="00DA3F48"/>
    <w:rsid w:val="00DA4975"/>
    <w:rsid w:val="00DA6196"/>
    <w:rsid w:val="00DB1223"/>
    <w:rsid w:val="00DB2956"/>
    <w:rsid w:val="00DB487F"/>
    <w:rsid w:val="00DB6247"/>
    <w:rsid w:val="00DC1FC8"/>
    <w:rsid w:val="00DC2CAB"/>
    <w:rsid w:val="00DC3CC6"/>
    <w:rsid w:val="00DC604D"/>
    <w:rsid w:val="00DD0576"/>
    <w:rsid w:val="00DD09E5"/>
    <w:rsid w:val="00DD2F75"/>
    <w:rsid w:val="00DD74A7"/>
    <w:rsid w:val="00DD7657"/>
    <w:rsid w:val="00DE20E2"/>
    <w:rsid w:val="00DE2CAD"/>
    <w:rsid w:val="00DE32DD"/>
    <w:rsid w:val="00DF3BBD"/>
    <w:rsid w:val="00DF5083"/>
    <w:rsid w:val="00DF5087"/>
    <w:rsid w:val="00E012B8"/>
    <w:rsid w:val="00E01CF0"/>
    <w:rsid w:val="00E04C11"/>
    <w:rsid w:val="00E05762"/>
    <w:rsid w:val="00E157A3"/>
    <w:rsid w:val="00E1604F"/>
    <w:rsid w:val="00E2369D"/>
    <w:rsid w:val="00E24146"/>
    <w:rsid w:val="00E25A1B"/>
    <w:rsid w:val="00E261DA"/>
    <w:rsid w:val="00E26380"/>
    <w:rsid w:val="00E314F3"/>
    <w:rsid w:val="00E32223"/>
    <w:rsid w:val="00E345E3"/>
    <w:rsid w:val="00E363E1"/>
    <w:rsid w:val="00E37438"/>
    <w:rsid w:val="00E40FE6"/>
    <w:rsid w:val="00E43474"/>
    <w:rsid w:val="00E44C6B"/>
    <w:rsid w:val="00E45BC2"/>
    <w:rsid w:val="00E471A5"/>
    <w:rsid w:val="00E54355"/>
    <w:rsid w:val="00E562BB"/>
    <w:rsid w:val="00E56A47"/>
    <w:rsid w:val="00E574F2"/>
    <w:rsid w:val="00E61704"/>
    <w:rsid w:val="00E63A86"/>
    <w:rsid w:val="00E6442F"/>
    <w:rsid w:val="00E66659"/>
    <w:rsid w:val="00E70B03"/>
    <w:rsid w:val="00E70EDE"/>
    <w:rsid w:val="00E73F43"/>
    <w:rsid w:val="00E81D6E"/>
    <w:rsid w:val="00E82D11"/>
    <w:rsid w:val="00E8300F"/>
    <w:rsid w:val="00E846FF"/>
    <w:rsid w:val="00E92D87"/>
    <w:rsid w:val="00E940ED"/>
    <w:rsid w:val="00E94730"/>
    <w:rsid w:val="00E94855"/>
    <w:rsid w:val="00E9582E"/>
    <w:rsid w:val="00E95E2E"/>
    <w:rsid w:val="00E95EB9"/>
    <w:rsid w:val="00E97615"/>
    <w:rsid w:val="00EA1DE3"/>
    <w:rsid w:val="00EA2351"/>
    <w:rsid w:val="00EA2B73"/>
    <w:rsid w:val="00EA4BCB"/>
    <w:rsid w:val="00EA6D0E"/>
    <w:rsid w:val="00EB0CFC"/>
    <w:rsid w:val="00EB124A"/>
    <w:rsid w:val="00EB1630"/>
    <w:rsid w:val="00EB2B72"/>
    <w:rsid w:val="00EB5118"/>
    <w:rsid w:val="00EC0BFA"/>
    <w:rsid w:val="00EC103C"/>
    <w:rsid w:val="00EC12F2"/>
    <w:rsid w:val="00EC603C"/>
    <w:rsid w:val="00EC74CD"/>
    <w:rsid w:val="00EC781D"/>
    <w:rsid w:val="00ED0809"/>
    <w:rsid w:val="00ED0D5F"/>
    <w:rsid w:val="00ED1BD6"/>
    <w:rsid w:val="00ED2320"/>
    <w:rsid w:val="00ED23EC"/>
    <w:rsid w:val="00ED284C"/>
    <w:rsid w:val="00ED3558"/>
    <w:rsid w:val="00ED3D12"/>
    <w:rsid w:val="00ED5088"/>
    <w:rsid w:val="00ED5685"/>
    <w:rsid w:val="00ED5C72"/>
    <w:rsid w:val="00ED5FDC"/>
    <w:rsid w:val="00ED643A"/>
    <w:rsid w:val="00ED6EF2"/>
    <w:rsid w:val="00ED7C82"/>
    <w:rsid w:val="00EE0696"/>
    <w:rsid w:val="00EE4232"/>
    <w:rsid w:val="00EE4362"/>
    <w:rsid w:val="00EE56E6"/>
    <w:rsid w:val="00EE6422"/>
    <w:rsid w:val="00EE6EBE"/>
    <w:rsid w:val="00EE75D5"/>
    <w:rsid w:val="00EF0CF0"/>
    <w:rsid w:val="00EF16E7"/>
    <w:rsid w:val="00EF1D40"/>
    <w:rsid w:val="00EF3837"/>
    <w:rsid w:val="00EF3FC2"/>
    <w:rsid w:val="00EF5ACA"/>
    <w:rsid w:val="00EF64C2"/>
    <w:rsid w:val="00EF7C09"/>
    <w:rsid w:val="00F013CA"/>
    <w:rsid w:val="00F01B05"/>
    <w:rsid w:val="00F037E4"/>
    <w:rsid w:val="00F054DC"/>
    <w:rsid w:val="00F05555"/>
    <w:rsid w:val="00F059F8"/>
    <w:rsid w:val="00F05CA8"/>
    <w:rsid w:val="00F15900"/>
    <w:rsid w:val="00F1713A"/>
    <w:rsid w:val="00F175B6"/>
    <w:rsid w:val="00F17A72"/>
    <w:rsid w:val="00F208B1"/>
    <w:rsid w:val="00F221CA"/>
    <w:rsid w:val="00F268D9"/>
    <w:rsid w:val="00F32A00"/>
    <w:rsid w:val="00F34CBB"/>
    <w:rsid w:val="00F36AFD"/>
    <w:rsid w:val="00F3745E"/>
    <w:rsid w:val="00F37C8E"/>
    <w:rsid w:val="00F40066"/>
    <w:rsid w:val="00F443A3"/>
    <w:rsid w:val="00F44F7B"/>
    <w:rsid w:val="00F45AE3"/>
    <w:rsid w:val="00F47FEA"/>
    <w:rsid w:val="00F50A15"/>
    <w:rsid w:val="00F5399B"/>
    <w:rsid w:val="00F57621"/>
    <w:rsid w:val="00F57C9D"/>
    <w:rsid w:val="00F57DCF"/>
    <w:rsid w:val="00F60243"/>
    <w:rsid w:val="00F607FB"/>
    <w:rsid w:val="00F60D0A"/>
    <w:rsid w:val="00F61379"/>
    <w:rsid w:val="00F651F0"/>
    <w:rsid w:val="00F674CC"/>
    <w:rsid w:val="00F70824"/>
    <w:rsid w:val="00F76660"/>
    <w:rsid w:val="00F77563"/>
    <w:rsid w:val="00F825BE"/>
    <w:rsid w:val="00F830A8"/>
    <w:rsid w:val="00F87108"/>
    <w:rsid w:val="00F90305"/>
    <w:rsid w:val="00F90715"/>
    <w:rsid w:val="00F9097C"/>
    <w:rsid w:val="00F9114B"/>
    <w:rsid w:val="00F93111"/>
    <w:rsid w:val="00F9318B"/>
    <w:rsid w:val="00F93578"/>
    <w:rsid w:val="00F95229"/>
    <w:rsid w:val="00F9586C"/>
    <w:rsid w:val="00F973F8"/>
    <w:rsid w:val="00F97695"/>
    <w:rsid w:val="00FA1026"/>
    <w:rsid w:val="00FA15E4"/>
    <w:rsid w:val="00FA2BAB"/>
    <w:rsid w:val="00FA2BED"/>
    <w:rsid w:val="00FA300C"/>
    <w:rsid w:val="00FA6A64"/>
    <w:rsid w:val="00FB21EC"/>
    <w:rsid w:val="00FB2235"/>
    <w:rsid w:val="00FB6269"/>
    <w:rsid w:val="00FB7AA4"/>
    <w:rsid w:val="00FB7BE7"/>
    <w:rsid w:val="00FC0F79"/>
    <w:rsid w:val="00FC19DC"/>
    <w:rsid w:val="00FC3AED"/>
    <w:rsid w:val="00FC51DF"/>
    <w:rsid w:val="00FC6AD6"/>
    <w:rsid w:val="00FC7546"/>
    <w:rsid w:val="00FD036D"/>
    <w:rsid w:val="00FD1158"/>
    <w:rsid w:val="00FD1658"/>
    <w:rsid w:val="00FD20BE"/>
    <w:rsid w:val="00FD3C22"/>
    <w:rsid w:val="00FD49DA"/>
    <w:rsid w:val="00FE0AEA"/>
    <w:rsid w:val="00FE1AFF"/>
    <w:rsid w:val="00FE2325"/>
    <w:rsid w:val="00FE26F8"/>
    <w:rsid w:val="00FE37EF"/>
    <w:rsid w:val="00FE5627"/>
    <w:rsid w:val="00FE64B9"/>
    <w:rsid w:val="00FE7770"/>
    <w:rsid w:val="00FF2180"/>
    <w:rsid w:val="00FF2B63"/>
    <w:rsid w:val="00FF33A7"/>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0A78AEFA"/>
  <w15:docId w15:val="{D59FDDC4-8A96-486C-9EBF-6D792B594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PT"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B65"/>
    <w:rPr>
      <w:sz w:val="24"/>
      <w:szCs w:val="24"/>
    </w:rPr>
  </w:style>
  <w:style w:type="paragraph" w:styleId="Heading1">
    <w:name w:val="heading 1"/>
    <w:basedOn w:val="Normal"/>
    <w:next w:val="Normal"/>
    <w:link w:val="Heading1Char"/>
    <w:qFormat/>
    <w:rsid w:val="000B7B6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B7B6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B7B6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B7B65"/>
    <w:pPr>
      <w:keepNext/>
      <w:spacing w:before="240" w:after="60"/>
      <w:outlineLvl w:val="3"/>
    </w:pPr>
    <w:rPr>
      <w:b/>
      <w:bCs/>
      <w:sz w:val="28"/>
      <w:szCs w:val="28"/>
    </w:rPr>
  </w:style>
  <w:style w:type="paragraph" w:styleId="Heading5">
    <w:name w:val="heading 5"/>
    <w:basedOn w:val="Normal"/>
    <w:next w:val="Normal"/>
    <w:link w:val="Heading5Char"/>
    <w:qFormat/>
    <w:rsid w:val="000B7B65"/>
    <w:pPr>
      <w:spacing w:before="240" w:after="60"/>
      <w:outlineLvl w:val="4"/>
    </w:pPr>
    <w:rPr>
      <w:b/>
      <w:bCs/>
      <w:i/>
      <w:iCs/>
      <w:sz w:val="26"/>
      <w:szCs w:val="26"/>
    </w:rPr>
  </w:style>
  <w:style w:type="paragraph" w:styleId="Heading6">
    <w:name w:val="heading 6"/>
    <w:basedOn w:val="Normal"/>
    <w:next w:val="Normal"/>
    <w:link w:val="Heading6Char"/>
    <w:qFormat/>
    <w:rsid w:val="000B7B65"/>
    <w:pPr>
      <w:spacing w:before="240" w:after="60"/>
      <w:outlineLvl w:val="5"/>
    </w:pPr>
    <w:rPr>
      <w:b/>
      <w:bCs/>
      <w:sz w:val="22"/>
      <w:szCs w:val="22"/>
    </w:rPr>
  </w:style>
  <w:style w:type="paragraph" w:styleId="Heading7">
    <w:name w:val="heading 7"/>
    <w:basedOn w:val="Normal"/>
    <w:next w:val="Normal"/>
    <w:link w:val="Heading7Char"/>
    <w:qFormat/>
    <w:rsid w:val="000B7B65"/>
    <w:pPr>
      <w:spacing w:before="240" w:after="60"/>
      <w:outlineLvl w:val="6"/>
    </w:pPr>
  </w:style>
  <w:style w:type="paragraph" w:styleId="Heading8">
    <w:name w:val="heading 8"/>
    <w:basedOn w:val="Normal"/>
    <w:next w:val="Normal"/>
    <w:link w:val="Heading8Char"/>
    <w:qFormat/>
    <w:rsid w:val="000B7B65"/>
    <w:pPr>
      <w:spacing w:before="240" w:after="60"/>
      <w:outlineLvl w:val="7"/>
    </w:pPr>
    <w:rPr>
      <w:i/>
      <w:iCs/>
    </w:rPr>
  </w:style>
  <w:style w:type="paragraph" w:styleId="Heading9">
    <w:name w:val="heading 9"/>
    <w:basedOn w:val="Normal"/>
    <w:next w:val="Normal"/>
    <w:link w:val="Heading9Char"/>
    <w:qFormat/>
    <w:rsid w:val="000B7B6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7B65"/>
    <w:pPr>
      <w:tabs>
        <w:tab w:val="center" w:pos="4819"/>
        <w:tab w:val="right" w:pos="9638"/>
      </w:tabs>
    </w:pPr>
  </w:style>
  <w:style w:type="character" w:styleId="PageNumber">
    <w:name w:val="page number"/>
    <w:basedOn w:val="DefaultParagraphFont"/>
    <w:rsid w:val="000B7B65"/>
  </w:style>
  <w:style w:type="paragraph" w:customStyle="1" w:styleId="LLNormaali">
    <w:name w:val="LLNormaali"/>
    <w:rsid w:val="000B7B65"/>
    <w:pPr>
      <w:spacing w:line="220" w:lineRule="exact"/>
    </w:pPr>
    <w:rPr>
      <w:sz w:val="22"/>
      <w:szCs w:val="24"/>
    </w:rPr>
  </w:style>
  <w:style w:type="paragraph" w:styleId="Footer">
    <w:name w:val="footer"/>
    <w:basedOn w:val="Normal"/>
    <w:link w:val="FooterChar"/>
    <w:rsid w:val="000B7B65"/>
    <w:pPr>
      <w:tabs>
        <w:tab w:val="center" w:pos="4819"/>
        <w:tab w:val="right" w:pos="9638"/>
      </w:tabs>
    </w:pPr>
  </w:style>
  <w:style w:type="paragraph" w:customStyle="1" w:styleId="LLKappalejako">
    <w:name w:val="LLKappalejako"/>
    <w:link w:val="LLKappalejakoChar"/>
    <w:autoRedefine/>
    <w:rsid w:val="000B7B65"/>
    <w:pPr>
      <w:spacing w:line="220" w:lineRule="exact"/>
      <w:ind w:firstLine="170"/>
      <w:jc w:val="both"/>
    </w:pPr>
    <w:rPr>
      <w:sz w:val="22"/>
      <w:szCs w:val="24"/>
    </w:rPr>
  </w:style>
  <w:style w:type="character" w:customStyle="1" w:styleId="LLKappalejakoChar">
    <w:name w:val="LLKappalejako Char"/>
    <w:link w:val="LLKappalejako"/>
    <w:locked/>
    <w:rsid w:val="000B7B65"/>
    <w:rPr>
      <w:sz w:val="22"/>
      <w:szCs w:val="24"/>
    </w:rPr>
  </w:style>
  <w:style w:type="table" w:styleId="TableGrid">
    <w:name w:val="Table Grid"/>
    <w:basedOn w:val="TableNormal"/>
    <w:rsid w:val="000B7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0B7B65"/>
    <w:pPr>
      <w:spacing w:line="220" w:lineRule="exact"/>
      <w:ind w:left="567" w:firstLine="170"/>
      <w:jc w:val="both"/>
    </w:pPr>
    <w:rPr>
      <w:i/>
      <w:sz w:val="22"/>
      <w:szCs w:val="24"/>
    </w:rPr>
  </w:style>
  <w:style w:type="paragraph" w:customStyle="1" w:styleId="LLPykala">
    <w:name w:val="LLPykala"/>
    <w:next w:val="LLNormaali"/>
    <w:rsid w:val="000B7B65"/>
    <w:pPr>
      <w:spacing w:line="220" w:lineRule="exact"/>
      <w:jc w:val="center"/>
    </w:pPr>
    <w:rPr>
      <w:sz w:val="22"/>
      <w:szCs w:val="24"/>
    </w:rPr>
  </w:style>
  <w:style w:type="paragraph" w:customStyle="1" w:styleId="LLPykalanOtsikko">
    <w:name w:val="LLPykalanOtsikko"/>
    <w:next w:val="LLNormaali"/>
    <w:rsid w:val="000B7B65"/>
    <w:pPr>
      <w:spacing w:before="220" w:after="220" w:line="220" w:lineRule="exact"/>
      <w:jc w:val="center"/>
    </w:pPr>
    <w:rPr>
      <w:i/>
      <w:sz w:val="22"/>
      <w:szCs w:val="24"/>
    </w:rPr>
  </w:style>
  <w:style w:type="paragraph" w:customStyle="1" w:styleId="LLLuku">
    <w:name w:val="LLLuku"/>
    <w:next w:val="LLNormaali"/>
    <w:rsid w:val="000B7B65"/>
    <w:pPr>
      <w:spacing w:after="220" w:line="220" w:lineRule="exact"/>
      <w:jc w:val="center"/>
    </w:pPr>
    <w:rPr>
      <w:sz w:val="22"/>
      <w:szCs w:val="24"/>
    </w:rPr>
  </w:style>
  <w:style w:type="paragraph" w:customStyle="1" w:styleId="LLLuvunOtsikko">
    <w:name w:val="LLLuvunOtsikko"/>
    <w:next w:val="LLNormaali"/>
    <w:rsid w:val="000B7B65"/>
    <w:pPr>
      <w:spacing w:after="220" w:line="220" w:lineRule="exact"/>
      <w:jc w:val="center"/>
    </w:pPr>
    <w:rPr>
      <w:b/>
      <w:sz w:val="22"/>
      <w:szCs w:val="24"/>
    </w:rPr>
  </w:style>
  <w:style w:type="paragraph" w:customStyle="1" w:styleId="LLOsa">
    <w:name w:val="LLOsa"/>
    <w:next w:val="LLNormaali"/>
    <w:rsid w:val="000B7B65"/>
    <w:pPr>
      <w:spacing w:after="220" w:line="220" w:lineRule="exact"/>
      <w:jc w:val="center"/>
    </w:pPr>
    <w:rPr>
      <w:caps/>
      <w:sz w:val="22"/>
      <w:szCs w:val="24"/>
    </w:rPr>
  </w:style>
  <w:style w:type="paragraph" w:customStyle="1" w:styleId="LLOsanOtsikko">
    <w:name w:val="LLOsanOtsikko"/>
    <w:next w:val="LLNormaali"/>
    <w:rsid w:val="000B7B65"/>
    <w:pPr>
      <w:spacing w:after="220" w:line="220" w:lineRule="exact"/>
      <w:jc w:val="center"/>
    </w:pPr>
    <w:rPr>
      <w:b/>
      <w:sz w:val="22"/>
      <w:szCs w:val="24"/>
    </w:rPr>
  </w:style>
  <w:style w:type="paragraph" w:customStyle="1" w:styleId="LLValiotsikko">
    <w:name w:val="LLValiotsikko"/>
    <w:next w:val="LLNormaali"/>
    <w:rsid w:val="000B7B65"/>
    <w:pPr>
      <w:spacing w:after="220" w:line="220" w:lineRule="exact"/>
      <w:jc w:val="center"/>
    </w:pPr>
    <w:rPr>
      <w:i/>
      <w:sz w:val="22"/>
      <w:szCs w:val="24"/>
    </w:rPr>
  </w:style>
  <w:style w:type="paragraph" w:customStyle="1" w:styleId="LLVoimaantulokappale">
    <w:name w:val="LLVoimaantulokappale"/>
    <w:rsid w:val="000B7B65"/>
    <w:pPr>
      <w:spacing w:line="220" w:lineRule="exact"/>
      <w:ind w:firstLine="170"/>
      <w:jc w:val="both"/>
    </w:pPr>
    <w:rPr>
      <w:sz w:val="22"/>
      <w:szCs w:val="24"/>
    </w:rPr>
  </w:style>
  <w:style w:type="paragraph" w:customStyle="1" w:styleId="LLMomentinJohdantoKappale">
    <w:name w:val="LLMomentinJohdantoKappale"/>
    <w:rsid w:val="000B7B65"/>
    <w:pPr>
      <w:spacing w:line="220" w:lineRule="exact"/>
      <w:ind w:firstLine="170"/>
      <w:jc w:val="both"/>
    </w:pPr>
    <w:rPr>
      <w:sz w:val="22"/>
      <w:szCs w:val="24"/>
    </w:rPr>
  </w:style>
  <w:style w:type="paragraph" w:customStyle="1" w:styleId="LLMomentinKohta">
    <w:name w:val="LLMomentinKohta"/>
    <w:rsid w:val="000B7B65"/>
    <w:pPr>
      <w:spacing w:line="220" w:lineRule="exact"/>
      <w:ind w:firstLine="170"/>
      <w:jc w:val="both"/>
    </w:pPr>
    <w:rPr>
      <w:sz w:val="22"/>
      <w:szCs w:val="24"/>
    </w:rPr>
  </w:style>
  <w:style w:type="paragraph" w:customStyle="1" w:styleId="LLMomentinAlakohta">
    <w:name w:val="LLMomentinAlakohta"/>
    <w:rsid w:val="000B7B65"/>
    <w:pPr>
      <w:spacing w:line="220" w:lineRule="exact"/>
      <w:ind w:firstLine="170"/>
      <w:jc w:val="both"/>
    </w:pPr>
    <w:rPr>
      <w:sz w:val="22"/>
      <w:szCs w:val="24"/>
    </w:rPr>
  </w:style>
  <w:style w:type="paragraph" w:customStyle="1" w:styleId="LLPaivays">
    <w:name w:val="LLPaivays"/>
    <w:next w:val="LLNormaali"/>
    <w:rsid w:val="000B7B65"/>
    <w:pPr>
      <w:spacing w:after="220" w:line="220" w:lineRule="exact"/>
    </w:pPr>
    <w:rPr>
      <w:sz w:val="22"/>
      <w:szCs w:val="24"/>
    </w:rPr>
  </w:style>
  <w:style w:type="paragraph" w:customStyle="1" w:styleId="LLLakiehdotukset">
    <w:name w:val="LLLakiehdotukset"/>
    <w:next w:val="LLNormaali"/>
    <w:rsid w:val="000B7B65"/>
    <w:pPr>
      <w:spacing w:line="220" w:lineRule="exact"/>
      <w:ind w:left="6691"/>
      <w:outlineLvl w:val="0"/>
    </w:pPr>
    <w:rPr>
      <w:i/>
      <w:sz w:val="22"/>
      <w:szCs w:val="24"/>
    </w:rPr>
  </w:style>
  <w:style w:type="paragraph" w:customStyle="1" w:styleId="LLRinnakkaistekstit">
    <w:name w:val="LLRinnakkaistekstit"/>
    <w:next w:val="LLNormaali"/>
    <w:rsid w:val="000B7B65"/>
    <w:pPr>
      <w:spacing w:line="220" w:lineRule="exact"/>
      <w:ind w:left="6691"/>
      <w:outlineLvl w:val="0"/>
    </w:pPr>
    <w:rPr>
      <w:i/>
      <w:sz w:val="22"/>
      <w:szCs w:val="24"/>
    </w:rPr>
  </w:style>
  <w:style w:type="paragraph" w:customStyle="1" w:styleId="LLAsetusluonnokset">
    <w:name w:val="LLAsetusluonnokset"/>
    <w:next w:val="LLNormaali"/>
    <w:rsid w:val="000B7B65"/>
    <w:pPr>
      <w:spacing w:line="220" w:lineRule="exact"/>
      <w:ind w:left="6691"/>
      <w:outlineLvl w:val="0"/>
    </w:pPr>
    <w:rPr>
      <w:i/>
      <w:sz w:val="22"/>
      <w:szCs w:val="24"/>
    </w:rPr>
  </w:style>
  <w:style w:type="paragraph" w:customStyle="1" w:styleId="LLMuutliitteet">
    <w:name w:val="LLMuutliitteet"/>
    <w:next w:val="LLNormaali"/>
    <w:rsid w:val="000B7B65"/>
    <w:pPr>
      <w:spacing w:line="220" w:lineRule="exact"/>
      <w:ind w:left="6691"/>
      <w:outlineLvl w:val="0"/>
    </w:pPr>
    <w:rPr>
      <w:i/>
      <w:sz w:val="22"/>
      <w:szCs w:val="24"/>
    </w:rPr>
  </w:style>
  <w:style w:type="paragraph" w:customStyle="1" w:styleId="LLLiite">
    <w:name w:val="LLLiite"/>
    <w:next w:val="LLNormaali"/>
    <w:rsid w:val="000B7B65"/>
    <w:pPr>
      <w:spacing w:line="220" w:lineRule="exact"/>
      <w:ind w:left="6691"/>
      <w:outlineLvl w:val="0"/>
    </w:pPr>
    <w:rPr>
      <w:i/>
      <w:sz w:val="22"/>
      <w:szCs w:val="24"/>
    </w:rPr>
  </w:style>
  <w:style w:type="paragraph" w:customStyle="1" w:styleId="LLLainNumero">
    <w:name w:val="LLLainNumero"/>
    <w:next w:val="LLNormaali"/>
    <w:rsid w:val="000B7B65"/>
    <w:pPr>
      <w:spacing w:before="220" w:after="220" w:line="320" w:lineRule="exact"/>
    </w:pPr>
    <w:rPr>
      <w:b/>
      <w:sz w:val="30"/>
      <w:szCs w:val="24"/>
    </w:rPr>
  </w:style>
  <w:style w:type="paragraph" w:customStyle="1" w:styleId="LLLaki">
    <w:name w:val="LLLaki"/>
    <w:next w:val="LLNormaali"/>
    <w:rsid w:val="000B7B65"/>
    <w:pPr>
      <w:spacing w:before="220" w:after="220" w:line="320" w:lineRule="exact"/>
      <w:jc w:val="center"/>
    </w:pPr>
    <w:rPr>
      <w:b/>
      <w:spacing w:val="22"/>
      <w:sz w:val="30"/>
      <w:szCs w:val="24"/>
    </w:rPr>
  </w:style>
  <w:style w:type="paragraph" w:customStyle="1" w:styleId="LLLakiYhdyssanaOtsikko">
    <w:name w:val="LLLakiYhdyssanaOtsikko"/>
    <w:next w:val="LLNormaali"/>
    <w:rsid w:val="000B7B65"/>
    <w:pPr>
      <w:spacing w:after="220" w:line="320" w:lineRule="exact"/>
      <w:jc w:val="center"/>
      <w:outlineLvl w:val="2"/>
    </w:pPr>
    <w:rPr>
      <w:b/>
      <w:sz w:val="30"/>
      <w:szCs w:val="24"/>
    </w:rPr>
  </w:style>
  <w:style w:type="paragraph" w:customStyle="1" w:styleId="LLTPnAsetus">
    <w:name w:val="LLTPnAsetus"/>
    <w:next w:val="LLNormaali"/>
    <w:rsid w:val="000B7B65"/>
    <w:pPr>
      <w:spacing w:after="220" w:line="320" w:lineRule="exact"/>
      <w:jc w:val="center"/>
    </w:pPr>
    <w:rPr>
      <w:b/>
      <w:sz w:val="30"/>
      <w:szCs w:val="24"/>
    </w:rPr>
  </w:style>
  <w:style w:type="paragraph" w:customStyle="1" w:styleId="LLValtioneuvostonAsetus">
    <w:name w:val="LLValtioneuvostonAsetus"/>
    <w:next w:val="LLNormaali"/>
    <w:rsid w:val="000B7B65"/>
    <w:pPr>
      <w:spacing w:after="220" w:line="320" w:lineRule="exact"/>
      <w:jc w:val="center"/>
    </w:pPr>
    <w:rPr>
      <w:b/>
      <w:sz w:val="30"/>
      <w:szCs w:val="24"/>
    </w:rPr>
  </w:style>
  <w:style w:type="paragraph" w:customStyle="1" w:styleId="LLMinisterionAsetus">
    <w:name w:val="LLMinisterionAsetus"/>
    <w:next w:val="LLNormaali"/>
    <w:rsid w:val="000B7B65"/>
    <w:pPr>
      <w:spacing w:after="220" w:line="320" w:lineRule="exact"/>
      <w:jc w:val="center"/>
    </w:pPr>
    <w:rPr>
      <w:b/>
      <w:sz w:val="30"/>
      <w:szCs w:val="24"/>
    </w:rPr>
  </w:style>
  <w:style w:type="paragraph" w:customStyle="1" w:styleId="LLMuuSaadosOtsikko">
    <w:name w:val="LLMuuSaadosOtsikko"/>
    <w:next w:val="LLNormaali"/>
    <w:rsid w:val="000B7B65"/>
    <w:pPr>
      <w:spacing w:before="220" w:after="220" w:line="320" w:lineRule="exact"/>
      <w:contextualSpacing/>
      <w:jc w:val="center"/>
    </w:pPr>
    <w:rPr>
      <w:b/>
      <w:sz w:val="30"/>
      <w:szCs w:val="24"/>
    </w:rPr>
  </w:style>
  <w:style w:type="paragraph" w:customStyle="1" w:styleId="LLSaadoksenNimi">
    <w:name w:val="LLSaadoksenNimi"/>
    <w:next w:val="LLNormaali"/>
    <w:autoRedefine/>
    <w:rsid w:val="000B7B65"/>
    <w:pPr>
      <w:spacing w:after="220" w:line="220" w:lineRule="exact"/>
      <w:jc w:val="center"/>
      <w:outlineLvl w:val="2"/>
    </w:pPr>
    <w:rPr>
      <w:b/>
      <w:sz w:val="21"/>
      <w:szCs w:val="24"/>
    </w:rPr>
  </w:style>
  <w:style w:type="paragraph" w:customStyle="1" w:styleId="LLPasiallinensislt">
    <w:name w:val="LLPääasiallinensisältö"/>
    <w:next w:val="LLNormaali"/>
    <w:rsid w:val="000B7B65"/>
    <w:pPr>
      <w:spacing w:after="220" w:line="220" w:lineRule="exact"/>
      <w:outlineLvl w:val="0"/>
    </w:pPr>
    <w:rPr>
      <w:b/>
      <w:caps/>
      <w:sz w:val="21"/>
      <w:szCs w:val="24"/>
    </w:rPr>
  </w:style>
  <w:style w:type="paragraph" w:customStyle="1" w:styleId="LLperustelut">
    <w:name w:val="LLperustelut"/>
    <w:next w:val="LLNormaali"/>
    <w:rsid w:val="000B7B65"/>
    <w:pPr>
      <w:spacing w:after="220" w:line="220" w:lineRule="exact"/>
      <w:outlineLvl w:val="0"/>
    </w:pPr>
    <w:rPr>
      <w:b/>
      <w:caps/>
      <w:sz w:val="21"/>
      <w:szCs w:val="24"/>
    </w:rPr>
  </w:style>
  <w:style w:type="paragraph" w:customStyle="1" w:styleId="LLYleisperustelut">
    <w:name w:val="LLYleisperustelut"/>
    <w:next w:val="LLNormaali"/>
    <w:rsid w:val="000B7B65"/>
    <w:pPr>
      <w:spacing w:after="220" w:line="220" w:lineRule="exact"/>
      <w:outlineLvl w:val="0"/>
    </w:pPr>
    <w:rPr>
      <w:b/>
      <w:caps/>
      <w:sz w:val="21"/>
      <w:szCs w:val="24"/>
    </w:rPr>
  </w:style>
  <w:style w:type="paragraph" w:customStyle="1" w:styleId="LLYksityiskohtaisetperustelut">
    <w:name w:val="LLYksityiskohtaisetperustelut"/>
    <w:next w:val="LLNormaali"/>
    <w:rsid w:val="000B7B65"/>
    <w:pPr>
      <w:spacing w:after="220" w:line="220" w:lineRule="exact"/>
      <w:outlineLvl w:val="0"/>
    </w:pPr>
    <w:rPr>
      <w:b/>
      <w:caps/>
      <w:sz w:val="21"/>
      <w:szCs w:val="24"/>
    </w:rPr>
  </w:style>
  <w:style w:type="paragraph" w:customStyle="1" w:styleId="LLValtiosopimuksennimi">
    <w:name w:val="LLValtiosopimuksennimi"/>
    <w:next w:val="LLNormaali"/>
    <w:rsid w:val="000B7B65"/>
    <w:pPr>
      <w:spacing w:before="220" w:after="440" w:line="220" w:lineRule="exact"/>
      <w:ind w:left="3119"/>
      <w:jc w:val="both"/>
    </w:pPr>
    <w:rPr>
      <w:b/>
      <w:sz w:val="21"/>
      <w:szCs w:val="24"/>
    </w:rPr>
  </w:style>
  <w:style w:type="paragraph" w:customStyle="1" w:styleId="LL1Otsikkotaso">
    <w:name w:val="LL1Otsikkotaso"/>
    <w:next w:val="LLNormaali"/>
    <w:rsid w:val="000B7B65"/>
    <w:pPr>
      <w:numPr>
        <w:numId w:val="6"/>
      </w:numPr>
      <w:spacing w:after="220" w:line="220" w:lineRule="exact"/>
      <w:outlineLvl w:val="1"/>
    </w:pPr>
    <w:rPr>
      <w:b/>
      <w:spacing w:val="22"/>
      <w:sz w:val="21"/>
      <w:szCs w:val="24"/>
    </w:rPr>
  </w:style>
  <w:style w:type="paragraph" w:customStyle="1" w:styleId="LL2Otsikkotaso">
    <w:name w:val="LL2Otsikkotaso"/>
    <w:next w:val="LLNormaali"/>
    <w:rsid w:val="000B7B65"/>
    <w:pPr>
      <w:numPr>
        <w:ilvl w:val="1"/>
        <w:numId w:val="6"/>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0B7B6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0B7B6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0B7B65"/>
    <w:pPr>
      <w:spacing w:after="220" w:line="220" w:lineRule="exact"/>
      <w:ind w:left="1134" w:hanging="1134"/>
      <w:outlineLvl w:val="2"/>
    </w:pPr>
    <w:rPr>
      <w:sz w:val="22"/>
      <w:szCs w:val="24"/>
    </w:rPr>
  </w:style>
  <w:style w:type="paragraph" w:customStyle="1" w:styleId="LLP1Otsikkotaso">
    <w:name w:val="LLP1Otsikkotaso"/>
    <w:next w:val="LLNormaali"/>
    <w:rsid w:val="000B7B65"/>
    <w:pPr>
      <w:tabs>
        <w:tab w:val="num" w:pos="357"/>
      </w:tabs>
      <w:spacing w:after="220" w:line="220" w:lineRule="exact"/>
      <w:ind w:left="357" w:hanging="357"/>
      <w:outlineLvl w:val="1"/>
    </w:pPr>
    <w:rPr>
      <w:b/>
      <w:spacing w:val="22"/>
      <w:sz w:val="21"/>
      <w:szCs w:val="24"/>
    </w:rPr>
  </w:style>
  <w:style w:type="paragraph" w:customStyle="1" w:styleId="LLP2Otsikkotaso">
    <w:name w:val="LLP2Otsikkotaso"/>
    <w:next w:val="LLNormaali"/>
    <w:rsid w:val="000B7B65"/>
    <w:pPr>
      <w:tabs>
        <w:tab w:val="num" w:pos="680"/>
      </w:tabs>
      <w:spacing w:after="220" w:line="220" w:lineRule="exact"/>
      <w:ind w:left="680" w:hanging="680"/>
      <w:outlineLvl w:val="2"/>
    </w:pPr>
    <w:rPr>
      <w:b/>
      <w:sz w:val="21"/>
      <w:szCs w:val="24"/>
    </w:rPr>
  </w:style>
  <w:style w:type="paragraph" w:customStyle="1" w:styleId="LLYLP1Otsikkotaso">
    <w:name w:val="LLYLP1Otsikkotaso"/>
    <w:next w:val="LLNormaali"/>
    <w:rsid w:val="000B7B65"/>
    <w:pPr>
      <w:numPr>
        <w:numId w:val="4"/>
      </w:numPr>
      <w:tabs>
        <w:tab w:val="clear" w:pos="360"/>
        <w:tab w:val="num" w:pos="357"/>
      </w:tabs>
      <w:spacing w:after="220" w:line="220" w:lineRule="exact"/>
      <w:ind w:left="357" w:hanging="357"/>
      <w:outlineLvl w:val="0"/>
    </w:pPr>
    <w:rPr>
      <w:b/>
      <w:spacing w:val="22"/>
      <w:sz w:val="21"/>
      <w:szCs w:val="24"/>
    </w:rPr>
  </w:style>
  <w:style w:type="paragraph" w:customStyle="1" w:styleId="LLYLP2Otsikkotaso">
    <w:name w:val="LLYLP2Otsikkotaso"/>
    <w:next w:val="LLNormaali"/>
    <w:rsid w:val="000B7B65"/>
    <w:pPr>
      <w:numPr>
        <w:ilvl w:val="1"/>
        <w:numId w:val="4"/>
      </w:numPr>
      <w:spacing w:after="220" w:line="220" w:lineRule="exact"/>
      <w:ind w:left="680" w:hanging="680"/>
      <w:outlineLvl w:val="1"/>
    </w:pPr>
    <w:rPr>
      <w:b/>
      <w:sz w:val="21"/>
      <w:szCs w:val="24"/>
    </w:rPr>
  </w:style>
  <w:style w:type="paragraph" w:customStyle="1" w:styleId="LLYLP3Otsikkotaso">
    <w:name w:val="LLYLP3Otsikkotaso"/>
    <w:next w:val="LLNormaali"/>
    <w:rsid w:val="000B7B65"/>
    <w:pPr>
      <w:spacing w:after="220" w:line="220" w:lineRule="exact"/>
      <w:outlineLvl w:val="2"/>
    </w:pPr>
    <w:rPr>
      <w:sz w:val="22"/>
      <w:szCs w:val="24"/>
    </w:rPr>
  </w:style>
  <w:style w:type="paragraph" w:customStyle="1" w:styleId="LLYKP1Otsikkotaso">
    <w:name w:val="LLYKP1Otsikkotaso"/>
    <w:next w:val="LLNormaali"/>
    <w:rsid w:val="000B7B65"/>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0B7B65"/>
    <w:pPr>
      <w:numPr>
        <w:ilvl w:val="2"/>
        <w:numId w:val="5"/>
      </w:numPr>
      <w:spacing w:after="220" w:line="220" w:lineRule="exact"/>
      <w:ind w:left="680" w:hanging="680"/>
      <w:outlineLvl w:val="1"/>
    </w:pPr>
    <w:rPr>
      <w:b/>
      <w:sz w:val="21"/>
      <w:szCs w:val="24"/>
    </w:rPr>
  </w:style>
  <w:style w:type="paragraph" w:customStyle="1" w:styleId="LLPonsi">
    <w:name w:val="LLPonsi"/>
    <w:rsid w:val="000B7B65"/>
    <w:pPr>
      <w:spacing w:after="220" w:line="220" w:lineRule="exact"/>
      <w:jc w:val="both"/>
    </w:pPr>
    <w:rPr>
      <w:sz w:val="22"/>
      <w:szCs w:val="24"/>
    </w:rPr>
  </w:style>
  <w:style w:type="paragraph" w:customStyle="1" w:styleId="LLEUTunnus">
    <w:name w:val="LLEUTunnus"/>
    <w:basedOn w:val="LLNormaali"/>
    <w:rsid w:val="000B7B65"/>
  </w:style>
  <w:style w:type="character" w:styleId="CommentReference">
    <w:name w:val="annotation reference"/>
    <w:semiHidden/>
    <w:rsid w:val="000B7B65"/>
    <w:rPr>
      <w:sz w:val="16"/>
      <w:szCs w:val="16"/>
    </w:rPr>
  </w:style>
  <w:style w:type="paragraph" w:customStyle="1" w:styleId="LLEsityksennimi">
    <w:name w:val="LLEsityksennimi"/>
    <w:next w:val="LLNormaali"/>
    <w:rsid w:val="000B7B65"/>
    <w:pPr>
      <w:numPr>
        <w:ilvl w:val="1"/>
        <w:numId w:val="1"/>
      </w:numPr>
      <w:tabs>
        <w:tab w:val="clear" w:pos="357"/>
      </w:tabs>
      <w:spacing w:after="220" w:line="220" w:lineRule="exact"/>
      <w:jc w:val="both"/>
    </w:pPr>
    <w:rPr>
      <w:rFonts w:cs="Arial"/>
      <w:b/>
      <w:sz w:val="21"/>
      <w:szCs w:val="24"/>
    </w:rPr>
  </w:style>
  <w:style w:type="paragraph" w:customStyle="1" w:styleId="LLPotsikko">
    <w:name w:val="LLPääotsikko"/>
    <w:next w:val="LLNormaali"/>
    <w:rsid w:val="000B7B65"/>
    <w:pPr>
      <w:numPr>
        <w:ilvl w:val="2"/>
        <w:numId w:val="1"/>
      </w:numPr>
      <w:tabs>
        <w:tab w:val="clear" w:pos="680"/>
      </w:tabs>
      <w:spacing w:after="220" w:line="220" w:lineRule="exact"/>
    </w:pPr>
    <w:rPr>
      <w:b/>
      <w:caps/>
      <w:sz w:val="21"/>
      <w:szCs w:val="24"/>
    </w:rPr>
  </w:style>
  <w:style w:type="paragraph" w:customStyle="1" w:styleId="LLVoimaantuloPykala">
    <w:name w:val="LLVoimaantuloPykala"/>
    <w:next w:val="LLNormaali"/>
    <w:rsid w:val="000B7B65"/>
    <w:pPr>
      <w:numPr>
        <w:numId w:val="3"/>
      </w:numPr>
      <w:tabs>
        <w:tab w:val="clear" w:pos="357"/>
      </w:tabs>
      <w:spacing w:line="220" w:lineRule="exact"/>
      <w:jc w:val="center"/>
    </w:pPr>
    <w:rPr>
      <w:sz w:val="22"/>
      <w:szCs w:val="24"/>
    </w:rPr>
  </w:style>
  <w:style w:type="paragraph" w:customStyle="1" w:styleId="LLSisllys">
    <w:name w:val="LLSisällys"/>
    <w:next w:val="LLNormaali"/>
    <w:rsid w:val="000B7B65"/>
    <w:pPr>
      <w:numPr>
        <w:ilvl w:val="1"/>
        <w:numId w:val="3"/>
      </w:numPr>
      <w:tabs>
        <w:tab w:val="clear" w:pos="680"/>
      </w:tabs>
      <w:spacing w:after="220" w:line="220" w:lineRule="exact"/>
      <w:outlineLvl w:val="0"/>
    </w:pPr>
    <w:rPr>
      <w:b/>
      <w:caps/>
      <w:sz w:val="21"/>
      <w:szCs w:val="24"/>
    </w:rPr>
  </w:style>
  <w:style w:type="paragraph" w:customStyle="1" w:styleId="LLSopimusteksti">
    <w:name w:val="LLSopimusteksti"/>
    <w:next w:val="LLNormaali"/>
    <w:rsid w:val="000B7B65"/>
    <w:pPr>
      <w:spacing w:after="220" w:line="220" w:lineRule="exact"/>
      <w:ind w:left="6691"/>
      <w:outlineLvl w:val="0"/>
    </w:pPr>
    <w:rPr>
      <w:i/>
      <w:sz w:val="22"/>
      <w:szCs w:val="24"/>
    </w:rPr>
  </w:style>
  <w:style w:type="paragraph" w:customStyle="1" w:styleId="LLPytkirja">
    <w:name w:val="LLPöytäkirja"/>
    <w:next w:val="LLNormaali"/>
    <w:rsid w:val="000B7B65"/>
    <w:pPr>
      <w:spacing w:line="220" w:lineRule="exact"/>
      <w:ind w:left="6691"/>
      <w:outlineLvl w:val="0"/>
    </w:pPr>
    <w:rPr>
      <w:i/>
      <w:sz w:val="22"/>
      <w:szCs w:val="24"/>
    </w:rPr>
  </w:style>
  <w:style w:type="paragraph" w:styleId="TOC1">
    <w:name w:val="toc 1"/>
    <w:basedOn w:val="Normal"/>
    <w:next w:val="Normal"/>
    <w:autoRedefine/>
    <w:semiHidden/>
    <w:rsid w:val="000B7B65"/>
    <w:pPr>
      <w:numPr>
        <w:ilvl w:val="1"/>
        <w:numId w:val="2"/>
      </w:numPr>
      <w:tabs>
        <w:tab w:val="clear" w:pos="357"/>
        <w:tab w:val="right" w:leader="dot" w:pos="8336"/>
      </w:tabs>
      <w:spacing w:line="220" w:lineRule="exact"/>
      <w:ind w:left="539" w:hanging="539"/>
    </w:pPr>
    <w:rPr>
      <w:bCs/>
      <w:caps/>
      <w:sz w:val="22"/>
      <w:szCs w:val="20"/>
    </w:rPr>
  </w:style>
  <w:style w:type="paragraph" w:styleId="TOC2">
    <w:name w:val="toc 2"/>
    <w:basedOn w:val="Normal"/>
    <w:next w:val="Normal"/>
    <w:autoRedefine/>
    <w:semiHidden/>
    <w:rsid w:val="000B7B65"/>
    <w:pPr>
      <w:numPr>
        <w:ilvl w:val="2"/>
        <w:numId w:val="2"/>
      </w:numPr>
      <w:tabs>
        <w:tab w:val="clear" w:pos="680"/>
        <w:tab w:val="left" w:leader="dot" w:pos="964"/>
        <w:tab w:val="right" w:leader="dot" w:pos="8336"/>
      </w:tabs>
      <w:spacing w:line="220" w:lineRule="exact"/>
      <w:ind w:left="539" w:hanging="539"/>
    </w:pPr>
    <w:rPr>
      <w:sz w:val="22"/>
      <w:szCs w:val="20"/>
    </w:rPr>
  </w:style>
  <w:style w:type="paragraph" w:styleId="CommentText">
    <w:name w:val="annotation text"/>
    <w:basedOn w:val="Normal"/>
    <w:link w:val="CommentTextChar"/>
    <w:semiHidden/>
    <w:rsid w:val="000B7B65"/>
    <w:rPr>
      <w:sz w:val="20"/>
      <w:szCs w:val="20"/>
    </w:rPr>
  </w:style>
  <w:style w:type="paragraph" w:styleId="TOC4">
    <w:name w:val="toc 4"/>
    <w:basedOn w:val="Normal"/>
    <w:next w:val="Normal"/>
    <w:autoRedefine/>
    <w:semiHidden/>
    <w:rsid w:val="000B7B65"/>
    <w:pPr>
      <w:spacing w:line="220" w:lineRule="exact"/>
    </w:pPr>
    <w:rPr>
      <w:caps/>
      <w:sz w:val="22"/>
      <w:szCs w:val="18"/>
    </w:rPr>
  </w:style>
  <w:style w:type="paragraph" w:styleId="TOC5">
    <w:name w:val="toc 5"/>
    <w:basedOn w:val="Normal"/>
    <w:next w:val="Normal"/>
    <w:autoRedefine/>
    <w:semiHidden/>
    <w:rsid w:val="000B7B65"/>
    <w:pPr>
      <w:ind w:left="960"/>
    </w:pPr>
    <w:rPr>
      <w:sz w:val="18"/>
      <w:szCs w:val="18"/>
    </w:rPr>
  </w:style>
  <w:style w:type="paragraph" w:styleId="TOC6">
    <w:name w:val="toc 6"/>
    <w:basedOn w:val="Normal"/>
    <w:next w:val="Normal"/>
    <w:autoRedefine/>
    <w:semiHidden/>
    <w:rsid w:val="000B7B65"/>
    <w:pPr>
      <w:ind w:left="1200"/>
    </w:pPr>
    <w:rPr>
      <w:sz w:val="18"/>
      <w:szCs w:val="18"/>
    </w:rPr>
  </w:style>
  <w:style w:type="paragraph" w:styleId="TOC7">
    <w:name w:val="toc 7"/>
    <w:basedOn w:val="Normal"/>
    <w:next w:val="Normal"/>
    <w:autoRedefine/>
    <w:semiHidden/>
    <w:rsid w:val="000B7B65"/>
    <w:pPr>
      <w:ind w:left="1440"/>
    </w:pPr>
    <w:rPr>
      <w:sz w:val="18"/>
      <w:szCs w:val="18"/>
    </w:rPr>
  </w:style>
  <w:style w:type="paragraph" w:styleId="TOC8">
    <w:name w:val="toc 8"/>
    <w:basedOn w:val="Normal"/>
    <w:next w:val="Normal"/>
    <w:autoRedefine/>
    <w:semiHidden/>
    <w:rsid w:val="000B7B65"/>
    <w:pPr>
      <w:ind w:left="1680"/>
    </w:pPr>
    <w:rPr>
      <w:sz w:val="18"/>
      <w:szCs w:val="18"/>
    </w:rPr>
  </w:style>
  <w:style w:type="paragraph" w:styleId="TOC9">
    <w:name w:val="toc 9"/>
    <w:basedOn w:val="Normal"/>
    <w:next w:val="Normal"/>
    <w:autoRedefine/>
    <w:semiHidden/>
    <w:rsid w:val="000B7B65"/>
    <w:pPr>
      <w:ind w:left="1920"/>
    </w:pPr>
    <w:rPr>
      <w:sz w:val="18"/>
      <w:szCs w:val="18"/>
    </w:rPr>
  </w:style>
  <w:style w:type="character" w:styleId="Hyperlink">
    <w:name w:val="Hyperlink"/>
    <w:rsid w:val="000B7B65"/>
    <w:rPr>
      <w:color w:val="0000FF"/>
      <w:u w:val="single"/>
    </w:rPr>
  </w:style>
  <w:style w:type="paragraph" w:customStyle="1" w:styleId="LLJohtolauseKappaleet">
    <w:name w:val="LLJohtolauseKappaleet"/>
    <w:rsid w:val="000B7B65"/>
    <w:pPr>
      <w:spacing w:line="220" w:lineRule="exact"/>
      <w:ind w:firstLine="170"/>
      <w:jc w:val="both"/>
    </w:pPr>
    <w:rPr>
      <w:sz w:val="22"/>
      <w:szCs w:val="24"/>
    </w:rPr>
  </w:style>
  <w:style w:type="paragraph" w:styleId="Index1">
    <w:name w:val="index 1"/>
    <w:basedOn w:val="Normal"/>
    <w:next w:val="Normal"/>
    <w:autoRedefine/>
    <w:semiHidden/>
    <w:rsid w:val="000B7B65"/>
    <w:pPr>
      <w:ind w:left="240" w:hanging="240"/>
    </w:pPr>
  </w:style>
  <w:style w:type="paragraph" w:styleId="Index3">
    <w:name w:val="index 3"/>
    <w:basedOn w:val="Normal"/>
    <w:next w:val="Normal"/>
    <w:autoRedefine/>
    <w:semiHidden/>
    <w:rsid w:val="000B7B65"/>
    <w:pPr>
      <w:ind w:left="720" w:hanging="240"/>
    </w:pPr>
  </w:style>
  <w:style w:type="paragraph" w:styleId="FootnoteText">
    <w:name w:val="footnote text"/>
    <w:basedOn w:val="Normal"/>
    <w:link w:val="FootnoteTextChar"/>
    <w:semiHidden/>
    <w:rsid w:val="000B7B65"/>
    <w:rPr>
      <w:sz w:val="20"/>
      <w:szCs w:val="20"/>
    </w:rPr>
  </w:style>
  <w:style w:type="character" w:styleId="FootnoteReference">
    <w:name w:val="footnote reference"/>
    <w:semiHidden/>
    <w:rsid w:val="000B7B65"/>
    <w:rPr>
      <w:vertAlign w:val="superscript"/>
    </w:rPr>
  </w:style>
  <w:style w:type="paragraph" w:customStyle="1" w:styleId="LLPerustelujenkappalejako">
    <w:name w:val="LLPerustelujenkappalejako"/>
    <w:rsid w:val="000B7B65"/>
    <w:pPr>
      <w:spacing w:after="220" w:line="220" w:lineRule="exact"/>
      <w:jc w:val="both"/>
    </w:pPr>
    <w:rPr>
      <w:sz w:val="22"/>
      <w:szCs w:val="24"/>
    </w:rPr>
  </w:style>
  <w:style w:type="paragraph" w:customStyle="1" w:styleId="LLLiiteOtsikko">
    <w:name w:val="LLLiiteOtsikko"/>
    <w:next w:val="LLNormaali"/>
    <w:rsid w:val="000B7B65"/>
    <w:pPr>
      <w:spacing w:before="220" w:after="220" w:line="220" w:lineRule="exact"/>
      <w:outlineLvl w:val="0"/>
    </w:pPr>
    <w:rPr>
      <w:sz w:val="22"/>
      <w:szCs w:val="24"/>
    </w:rPr>
  </w:style>
  <w:style w:type="paragraph" w:customStyle="1" w:styleId="LLTaulukonOtsikko">
    <w:name w:val="LLTaulukonOtsikko"/>
    <w:next w:val="LLNormaali"/>
    <w:rsid w:val="000B7B65"/>
    <w:pPr>
      <w:spacing w:after="220" w:line="220" w:lineRule="exact"/>
    </w:pPr>
    <w:rPr>
      <w:sz w:val="22"/>
      <w:szCs w:val="24"/>
    </w:rPr>
  </w:style>
  <w:style w:type="paragraph" w:styleId="CommentSubject">
    <w:name w:val="annotation subject"/>
    <w:basedOn w:val="CommentText"/>
    <w:next w:val="CommentText"/>
    <w:link w:val="CommentSubjectChar"/>
    <w:semiHidden/>
    <w:rsid w:val="000B7B65"/>
    <w:rPr>
      <w:b/>
      <w:bCs/>
    </w:rPr>
  </w:style>
  <w:style w:type="paragraph" w:styleId="BalloonText">
    <w:name w:val="Balloon Text"/>
    <w:basedOn w:val="Normal"/>
    <w:link w:val="BalloonTextChar"/>
    <w:semiHidden/>
    <w:rsid w:val="000B7B65"/>
    <w:rPr>
      <w:rFonts w:ascii="Tahoma" w:hAnsi="Tahoma" w:cs="Tahoma"/>
      <w:sz w:val="16"/>
      <w:szCs w:val="16"/>
    </w:rPr>
  </w:style>
  <w:style w:type="paragraph" w:customStyle="1" w:styleId="LLAllekirjoitus">
    <w:name w:val="LLAllekirjoitus"/>
    <w:next w:val="LLNormaali"/>
    <w:rsid w:val="000B7B65"/>
    <w:pPr>
      <w:jc w:val="center"/>
    </w:pPr>
    <w:rPr>
      <w:b/>
      <w:sz w:val="21"/>
      <w:szCs w:val="24"/>
    </w:rPr>
  </w:style>
  <w:style w:type="paragraph" w:customStyle="1" w:styleId="LLNimenselvennys">
    <w:name w:val="LLNimenselvennys"/>
    <w:next w:val="LLNormaali"/>
    <w:rsid w:val="000B7B65"/>
    <w:pPr>
      <w:spacing w:before="880" w:after="220" w:line="220" w:lineRule="exact"/>
      <w:jc w:val="center"/>
    </w:pPr>
    <w:rPr>
      <w:b/>
      <w:sz w:val="21"/>
      <w:szCs w:val="24"/>
    </w:rPr>
  </w:style>
  <w:style w:type="paragraph" w:customStyle="1" w:styleId="LLVarmennus">
    <w:name w:val="LLVarmennus"/>
    <w:next w:val="LLNormaali"/>
    <w:rsid w:val="000B7B65"/>
    <w:pPr>
      <w:spacing w:before="220" w:line="220" w:lineRule="exact"/>
      <w:jc w:val="right"/>
    </w:pPr>
    <w:rPr>
      <w:sz w:val="22"/>
      <w:szCs w:val="24"/>
    </w:rPr>
  </w:style>
  <w:style w:type="paragraph" w:styleId="TOC3">
    <w:name w:val="toc 3"/>
    <w:basedOn w:val="Normal"/>
    <w:next w:val="Normal"/>
    <w:autoRedefine/>
    <w:semiHidden/>
    <w:rsid w:val="000B7B65"/>
    <w:pPr>
      <w:tabs>
        <w:tab w:val="right" w:leader="dot" w:pos="8336"/>
      </w:tabs>
      <w:ind w:left="480"/>
    </w:pPr>
    <w:rPr>
      <w:sz w:val="22"/>
    </w:rPr>
  </w:style>
  <w:style w:type="paragraph" w:customStyle="1" w:styleId="LL3Otsikkotaso">
    <w:name w:val="LL3Otsikkotaso"/>
    <w:next w:val="LLNormaali"/>
    <w:rsid w:val="000B7B65"/>
    <w:pPr>
      <w:spacing w:before="220" w:after="220" w:line="220" w:lineRule="exact"/>
      <w:outlineLvl w:val="2"/>
    </w:pPr>
    <w:rPr>
      <w:sz w:val="22"/>
      <w:szCs w:val="24"/>
    </w:rPr>
  </w:style>
  <w:style w:type="paragraph" w:customStyle="1" w:styleId="LLUusiLaki">
    <w:name w:val="LLUusiLaki"/>
    <w:basedOn w:val="LLLaki"/>
    <w:next w:val="LLNormaali"/>
    <w:rsid w:val="000B7B65"/>
  </w:style>
  <w:style w:type="paragraph" w:customStyle="1" w:styleId="LLUusiSaadoksenNimi">
    <w:name w:val="LLUusiSaadoksenNimi"/>
    <w:basedOn w:val="LLSaadoksenNimi"/>
    <w:next w:val="LLNormaali"/>
    <w:rsid w:val="000B7B65"/>
  </w:style>
  <w:style w:type="paragraph" w:customStyle="1" w:styleId="LLUusiLakiYhdyssanaOtsikko">
    <w:name w:val="LLUusiLakiYhdyssanaOtsikko"/>
    <w:basedOn w:val="LLLakiYhdyssanaOtsikko"/>
    <w:next w:val="LLNormaali"/>
    <w:rsid w:val="000B7B65"/>
  </w:style>
  <w:style w:type="paragraph" w:styleId="ListParagraph">
    <w:name w:val="List Paragraph"/>
    <w:basedOn w:val="Normal"/>
    <w:uiPriority w:val="99"/>
    <w:qFormat/>
    <w:rsid w:val="0056072F"/>
    <w:pPr>
      <w:ind w:left="720"/>
      <w:contextualSpacing/>
    </w:pPr>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 w:type="paragraph" w:customStyle="1" w:styleId="LLAntopaivays">
    <w:name w:val="LLAntopaivays"/>
    <w:next w:val="Normal"/>
    <w:rsid w:val="0056072F"/>
    <w:pPr>
      <w:spacing w:line="220" w:lineRule="exact"/>
      <w:jc w:val="center"/>
    </w:pPr>
    <w:rPr>
      <w:sz w:val="16"/>
      <w:szCs w:val="24"/>
    </w:rPr>
  </w:style>
  <w:style w:type="paragraph" w:styleId="BodyText2">
    <w:name w:val="Body Text 2"/>
    <w:basedOn w:val="Normal"/>
    <w:link w:val="BodyText2Char"/>
    <w:uiPriority w:val="99"/>
    <w:rsid w:val="0056072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jc w:val="both"/>
    </w:pPr>
  </w:style>
  <w:style w:type="character" w:customStyle="1" w:styleId="BodyText2Char">
    <w:name w:val="Body Text 2 Char"/>
    <w:basedOn w:val="DefaultParagraphFont"/>
    <w:link w:val="BodyText2"/>
    <w:uiPriority w:val="99"/>
    <w:rsid w:val="0056072F"/>
    <w:rPr>
      <w:sz w:val="22"/>
    </w:rPr>
  </w:style>
  <w:style w:type="paragraph" w:customStyle="1" w:styleId="Normal11pt">
    <w:name w:val="Normal + 11 pt"/>
    <w:basedOn w:val="Normal"/>
    <w:uiPriority w:val="99"/>
    <w:rsid w:val="0056072F"/>
    <w:pPr>
      <w:widowControl w:val="0"/>
    </w:pPr>
    <w:rPr>
      <w:szCs w:val="22"/>
    </w:rPr>
  </w:style>
  <w:style w:type="character" w:customStyle="1" w:styleId="Heading1Char">
    <w:name w:val="Heading 1 Char"/>
    <w:link w:val="Heading1"/>
    <w:rsid w:val="00DA4975"/>
    <w:rPr>
      <w:rFonts w:ascii="Arial" w:hAnsi="Arial" w:cs="Arial"/>
      <w:b/>
      <w:bCs/>
      <w:kern w:val="32"/>
      <w:sz w:val="32"/>
      <w:szCs w:val="32"/>
    </w:rPr>
  </w:style>
  <w:style w:type="character" w:customStyle="1" w:styleId="Heading2Char">
    <w:name w:val="Heading 2 Char"/>
    <w:link w:val="Heading2"/>
    <w:rsid w:val="00DA4975"/>
    <w:rPr>
      <w:rFonts w:ascii="Arial" w:hAnsi="Arial" w:cs="Arial"/>
      <w:b/>
      <w:bCs/>
      <w:i/>
      <w:iCs/>
      <w:sz w:val="28"/>
      <w:szCs w:val="28"/>
    </w:rPr>
  </w:style>
  <w:style w:type="character" w:customStyle="1" w:styleId="Heading3Char">
    <w:name w:val="Heading 3 Char"/>
    <w:link w:val="Heading3"/>
    <w:rsid w:val="00DA4975"/>
    <w:rPr>
      <w:rFonts w:ascii="Arial" w:hAnsi="Arial" w:cs="Arial"/>
      <w:b/>
      <w:bCs/>
      <w:sz w:val="26"/>
      <w:szCs w:val="26"/>
    </w:rPr>
  </w:style>
  <w:style w:type="character" w:customStyle="1" w:styleId="Heading4Char">
    <w:name w:val="Heading 4 Char"/>
    <w:link w:val="Heading4"/>
    <w:rsid w:val="00DA4975"/>
    <w:rPr>
      <w:b/>
      <w:bCs/>
      <w:sz w:val="28"/>
      <w:szCs w:val="28"/>
    </w:rPr>
  </w:style>
  <w:style w:type="character" w:customStyle="1" w:styleId="Heading5Char">
    <w:name w:val="Heading 5 Char"/>
    <w:link w:val="Heading5"/>
    <w:rsid w:val="00DA4975"/>
    <w:rPr>
      <w:b/>
      <w:bCs/>
      <w:i/>
      <w:iCs/>
      <w:sz w:val="26"/>
      <w:szCs w:val="26"/>
    </w:rPr>
  </w:style>
  <w:style w:type="character" w:customStyle="1" w:styleId="Heading6Char">
    <w:name w:val="Heading 6 Char"/>
    <w:link w:val="Heading6"/>
    <w:rsid w:val="00DA4975"/>
    <w:rPr>
      <w:b/>
      <w:bCs/>
      <w:sz w:val="22"/>
      <w:szCs w:val="22"/>
    </w:rPr>
  </w:style>
  <w:style w:type="character" w:customStyle="1" w:styleId="Heading7Char">
    <w:name w:val="Heading 7 Char"/>
    <w:link w:val="Heading7"/>
    <w:rsid w:val="00DA4975"/>
    <w:rPr>
      <w:sz w:val="24"/>
      <w:szCs w:val="24"/>
    </w:rPr>
  </w:style>
  <w:style w:type="character" w:customStyle="1" w:styleId="Heading8Char">
    <w:name w:val="Heading 8 Char"/>
    <w:link w:val="Heading8"/>
    <w:rsid w:val="00DA4975"/>
    <w:rPr>
      <w:i/>
      <w:iCs/>
      <w:sz w:val="24"/>
      <w:szCs w:val="24"/>
    </w:rPr>
  </w:style>
  <w:style w:type="character" w:customStyle="1" w:styleId="Heading9Char">
    <w:name w:val="Heading 9 Char"/>
    <w:link w:val="Heading9"/>
    <w:rsid w:val="00DA4975"/>
    <w:rPr>
      <w:rFonts w:ascii="Arial" w:hAnsi="Arial" w:cs="Arial"/>
      <w:sz w:val="22"/>
      <w:szCs w:val="22"/>
    </w:rPr>
  </w:style>
  <w:style w:type="character" w:styleId="FollowedHyperlink">
    <w:name w:val="FollowedHyperlink"/>
    <w:uiPriority w:val="99"/>
    <w:unhideWhenUsed/>
    <w:rsid w:val="00DA4975"/>
    <w:rPr>
      <w:color w:val="800080"/>
      <w:u w:val="single"/>
    </w:rPr>
  </w:style>
  <w:style w:type="character" w:customStyle="1" w:styleId="FootnoteTextChar">
    <w:name w:val="Footnote Text Char"/>
    <w:link w:val="FootnoteText"/>
    <w:semiHidden/>
    <w:rsid w:val="00DA4975"/>
  </w:style>
  <w:style w:type="character" w:customStyle="1" w:styleId="CommentTextChar">
    <w:name w:val="Comment Text Char"/>
    <w:link w:val="CommentText"/>
    <w:semiHidden/>
    <w:rsid w:val="00DA4975"/>
  </w:style>
  <w:style w:type="character" w:customStyle="1" w:styleId="HeaderChar">
    <w:name w:val="Header Char"/>
    <w:link w:val="Header"/>
    <w:rsid w:val="00DA4975"/>
    <w:rPr>
      <w:sz w:val="24"/>
      <w:szCs w:val="24"/>
    </w:rPr>
  </w:style>
  <w:style w:type="character" w:customStyle="1" w:styleId="FooterChar">
    <w:name w:val="Footer Char"/>
    <w:link w:val="Footer"/>
    <w:rsid w:val="00DA4975"/>
    <w:rPr>
      <w:sz w:val="24"/>
      <w:szCs w:val="24"/>
    </w:rPr>
  </w:style>
  <w:style w:type="character" w:customStyle="1" w:styleId="CommentSubjectChar">
    <w:name w:val="Comment Subject Char"/>
    <w:link w:val="CommentSubject"/>
    <w:semiHidden/>
    <w:rsid w:val="00DA4975"/>
    <w:rPr>
      <w:b/>
      <w:bCs/>
    </w:rPr>
  </w:style>
  <w:style w:type="character" w:customStyle="1" w:styleId="BalloonTextChar">
    <w:name w:val="Balloon Text Char"/>
    <w:link w:val="BalloonText"/>
    <w:semiHidden/>
    <w:rsid w:val="00DA4975"/>
    <w:rPr>
      <w:rFonts w:ascii="Tahoma" w:hAnsi="Tahoma" w:cs="Tahoma"/>
      <w:sz w:val="16"/>
      <w:szCs w:val="16"/>
    </w:rPr>
  </w:style>
  <w:style w:type="paragraph" w:styleId="Revision">
    <w:name w:val="Revision"/>
    <w:hidden/>
    <w:uiPriority w:val="99"/>
    <w:semiHidden/>
    <w:rsid w:val="00D20A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11110">
      <w:bodyDiv w:val="1"/>
      <w:marLeft w:val="0"/>
      <w:marRight w:val="0"/>
      <w:marTop w:val="0"/>
      <w:marBottom w:val="0"/>
      <w:divBdr>
        <w:top w:val="none" w:sz="0" w:space="0" w:color="auto"/>
        <w:left w:val="none" w:sz="0" w:space="0" w:color="auto"/>
        <w:bottom w:val="none" w:sz="0" w:space="0" w:color="auto"/>
        <w:right w:val="none" w:sz="0" w:space="0" w:color="auto"/>
      </w:divBdr>
    </w:div>
    <w:div w:id="1332566960">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93751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22575\Work%20Folders\A%20lains&#228;&#228;d&#228;nn&#246;n%20valmistelu\S&#228;&#228;d&#246;spohjaSuomi%20(1).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2AA6DD-02FD-4B88-BFBB-9C7383C4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17FD14-7325-49A8-838C-F530D8DF7B61}">
  <ds:schemaRefs>
    <ds:schemaRef ds:uri="http://purl.org/dc/terms/"/>
    <ds:schemaRef ds:uri="http://schemas.microsoft.com/office/2006/documentManagement/types"/>
    <ds:schemaRef ds:uri="http://purl.org/dc/dcmitype/"/>
    <ds:schemaRef ds:uri="http://schemas.microsoft.com/office/infopath/2007/PartnerControls"/>
    <ds:schemaRef ds:uri="d2e48c51-b2a3-4f79-9936-b5965aceee4d"/>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B07BAD9-6383-4411-8975-CD8AA441A3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SäädöspohjaSuomi (1).dot</Template>
  <TotalTime>85</TotalTime>
  <Pages>19</Pages>
  <Words>7628</Words>
  <Characters>39413</Characters>
  <Application>Microsoft Office Word</Application>
  <DocSecurity>0</DocSecurity>
  <Lines>328</Lines>
  <Paragraphs>93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1</vt:lpstr>
      <vt:lpstr>1</vt:lpstr>
    </vt:vector>
  </TitlesOfParts>
  <Company>VM</Company>
  <LinksUpToDate>false</LinksUpToDate>
  <CharactersWithSpaces>46948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Lehto Päivi</dc:creator>
  <cp:lastModifiedBy>Parracho, Tania</cp:lastModifiedBy>
  <cp:revision>4</cp:revision>
  <cp:lastPrinted>2017-12-19T13:08:00Z</cp:lastPrinted>
  <dcterms:created xsi:type="dcterms:W3CDTF">2020-09-03T15:31:00Z</dcterms:created>
  <dcterms:modified xsi:type="dcterms:W3CDTF">2020-09-04T14:18:00Z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ies>
</file>