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12" w:rsidRPr="009E14DB" w:rsidRDefault="00005212" w:rsidP="00005212">
      <w:pPr>
        <w:pStyle w:val="PlainText"/>
        <w:tabs>
          <w:tab w:val="left" w:pos="720"/>
        </w:tabs>
        <w:spacing w:after="120"/>
        <w:jc w:val="center"/>
        <w:rPr>
          <w:rFonts w:ascii="Courier New" w:hAnsi="Courier New" w:cs="Courier New"/>
        </w:rPr>
      </w:pPr>
      <w:r>
        <w:rPr>
          <w:rFonts w:ascii="Courier New" w:hAnsi="Courier New"/>
        </w:rPr>
        <w:t>1. ------IND- 2019 0033 LT- EN- ------ 20190207 --- --- PROJET</w:t>
      </w:r>
    </w:p>
    <w:p w:rsidR="00D16460" w:rsidRDefault="00D05E73">
      <w:pPr>
        <w:keepNext/>
        <w:ind w:left="7200" w:firstLine="720"/>
        <w:rPr>
          <w:b/>
        </w:rPr>
      </w:pPr>
      <w:r>
        <w:rPr>
          <w:b/>
        </w:rPr>
        <w:t>Draft 3</w:t>
      </w:r>
    </w:p>
    <w:p w:rsidR="00D16460" w:rsidRPr="00005212" w:rsidRDefault="00D16460">
      <w:pPr>
        <w:suppressAutoHyphens/>
        <w:jc w:val="center"/>
        <w:rPr>
          <w:b/>
          <w:szCs w:val="24"/>
          <w:lang w:val="da-DK" w:eastAsia="lt-LT"/>
        </w:rPr>
      </w:pPr>
    </w:p>
    <w:p w:rsidR="00D16460" w:rsidRDefault="00D05E73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LAW OF THE REPUBLIC OF LITHUANIA</w:t>
      </w:r>
    </w:p>
    <w:p w:rsidR="00D16460" w:rsidRDefault="00D05E73">
      <w:pPr>
        <w:jc w:val="center"/>
        <w:rPr>
          <w:rFonts w:eastAsia="Calibri"/>
          <w:b/>
          <w:szCs w:val="24"/>
        </w:rPr>
      </w:pPr>
      <w:r>
        <w:rPr>
          <w:b/>
          <w:szCs w:val="24"/>
        </w:rPr>
        <w:t>AMENDING ARTICLE 18 OF THE LAW</w:t>
      </w:r>
      <w:r>
        <w:rPr>
          <w:b/>
          <w:bCs/>
          <w:color w:val="000000"/>
          <w:szCs w:val="24"/>
        </w:rPr>
        <w:t xml:space="preserve"> </w:t>
      </w:r>
      <w:r>
        <w:rPr>
          <w:b/>
          <w:szCs w:val="24"/>
        </w:rPr>
        <w:t>ON ALCOHOL CONTROL NO</w:t>
      </w:r>
      <w:r>
        <w:rPr>
          <w:b/>
          <w:bCs/>
          <w:color w:val="000000"/>
          <w:szCs w:val="24"/>
        </w:rPr>
        <w:t>I- 857</w:t>
      </w:r>
    </w:p>
    <w:p w:rsidR="00D16460" w:rsidRDefault="00D16460">
      <w:pPr>
        <w:rPr>
          <w:rFonts w:eastAsia="Calibri"/>
          <w:lang w:val="en-US" w:eastAsia="lt-LT"/>
        </w:rPr>
      </w:pPr>
    </w:p>
    <w:p w:rsidR="00D16460" w:rsidRDefault="00D05E73">
      <w:pPr>
        <w:jc w:val="center"/>
      </w:pPr>
      <w:r>
        <w:t>No       of               2018</w:t>
      </w:r>
    </w:p>
    <w:p w:rsidR="00D16460" w:rsidRDefault="00D05E73">
      <w:pPr>
        <w:jc w:val="center"/>
        <w:rPr>
          <w:b/>
        </w:rPr>
      </w:pPr>
      <w:r>
        <w:t>Vilnius</w:t>
      </w:r>
    </w:p>
    <w:p w:rsidR="00D16460" w:rsidRDefault="00D16460">
      <w:pPr>
        <w:rPr>
          <w:rFonts w:eastAsia="Calibri"/>
          <w:lang w:val="en-US" w:eastAsia="lt-LT"/>
        </w:rPr>
      </w:pPr>
    </w:p>
    <w:p w:rsidR="00D16460" w:rsidRDefault="00D16460">
      <w:pPr>
        <w:rPr>
          <w:rFonts w:eastAsia="Calibri"/>
          <w:lang w:val="en-US" w:eastAsia="lt-LT"/>
        </w:rPr>
      </w:pPr>
    </w:p>
    <w:p w:rsidR="00D16460" w:rsidRDefault="00D05E73">
      <w:pPr>
        <w:suppressAutoHyphens/>
        <w:spacing w:line="276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Article 1. Amendment of Article 18</w:t>
      </w:r>
    </w:p>
    <w:p w:rsidR="00D16460" w:rsidRDefault="00D05E73">
      <w:pPr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Article 18(4) shall be amended to be worded as follows:</w:t>
      </w:r>
    </w:p>
    <w:p w:rsidR="00D16460" w:rsidRDefault="00D05E73">
      <w:pPr>
        <w:ind w:firstLine="720"/>
        <w:jc w:val="both"/>
        <w:rPr>
          <w:szCs w:val="24"/>
        </w:rPr>
      </w:pPr>
      <w:r>
        <w:t>“4. It shall be prohibited to sell in the Republic of Lithuania:</w:t>
      </w:r>
    </w:p>
    <w:p w:rsidR="00D16460" w:rsidRDefault="00D05E73">
      <w:pPr>
        <w:ind w:firstLine="720"/>
        <w:jc w:val="both"/>
        <w:rPr>
          <w:szCs w:val="24"/>
        </w:rPr>
      </w:pPr>
      <w:r>
        <w:t>1) alcoholic beverages on tap. This prohibition shall not apply to alcoholic beverages sold at permanent catering places, at expositions and fairs taking place in permanent buildings, on international trains, narrow-gauge railway trains and ships which have separately set up catering places, aircraft carrying passengers on international routes, alcoholic beverages (ethyl alcohol by volume which does not exceed 22 %) s</w:t>
      </w:r>
      <w:bookmarkStart w:id="0" w:name="_GoBack"/>
      <w:bookmarkEnd w:id="0"/>
      <w:r>
        <w:t>old at temporary catering places during a resort, recreational and tourist season period established by a municipal council, as well as beer, beer blends with non-alcoholic beverages and naturally-fermented cider on tap sold in outlet stores of undertakings producing alcoholic beverages, beer, beer blends with non-alcoholic beverages, naturally</w:t>
      </w:r>
      <w:r w:rsidR="00337DD0">
        <w:t>-</w:t>
      </w:r>
      <w:r>
        <w:t>fermented mead and naturally-fermented cider (ethyl alcohol by volume which does not exceed 7.5 %) on tap sold at expositions, fairs and other mass gatherings;</w:t>
      </w:r>
    </w:p>
    <w:p w:rsidR="00D16460" w:rsidRDefault="00D05E73">
      <w:pPr>
        <w:ind w:firstLine="720"/>
        <w:jc w:val="both"/>
        <w:rPr>
          <w:szCs w:val="24"/>
        </w:rPr>
      </w:pPr>
      <w:r>
        <w:t>2) alcoholic beverages to intoxicated persons;</w:t>
      </w:r>
    </w:p>
    <w:p w:rsidR="00D16460" w:rsidRDefault="00D05E73">
      <w:pPr>
        <w:ind w:firstLine="720"/>
        <w:jc w:val="both"/>
        <w:rPr>
          <w:szCs w:val="24"/>
        </w:rPr>
      </w:pPr>
      <w:r>
        <w:t>3) alcoholic beverages to persons under 20 years of age;</w:t>
      </w:r>
    </w:p>
    <w:p w:rsidR="00D16460" w:rsidRDefault="00D05E73">
      <w:pPr>
        <w:ind w:firstLine="720"/>
        <w:jc w:val="both"/>
        <w:rPr>
          <w:szCs w:val="24"/>
        </w:rPr>
      </w:pPr>
      <w:r>
        <w:t xml:space="preserve">4) alcoholic beverages belonging to those groups of beer, fermented beverages, alcoholic cocktails that contain ethyl alcohol by volume which exceeds 6 %, bottled in packaging of more than 0.2 litre, except in cases where such beverages are bottled in glass, ceramic, wooden or metal packaging; </w:t>
      </w:r>
    </w:p>
    <w:p w:rsidR="00D16460" w:rsidRDefault="00D05E73">
      <w:pPr>
        <w:ind w:firstLine="720"/>
        <w:jc w:val="both"/>
        <w:rPr>
          <w:szCs w:val="24"/>
        </w:rPr>
      </w:pPr>
      <w:r>
        <w:t>5) alcoholic beverages belonging to those groups of beer, fermented beverages, alcoholic cocktails that contain ethyl alcohol by volume which does not exceed 6 %, bottled in packaging of more than 1 litre, except in cases where such beverages are bottled in glass, ceramic, wooden or metal packaging;</w:t>
      </w:r>
    </w:p>
    <w:p w:rsidR="00D16460" w:rsidRDefault="00D05E73">
      <w:pPr>
        <w:ind w:firstLine="720"/>
        <w:jc w:val="both"/>
        <w:rPr>
          <w:szCs w:val="24"/>
        </w:rPr>
      </w:pPr>
      <w:r>
        <w:t>6) alcoholic drinks — stronger than 22 % ABV — bottled by the manufacturer into glasses, cups and other containers for immediate consumption.”</w:t>
      </w:r>
    </w:p>
    <w:p w:rsidR="00D16460" w:rsidRDefault="00D16460">
      <w:pPr>
        <w:ind w:firstLine="720"/>
        <w:jc w:val="both"/>
        <w:rPr>
          <w:szCs w:val="24"/>
          <w:lang w:val="en-US" w:eastAsia="lt-LT"/>
        </w:rPr>
      </w:pPr>
    </w:p>
    <w:p w:rsidR="00D16460" w:rsidRDefault="00D05E73">
      <w:pPr>
        <w:ind w:firstLine="70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Article 2. Entry into force of this Law </w:t>
      </w:r>
    </w:p>
    <w:p w:rsidR="00D16460" w:rsidRDefault="00D05E73">
      <w:pPr>
        <w:ind w:firstLine="709"/>
        <w:jc w:val="both"/>
        <w:rPr>
          <w:szCs w:val="24"/>
        </w:rPr>
      </w:pPr>
      <w:r>
        <w:t>This Law shall enter into force on 1 July 2020.</w:t>
      </w:r>
    </w:p>
    <w:p w:rsidR="00D16460" w:rsidRDefault="00D16460">
      <w:pPr>
        <w:jc w:val="both"/>
        <w:rPr>
          <w:szCs w:val="24"/>
          <w:lang w:val="en-US" w:eastAsia="lt-LT"/>
        </w:rPr>
      </w:pPr>
    </w:p>
    <w:p w:rsidR="00D16460" w:rsidRDefault="00D16460">
      <w:pPr>
        <w:suppressAutoHyphens/>
        <w:jc w:val="both"/>
        <w:rPr>
          <w:i/>
          <w:szCs w:val="24"/>
          <w:lang w:val="en-US" w:eastAsia="lt-LT"/>
        </w:rPr>
      </w:pPr>
    </w:p>
    <w:p w:rsidR="00D16460" w:rsidRDefault="00D05E73">
      <w:pPr>
        <w:suppressAutoHyphens/>
        <w:ind w:firstLine="709"/>
        <w:jc w:val="both"/>
        <w:rPr>
          <w:i/>
          <w:szCs w:val="24"/>
        </w:rPr>
      </w:pPr>
      <w:r>
        <w:rPr>
          <w:i/>
          <w:szCs w:val="24"/>
        </w:rPr>
        <w:t xml:space="preserve">I hereby declare this law adopted by </w:t>
      </w:r>
      <w:r w:rsidR="00337DD0">
        <w:rPr>
          <w:i/>
          <w:szCs w:val="24"/>
        </w:rPr>
        <w:t>Parliament</w:t>
      </w:r>
      <w:r>
        <w:rPr>
          <w:i/>
          <w:szCs w:val="24"/>
        </w:rPr>
        <w:t xml:space="preserve"> of the Republic of Lithuania.</w:t>
      </w:r>
    </w:p>
    <w:p w:rsidR="00D16460" w:rsidRDefault="00D16460">
      <w:pPr>
        <w:suppressAutoHyphens/>
        <w:jc w:val="both"/>
        <w:rPr>
          <w:szCs w:val="24"/>
          <w:lang w:val="en-US" w:eastAsia="lt-LT"/>
        </w:rPr>
      </w:pPr>
    </w:p>
    <w:p w:rsidR="00D16460" w:rsidRDefault="00D05E73">
      <w:pPr>
        <w:suppressAutoHyphens/>
        <w:jc w:val="both"/>
        <w:rPr>
          <w:szCs w:val="24"/>
        </w:rPr>
      </w:pPr>
      <w:r>
        <w:t>President of the Republic</w:t>
      </w:r>
    </w:p>
    <w:p w:rsidR="00D16460" w:rsidRDefault="00D16460">
      <w:pPr>
        <w:spacing w:line="360" w:lineRule="auto"/>
        <w:rPr>
          <w:rFonts w:eastAsia="Calibri"/>
          <w:lang w:val="en-US" w:eastAsia="lt-LT"/>
        </w:rPr>
      </w:pPr>
    </w:p>
    <w:p w:rsidR="00D16460" w:rsidRDefault="00D05E73">
      <w:pPr>
        <w:spacing w:line="360" w:lineRule="auto"/>
        <w:rPr>
          <w:rFonts w:eastAsia="Calibri"/>
        </w:rPr>
      </w:pPr>
      <w:r>
        <w:t>The draft is submitted on behalf of the Parliamentary Health Committee</w:t>
      </w:r>
    </w:p>
    <w:p w:rsidR="00D16460" w:rsidRDefault="00337DD0">
      <w:pPr>
        <w:spacing w:line="360" w:lineRule="auto"/>
        <w:rPr>
          <w:rFonts w:eastAsia="Calibri"/>
        </w:rPr>
      </w:pPr>
      <w:r>
        <w:t>Chair</w:t>
      </w:r>
      <w:r w:rsidR="00D05E73">
        <w:t xml:space="preserve"> of the Committee Asta Kubilienė</w:t>
      </w:r>
    </w:p>
    <w:sectPr w:rsidR="00D16460">
      <w:headerReference w:type="even" r:id="rId6"/>
      <w:headerReference w:type="default" r:id="rId7"/>
      <w:footerReference w:type="even" r:id="rId8"/>
      <w:footerReference w:type="default" r:id="rId9"/>
      <w:type w:val="continuous"/>
      <w:pgSz w:w="11907" w:h="16834" w:code="9"/>
      <w:pgMar w:top="1134" w:right="567" w:bottom="1134" w:left="1701" w:header="680" w:footer="680" w:gutter="0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1D" w:rsidRDefault="008E101D">
      <w:pPr>
        <w:rPr>
          <w:lang w:val="en-US" w:eastAsia="lt-LT"/>
        </w:rPr>
      </w:pPr>
      <w:r>
        <w:rPr>
          <w:lang w:val="en-US" w:eastAsia="lt-LT"/>
        </w:rPr>
        <w:separator/>
      </w:r>
    </w:p>
  </w:endnote>
  <w:endnote w:type="continuationSeparator" w:id="0">
    <w:p w:rsidR="008E101D" w:rsidRDefault="008E101D">
      <w:pPr>
        <w:rPr>
          <w:lang w:val="en-US" w:eastAsia="lt-LT"/>
        </w:rPr>
      </w:pPr>
      <w:r>
        <w:rPr>
          <w:lang w:val="en-US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60" w:rsidRDefault="00D16460">
    <w:pPr>
      <w:tabs>
        <w:tab w:val="center" w:pos="4320"/>
        <w:tab w:val="right" w:pos="8640"/>
      </w:tabs>
      <w:rPr>
        <w:rFonts w:ascii="CG Times" w:hAnsi="CG Times"/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60" w:rsidRDefault="00D16460">
    <w:pPr>
      <w:framePr w:wrap="auto" w:vAnchor="text" w:hAnchor="margin" w:xAlign="center" w:y="1"/>
      <w:tabs>
        <w:tab w:val="center" w:pos="4320"/>
        <w:tab w:val="right" w:pos="8640"/>
      </w:tabs>
      <w:rPr>
        <w:rFonts w:ascii="CG Times" w:hAnsi="CG Times"/>
        <w:sz w:val="20"/>
        <w:lang w:eastAsia="lt-LT"/>
      </w:rPr>
    </w:pPr>
  </w:p>
  <w:p w:rsidR="00D16460" w:rsidRDefault="00D16460">
    <w:pPr>
      <w:tabs>
        <w:tab w:val="center" w:pos="4320"/>
        <w:tab w:val="right" w:pos="8640"/>
      </w:tabs>
      <w:rPr>
        <w:rFonts w:ascii="CG Times" w:hAnsi="CG Times"/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1D" w:rsidRDefault="008E101D">
      <w:pPr>
        <w:rPr>
          <w:lang w:val="en-US" w:eastAsia="lt-LT"/>
        </w:rPr>
      </w:pPr>
      <w:r>
        <w:rPr>
          <w:lang w:val="en-US" w:eastAsia="lt-LT"/>
        </w:rPr>
        <w:separator/>
      </w:r>
    </w:p>
  </w:footnote>
  <w:footnote w:type="continuationSeparator" w:id="0">
    <w:p w:rsidR="008E101D" w:rsidRDefault="008E101D">
      <w:pPr>
        <w:rPr>
          <w:lang w:val="en-US" w:eastAsia="lt-LT"/>
        </w:rPr>
      </w:pPr>
      <w:r>
        <w:rPr>
          <w:lang w:val="en-US"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60" w:rsidRDefault="00D05E73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:rsidR="00D16460" w:rsidRDefault="00D16460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60" w:rsidRDefault="00D05E73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2</w:t>
    </w:r>
    <w:r>
      <w:rPr>
        <w:rFonts w:ascii="TimesLT" w:hAnsi="TimesLT"/>
      </w:rPr>
      <w:fldChar w:fldCharType="end"/>
    </w:r>
  </w:p>
  <w:p w:rsidR="00D16460" w:rsidRDefault="00D16460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FA"/>
    <w:rsid w:val="00005212"/>
    <w:rsid w:val="00151419"/>
    <w:rsid w:val="00337DD0"/>
    <w:rsid w:val="00483CFA"/>
    <w:rsid w:val="00806A12"/>
    <w:rsid w:val="008E101D"/>
    <w:rsid w:val="00AB7221"/>
    <w:rsid w:val="00D05E73"/>
    <w:rsid w:val="00D16460"/>
    <w:rsid w:val="00E01542"/>
    <w:rsid w:val="00EB2217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A326A0-4C3D-4DE1-AB06-4E3038B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15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1542"/>
  </w:style>
  <w:style w:type="paragraph" w:styleId="Footer">
    <w:name w:val="footer"/>
    <w:basedOn w:val="Normal"/>
    <w:link w:val="FooterChar"/>
    <w:semiHidden/>
    <w:unhideWhenUsed/>
    <w:rsid w:val="00E015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01542"/>
  </w:style>
  <w:style w:type="paragraph" w:styleId="PlainText">
    <w:name w:val="Plain Text"/>
    <w:basedOn w:val="Normal"/>
    <w:link w:val="PlainTextChar"/>
    <w:uiPriority w:val="99"/>
    <w:unhideWhenUsed/>
    <w:rsid w:val="00005212"/>
    <w:pPr>
      <w:spacing w:line="36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212"/>
    <w:rPr>
      <w:rFonts w:ascii="Consolas" w:eastAsiaTheme="minorHAnsi" w:hAnsi="Consolas" w:cstheme="minorBidi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32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18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6351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2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Seimas</Company>
  <LinksUpToDate>false</LinksUpToDate>
  <CharactersWithSpaces>2437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egjank</dc:creator>
  <cp:lastModifiedBy>John McCarthy</cp:lastModifiedBy>
  <cp:revision>4</cp:revision>
  <cp:lastPrinted>2018-08-02T09:52:00Z</cp:lastPrinted>
  <dcterms:created xsi:type="dcterms:W3CDTF">2019-01-31T07:05:00Z</dcterms:created>
  <dcterms:modified xsi:type="dcterms:W3CDTF">2019-02-05T10:29:00Z</dcterms:modified>
</cp:coreProperties>
</file>