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387B" w14:textId="1AB16CB1" w:rsidR="000E03CA" w:rsidRDefault="000E03CA" w:rsidP="00AA7C30">
      <w:pPr>
        <w:spacing w:line="360" w:lineRule="auto"/>
        <w:rPr>
          <w:b/>
        </w:rPr>
      </w:pPr>
      <w:r>
        <w:rPr>
          <w:b/>
        </w:rPr>
        <w:t>DRAFT DATED 2 May 2022</w:t>
      </w:r>
    </w:p>
    <w:p w14:paraId="4822F6AA" w14:textId="77777777" w:rsidR="000E03CA" w:rsidRDefault="000E03CA" w:rsidP="00AA7C30">
      <w:pPr>
        <w:spacing w:line="360" w:lineRule="auto"/>
        <w:rPr>
          <w:b/>
        </w:rPr>
      </w:pPr>
    </w:p>
    <w:p w14:paraId="698FFE2D" w14:textId="29F571FE" w:rsidR="00531BD9" w:rsidRDefault="007343CE" w:rsidP="00AA7C30">
      <w:pPr>
        <w:spacing w:line="360" w:lineRule="auto"/>
      </w:pPr>
      <w:r>
        <w:rPr>
          <w:b/>
        </w:rPr>
        <w:t>Decree of</w:t>
      </w:r>
    </w:p>
    <w:p w14:paraId="5416F198" w14:textId="77777777" w:rsidR="00531BD9" w:rsidRDefault="007343CE" w:rsidP="00AA7C30">
      <w:pPr>
        <w:spacing w:line="360" w:lineRule="auto"/>
      </w:pPr>
      <w:r>
        <w:t> </w:t>
      </w:r>
    </w:p>
    <w:p w14:paraId="0F3F279E" w14:textId="77777777" w:rsidR="00531BD9" w:rsidRDefault="007343CE" w:rsidP="00AA7C30">
      <w:pPr>
        <w:spacing w:line="360" w:lineRule="auto"/>
      </w:pPr>
      <w:r>
        <w:t> </w:t>
      </w:r>
    </w:p>
    <w:p w14:paraId="04DF923F" w14:textId="77777777" w:rsidR="00531BD9" w:rsidRDefault="007343CE" w:rsidP="00AA7C30">
      <w:pPr>
        <w:spacing w:line="360" w:lineRule="auto"/>
      </w:pPr>
      <w:r>
        <w:t> </w:t>
      </w:r>
    </w:p>
    <w:p w14:paraId="0FFA370F" w14:textId="77777777" w:rsidR="00531BD9" w:rsidRDefault="007343CE" w:rsidP="00AA7C30">
      <w:pPr>
        <w:spacing w:line="360" w:lineRule="auto"/>
      </w:pPr>
      <w:r>
        <w:br/>
      </w:r>
      <w:r>
        <w:rPr>
          <w:b/>
        </w:rPr>
        <w:t>laying down rules on extended producer responsibility for textile products (Extended Producer Responsibility Decree)</w:t>
      </w:r>
    </w:p>
    <w:p w14:paraId="0D1EE875" w14:textId="77777777" w:rsidR="00531BD9" w:rsidRDefault="007343CE" w:rsidP="00AA7C30">
      <w:pPr>
        <w:spacing w:line="360" w:lineRule="auto"/>
      </w:pPr>
      <w:r>
        <w:t> </w:t>
      </w:r>
    </w:p>
    <w:p w14:paraId="75C89835" w14:textId="77777777" w:rsidR="00531BD9" w:rsidRDefault="007343CE" w:rsidP="00AA7C30">
      <w:pPr>
        <w:spacing w:line="360" w:lineRule="auto"/>
      </w:pPr>
      <w:r>
        <w:t> </w:t>
      </w:r>
    </w:p>
    <w:p w14:paraId="2B8422F0" w14:textId="77777777" w:rsidR="00531BD9" w:rsidRDefault="007343CE" w:rsidP="00AA7C30">
      <w:pPr>
        <w:spacing w:line="360" w:lineRule="auto"/>
      </w:pPr>
      <w:r>
        <w:t> </w:t>
      </w:r>
    </w:p>
    <w:p w14:paraId="073D2A6E" w14:textId="29C1CE25" w:rsidR="00531BD9" w:rsidRDefault="007343CE" w:rsidP="00AA7C30">
      <w:pPr>
        <w:spacing w:line="360" w:lineRule="auto"/>
      </w:pPr>
      <w:r>
        <w:t>On the recommendation of the State Secretary for Infrastructure and Water Management of [date], No. Infrastructure and Water Management/BSK-, Principal Executive and Legal Affairs;</w:t>
      </w:r>
      <w:r>
        <w:br/>
        <w:t>Having regard to Article 9.5.2, paragraphs 1 and 7 of the Environmental Management Act;</w:t>
      </w:r>
      <w:r>
        <w:br/>
        <w:t>Having heard the opinion of the Advisory Section of the Council of State (opinion No [number] of [date]);</w:t>
      </w:r>
      <w:r>
        <w:br/>
        <w:t>Having regard to detailed report  of the State Secretary for   Infrastructure and Water Management No IenW/BSK-[number], Administrative and Legal Affairs Department;</w:t>
      </w:r>
    </w:p>
    <w:p w14:paraId="50917E40" w14:textId="77777777" w:rsidR="00531BD9" w:rsidRDefault="007343CE" w:rsidP="00AA7C30">
      <w:pPr>
        <w:spacing w:line="360" w:lineRule="auto"/>
      </w:pPr>
      <w:r>
        <w:t> </w:t>
      </w:r>
    </w:p>
    <w:p w14:paraId="78A5313E" w14:textId="77777777" w:rsidR="00531BD9" w:rsidRDefault="007343CE" w:rsidP="00AA7C30">
      <w:pPr>
        <w:spacing w:line="360" w:lineRule="auto"/>
      </w:pPr>
      <w:r>
        <w:t>Have approved and hereby decree the following:</w:t>
      </w:r>
    </w:p>
    <w:p w14:paraId="745F091D" w14:textId="77777777" w:rsidR="00531BD9" w:rsidRDefault="007343CE" w:rsidP="00AA7C30">
      <w:pPr>
        <w:spacing w:line="360" w:lineRule="auto"/>
      </w:pPr>
      <w:r>
        <w:t> </w:t>
      </w:r>
    </w:p>
    <w:p w14:paraId="7CED8575" w14:textId="77777777" w:rsidR="00EC261F" w:rsidRDefault="00EC261F" w:rsidP="00AA7C30">
      <w:pPr>
        <w:spacing w:line="360" w:lineRule="auto"/>
        <w:rPr>
          <w:b/>
        </w:rPr>
      </w:pPr>
    </w:p>
    <w:p w14:paraId="3F25D74F" w14:textId="36BD336D" w:rsidR="00531BD9" w:rsidRPr="00FD51E5" w:rsidRDefault="0039681F" w:rsidP="00AA7C30">
      <w:pPr>
        <w:spacing w:line="360" w:lineRule="auto"/>
        <w:rPr>
          <w:b/>
        </w:rPr>
      </w:pPr>
      <w:r>
        <w:rPr>
          <w:b/>
        </w:rPr>
        <w:t>Article 1 (Definitions and scope)</w:t>
      </w:r>
    </w:p>
    <w:p w14:paraId="29C1CAA4" w14:textId="77777777" w:rsidR="0039681F" w:rsidRDefault="0039681F" w:rsidP="00AA7C30">
      <w:pPr>
        <w:spacing w:line="360" w:lineRule="auto"/>
      </w:pPr>
    </w:p>
    <w:p w14:paraId="0A87C05C" w14:textId="7B9EC88F" w:rsidR="00015D55" w:rsidRDefault="0039681F" w:rsidP="00AA7C30">
      <w:pPr>
        <w:spacing w:line="360" w:lineRule="auto"/>
      </w:pPr>
      <w:r>
        <w:t>1. For the purposes of this Decree and the provisions based thereon, the following definitions shall apply:</w:t>
      </w:r>
      <w:r>
        <w:br/>
      </w:r>
    </w:p>
    <w:p w14:paraId="526B99F3" w14:textId="5E743A93" w:rsidR="00F24017" w:rsidRDefault="00F24017" w:rsidP="00AA7C30">
      <w:pPr>
        <w:spacing w:line="360" w:lineRule="auto"/>
      </w:pPr>
      <w:r>
        <w:rPr>
          <w:i/>
        </w:rPr>
        <w:lastRenderedPageBreak/>
        <w:t>household textiles:</w:t>
      </w:r>
      <w:r>
        <w:t xml:space="preserve"> table linen, bed linen and household linen referred to in Chapter 63, Part I, heading 6302, of Section XI of Part II of Annex I to Regulation (EEC) No 2658/87;</w:t>
      </w:r>
    </w:p>
    <w:p w14:paraId="007CBDE0" w14:textId="77777777" w:rsidR="00F24017" w:rsidRDefault="00F24017" w:rsidP="00AA7C30">
      <w:pPr>
        <w:spacing w:line="360" w:lineRule="auto"/>
        <w:rPr>
          <w:i/>
          <w:iCs/>
        </w:rPr>
      </w:pPr>
    </w:p>
    <w:p w14:paraId="212442DD" w14:textId="188173C3" w:rsidR="008C3522" w:rsidRDefault="00F24017" w:rsidP="00AA7C30">
      <w:pPr>
        <w:spacing w:line="360" w:lineRule="auto"/>
      </w:pPr>
      <w:r>
        <w:rPr>
          <w:i/>
        </w:rPr>
        <w:t>placing on the market:</w:t>
      </w:r>
      <w:r>
        <w:t xml:space="preserve"> making textile products available on the market in the Netherlands for the first time;</w:t>
      </w:r>
    </w:p>
    <w:p w14:paraId="6DB13DBE" w14:textId="77777777" w:rsidR="00AA7C30" w:rsidRDefault="00AA7C30" w:rsidP="00AA7C30">
      <w:pPr>
        <w:spacing w:line="360" w:lineRule="auto"/>
      </w:pPr>
    </w:p>
    <w:p w14:paraId="75188298" w14:textId="77777777" w:rsidR="00F24017" w:rsidRDefault="00F24017" w:rsidP="00AA7C30">
      <w:pPr>
        <w:spacing w:line="360" w:lineRule="auto"/>
      </w:pPr>
      <w:r>
        <w:rPr>
          <w:i/>
        </w:rPr>
        <w:t>clothing:</w:t>
      </w:r>
      <w:r>
        <w:t xml:space="preserve"> consumer and occupational clothing referred to in Chapters 61 and 62 of Section XI of Part II of Annex I to Regulation (EEC) No 2658/87;</w:t>
      </w:r>
    </w:p>
    <w:p w14:paraId="4C3A5695" w14:textId="77777777" w:rsidR="00F24017" w:rsidRDefault="00F24017" w:rsidP="00AA7C30">
      <w:pPr>
        <w:spacing w:line="360" w:lineRule="auto"/>
        <w:rPr>
          <w:i/>
        </w:rPr>
      </w:pPr>
    </w:p>
    <w:p w14:paraId="7774F757" w14:textId="094C720A" w:rsidR="00F24017" w:rsidRDefault="00F24017" w:rsidP="00AA7C30">
      <w:pPr>
        <w:spacing w:line="360" w:lineRule="auto"/>
      </w:pPr>
      <w:r>
        <w:rPr>
          <w:i/>
        </w:rPr>
        <w:t>making available on the market</w:t>
      </w:r>
      <w:r>
        <w:t>: in the course of a commercial activity, whether in return for payment or not, supplying a textile product for distribution, consumption or use on the Dutch market;</w:t>
      </w:r>
    </w:p>
    <w:p w14:paraId="22D61869" w14:textId="77777777" w:rsidR="00F24017" w:rsidRDefault="00F24017" w:rsidP="00AA7C30">
      <w:pPr>
        <w:spacing w:line="360" w:lineRule="auto"/>
      </w:pPr>
    </w:p>
    <w:p w14:paraId="0A734406" w14:textId="6F62701C" w:rsidR="00F24017" w:rsidRDefault="00F24017" w:rsidP="00AA7C30">
      <w:pPr>
        <w:spacing w:line="360" w:lineRule="auto"/>
      </w:pPr>
      <w:r>
        <w:rPr>
          <w:i/>
        </w:rPr>
        <w:t>producer:</w:t>
      </w:r>
      <w:r>
        <w:t xml:space="preserve"> person or entity that places textile products on the market in the Netherlands, irrespective of the sales method used;</w:t>
      </w:r>
    </w:p>
    <w:p w14:paraId="543F98E2" w14:textId="77777777" w:rsidR="0027430F" w:rsidRDefault="0027430F" w:rsidP="00AA7C30">
      <w:pPr>
        <w:spacing w:line="360" w:lineRule="auto"/>
      </w:pPr>
    </w:p>
    <w:p w14:paraId="26D906DF" w14:textId="77777777" w:rsidR="0039681F" w:rsidRDefault="00D0503E" w:rsidP="00AA7C30">
      <w:pPr>
        <w:spacing w:line="360" w:lineRule="auto"/>
      </w:pPr>
      <w:r>
        <w:rPr>
          <w:i/>
        </w:rPr>
        <w:t xml:space="preserve">textile products: </w:t>
      </w:r>
      <w:r>
        <w:t>textile products referred to in Article 3(1)(a) read in conjunction with Article 2(2)(a) of Regulation (EU) No 1007/2011;</w:t>
      </w:r>
    </w:p>
    <w:p w14:paraId="6EE95AA5" w14:textId="77777777" w:rsidR="00697A56" w:rsidRDefault="00697A56" w:rsidP="00AA7C30">
      <w:pPr>
        <w:spacing w:line="360" w:lineRule="auto"/>
      </w:pPr>
    </w:p>
    <w:p w14:paraId="094770A5" w14:textId="77777777" w:rsidR="00697A56" w:rsidRDefault="00146774" w:rsidP="00AA7C30">
      <w:pPr>
        <w:autoSpaceDE w:val="0"/>
        <w:adjustRightInd w:val="0"/>
        <w:spacing w:line="360" w:lineRule="auto"/>
        <w:textAlignment w:val="auto"/>
      </w:pPr>
      <w:r>
        <w:rPr>
          <w:i/>
        </w:rPr>
        <w:t>textile fibres:</w:t>
      </w:r>
      <w:r>
        <w:t xml:space="preserve"> textile fibres referred to in Article 3(1)(b), read in conjunction with Article 5 and Annex I of Regulation (EU) No 1007/2011;</w:t>
      </w:r>
    </w:p>
    <w:p w14:paraId="14B9116E" w14:textId="77777777" w:rsidR="006434C3" w:rsidRDefault="006434C3" w:rsidP="00AA7C30">
      <w:pPr>
        <w:autoSpaceDE w:val="0"/>
        <w:adjustRightInd w:val="0"/>
        <w:spacing w:line="360" w:lineRule="auto"/>
        <w:textAlignment w:val="auto"/>
      </w:pPr>
    </w:p>
    <w:p w14:paraId="1ADE783D" w14:textId="77777777" w:rsidR="006434C3" w:rsidRPr="006434C3" w:rsidRDefault="006434C3" w:rsidP="00AA7C30">
      <w:pPr>
        <w:autoSpaceDE w:val="0"/>
        <w:adjustRightInd w:val="0"/>
        <w:spacing w:line="360" w:lineRule="auto"/>
        <w:textAlignment w:val="auto"/>
      </w:pPr>
      <w:r>
        <w:rPr>
          <w:i/>
        </w:rPr>
        <w:t>Regulation (EU) No 1007/2011:</w:t>
      </w:r>
      <w:r>
        <w:t xml:space="preserve"> Regulation (EU) No 1007/2011 of the European Parliament and of the Council of 27 September 2011 on textile fibre names and related labelling and marking of the fibre composition of textile products and repealing Council Directive 73/44/EEC and Directives 96/73/EC and 2008/121/EC of the European Parliament and of the Council (OJ 2011 L 272);</w:t>
      </w:r>
    </w:p>
    <w:p w14:paraId="63B77661" w14:textId="77777777" w:rsidR="00346B4C" w:rsidRPr="000C0045" w:rsidRDefault="00346B4C" w:rsidP="00AA7C30">
      <w:pPr>
        <w:spacing w:line="360" w:lineRule="auto"/>
        <w:rPr>
          <w:i/>
        </w:rPr>
      </w:pPr>
    </w:p>
    <w:p w14:paraId="10454640" w14:textId="77777777" w:rsidR="00346B4C" w:rsidRDefault="00927630" w:rsidP="00AA7C30">
      <w:pPr>
        <w:spacing w:line="360" w:lineRule="auto"/>
      </w:pPr>
      <w:r>
        <w:rPr>
          <w:i/>
        </w:rPr>
        <w:t>Regulation (EEG) No 2658/87:</w:t>
      </w:r>
      <w:r>
        <w:t xml:space="preserve"> Council Regulation (EEC) No 2658/87 of 23 July 1987 on the tariff and statistical nomenclature and on the Common Customs Tariff in the calendar year in which textile products are placed on the market (OJ 1987 L 256);</w:t>
      </w:r>
    </w:p>
    <w:p w14:paraId="4CA4C503" w14:textId="77777777" w:rsidR="006C4F62" w:rsidRDefault="006C4F62" w:rsidP="00AA7C30">
      <w:pPr>
        <w:spacing w:line="360" w:lineRule="auto"/>
      </w:pPr>
    </w:p>
    <w:p w14:paraId="5DF3E1A5" w14:textId="4E0AD8C2" w:rsidR="00F24017" w:rsidRPr="004A7EE3" w:rsidRDefault="00F24017" w:rsidP="00AA7C30">
      <w:pPr>
        <w:spacing w:line="360" w:lineRule="auto"/>
      </w:pPr>
      <w:r>
        <w:rPr>
          <w:i/>
        </w:rPr>
        <w:t>fibre-to-fibre recycling:</w:t>
      </w:r>
      <w:r>
        <w:t xml:space="preserve"> recycling in which textile products that have become waste are processed so that textile fibres are reapplied in materials for clothing or household textiles; </w:t>
      </w:r>
    </w:p>
    <w:p w14:paraId="396CBEFB" w14:textId="77777777" w:rsidR="00780CAA" w:rsidRPr="0022015D" w:rsidRDefault="00780CAA" w:rsidP="00AA7C30">
      <w:pPr>
        <w:spacing w:line="360" w:lineRule="auto"/>
      </w:pPr>
    </w:p>
    <w:p w14:paraId="582AFC28" w14:textId="3DE9375B" w:rsidR="00F24017" w:rsidRDefault="00F24017" w:rsidP="00AA7C30">
      <w:pPr>
        <w:spacing w:line="360" w:lineRule="auto"/>
      </w:pPr>
      <w:r>
        <w:t>2. This Decree concerns newly manufactured textile products of the categories of clothing and household textiles.</w:t>
      </w:r>
    </w:p>
    <w:p w14:paraId="73726DDA" w14:textId="77777777" w:rsidR="0022015D" w:rsidRDefault="0022015D" w:rsidP="00AA7C30">
      <w:pPr>
        <w:spacing w:line="360" w:lineRule="auto"/>
      </w:pPr>
    </w:p>
    <w:p w14:paraId="07ED4BBF" w14:textId="7F36603F" w:rsidR="00EC261F" w:rsidRDefault="0039681F" w:rsidP="00AA7C30">
      <w:pPr>
        <w:spacing w:line="360" w:lineRule="auto"/>
      </w:pPr>
      <w:r>
        <w:rPr>
          <w:b/>
        </w:rPr>
        <w:t>Article 2 (authorised representative)</w:t>
      </w:r>
      <w:r>
        <w:rPr>
          <w:b/>
        </w:rPr>
        <w:br/>
      </w:r>
    </w:p>
    <w:p w14:paraId="78FEF33B" w14:textId="77777777" w:rsidR="00850C5D" w:rsidRDefault="00850C5D" w:rsidP="00AA7C30">
      <w:pPr>
        <w:spacing w:line="360" w:lineRule="auto"/>
      </w:pPr>
      <w:r>
        <w:t>1. A producer not established in the Netherlands who places textile products on the market in the Netherlands shall designate a legal or natural person established in the Netherlands as authorised representative for the implementation of the obligations of the producer in connection with this Decree and the Extended Producer Responsibility Decree.</w:t>
      </w:r>
    </w:p>
    <w:p w14:paraId="77AFF81D" w14:textId="77777777" w:rsidR="00A445BA" w:rsidRDefault="00A445BA" w:rsidP="00AA7C30">
      <w:pPr>
        <w:spacing w:line="360" w:lineRule="auto"/>
      </w:pPr>
    </w:p>
    <w:p w14:paraId="2FA15727" w14:textId="77777777" w:rsidR="00850C5D" w:rsidRDefault="00850C5D" w:rsidP="00AA7C30">
      <w:pPr>
        <w:spacing w:line="360" w:lineRule="auto"/>
      </w:pPr>
      <w:r>
        <w:t>2. The authorised representative shall be subject to the requirements laid down by ministerial regulation, such as notification and information and reporting requirements referred to in Articles 4 and 5 of the Extended Producer Responsibility Decree.</w:t>
      </w:r>
    </w:p>
    <w:p w14:paraId="6C2CF268" w14:textId="77777777" w:rsidR="00F6560A" w:rsidRPr="00952414" w:rsidRDefault="00F6560A" w:rsidP="00AA7C30">
      <w:pPr>
        <w:spacing w:line="360" w:lineRule="auto"/>
      </w:pPr>
    </w:p>
    <w:p w14:paraId="135C8382" w14:textId="77777777" w:rsidR="004E0781" w:rsidRDefault="004E0781" w:rsidP="00AA7C30">
      <w:pPr>
        <w:spacing w:line="360" w:lineRule="auto"/>
        <w:rPr>
          <w:b/>
        </w:rPr>
      </w:pPr>
    </w:p>
    <w:p w14:paraId="5F2DD24A" w14:textId="25C8649D" w:rsidR="00531BD9" w:rsidRPr="00FA3010" w:rsidRDefault="00112945" w:rsidP="00AA7C30">
      <w:pPr>
        <w:spacing w:line="360" w:lineRule="auto"/>
        <w:rPr>
          <w:b/>
        </w:rPr>
      </w:pPr>
      <w:r>
        <w:rPr>
          <w:b/>
        </w:rPr>
        <w:t>Article 3 (preparation for re-use and recycling)</w:t>
      </w:r>
      <w:r>
        <w:rPr>
          <w:b/>
        </w:rPr>
        <w:br/>
      </w:r>
    </w:p>
    <w:p w14:paraId="7BE94655" w14:textId="09C40D43" w:rsidR="00A86157" w:rsidRDefault="00A86157" w:rsidP="00AA7C30">
      <w:pPr>
        <w:spacing w:line="360" w:lineRule="auto"/>
      </w:pPr>
      <w:r>
        <w:t>Without prejudice to Articles 4 and 5, the producer shall ensure that at least the following % by weight of the total textile products marketed in the preceding calendar year is prepared for reuse or recycled in each calendar year:</w:t>
      </w:r>
    </w:p>
    <w:p w14:paraId="3F3C28D5" w14:textId="77777777" w:rsidR="00A86157" w:rsidRDefault="00A86157" w:rsidP="00AA7C30">
      <w:pPr>
        <w:spacing w:line="360" w:lineRule="auto"/>
      </w:pPr>
    </w:p>
    <w:p w14:paraId="01F75A42" w14:textId="77777777" w:rsidR="00DE6B6F" w:rsidRDefault="001B6BFB" w:rsidP="00AA7C30">
      <w:pPr>
        <w:spacing w:line="360" w:lineRule="auto"/>
      </w:pPr>
      <w:r>
        <w:t>a. in 2025: 50 % by weight;</w:t>
      </w:r>
    </w:p>
    <w:p w14:paraId="094E5884" w14:textId="77777777" w:rsidR="00DE6B6F" w:rsidRDefault="00DE6B6F" w:rsidP="00AA7C30">
      <w:pPr>
        <w:spacing w:line="360" w:lineRule="auto"/>
      </w:pPr>
    </w:p>
    <w:p w14:paraId="1DA67ED3" w14:textId="77777777" w:rsidR="00DE6B6F" w:rsidRDefault="00B82BB5" w:rsidP="00AA7C30">
      <w:pPr>
        <w:spacing w:line="360" w:lineRule="auto"/>
      </w:pPr>
      <w:r>
        <w:t>b. in 2026: 55 % by weight;</w:t>
      </w:r>
    </w:p>
    <w:p w14:paraId="175C17F9" w14:textId="77777777" w:rsidR="00DE6B6F" w:rsidRDefault="00DE6B6F" w:rsidP="00AA7C30">
      <w:pPr>
        <w:spacing w:line="360" w:lineRule="auto"/>
      </w:pPr>
    </w:p>
    <w:p w14:paraId="43105FF2" w14:textId="77777777" w:rsidR="00DE6B6F" w:rsidRDefault="00B82BB5" w:rsidP="00AA7C30">
      <w:pPr>
        <w:spacing w:line="360" w:lineRule="auto"/>
      </w:pPr>
      <w:r>
        <w:t>c. in 2027: 60 % by weight;</w:t>
      </w:r>
    </w:p>
    <w:p w14:paraId="663D96C0" w14:textId="77777777" w:rsidR="00DE6B6F" w:rsidRDefault="00DE6B6F" w:rsidP="00AA7C30">
      <w:pPr>
        <w:spacing w:line="360" w:lineRule="auto"/>
      </w:pPr>
    </w:p>
    <w:p w14:paraId="63CD1F03" w14:textId="77777777" w:rsidR="00DE6B6F" w:rsidRDefault="001B6BFB" w:rsidP="00AA7C30">
      <w:pPr>
        <w:spacing w:line="360" w:lineRule="auto"/>
      </w:pPr>
      <w:r>
        <w:t>d. in 2028: 65 % by weight;</w:t>
      </w:r>
    </w:p>
    <w:p w14:paraId="4F2B9912" w14:textId="77777777" w:rsidR="00DE6B6F" w:rsidRDefault="00DE6B6F" w:rsidP="00AA7C30">
      <w:pPr>
        <w:spacing w:line="360" w:lineRule="auto"/>
      </w:pPr>
    </w:p>
    <w:p w14:paraId="569C1F5B" w14:textId="77777777" w:rsidR="00DE6B6F" w:rsidRDefault="001B6BFB" w:rsidP="00AA7C30">
      <w:pPr>
        <w:spacing w:line="360" w:lineRule="auto"/>
      </w:pPr>
      <w:r>
        <w:t>e. in 2029: 70 % by weight;</w:t>
      </w:r>
    </w:p>
    <w:p w14:paraId="3E6BBB67" w14:textId="77777777" w:rsidR="00DE6B6F" w:rsidRDefault="00DE6B6F" w:rsidP="00AA7C30">
      <w:pPr>
        <w:spacing w:line="360" w:lineRule="auto"/>
      </w:pPr>
    </w:p>
    <w:p w14:paraId="460133FC" w14:textId="77777777" w:rsidR="00DE6B6F" w:rsidRDefault="005904C3" w:rsidP="00AA7C30">
      <w:pPr>
        <w:spacing w:line="360" w:lineRule="auto"/>
      </w:pPr>
      <w:r>
        <w:t>f. from 2030 onwards: 75 % by weight.</w:t>
      </w:r>
      <w:r>
        <w:br/>
        <w:t xml:space="preserve"> </w:t>
      </w:r>
    </w:p>
    <w:p w14:paraId="37343505" w14:textId="77777777" w:rsidR="004E0781" w:rsidRDefault="004E0781" w:rsidP="00AA7C30">
      <w:pPr>
        <w:spacing w:line="360" w:lineRule="auto"/>
        <w:rPr>
          <w:b/>
        </w:rPr>
      </w:pPr>
    </w:p>
    <w:p w14:paraId="68E2DEED" w14:textId="13C893E9" w:rsidR="0039681F" w:rsidRDefault="0039681F" w:rsidP="00AA7C30">
      <w:pPr>
        <w:spacing w:line="360" w:lineRule="auto"/>
        <w:rPr>
          <w:b/>
        </w:rPr>
      </w:pPr>
      <w:r>
        <w:rPr>
          <w:b/>
        </w:rPr>
        <w:t>Article 4 (preparation for re-use)</w:t>
      </w:r>
    </w:p>
    <w:p w14:paraId="628F0954" w14:textId="77777777" w:rsidR="007E0FF2" w:rsidRPr="007E0FF2" w:rsidRDefault="007E0FF2" w:rsidP="00AA7C30">
      <w:pPr>
        <w:spacing w:line="360" w:lineRule="auto"/>
      </w:pPr>
    </w:p>
    <w:p w14:paraId="2465D68D" w14:textId="77777777" w:rsidR="007E0FF2" w:rsidRDefault="001B6BFB" w:rsidP="00AA7C30">
      <w:pPr>
        <w:spacing w:line="360" w:lineRule="auto"/>
      </w:pPr>
      <w:r>
        <w:t>1. The producer shall ensure that at least the following % by weight of the total textile products placed on the market in the preceding calendar year is prepared for re-use per calendar year:</w:t>
      </w:r>
    </w:p>
    <w:p w14:paraId="71E49C70" w14:textId="77777777" w:rsidR="007E0FF2" w:rsidRDefault="001B6BFB" w:rsidP="00AA7C30">
      <w:pPr>
        <w:spacing w:line="360" w:lineRule="auto"/>
      </w:pPr>
      <w:r>
        <w:lastRenderedPageBreak/>
        <w:br/>
        <w:t>a. in 2025: 20 % by weight;</w:t>
      </w:r>
    </w:p>
    <w:p w14:paraId="6A525DE2" w14:textId="77777777" w:rsidR="003D0A7A" w:rsidRDefault="003D0A7A" w:rsidP="00AA7C30">
      <w:pPr>
        <w:spacing w:line="360" w:lineRule="auto"/>
      </w:pPr>
    </w:p>
    <w:p w14:paraId="74E8A833" w14:textId="77777777" w:rsidR="003D0A7A" w:rsidRDefault="003D0A7A" w:rsidP="00AA7C30">
      <w:pPr>
        <w:spacing w:line="360" w:lineRule="auto"/>
      </w:pPr>
      <w:r>
        <w:t>b. in 2026: 21 % by weight;</w:t>
      </w:r>
    </w:p>
    <w:p w14:paraId="1C89AB75" w14:textId="77777777" w:rsidR="003D0A7A" w:rsidRDefault="003D0A7A" w:rsidP="00AA7C30">
      <w:pPr>
        <w:spacing w:line="360" w:lineRule="auto"/>
      </w:pPr>
    </w:p>
    <w:p w14:paraId="688375F4" w14:textId="77777777" w:rsidR="008608B2" w:rsidRDefault="003D0A7A" w:rsidP="00AA7C30">
      <w:pPr>
        <w:spacing w:line="360" w:lineRule="auto"/>
      </w:pPr>
      <w:r>
        <w:t>c. in 2027: 22 % by weight;</w:t>
      </w:r>
    </w:p>
    <w:p w14:paraId="1650F24D" w14:textId="77777777" w:rsidR="00C55F8D" w:rsidRDefault="00C55F8D" w:rsidP="00AA7C30">
      <w:pPr>
        <w:spacing w:line="360" w:lineRule="auto"/>
      </w:pPr>
    </w:p>
    <w:p w14:paraId="3A6C3396" w14:textId="77777777" w:rsidR="003D0A7A" w:rsidRDefault="003D0A7A" w:rsidP="00AA7C30">
      <w:pPr>
        <w:spacing w:line="360" w:lineRule="auto"/>
      </w:pPr>
      <w:r>
        <w:t>d. in 2028: 23 % by weight;</w:t>
      </w:r>
    </w:p>
    <w:p w14:paraId="6403E37F" w14:textId="77777777" w:rsidR="003D0A7A" w:rsidRDefault="003D0A7A" w:rsidP="00AA7C30">
      <w:pPr>
        <w:spacing w:line="360" w:lineRule="auto"/>
      </w:pPr>
    </w:p>
    <w:p w14:paraId="043B6F75" w14:textId="77777777" w:rsidR="003D0A7A" w:rsidRDefault="003D0A7A" w:rsidP="00AA7C30">
      <w:pPr>
        <w:spacing w:line="360" w:lineRule="auto"/>
      </w:pPr>
      <w:r>
        <w:t>e. in 2029: 24 % by weight;</w:t>
      </w:r>
    </w:p>
    <w:p w14:paraId="772F99B1" w14:textId="77777777" w:rsidR="007E0FF2" w:rsidRDefault="007E0FF2" w:rsidP="00AA7C30">
      <w:pPr>
        <w:spacing w:line="360" w:lineRule="auto"/>
      </w:pPr>
    </w:p>
    <w:p w14:paraId="7828125C" w14:textId="77777777" w:rsidR="00A86157" w:rsidRDefault="003D0A7A" w:rsidP="00AA7C30">
      <w:pPr>
        <w:spacing w:line="360" w:lineRule="auto"/>
      </w:pPr>
      <w:r>
        <w:t>f. from 2030 onwards: 25 % by weight.</w:t>
      </w:r>
      <w:r>
        <w:br/>
      </w:r>
    </w:p>
    <w:p w14:paraId="34554564" w14:textId="77777777" w:rsidR="001B6BFB" w:rsidRDefault="001B6BFB" w:rsidP="00AA7C30">
      <w:pPr>
        <w:spacing w:line="360" w:lineRule="auto"/>
      </w:pPr>
      <w:r>
        <w:t>2. The producer shall ensure that at least the following % by weight of the total textile products marketed in the preceding calendar year is prepared for reuse in the Netherlands:</w:t>
      </w:r>
    </w:p>
    <w:p w14:paraId="4653CB72" w14:textId="77777777" w:rsidR="001B6BFB" w:rsidRDefault="001B6BFB" w:rsidP="00AA7C30">
      <w:pPr>
        <w:spacing w:line="360" w:lineRule="auto"/>
      </w:pPr>
    </w:p>
    <w:p w14:paraId="17B09E25" w14:textId="77777777" w:rsidR="001B6BFB" w:rsidRDefault="001B6BFB" w:rsidP="00AA7C30">
      <w:pPr>
        <w:spacing w:line="360" w:lineRule="auto"/>
      </w:pPr>
      <w:r>
        <w:t>a. in 2025: 10 % by weight;</w:t>
      </w:r>
    </w:p>
    <w:p w14:paraId="6DAFC116" w14:textId="77777777" w:rsidR="003D0A7A" w:rsidRDefault="003D0A7A" w:rsidP="00AA7C30">
      <w:pPr>
        <w:spacing w:line="360" w:lineRule="auto"/>
      </w:pPr>
    </w:p>
    <w:p w14:paraId="0A8F6C6C" w14:textId="77777777" w:rsidR="003D0A7A" w:rsidRDefault="003D0A7A" w:rsidP="00AA7C30">
      <w:pPr>
        <w:spacing w:line="360" w:lineRule="auto"/>
      </w:pPr>
      <w:r>
        <w:t>b. in 2026: 11 % by weight;</w:t>
      </w:r>
    </w:p>
    <w:p w14:paraId="3B3F0F6D" w14:textId="77777777" w:rsidR="003D0A7A" w:rsidRDefault="003D0A7A" w:rsidP="00AA7C30">
      <w:pPr>
        <w:spacing w:line="360" w:lineRule="auto"/>
      </w:pPr>
    </w:p>
    <w:p w14:paraId="7D3F982B" w14:textId="77777777" w:rsidR="003D0A7A" w:rsidRDefault="003D0A7A" w:rsidP="00AA7C30">
      <w:pPr>
        <w:spacing w:line="360" w:lineRule="auto"/>
      </w:pPr>
      <w:r>
        <w:t>c. in 2027: 12 % by weight;</w:t>
      </w:r>
    </w:p>
    <w:p w14:paraId="0BBDA615" w14:textId="77777777" w:rsidR="003D0A7A" w:rsidRDefault="003D0A7A" w:rsidP="00AA7C30">
      <w:pPr>
        <w:spacing w:line="360" w:lineRule="auto"/>
      </w:pPr>
    </w:p>
    <w:p w14:paraId="05991BDF" w14:textId="77777777" w:rsidR="003D0A7A" w:rsidRDefault="003D0A7A" w:rsidP="00AA7C30">
      <w:pPr>
        <w:spacing w:line="360" w:lineRule="auto"/>
      </w:pPr>
      <w:r>
        <w:t>d. in 2028: 13 % by weight;</w:t>
      </w:r>
    </w:p>
    <w:p w14:paraId="5DCEDBE1" w14:textId="77777777" w:rsidR="003D0A7A" w:rsidRDefault="003D0A7A" w:rsidP="00AA7C30">
      <w:pPr>
        <w:spacing w:line="360" w:lineRule="auto"/>
      </w:pPr>
    </w:p>
    <w:p w14:paraId="63D62479" w14:textId="77777777" w:rsidR="003D0A7A" w:rsidRDefault="003D0A7A" w:rsidP="00AA7C30">
      <w:pPr>
        <w:spacing w:line="360" w:lineRule="auto"/>
      </w:pPr>
      <w:r>
        <w:t>e. in 2029: 14 % by weight;</w:t>
      </w:r>
    </w:p>
    <w:p w14:paraId="294218B7" w14:textId="77777777" w:rsidR="004E0781" w:rsidRDefault="00112945" w:rsidP="00AA7C30">
      <w:pPr>
        <w:spacing w:line="360" w:lineRule="auto"/>
        <w:rPr>
          <w:b/>
        </w:rPr>
      </w:pPr>
      <w:r>
        <w:br/>
        <w:t>f. from 2030 onwards: 15 % by weight.</w:t>
      </w:r>
      <w:r>
        <w:br/>
      </w:r>
      <w:r>
        <w:br/>
      </w:r>
    </w:p>
    <w:p w14:paraId="37E14BD3" w14:textId="77777777" w:rsidR="00850C5D" w:rsidRPr="00112945" w:rsidRDefault="00850C5D" w:rsidP="00AA7C30">
      <w:pPr>
        <w:spacing w:line="360" w:lineRule="auto"/>
      </w:pPr>
      <w:r>
        <w:rPr>
          <w:b/>
        </w:rPr>
        <w:t>Article 5 (fibre-to-fibre recycling)</w:t>
      </w:r>
    </w:p>
    <w:p w14:paraId="084BC90A" w14:textId="77777777" w:rsidR="00095130" w:rsidRDefault="00095130" w:rsidP="00AA7C30">
      <w:pPr>
        <w:spacing w:line="360" w:lineRule="auto"/>
        <w:rPr>
          <w:b/>
        </w:rPr>
      </w:pPr>
    </w:p>
    <w:p w14:paraId="5E6C32B6" w14:textId="77777777" w:rsidR="00095130" w:rsidRDefault="00095130" w:rsidP="00AA7C30">
      <w:pPr>
        <w:spacing w:line="360" w:lineRule="auto"/>
      </w:pPr>
      <w:r>
        <w:t>1. The producer shall ensure that, per calendar year, of the total of textile products they have placed on the market in the preceding calendar year and recycled, at least the following percentage by weight of is recycled fibre-to-fibre:</w:t>
      </w:r>
    </w:p>
    <w:p w14:paraId="77E26527" w14:textId="77777777" w:rsidR="007E0FF2" w:rsidRDefault="007E0FF2" w:rsidP="00AA7C30">
      <w:pPr>
        <w:spacing w:line="360" w:lineRule="auto"/>
      </w:pPr>
    </w:p>
    <w:p w14:paraId="434F7EBB" w14:textId="77777777" w:rsidR="007E0FF2" w:rsidRDefault="007E0FF2" w:rsidP="00AA7C30">
      <w:pPr>
        <w:spacing w:line="360" w:lineRule="auto"/>
      </w:pPr>
      <w:r>
        <w:t>a. in 2025: 25 % by weight;</w:t>
      </w:r>
    </w:p>
    <w:p w14:paraId="5BBDA59F" w14:textId="77777777" w:rsidR="00D01EE0" w:rsidRDefault="00D01EE0" w:rsidP="00AA7C30">
      <w:pPr>
        <w:spacing w:line="360" w:lineRule="auto"/>
      </w:pPr>
    </w:p>
    <w:p w14:paraId="1587AEDD" w14:textId="77777777" w:rsidR="00D01EE0" w:rsidRDefault="00D01EE0" w:rsidP="00AA7C30">
      <w:pPr>
        <w:spacing w:line="360" w:lineRule="auto"/>
      </w:pPr>
      <w:r>
        <w:t>b. in 2026: 27 % by weight;</w:t>
      </w:r>
    </w:p>
    <w:p w14:paraId="114C0F8E" w14:textId="77777777" w:rsidR="00D01EE0" w:rsidRDefault="00D01EE0" w:rsidP="00AA7C30">
      <w:pPr>
        <w:spacing w:line="360" w:lineRule="auto"/>
      </w:pPr>
    </w:p>
    <w:p w14:paraId="2DFD8810" w14:textId="77777777" w:rsidR="00D01EE0" w:rsidRDefault="00D01EE0" w:rsidP="00AA7C30">
      <w:pPr>
        <w:spacing w:line="360" w:lineRule="auto"/>
      </w:pPr>
      <w:r>
        <w:t>c. in 2027: 29 % by weight;</w:t>
      </w:r>
    </w:p>
    <w:p w14:paraId="7259A09B" w14:textId="77777777" w:rsidR="00F91374" w:rsidRDefault="00F91374" w:rsidP="00AA7C30">
      <w:pPr>
        <w:spacing w:line="360" w:lineRule="auto"/>
      </w:pPr>
    </w:p>
    <w:p w14:paraId="73734F7E" w14:textId="77777777" w:rsidR="00D01EE0" w:rsidRDefault="00D01EE0" w:rsidP="00AA7C30">
      <w:pPr>
        <w:spacing w:line="360" w:lineRule="auto"/>
      </w:pPr>
      <w:r>
        <w:t>d. in 2028: 31 % by weight;</w:t>
      </w:r>
    </w:p>
    <w:p w14:paraId="29BD9846" w14:textId="77777777" w:rsidR="00D01EE0" w:rsidRDefault="00D01EE0" w:rsidP="00AA7C30">
      <w:pPr>
        <w:spacing w:line="360" w:lineRule="auto"/>
      </w:pPr>
    </w:p>
    <w:p w14:paraId="698786E0" w14:textId="77777777" w:rsidR="00D01EE0" w:rsidRDefault="00D01EE0" w:rsidP="00AA7C30">
      <w:pPr>
        <w:spacing w:line="360" w:lineRule="auto"/>
      </w:pPr>
      <w:r>
        <w:t>e. in 2029: 32 % by weight;</w:t>
      </w:r>
    </w:p>
    <w:p w14:paraId="0F4E2A3A" w14:textId="77777777" w:rsidR="00D01EE0" w:rsidRDefault="00D01EE0" w:rsidP="00AA7C30">
      <w:pPr>
        <w:spacing w:line="360" w:lineRule="auto"/>
      </w:pPr>
    </w:p>
    <w:p w14:paraId="44B6A74C" w14:textId="77777777" w:rsidR="005B6A7D" w:rsidRDefault="005B6A7D" w:rsidP="00AA7C30">
      <w:pPr>
        <w:spacing w:line="360" w:lineRule="auto"/>
      </w:pPr>
      <w:r>
        <w:t>f. from 2030 onwards: 33 % by weight.</w:t>
      </w:r>
    </w:p>
    <w:p w14:paraId="2E3CD93D" w14:textId="77777777" w:rsidR="005B6A7D" w:rsidRDefault="005B6A7D" w:rsidP="00AA7C30">
      <w:pPr>
        <w:spacing w:line="360" w:lineRule="auto"/>
      </w:pPr>
    </w:p>
    <w:p w14:paraId="6F66CFB3" w14:textId="7EA0F20C" w:rsidR="00BB2635" w:rsidRDefault="00974BAF" w:rsidP="00AA7C30">
      <w:pPr>
        <w:spacing w:line="360" w:lineRule="auto"/>
      </w:pPr>
      <w:r>
        <w:t>2. For certain categories of textile products, the objectives for fibre-to-fibre recycling laid down by ministerial order apply.</w:t>
      </w:r>
    </w:p>
    <w:p w14:paraId="3A263B4D" w14:textId="77777777" w:rsidR="001036BD" w:rsidRDefault="001036BD" w:rsidP="00AA7C30">
      <w:pPr>
        <w:spacing w:line="360" w:lineRule="auto"/>
        <w:rPr>
          <w:b/>
        </w:rPr>
      </w:pPr>
    </w:p>
    <w:p w14:paraId="1158D8DE" w14:textId="77777777" w:rsidR="001036BD" w:rsidRDefault="001036BD" w:rsidP="00AA7C30">
      <w:pPr>
        <w:spacing w:line="360" w:lineRule="auto"/>
        <w:rPr>
          <w:b/>
        </w:rPr>
      </w:pPr>
    </w:p>
    <w:p w14:paraId="4320C9F9" w14:textId="77777777" w:rsidR="00850C5D" w:rsidRPr="004F22E5" w:rsidRDefault="00850C5D" w:rsidP="00AA7C30">
      <w:pPr>
        <w:spacing w:line="360" w:lineRule="auto"/>
        <w:rPr>
          <w:b/>
        </w:rPr>
      </w:pPr>
      <w:r>
        <w:rPr>
          <w:b/>
        </w:rPr>
        <w:t>Article 6 (application of recycled textile fibres)</w:t>
      </w:r>
    </w:p>
    <w:p w14:paraId="105C6533" w14:textId="413D7A43" w:rsidR="00850C5D" w:rsidRDefault="00850C5D" w:rsidP="00AA7C30">
      <w:pPr>
        <w:spacing w:line="360" w:lineRule="auto"/>
      </w:pPr>
    </w:p>
    <w:p w14:paraId="061059C9" w14:textId="77777777" w:rsidR="00850C5D" w:rsidRDefault="00850C5D" w:rsidP="00AA7C30">
      <w:pPr>
        <w:spacing w:line="360" w:lineRule="auto"/>
      </w:pPr>
      <w:r>
        <w:t>1. The producer shall take measures to ensure that recycled textile fibres are used in their own textile products as much as possible.</w:t>
      </w:r>
    </w:p>
    <w:p w14:paraId="122A013A" w14:textId="1749E3A1" w:rsidR="00FE30EC" w:rsidRDefault="00FE30EC" w:rsidP="00AA7C30">
      <w:pPr>
        <w:spacing w:line="360" w:lineRule="auto"/>
      </w:pPr>
    </w:p>
    <w:p w14:paraId="620238B8" w14:textId="7B652AF0" w:rsidR="00850C5D" w:rsidRDefault="00850C5D" w:rsidP="00AA7C30">
      <w:pPr>
        <w:spacing w:line="360" w:lineRule="auto"/>
      </w:pPr>
      <w:r>
        <w:t>2. The content of recycled textile fibres derived from post-use textile products in textile products placed on the market in the Netherlands shall be subject to the objectives set by ministerial regulation.</w:t>
      </w:r>
    </w:p>
    <w:p w14:paraId="2FEF516C" w14:textId="77777777" w:rsidR="00015D55" w:rsidRDefault="00015D55" w:rsidP="00AA7C30">
      <w:pPr>
        <w:spacing w:line="360" w:lineRule="auto"/>
      </w:pPr>
    </w:p>
    <w:p w14:paraId="0B13613F" w14:textId="77777777" w:rsidR="00D6575B" w:rsidRDefault="00D6575B" w:rsidP="00AA7C30">
      <w:pPr>
        <w:spacing w:line="360" w:lineRule="auto"/>
      </w:pPr>
    </w:p>
    <w:p w14:paraId="01866C88" w14:textId="46C42FEF" w:rsidR="00DE0343" w:rsidRPr="00267CE8" w:rsidRDefault="000058FC" w:rsidP="00AA7C30">
      <w:pPr>
        <w:spacing w:line="360" w:lineRule="auto"/>
      </w:pPr>
      <w:r>
        <w:rPr>
          <w:b/>
        </w:rPr>
        <w:t xml:space="preserve">Article 7 (reporting) </w:t>
      </w:r>
      <w:r>
        <w:rPr>
          <w:b/>
        </w:rPr>
        <w:br/>
      </w:r>
      <w:r>
        <w:rPr>
          <w:b/>
        </w:rPr>
        <w:br/>
      </w:r>
      <w:r>
        <w:t>1. Producers shall issue the report</w:t>
      </w:r>
      <w:r>
        <w:rPr>
          <w:color w:val="211D1F"/>
        </w:rPr>
        <w:t xml:space="preserve"> referred to in Article 5 of the Extended Producer Responsibility Decree annually before 1 August for the preceding calendar year.</w:t>
      </w:r>
    </w:p>
    <w:p w14:paraId="1CFE4B31" w14:textId="79448273" w:rsidR="00DE0343" w:rsidRDefault="00D52A78" w:rsidP="00AA7C30">
      <w:pPr>
        <w:spacing w:line="360" w:lineRule="auto"/>
      </w:pPr>
      <w:r>
        <w:br/>
        <w:t xml:space="preserve">2. By way of derogation from Article 5, paragraph 1 </w:t>
      </w:r>
      <w:r>
        <w:rPr>
          <w:color w:val="211D1F"/>
        </w:rPr>
        <w:t>of the Decree on Extended Producer Responsibility</w:t>
      </w:r>
      <w:r>
        <w:t>, in the report covering the years 2023 and 2024 it will suffice to state the weight of the textile products placed on the market.</w:t>
      </w:r>
    </w:p>
    <w:p w14:paraId="77DFB347" w14:textId="5BED9AE2" w:rsidR="00850C5D" w:rsidRDefault="00850C5D" w:rsidP="00AA7C30">
      <w:pPr>
        <w:spacing w:line="360" w:lineRule="auto"/>
      </w:pPr>
    </w:p>
    <w:p w14:paraId="455BC61D" w14:textId="52377CE8" w:rsidR="00850C5D" w:rsidRDefault="00850C5D" w:rsidP="00AA7C30">
      <w:pPr>
        <w:spacing w:line="360" w:lineRule="auto"/>
      </w:pPr>
      <w:r>
        <w:t xml:space="preserve">3. By way of derogation from Article 5(1) of the Extended Producer Responsibility Decree, for those producers who have placed on the market less than the weight of textile products determined by ministerial order within the report for that year, it shall be sufficient to indicate the weight of the textile products placed on the market.   </w:t>
      </w:r>
    </w:p>
    <w:p w14:paraId="6297499A" w14:textId="77777777" w:rsidR="00184B17" w:rsidRDefault="00184B17" w:rsidP="00AA7C30">
      <w:pPr>
        <w:spacing w:line="360" w:lineRule="auto"/>
      </w:pPr>
    </w:p>
    <w:p w14:paraId="60EF8421" w14:textId="4DCD1420" w:rsidR="00D20C08" w:rsidRDefault="00D20C08" w:rsidP="00AA7C30">
      <w:pPr>
        <w:spacing w:line="360" w:lineRule="auto"/>
      </w:pPr>
    </w:p>
    <w:p w14:paraId="4F89FB99" w14:textId="77777777" w:rsidR="00E97237" w:rsidRDefault="00E97237" w:rsidP="00AA7C30">
      <w:pPr>
        <w:spacing w:line="360" w:lineRule="auto"/>
      </w:pPr>
    </w:p>
    <w:p w14:paraId="5FACCCCA" w14:textId="2F21D988" w:rsidR="0039681F" w:rsidRPr="00FA3010" w:rsidRDefault="0039681F" w:rsidP="00AA7C30">
      <w:pPr>
        <w:spacing w:line="360" w:lineRule="auto"/>
        <w:rPr>
          <w:b/>
        </w:rPr>
      </w:pPr>
      <w:r>
        <w:rPr>
          <w:b/>
        </w:rPr>
        <w:lastRenderedPageBreak/>
        <w:t>Article 8 (entry into force)</w:t>
      </w:r>
    </w:p>
    <w:p w14:paraId="03394351" w14:textId="77777777" w:rsidR="0039681F" w:rsidRDefault="0039681F" w:rsidP="00AA7C30">
      <w:pPr>
        <w:spacing w:line="360" w:lineRule="auto"/>
      </w:pPr>
    </w:p>
    <w:p w14:paraId="46D83D69" w14:textId="1316B299" w:rsidR="00FA3010" w:rsidRDefault="00FA3010" w:rsidP="00AA7C30">
      <w:pPr>
        <w:spacing w:line="360" w:lineRule="auto"/>
      </w:pPr>
      <w:r>
        <w:t xml:space="preserve">This Decree shall come into force on 1 January 2023. </w:t>
      </w:r>
      <w:r>
        <w:br/>
      </w:r>
    </w:p>
    <w:p w14:paraId="70B8CDD2" w14:textId="77777777" w:rsidR="00377FC9" w:rsidRDefault="00377FC9" w:rsidP="00AA7C30">
      <w:pPr>
        <w:spacing w:line="360" w:lineRule="auto"/>
        <w:rPr>
          <w:b/>
        </w:rPr>
      </w:pPr>
    </w:p>
    <w:p w14:paraId="7CBCD89D" w14:textId="4FE29070" w:rsidR="0039681F" w:rsidRPr="00FA3010" w:rsidRDefault="00FA3010" w:rsidP="00AA7C30">
      <w:pPr>
        <w:spacing w:line="360" w:lineRule="auto"/>
        <w:rPr>
          <w:b/>
        </w:rPr>
      </w:pPr>
      <w:r>
        <w:rPr>
          <w:b/>
        </w:rPr>
        <w:t>Article 9 (Official Title)</w:t>
      </w:r>
    </w:p>
    <w:p w14:paraId="73CEEB74" w14:textId="77777777" w:rsidR="00FA3010" w:rsidRDefault="00FA3010" w:rsidP="00AA7C30">
      <w:pPr>
        <w:spacing w:line="360" w:lineRule="auto"/>
      </w:pPr>
    </w:p>
    <w:p w14:paraId="642BBB0C" w14:textId="77777777" w:rsidR="00FA3010" w:rsidRDefault="00FA3010" w:rsidP="00AA7C30">
      <w:pPr>
        <w:spacing w:line="360" w:lineRule="auto"/>
      </w:pPr>
      <w:r>
        <w:t>This Decree shall be cited as the: Decree on extended producer responsibility for textiles.</w:t>
      </w:r>
    </w:p>
    <w:p w14:paraId="7CB3A993" w14:textId="77777777" w:rsidR="00531BD9" w:rsidRDefault="007343CE" w:rsidP="00AA7C30">
      <w:pPr>
        <w:spacing w:line="360" w:lineRule="auto"/>
      </w:pPr>
      <w:r>
        <w:t> </w:t>
      </w:r>
    </w:p>
    <w:p w14:paraId="137D7407" w14:textId="77777777" w:rsidR="00531BD9" w:rsidRDefault="007343CE" w:rsidP="00AA7C30">
      <w:pPr>
        <w:spacing w:line="360" w:lineRule="auto"/>
      </w:pPr>
      <w:r>
        <w:t>We hereby order and command that this Decree, together with its associated explanatory memorandum, is published in the Bulletin of Acts and Decrees.</w:t>
      </w:r>
    </w:p>
    <w:p w14:paraId="4ED8DB54" w14:textId="77777777" w:rsidR="00531BD9" w:rsidRDefault="007343CE" w:rsidP="00AA7C30">
      <w:pPr>
        <w:spacing w:line="360" w:lineRule="auto"/>
      </w:pPr>
      <w:r>
        <w:t> </w:t>
      </w:r>
    </w:p>
    <w:p w14:paraId="7062F47D" w14:textId="77777777" w:rsidR="00531BD9" w:rsidRDefault="007343CE" w:rsidP="00AA7C30">
      <w:pPr>
        <w:spacing w:line="360" w:lineRule="auto"/>
      </w:pPr>
      <w:r>
        <w:t> </w:t>
      </w:r>
    </w:p>
    <w:p w14:paraId="1F4A4A7C" w14:textId="66905AC9" w:rsidR="00531BD9" w:rsidRDefault="007343CE" w:rsidP="00AA7C30">
      <w:pPr>
        <w:spacing w:line="360" w:lineRule="auto"/>
      </w:pPr>
      <w:r>
        <w:t> </w:t>
      </w:r>
    </w:p>
    <w:p w14:paraId="4AF7BE57" w14:textId="4754E69E" w:rsidR="00B93C8F" w:rsidRDefault="00B93C8F" w:rsidP="00AA7C30">
      <w:pPr>
        <w:spacing w:line="360" w:lineRule="auto"/>
      </w:pPr>
    </w:p>
    <w:p w14:paraId="1F200C40" w14:textId="2B82A65A" w:rsidR="00B93C8F" w:rsidRDefault="00B93C8F" w:rsidP="00AA7C30">
      <w:pPr>
        <w:spacing w:line="360" w:lineRule="auto"/>
      </w:pPr>
    </w:p>
    <w:p w14:paraId="4E349FE3" w14:textId="53E6B575" w:rsidR="00B93C8F" w:rsidRDefault="00B93C8F" w:rsidP="00AA7C30">
      <w:pPr>
        <w:spacing w:line="360" w:lineRule="auto"/>
      </w:pPr>
    </w:p>
    <w:p w14:paraId="54CC3C38" w14:textId="3A2F0DB5" w:rsidR="00B93C8F" w:rsidRDefault="00B93C8F" w:rsidP="00AA7C30">
      <w:pPr>
        <w:spacing w:line="360" w:lineRule="auto"/>
      </w:pPr>
    </w:p>
    <w:p w14:paraId="3A2D98AB" w14:textId="0246AFA4" w:rsidR="00B93C8F" w:rsidRDefault="00B93C8F" w:rsidP="00AA7C30">
      <w:pPr>
        <w:spacing w:line="360" w:lineRule="auto"/>
      </w:pPr>
    </w:p>
    <w:p w14:paraId="6CCCE00C" w14:textId="77777777" w:rsidR="00B93C8F" w:rsidRDefault="00B93C8F" w:rsidP="00AA7C30">
      <w:pPr>
        <w:spacing w:line="360" w:lineRule="auto"/>
      </w:pPr>
    </w:p>
    <w:p w14:paraId="00184042" w14:textId="77777777" w:rsidR="00531BD9" w:rsidRDefault="007343CE" w:rsidP="00AA7C30">
      <w:pPr>
        <w:spacing w:line="360" w:lineRule="auto"/>
      </w:pPr>
      <w:r>
        <w:br/>
        <w:t>THE STATE SECRETARY FOR INFRASTRUCTURE AND WATER MANAGEMENT,</w:t>
      </w:r>
    </w:p>
    <w:p w14:paraId="3D65C2D9" w14:textId="77777777" w:rsidR="00531BD9" w:rsidRDefault="007343CE" w:rsidP="00AA7C30">
      <w:pPr>
        <w:spacing w:line="360" w:lineRule="auto"/>
      </w:pPr>
      <w:r>
        <w:t> </w:t>
      </w:r>
    </w:p>
    <w:p w14:paraId="03F0D262" w14:textId="77777777" w:rsidR="00531BD9" w:rsidRDefault="007343CE" w:rsidP="00AA7C30">
      <w:pPr>
        <w:spacing w:line="360" w:lineRule="auto"/>
      </w:pPr>
      <w:r>
        <w:t> </w:t>
      </w:r>
    </w:p>
    <w:p w14:paraId="152A1192" w14:textId="45519A11" w:rsidR="005D732F" w:rsidRPr="008132CA" w:rsidRDefault="002740DA" w:rsidP="00AA7C30">
      <w:pPr>
        <w:spacing w:line="360" w:lineRule="auto"/>
        <w:rPr>
          <w:b/>
        </w:rPr>
      </w:pPr>
      <w:r>
        <w:br w:type="page"/>
      </w:r>
      <w:r>
        <w:rPr>
          <w:b/>
        </w:rPr>
        <w:lastRenderedPageBreak/>
        <w:t>Explanatory notes</w:t>
      </w:r>
    </w:p>
    <w:p w14:paraId="09F0CE08" w14:textId="77777777" w:rsidR="005D732F" w:rsidRPr="008132CA" w:rsidRDefault="005D732F" w:rsidP="00AA7C30">
      <w:pPr>
        <w:spacing w:line="360" w:lineRule="auto"/>
        <w:rPr>
          <w:b/>
        </w:rPr>
      </w:pPr>
    </w:p>
    <w:p w14:paraId="761CC106" w14:textId="77777777" w:rsidR="005D732F" w:rsidRPr="008132CA" w:rsidRDefault="005D732F" w:rsidP="00AA7C30">
      <w:pPr>
        <w:spacing w:line="360" w:lineRule="auto"/>
        <w:rPr>
          <w:b/>
        </w:rPr>
      </w:pPr>
      <w:r>
        <w:rPr>
          <w:b/>
        </w:rPr>
        <w:t xml:space="preserve">A. General part </w:t>
      </w:r>
    </w:p>
    <w:p w14:paraId="48260541" w14:textId="77777777" w:rsidR="005D732F" w:rsidRPr="008132CA" w:rsidRDefault="005D732F" w:rsidP="00AA7C30">
      <w:pPr>
        <w:spacing w:line="360" w:lineRule="auto"/>
        <w:rPr>
          <w:b/>
        </w:rPr>
      </w:pPr>
    </w:p>
    <w:p w14:paraId="75A4750A" w14:textId="77777777" w:rsidR="005D732F" w:rsidRPr="008132CA" w:rsidRDefault="005D732F" w:rsidP="00AA7C30">
      <w:pPr>
        <w:spacing w:line="360" w:lineRule="auto"/>
        <w:rPr>
          <w:b/>
        </w:rPr>
      </w:pPr>
      <w:r>
        <w:rPr>
          <w:b/>
        </w:rPr>
        <w:t xml:space="preserve">1. Introduction </w:t>
      </w:r>
    </w:p>
    <w:p w14:paraId="412AE616" w14:textId="77777777" w:rsidR="005D732F" w:rsidRPr="008132CA" w:rsidRDefault="005D732F" w:rsidP="00AA7C30">
      <w:pPr>
        <w:pStyle w:val="ListParagraph"/>
        <w:spacing w:after="0" w:line="360" w:lineRule="auto"/>
        <w:ind w:left="360"/>
        <w:rPr>
          <w:rFonts w:cstheme="minorHAnsi"/>
          <w:szCs w:val="18"/>
          <w:lang w:val="nl-NL"/>
        </w:rPr>
      </w:pPr>
    </w:p>
    <w:p w14:paraId="25C9B1BC" w14:textId="4D9CD2C9" w:rsidR="008132CA" w:rsidRDefault="005D732F" w:rsidP="00AA7C30">
      <w:pPr>
        <w:spacing w:line="360" w:lineRule="auto"/>
      </w:pPr>
      <w:r>
        <w:t>This decree provides that producers of clothing and household textiles are responsible for the recycling and preparation for re-use of the textile products they place on the Dutch market. Producers shall also be responsible for an appropriate collection system and its financing upon the entry into force of this Decree under the Extended Producer Responsibility Decree (RPV Decree). This Decree sets quantitative targets for recycling and preparation for re-use.</w:t>
      </w:r>
    </w:p>
    <w:p w14:paraId="45B447AC" w14:textId="77777777" w:rsidR="008132CA" w:rsidRPr="008132CA" w:rsidRDefault="008132CA" w:rsidP="00AA7C30">
      <w:pPr>
        <w:spacing w:line="360" w:lineRule="auto"/>
      </w:pPr>
    </w:p>
    <w:p w14:paraId="302E6B2D" w14:textId="77777777" w:rsidR="005D732F" w:rsidRPr="008132CA" w:rsidRDefault="003F5B6C" w:rsidP="00AA7C30">
      <w:pPr>
        <w:spacing w:line="360" w:lineRule="auto"/>
        <w:rPr>
          <w:b/>
        </w:rPr>
      </w:pPr>
      <w:r>
        <w:rPr>
          <w:b/>
        </w:rPr>
        <w:t xml:space="preserve">2. Main elements of the proposal </w:t>
      </w:r>
    </w:p>
    <w:p w14:paraId="7FD26114" w14:textId="77777777" w:rsidR="005D732F" w:rsidRPr="008132CA" w:rsidRDefault="005D732F" w:rsidP="00AA7C30">
      <w:pPr>
        <w:autoSpaceDE w:val="0"/>
        <w:adjustRightInd w:val="0"/>
        <w:spacing w:line="360" w:lineRule="auto"/>
        <w:rPr>
          <w:b/>
        </w:rPr>
      </w:pPr>
      <w:r>
        <w:rPr>
          <w:b/>
        </w:rPr>
        <w:br/>
        <w:t xml:space="preserve">Background </w:t>
      </w:r>
    </w:p>
    <w:p w14:paraId="44E34443" w14:textId="12695687" w:rsidR="005D732F" w:rsidRPr="008132CA" w:rsidRDefault="005D732F" w:rsidP="00AA7C30">
      <w:pPr>
        <w:spacing w:line="360" w:lineRule="auto"/>
      </w:pPr>
      <w:r>
        <w:t>The Circular Textile Policy Programme 2020-2025</w:t>
      </w:r>
      <w:r w:rsidRPr="008132CA">
        <w:rPr>
          <w:rStyle w:val="FootnoteReference"/>
        </w:rPr>
        <w:footnoteReference w:id="2"/>
      </w:r>
      <w:r>
        <w:t xml:space="preserve"> and the progress report on circular textiles 2020-2025</w:t>
      </w:r>
      <w:r w:rsidR="00D667DA">
        <w:rPr>
          <w:rStyle w:val="FootnoteReference"/>
        </w:rPr>
        <w:footnoteReference w:id="3"/>
      </w:r>
      <w:r>
        <w:t xml:space="preserve"> announced to the House of Representatives that an extended producer responsibility scheme for textiles will be introduced through a general administrative measure.  </w:t>
      </w:r>
    </w:p>
    <w:p w14:paraId="5DBE8BE4" w14:textId="77777777" w:rsidR="005D732F" w:rsidRPr="008132CA" w:rsidRDefault="005D732F" w:rsidP="00AA7C30">
      <w:pPr>
        <w:autoSpaceDE w:val="0"/>
        <w:adjustRightInd w:val="0"/>
        <w:spacing w:line="360" w:lineRule="auto"/>
        <w:ind w:left="360"/>
      </w:pPr>
    </w:p>
    <w:p w14:paraId="72098397" w14:textId="77777777" w:rsidR="005D732F" w:rsidRPr="008132CA" w:rsidRDefault="005D732F" w:rsidP="00AA7C30">
      <w:pPr>
        <w:autoSpaceDE w:val="0"/>
        <w:adjustRightInd w:val="0"/>
        <w:spacing w:line="360" w:lineRule="auto"/>
      </w:pPr>
      <w:r>
        <w:rPr>
          <w:b/>
        </w:rPr>
        <w:t>Problem description</w:t>
      </w:r>
    </w:p>
    <w:p w14:paraId="720A28EB" w14:textId="29D9F93F" w:rsidR="005D732F" w:rsidRPr="008132CA" w:rsidRDefault="000B000C" w:rsidP="00AA7C30">
      <w:pPr>
        <w:spacing w:line="360" w:lineRule="auto"/>
      </w:pPr>
      <w:r>
        <w:t>The textile industry is one of the most polluting industries in the world where many raw materials are wasted. This is due to the large use of land, water, energy and chemicals. The total emissions of greenhouse gases from the textile industry worldwide are 1.2 billion tonnes CO</w:t>
      </w:r>
      <w:r>
        <w:rPr>
          <w:vertAlign w:val="subscript"/>
        </w:rPr>
        <w:t xml:space="preserve"> 2</w:t>
      </w:r>
      <w:r>
        <w:t xml:space="preserve"> per year.</w:t>
      </w:r>
      <w:r w:rsidR="005D732F" w:rsidRPr="008132CA">
        <w:rPr>
          <w:rStyle w:val="FootnoteReference"/>
        </w:rPr>
        <w:footnoteReference w:id="4"/>
      </w:r>
      <w:r>
        <w:t xml:space="preserve"> </w:t>
      </w:r>
    </w:p>
    <w:p w14:paraId="0AD0C353" w14:textId="77777777" w:rsidR="005D732F" w:rsidRPr="008132CA" w:rsidRDefault="005D732F" w:rsidP="00AA7C30">
      <w:pPr>
        <w:autoSpaceDE w:val="0"/>
        <w:adjustRightInd w:val="0"/>
        <w:spacing w:line="360" w:lineRule="auto"/>
      </w:pPr>
    </w:p>
    <w:p w14:paraId="05E1F5B0" w14:textId="7BCE9015" w:rsidR="005D732F" w:rsidRPr="008132CA" w:rsidRDefault="005D732F" w:rsidP="00AA7C30">
      <w:pPr>
        <w:autoSpaceDE w:val="0"/>
        <w:adjustRightInd w:val="0"/>
        <w:spacing w:line="360" w:lineRule="auto"/>
      </w:pPr>
      <w:r>
        <w:t>Research regarding 2018 shows that in that year approximately 305 kilotonnes of textiles in the Netherlands were discarded by households (17.7 kg per inhabitant). Of these, 44.6 % were collected separately (136.1 kilotonnes) in recycling shops or clothing containers and 55.4 % (169 kilotonnes) were disposed of as household waste. In 2012, 255 kilotons of textiles were discarded in the Netherlands. Of these, 43 % were collected separately.</w:t>
      </w:r>
      <w:r w:rsidRPr="008132CA">
        <w:rPr>
          <w:rStyle w:val="FootnoteReference"/>
        </w:rPr>
        <w:footnoteReference w:id="5"/>
      </w:r>
      <w:r>
        <w:t xml:space="preserve"> The sharp increase in production and consumption and the declining reuse of textiles is leading to a growing amount of textile waste. Re-use by sale or exchange </w:t>
      </w:r>
      <w:r>
        <w:lastRenderedPageBreak/>
        <w:t>by individual consumers themselves, whether or not via sites for the sale of second-hand goods, was not included. Therefore, we do not have a full picture regarding re-use.</w:t>
      </w:r>
    </w:p>
    <w:p w14:paraId="489B0CB2" w14:textId="77777777" w:rsidR="005D732F" w:rsidRPr="008132CA" w:rsidRDefault="005D732F" w:rsidP="00AA7C30">
      <w:pPr>
        <w:autoSpaceDE w:val="0"/>
        <w:adjustRightInd w:val="0"/>
        <w:spacing w:line="360" w:lineRule="auto"/>
        <w:ind w:left="360"/>
      </w:pPr>
    </w:p>
    <w:p w14:paraId="29A8841F" w14:textId="52F4BD65" w:rsidR="0092240D" w:rsidRDefault="005D732F" w:rsidP="00AA7C30">
      <w:pPr>
        <w:autoSpaceDE w:val="0"/>
        <w:adjustRightInd w:val="0"/>
        <w:spacing w:line="360" w:lineRule="auto"/>
      </w:pPr>
      <w:r>
        <w:t xml:space="preserve">In order to ensure more reuse, less waste and less pollution, this Decree introduces an extended product responsibility (RPV) for textiles from 2023 onwards. Promoting better collection, recycling and reuse is also possible through more voluntary measures, such as subsidies or the conclusion of voluntary agreements. Given the size of the sector, the scale of the problem and the lack of financial resources, it was decided — and also agreed with the sector — that an RPV for textiles shall be introduced. This is an simple measure that will apply to all producers and lay down responsibility for textile products where it belongs: with the producer. </w:t>
      </w:r>
    </w:p>
    <w:p w14:paraId="7F42E57F" w14:textId="76655CDD" w:rsidR="005D732F" w:rsidRPr="008132CA" w:rsidRDefault="005D732F" w:rsidP="00AA7C30">
      <w:pPr>
        <w:autoSpaceDE w:val="0"/>
        <w:adjustRightInd w:val="0"/>
        <w:spacing w:line="360" w:lineRule="auto"/>
      </w:pPr>
      <w:r>
        <w:t>With this textile RPV, manufacturers of clothing and household textiles are responsible for the waste phase of the products they place on the market. This Decree establishes a so-called extended producer responsibility scheme as referred to in Article 1.1(1) of the Environmental Management Act. The Decree is based on Article 9.5.2. of the Environmental Management Act. The rules of the Decree on Extended Producer Responsibility</w:t>
      </w:r>
      <w:r w:rsidR="00B83FDF">
        <w:rPr>
          <w:rStyle w:val="FootnoteReference"/>
        </w:rPr>
        <w:footnoteReference w:id="6"/>
      </w:r>
      <w:r>
        <w:t xml:space="preserve"> (RPV Decree) also apply to the RPV for textiles. The RPV Decree imposes requirements on producers, inter alia, on the collection of discarded products placed on the market by them and their  as well as the organisation and financing thereof.</w:t>
      </w:r>
    </w:p>
    <w:p w14:paraId="446B3B5D" w14:textId="77777777" w:rsidR="005D732F" w:rsidRPr="008132CA" w:rsidRDefault="005D732F" w:rsidP="00AA7C30">
      <w:pPr>
        <w:autoSpaceDE w:val="0"/>
        <w:adjustRightInd w:val="0"/>
        <w:spacing w:line="360" w:lineRule="auto"/>
        <w:ind w:left="360"/>
      </w:pPr>
    </w:p>
    <w:p w14:paraId="60D12CEF" w14:textId="17713514" w:rsidR="005D732F" w:rsidRPr="008132CA" w:rsidRDefault="00E70043" w:rsidP="00AA7C30">
      <w:pPr>
        <w:autoSpaceDE w:val="0"/>
        <w:adjustRightInd w:val="0"/>
        <w:spacing w:line="360" w:lineRule="auto"/>
      </w:pPr>
      <w:r>
        <w:t xml:space="preserve">Because producers become responsible for the entire life cycle of textiles — with RPV for the waste phase — they are expected to be stimulated to reduce costs of collection, sorting, recycling by encouraging longer lifetime, reuse, repair and recycling. </w:t>
      </w:r>
    </w:p>
    <w:p w14:paraId="53B5B7F9" w14:textId="77777777" w:rsidR="005D732F" w:rsidRPr="008132CA" w:rsidRDefault="005D732F" w:rsidP="00AA7C30">
      <w:pPr>
        <w:autoSpaceDE w:val="0"/>
        <w:adjustRightInd w:val="0"/>
        <w:spacing w:line="360" w:lineRule="auto"/>
        <w:ind w:left="360"/>
      </w:pPr>
    </w:p>
    <w:p w14:paraId="7D5F9B8D" w14:textId="4B43F215" w:rsidR="005D732F" w:rsidRPr="008132CA" w:rsidRDefault="005D732F" w:rsidP="00AA7C30">
      <w:pPr>
        <w:spacing w:line="360" w:lineRule="auto"/>
      </w:pPr>
      <w:r>
        <w:t xml:space="preserve">As described in the explanatory note of the RPV Decree, producers are responsible for fulfilling all their obligations, including the achievement of the targets set out in the Decree on RPV for textiles. </w:t>
      </w:r>
    </w:p>
    <w:p w14:paraId="57DF7718" w14:textId="77777777" w:rsidR="00750D48" w:rsidRPr="008132CA" w:rsidRDefault="00750D48" w:rsidP="00AA7C30">
      <w:pPr>
        <w:spacing w:line="360" w:lineRule="auto"/>
      </w:pPr>
    </w:p>
    <w:p w14:paraId="32E8ABC3" w14:textId="77777777" w:rsidR="00750D48" w:rsidRPr="00630BAB" w:rsidRDefault="00750D48" w:rsidP="00AA7C30">
      <w:pPr>
        <w:spacing w:line="360" w:lineRule="auto"/>
        <w:rPr>
          <w:b/>
        </w:rPr>
      </w:pPr>
      <w:r>
        <w:rPr>
          <w:b/>
        </w:rPr>
        <w:t>Content of the Order</w:t>
      </w:r>
    </w:p>
    <w:p w14:paraId="23121BBA" w14:textId="77777777" w:rsidR="003E026F" w:rsidRDefault="003E026F" w:rsidP="00AA7C30">
      <w:pPr>
        <w:spacing w:line="360" w:lineRule="auto"/>
        <w:rPr>
          <w:u w:val="single"/>
        </w:rPr>
      </w:pPr>
    </w:p>
    <w:p w14:paraId="08BE77C7" w14:textId="77777777" w:rsidR="00BE27CB" w:rsidRPr="00630BAB" w:rsidRDefault="00BE27CB" w:rsidP="00AA7C30">
      <w:pPr>
        <w:spacing w:line="360" w:lineRule="auto"/>
        <w:rPr>
          <w:u w:val="single"/>
        </w:rPr>
      </w:pPr>
      <w:r>
        <w:rPr>
          <w:u w:val="single"/>
        </w:rPr>
        <w:t>Producers</w:t>
      </w:r>
    </w:p>
    <w:p w14:paraId="0E05D288" w14:textId="3A856DAE" w:rsidR="00750D48" w:rsidRDefault="00F07628" w:rsidP="00AA7C30">
      <w:pPr>
        <w:spacing w:line="360" w:lineRule="auto"/>
      </w:pPr>
      <w:r>
        <w:t xml:space="preserve">This Decree provides that the person or entity who professionally places a textile product on the Netherlands market for the first time is the producer. Since the definition of producer states that there must be a ‘placing on the market’, the importer is also covered by the term producer. It does not matter to whom the product is offered when </w:t>
      </w:r>
      <w:r>
        <w:lastRenderedPageBreak/>
        <w:t>‘placing on the market’; this can be to a company or directly to a consumer. The definition used in this Decree is in line with the definition in RPV Decree.</w:t>
      </w:r>
      <w:r w:rsidR="00B773DF">
        <w:rPr>
          <w:rStyle w:val="FootnoteReference"/>
        </w:rPr>
        <w:footnoteReference w:id="7"/>
      </w:r>
      <w:r>
        <w:t>.</w:t>
      </w:r>
    </w:p>
    <w:p w14:paraId="6BDFABA8" w14:textId="378CC7FA" w:rsidR="00E43B76" w:rsidRDefault="00E43B76" w:rsidP="00AA7C30">
      <w:pPr>
        <w:spacing w:line="360" w:lineRule="auto"/>
      </w:pPr>
    </w:p>
    <w:p w14:paraId="2EE08EB3" w14:textId="1C6E21F9" w:rsidR="00E43B76" w:rsidRDefault="00E43B76" w:rsidP="00AA7C30">
      <w:pPr>
        <w:spacing w:line="360" w:lineRule="auto"/>
        <w:rPr>
          <w:u w:val="single"/>
        </w:rPr>
      </w:pPr>
      <w:r>
        <w:rPr>
          <w:u w:val="single"/>
        </w:rPr>
        <w:t>Textiles</w:t>
      </w:r>
    </w:p>
    <w:p w14:paraId="481A03DB" w14:textId="41391008" w:rsidR="00E43B76" w:rsidRPr="00E43B76" w:rsidRDefault="00E43B76" w:rsidP="00AA7C30">
      <w:pPr>
        <w:spacing w:line="360" w:lineRule="auto"/>
      </w:pPr>
      <w:r>
        <w:t xml:space="preserve">The Decree concerns consumer clothing, corporate clothing and bed, table and household linen. Section 9.1.2 contains a table indicating which textile producers are and are not covered by the RPV. </w:t>
      </w:r>
    </w:p>
    <w:p w14:paraId="106A5897" w14:textId="77777777" w:rsidR="00F07628" w:rsidRPr="008132CA" w:rsidRDefault="00F07628" w:rsidP="00AA7C30">
      <w:pPr>
        <w:spacing w:line="360" w:lineRule="auto"/>
      </w:pPr>
    </w:p>
    <w:p w14:paraId="5AD560A3" w14:textId="4528CDC2" w:rsidR="00F07628" w:rsidRPr="00630BAB" w:rsidRDefault="00B63CC1" w:rsidP="00AA7C30">
      <w:pPr>
        <w:spacing w:line="360" w:lineRule="auto"/>
        <w:rPr>
          <w:u w:val="single"/>
        </w:rPr>
      </w:pPr>
      <w:r>
        <w:rPr>
          <w:u w:val="single"/>
        </w:rPr>
        <w:t>Non-Netherlands-based producers and e-commerce</w:t>
      </w:r>
    </w:p>
    <w:p w14:paraId="1080CF08" w14:textId="146127B6" w:rsidR="005B0BCF" w:rsidRPr="005B0BCF" w:rsidRDefault="005B262A" w:rsidP="005B0BCF">
      <w:pPr>
        <w:spacing w:line="360" w:lineRule="auto"/>
      </w:pPr>
      <w:r>
        <w:t>A producer not established in the Netherlands who supplies directly to the Dutch consumer from a storage location abroad (usually but not exclusively via e-commerce), is obliged to appoint an authorised representative for the obligations of the producer established in the Netherlands. This promotes the monitoring of compliance with the obligations of producers not established in the Netherlands who (usually) place their products on the market in the Netherlands via e-commerce.</w:t>
      </w:r>
    </w:p>
    <w:p w14:paraId="389316FC" w14:textId="77777777" w:rsidR="005B0BCF" w:rsidRPr="00CD034C" w:rsidRDefault="005B0BCF" w:rsidP="00CD034C">
      <w:pPr>
        <w:spacing w:line="360" w:lineRule="auto"/>
      </w:pPr>
    </w:p>
    <w:p w14:paraId="23D20836" w14:textId="2B1EF320" w:rsidR="00F07628" w:rsidRPr="00CD034C" w:rsidRDefault="00F07628" w:rsidP="00AA7C30">
      <w:pPr>
        <w:spacing w:line="360" w:lineRule="auto"/>
      </w:pPr>
      <w:r>
        <w:rPr>
          <w:u w:val="single"/>
        </w:rPr>
        <w:t>Registration of textile products placed on the market</w:t>
      </w:r>
    </w:p>
    <w:p w14:paraId="4B91D02A" w14:textId="39391DD5" w:rsidR="00F07628" w:rsidRPr="008132CA" w:rsidRDefault="00F07628" w:rsidP="00AA7C30">
      <w:pPr>
        <w:spacing w:line="360" w:lineRule="auto"/>
      </w:pPr>
      <w:r>
        <w:t>Producers are obliged to report annually on the quantity of textiles they have placed on the market in the Netherlands. Pursuant to the RPV Textile Decree, the annual reporting of the quantity of textiles is provided to the Ministry of Infrastructure and Water Management. Placing on the market is limited to the quantities intended for sale and use in the Netherlands. Therefore the quantities imported by a company into the Netherlands and subsequently re-exported are not covered by the scheme; In that case, the Netherlands is only a transit country.</w:t>
      </w:r>
      <w:r w:rsidR="00DE7E33" w:rsidRPr="008132CA">
        <w:rPr>
          <w:rStyle w:val="FootnoteReference"/>
        </w:rPr>
        <w:footnoteReference w:id="8"/>
      </w:r>
      <w:r>
        <w:t xml:space="preserve"> </w:t>
      </w:r>
    </w:p>
    <w:p w14:paraId="33EBBF37" w14:textId="77777777" w:rsidR="00DE7E33" w:rsidRPr="008132CA" w:rsidRDefault="00DE7E33" w:rsidP="00AA7C30">
      <w:pPr>
        <w:spacing w:line="360" w:lineRule="auto"/>
      </w:pPr>
    </w:p>
    <w:p w14:paraId="7613604B" w14:textId="77777777" w:rsidR="008132CA" w:rsidRDefault="008132CA" w:rsidP="00AA7C30">
      <w:pPr>
        <w:spacing w:line="360" w:lineRule="auto"/>
        <w:rPr>
          <w:u w:val="single"/>
        </w:rPr>
      </w:pPr>
      <w:r>
        <w:rPr>
          <w:u w:val="single"/>
        </w:rPr>
        <w:t>Targets</w:t>
      </w:r>
    </w:p>
    <w:p w14:paraId="606209BE" w14:textId="1F3E3B71" w:rsidR="001F0D4B" w:rsidRPr="001F0D4B" w:rsidRDefault="001F0D4B" w:rsidP="00AA7C30">
      <w:pPr>
        <w:spacing w:line="360" w:lineRule="auto"/>
      </w:pPr>
      <w:r>
        <w:t>The objectives set out in this Decree correspond to the objectives announced in the progress report of the Circular Textiles Policy Programme 2020-2025.</w:t>
      </w:r>
      <w:r w:rsidR="00B01872">
        <w:rPr>
          <w:rStyle w:val="FootnoteReference"/>
        </w:rPr>
        <w:footnoteReference w:id="9"/>
      </w:r>
      <w:r>
        <w:t xml:space="preserve"> </w:t>
      </w:r>
      <w:r>
        <w:br/>
      </w:r>
    </w:p>
    <w:p w14:paraId="2C1C9877" w14:textId="77777777" w:rsidR="008132CA" w:rsidRPr="008132CA" w:rsidRDefault="008132CA" w:rsidP="00AA7C30">
      <w:pPr>
        <w:pStyle w:val="Default"/>
        <w:spacing w:line="360" w:lineRule="auto"/>
        <w:rPr>
          <w:sz w:val="18"/>
          <w:szCs w:val="18"/>
        </w:rPr>
      </w:pPr>
      <w:r>
        <w:rPr>
          <w:sz w:val="18"/>
        </w:rPr>
        <w:t xml:space="preserve">Targets for 2025: </w:t>
      </w:r>
    </w:p>
    <w:p w14:paraId="76B5540B" w14:textId="4BC041C8" w:rsidR="00F83275" w:rsidRDefault="00F83275" w:rsidP="00F83275">
      <w:pPr>
        <w:pStyle w:val="Default"/>
        <w:numPr>
          <w:ilvl w:val="0"/>
          <w:numId w:val="40"/>
        </w:numPr>
        <w:spacing w:line="360" w:lineRule="auto"/>
        <w:rPr>
          <w:sz w:val="18"/>
          <w:szCs w:val="18"/>
        </w:rPr>
      </w:pPr>
      <w:r>
        <w:rPr>
          <w:sz w:val="18"/>
        </w:rPr>
        <w:t xml:space="preserve">50 % of the textile products placed on the market are prepared for reuse or recycled. </w:t>
      </w:r>
    </w:p>
    <w:p w14:paraId="25662BB3" w14:textId="77777777" w:rsidR="00F83275" w:rsidRPr="00D04345" w:rsidRDefault="00F83275" w:rsidP="00F83275">
      <w:pPr>
        <w:pStyle w:val="Default"/>
        <w:numPr>
          <w:ilvl w:val="0"/>
          <w:numId w:val="40"/>
        </w:numPr>
        <w:spacing w:line="360" w:lineRule="auto"/>
        <w:rPr>
          <w:color w:val="auto"/>
          <w:sz w:val="18"/>
          <w:szCs w:val="18"/>
        </w:rPr>
      </w:pPr>
      <w:r>
        <w:rPr>
          <w:color w:val="auto"/>
          <w:sz w:val="18"/>
        </w:rPr>
        <w:lastRenderedPageBreak/>
        <w:t xml:space="preserve">Of these, at least two-fifths (i.e. 20 % of the textile products placed on the market) are prepared for reuse, the remaining three-fifths may be achieved with recycling or preparation for re-use. </w:t>
      </w:r>
    </w:p>
    <w:p w14:paraId="5BA735B0" w14:textId="68AF0954" w:rsidR="00F83275" w:rsidRPr="00D04345" w:rsidRDefault="00F83275" w:rsidP="00F83275">
      <w:pPr>
        <w:pStyle w:val="Default"/>
        <w:numPr>
          <w:ilvl w:val="0"/>
          <w:numId w:val="40"/>
        </w:numPr>
        <w:spacing w:line="360" w:lineRule="auto"/>
        <w:rPr>
          <w:color w:val="auto"/>
          <w:sz w:val="18"/>
          <w:szCs w:val="18"/>
        </w:rPr>
      </w:pPr>
      <w:r>
        <w:rPr>
          <w:color w:val="auto"/>
          <w:sz w:val="18"/>
        </w:rPr>
        <w:t xml:space="preserve">10 % of the textile products placed on the market are intended for reuse in the Netherlands. </w:t>
      </w:r>
    </w:p>
    <w:p w14:paraId="38C37B9A" w14:textId="1E05CCE2" w:rsidR="00F83275" w:rsidRPr="00D04345" w:rsidRDefault="00F83275" w:rsidP="00F83275">
      <w:pPr>
        <w:pStyle w:val="Default"/>
        <w:numPr>
          <w:ilvl w:val="0"/>
          <w:numId w:val="40"/>
        </w:numPr>
        <w:spacing w:line="360" w:lineRule="auto"/>
        <w:rPr>
          <w:color w:val="auto"/>
          <w:sz w:val="18"/>
          <w:szCs w:val="18"/>
        </w:rPr>
      </w:pPr>
      <w:r>
        <w:rPr>
          <w:color w:val="auto"/>
          <w:sz w:val="18"/>
        </w:rPr>
        <w:t xml:space="preserve">25 % of the recycled proportion is recycled fibre-to-fibre. </w:t>
      </w:r>
    </w:p>
    <w:p w14:paraId="3E69948B" w14:textId="77777777" w:rsidR="00F83275" w:rsidRPr="00D04345" w:rsidRDefault="00F83275" w:rsidP="00F83275">
      <w:pPr>
        <w:pStyle w:val="Default"/>
        <w:spacing w:line="360" w:lineRule="auto"/>
        <w:rPr>
          <w:color w:val="auto"/>
          <w:sz w:val="18"/>
          <w:szCs w:val="18"/>
        </w:rPr>
      </w:pPr>
    </w:p>
    <w:p w14:paraId="73746AEA" w14:textId="77777777" w:rsidR="00F83275" w:rsidRPr="00D04345" w:rsidRDefault="00F83275" w:rsidP="00F83275">
      <w:pPr>
        <w:pStyle w:val="Default"/>
        <w:spacing w:line="360" w:lineRule="auto"/>
        <w:rPr>
          <w:color w:val="auto"/>
          <w:sz w:val="18"/>
          <w:szCs w:val="18"/>
        </w:rPr>
      </w:pPr>
      <w:r>
        <w:rPr>
          <w:color w:val="auto"/>
          <w:sz w:val="18"/>
        </w:rPr>
        <w:t xml:space="preserve">Targets for 2030: </w:t>
      </w:r>
    </w:p>
    <w:p w14:paraId="54368BB7" w14:textId="77777777" w:rsidR="00F83275" w:rsidRPr="00D04345" w:rsidRDefault="00F83275" w:rsidP="00F83275">
      <w:pPr>
        <w:pStyle w:val="Default"/>
        <w:numPr>
          <w:ilvl w:val="0"/>
          <w:numId w:val="41"/>
        </w:numPr>
        <w:spacing w:line="360" w:lineRule="auto"/>
        <w:rPr>
          <w:color w:val="auto"/>
          <w:sz w:val="18"/>
        </w:rPr>
      </w:pPr>
      <w:r>
        <w:rPr>
          <w:color w:val="auto"/>
          <w:sz w:val="18"/>
        </w:rPr>
        <w:t>75 % of the textiles placed on the market are prepared for reuse or recycled.</w:t>
      </w:r>
    </w:p>
    <w:p w14:paraId="4B9ADD4C" w14:textId="77777777" w:rsidR="00F83275" w:rsidRPr="00D04345" w:rsidRDefault="00F83275" w:rsidP="00F83275">
      <w:pPr>
        <w:pStyle w:val="Default"/>
        <w:numPr>
          <w:ilvl w:val="0"/>
          <w:numId w:val="41"/>
        </w:numPr>
        <w:spacing w:line="360" w:lineRule="auto"/>
        <w:rPr>
          <w:color w:val="auto"/>
          <w:sz w:val="18"/>
          <w:szCs w:val="18"/>
        </w:rPr>
      </w:pPr>
      <w:r>
        <w:rPr>
          <w:color w:val="auto"/>
          <w:sz w:val="18"/>
        </w:rPr>
        <w:t>At least one third of this will be prepared for re-use, the remaining two-thirds may be achieved through recycling or preparation for re-use.</w:t>
      </w:r>
    </w:p>
    <w:p w14:paraId="0F288314" w14:textId="015B8220" w:rsidR="00F83275" w:rsidRPr="00D04345" w:rsidRDefault="00F83275" w:rsidP="00F83275">
      <w:pPr>
        <w:pStyle w:val="Default"/>
        <w:numPr>
          <w:ilvl w:val="0"/>
          <w:numId w:val="41"/>
        </w:numPr>
        <w:spacing w:line="360" w:lineRule="auto"/>
        <w:rPr>
          <w:color w:val="auto"/>
          <w:sz w:val="18"/>
          <w:szCs w:val="18"/>
        </w:rPr>
      </w:pPr>
      <w:r>
        <w:rPr>
          <w:color w:val="auto"/>
          <w:sz w:val="18"/>
        </w:rPr>
        <w:t xml:space="preserve">15% of the textile products placed on the market are intended for reuse in the Netherlands. </w:t>
      </w:r>
    </w:p>
    <w:p w14:paraId="4110B77B" w14:textId="1B98B0B8" w:rsidR="00E91919" w:rsidRPr="00D04345" w:rsidRDefault="00F83275" w:rsidP="00CE7DA6">
      <w:pPr>
        <w:pStyle w:val="Default"/>
        <w:numPr>
          <w:ilvl w:val="0"/>
          <w:numId w:val="40"/>
        </w:numPr>
        <w:spacing w:line="360" w:lineRule="auto"/>
        <w:rPr>
          <w:color w:val="auto"/>
          <w:sz w:val="18"/>
          <w:szCs w:val="18"/>
        </w:rPr>
      </w:pPr>
      <w:r>
        <w:rPr>
          <w:color w:val="auto"/>
          <w:sz w:val="18"/>
        </w:rPr>
        <w:t xml:space="preserve">33% of the recycled proportion is recycled fibre-to-fibre. </w:t>
      </w:r>
      <w:r>
        <w:rPr>
          <w:color w:val="auto"/>
          <w:sz w:val="18"/>
        </w:rPr>
        <w:br/>
      </w:r>
    </w:p>
    <w:p w14:paraId="395BB8CF" w14:textId="77777777" w:rsidR="001F0D4B" w:rsidRPr="008132CA" w:rsidRDefault="001F0D4B" w:rsidP="00AA7C30">
      <w:pPr>
        <w:pStyle w:val="Default"/>
        <w:spacing w:line="360" w:lineRule="auto"/>
        <w:rPr>
          <w:sz w:val="18"/>
          <w:szCs w:val="18"/>
        </w:rPr>
      </w:pPr>
      <w:r>
        <w:rPr>
          <w:sz w:val="18"/>
        </w:rPr>
        <w:t xml:space="preserve">It has been chosen to work with annual incremental rates in this proposal. This was done by taking equal steps between 2025 and 2030, reaching the applicable percentages in 2030. </w:t>
      </w:r>
    </w:p>
    <w:p w14:paraId="0ECDAFD9" w14:textId="77777777" w:rsidR="00EB1C58" w:rsidRPr="00630BAB" w:rsidRDefault="00EB1C58" w:rsidP="00AA7C30">
      <w:pPr>
        <w:pStyle w:val="Default"/>
        <w:spacing w:line="360" w:lineRule="auto"/>
        <w:rPr>
          <w:sz w:val="18"/>
          <w:szCs w:val="18"/>
        </w:rPr>
      </w:pPr>
    </w:p>
    <w:p w14:paraId="03DFD8B9" w14:textId="77777777" w:rsidR="001F0D4B" w:rsidRPr="008132CA" w:rsidRDefault="002E3721" w:rsidP="00AA7C30">
      <w:pPr>
        <w:spacing w:line="360" w:lineRule="auto"/>
        <w:rPr>
          <w:u w:val="single"/>
        </w:rPr>
      </w:pPr>
      <w:r>
        <w:rPr>
          <w:u w:val="single"/>
        </w:rPr>
        <w:t>Level of targets</w:t>
      </w:r>
    </w:p>
    <w:p w14:paraId="3D89F039" w14:textId="7B85EC9A" w:rsidR="001521DB" w:rsidRPr="008132CA" w:rsidRDefault="00020A79" w:rsidP="00AA7C30">
      <w:pPr>
        <w:spacing w:line="360" w:lineRule="auto"/>
      </w:pPr>
      <w:r>
        <w:t xml:space="preserve">By 2025, a total of 50 % of the textiles placed on the market will be prepared for reuse or recycled and 75 % by 2030. A combined target allows producers to choose, as they see fit, either to recycle more (for lower quality textile waste) or to prepare for reuse (for case of higher quality textile waste). Within this, a minimum percentage for preparation for re-use applies. Within the recycling target, a minimum share of fibre-to-fibre recycling (also called </w:t>
      </w:r>
      <w:r>
        <w:rPr>
          <w:i/>
        </w:rPr>
        <w:t>closed loop</w:t>
      </w:r>
      <w:r>
        <w:t xml:space="preserve"> recycling) therefore applies again within the textile chain.  This has been chosen to promote not only recycling, but in particular the high-quality fibre-to-fibre recycling. </w:t>
      </w:r>
    </w:p>
    <w:p w14:paraId="6FD18B54" w14:textId="77777777" w:rsidR="001521DB" w:rsidRPr="008132CA" w:rsidRDefault="001521DB" w:rsidP="00AA7C30">
      <w:pPr>
        <w:autoSpaceDE w:val="0"/>
        <w:adjustRightInd w:val="0"/>
        <w:spacing w:line="360" w:lineRule="auto"/>
        <w:textAlignment w:val="auto"/>
        <w:rPr>
          <w:rFonts w:cs="Ebrima"/>
          <w:color w:val="3C3C3B"/>
        </w:rPr>
      </w:pPr>
    </w:p>
    <w:p w14:paraId="54DB0070" w14:textId="17D1AE5D" w:rsidR="001B1D33" w:rsidRDefault="001521DB" w:rsidP="00AA7C30">
      <w:pPr>
        <w:spacing w:line="360" w:lineRule="auto"/>
      </w:pPr>
      <w:r>
        <w:t xml:space="preserve">The 2021 research report of Rebel Group entitled </w:t>
      </w:r>
      <w:r>
        <w:rPr>
          <w:i/>
        </w:rPr>
        <w:t>Towards a RPV for textiles</w:t>
      </w:r>
      <w:r>
        <w:t xml:space="preserve"> (hereinafter: the research report) shows that the current recycling rate is about 15 %.</w:t>
      </w:r>
      <w:r w:rsidR="003E026F" w:rsidRPr="008132CA">
        <w:rPr>
          <w:rStyle w:val="FootnoteReference"/>
        </w:rPr>
        <w:footnoteReference w:id="10"/>
      </w:r>
      <w:r>
        <w:t xml:space="preserve"> This has been measured in relation to the amount of discarded textiles. For the textiles RPV, the combined target for preparation for re-use and recycling by 2025 is 50 %, of which up to 30 % will be achieved through recycling. This is a doubling of the current situation. By 2025, a quarter (or 25 %) of all recycled textiles will be recycled fibre-to-fibre. </w:t>
      </w:r>
    </w:p>
    <w:p w14:paraId="70ACAA51" w14:textId="77777777" w:rsidR="001B1D33" w:rsidRDefault="001B1D33" w:rsidP="00AA7C30">
      <w:pPr>
        <w:spacing w:line="360" w:lineRule="auto"/>
      </w:pPr>
    </w:p>
    <w:p w14:paraId="2B0ED944" w14:textId="00911A27" w:rsidR="00EB1C58" w:rsidRDefault="00D8243F" w:rsidP="00AA7C30">
      <w:pPr>
        <w:spacing w:line="360" w:lineRule="auto"/>
      </w:pPr>
      <w:r>
        <w:lastRenderedPageBreak/>
        <w:t>For 2030, the combined target for preparation for re-use and recycling is 75 %, of which up to 50 % will be achieved through recycling. In 2025, one-third (or 33 %) of the total recycled amount will be recycled fibre-to-fibre.</w:t>
      </w:r>
      <w:r>
        <w:br/>
      </w:r>
      <w:r>
        <w:br/>
        <w:t xml:space="preserve">It follows from the research report that these objectives are achievable, ambitious and realistic. </w:t>
      </w:r>
    </w:p>
    <w:p w14:paraId="73B1D8A5" w14:textId="77777777" w:rsidR="00BF6054" w:rsidRPr="008132CA" w:rsidRDefault="00BF6054" w:rsidP="00AA7C30">
      <w:pPr>
        <w:spacing w:line="360" w:lineRule="auto"/>
        <w:rPr>
          <w:rFonts w:cs="Ebrima"/>
          <w:color w:val="3C3C3B"/>
        </w:rPr>
      </w:pPr>
    </w:p>
    <w:p w14:paraId="411D0687" w14:textId="77777777" w:rsidR="00D04345" w:rsidRDefault="00813A1A" w:rsidP="00AA7C30">
      <w:pPr>
        <w:spacing w:line="360" w:lineRule="auto"/>
        <w:rPr>
          <w:rFonts w:cs="Ebrima"/>
          <w:color w:val="auto"/>
          <w:u w:val="single"/>
        </w:rPr>
      </w:pPr>
      <w:r>
        <w:rPr>
          <w:color w:val="auto"/>
          <w:u w:val="single"/>
        </w:rPr>
        <w:t>Quantity of textile products placed on the market</w:t>
      </w:r>
    </w:p>
    <w:p w14:paraId="5CEDA238" w14:textId="29A885AD" w:rsidR="00020A79" w:rsidRPr="008132CA" w:rsidRDefault="00020A79" w:rsidP="00AA7C30">
      <w:pPr>
        <w:spacing w:line="360" w:lineRule="auto"/>
        <w:rPr>
          <w:rFonts w:cs="Ebrima"/>
          <w:color w:val="3C3C3B"/>
        </w:rPr>
      </w:pPr>
      <w:r>
        <w:t>All targets are measured in relation to the quantity of textile products placed on the market in the Netherlands in the previous year. This principle is not in line with the recommendations of the research report.</w:t>
      </w:r>
      <w:r w:rsidR="003E026F" w:rsidRPr="008132CA">
        <w:rPr>
          <w:rStyle w:val="FootnoteReference"/>
          <w:rFonts w:cstheme="minorHAnsi"/>
        </w:rPr>
        <w:footnoteReference w:id="11"/>
      </w:r>
      <w:r>
        <w:t>. It proposes to use the quantity of discarded textile products in order to encourage producers to design their products in such a way that they are not discarded within a short period of time. After all, the less textile products become waste, the less need for them to be prepared for reuse or recycling. However, this incentive only works if the percentage of discarded textile products can be attributed to individual producers. This is not possible in this setup. If the total quantity of discarded textile products is taken into account, the proportion to be allocated to the individual producer should be determined in proportion to the quantity of textile products placed on the market by each individual producer in the Netherlands. Therefore that a certain correction must be made to the quantified targets. There is no incentive for the individual producer. It was therefore decided to relate the targets to the quantity of textile products placed on the market by the producer in the Netherlands in the last calendar year. This is in line with measurement methods for current RPV systems in the Netherlands.</w:t>
      </w:r>
    </w:p>
    <w:p w14:paraId="23751E67" w14:textId="77777777" w:rsidR="00020A79" w:rsidRPr="008132CA" w:rsidRDefault="00020A79" w:rsidP="00AA7C30">
      <w:pPr>
        <w:autoSpaceDE w:val="0"/>
        <w:adjustRightInd w:val="0"/>
        <w:spacing w:line="360" w:lineRule="auto"/>
        <w:textAlignment w:val="auto"/>
      </w:pPr>
    </w:p>
    <w:p w14:paraId="5F1C2A03" w14:textId="77777777" w:rsidR="005D732F" w:rsidRPr="008132CA" w:rsidRDefault="009C26BD" w:rsidP="00AA7C30">
      <w:pPr>
        <w:spacing w:line="360" w:lineRule="auto"/>
        <w:rPr>
          <w:b/>
        </w:rPr>
      </w:pPr>
      <w:r>
        <w:rPr>
          <w:b/>
        </w:rPr>
        <w:t>3. Legal context</w:t>
      </w:r>
    </w:p>
    <w:p w14:paraId="568491B3" w14:textId="77777777" w:rsidR="00BB2043" w:rsidRPr="008132CA" w:rsidRDefault="00BB2043" w:rsidP="00AA7C30">
      <w:pPr>
        <w:spacing w:line="360" w:lineRule="auto"/>
        <w:rPr>
          <w:b/>
        </w:rPr>
      </w:pPr>
    </w:p>
    <w:p w14:paraId="7021CBB6" w14:textId="590BB021" w:rsidR="00637C87" w:rsidRDefault="00BB2043" w:rsidP="00AA7C30">
      <w:pPr>
        <w:autoSpaceDE w:val="0"/>
        <w:adjustRightInd w:val="0"/>
        <w:spacing w:line="360" w:lineRule="auto"/>
      </w:pPr>
      <w:r>
        <w:t xml:space="preserve">The European Waste Framework Directive (WFD) forms the basis for RPV regulations. In the Netherlands, the provisions on arrangements for RPV were implemented in the Environmental Management Act and further developed in the RPV Decree. </w:t>
      </w:r>
      <w:r>
        <w:br/>
      </w:r>
    </w:p>
    <w:p w14:paraId="1FE340C8" w14:textId="4FCC3687" w:rsidR="00DD3976" w:rsidRDefault="00637C87" w:rsidP="00DD3976">
      <w:pPr>
        <w:autoSpaceDE w:val="0"/>
        <w:adjustRightInd w:val="0"/>
        <w:spacing w:line="360" w:lineRule="auto"/>
      </w:pPr>
      <w:r>
        <w:rPr>
          <w:i/>
        </w:rPr>
        <w:t>Waste Framework Directive and Environmental Management Act</w:t>
      </w:r>
      <w:r>
        <w:br/>
        <w:t xml:space="preserve">Many terms in this Decree come from the Waste Framework Directive (WFD). They are concepts governed by Union law that cannot be defined or applied differently than intended and determined by the Union legislature. This applies, for example, to the basic concepts of waste law in general, such as </w:t>
      </w:r>
      <w:r>
        <w:rPr>
          <w:i/>
        </w:rPr>
        <w:t>waste</w:t>
      </w:r>
      <w:r>
        <w:t xml:space="preserve">, </w:t>
      </w:r>
      <w:r>
        <w:rPr>
          <w:i/>
        </w:rPr>
        <w:t>preparation for reuse</w:t>
      </w:r>
      <w:r>
        <w:t xml:space="preserve"> and </w:t>
      </w:r>
      <w:r>
        <w:rPr>
          <w:i/>
        </w:rPr>
        <w:t>recycling</w:t>
      </w:r>
      <w:r>
        <w:t xml:space="preserve">. These concepts are explicitly defined when implementing the WFD in the Environmental </w:t>
      </w:r>
      <w:r>
        <w:lastRenderedPageBreak/>
        <w:t xml:space="preserve">Management Act. In addition to the Environmental Management Act itself, these definitions are also applicable in the provisions based on it such as this Decree on RPV for textiles. Therefore, these concepts cannot be redefined in this Decree. To make this Decree readable separately, the definitions of </w:t>
      </w:r>
      <w:r>
        <w:rPr>
          <w:i/>
        </w:rPr>
        <w:t>waste</w:t>
      </w:r>
      <w:r>
        <w:t xml:space="preserve">, </w:t>
      </w:r>
      <w:r>
        <w:rPr>
          <w:i/>
        </w:rPr>
        <w:t>preparation for reuse</w:t>
      </w:r>
      <w:r>
        <w:t xml:space="preserve">, </w:t>
      </w:r>
      <w:r>
        <w:rPr>
          <w:i/>
        </w:rPr>
        <w:t>reuse</w:t>
      </w:r>
      <w:r>
        <w:t xml:space="preserve"> and </w:t>
      </w:r>
      <w:r>
        <w:rPr>
          <w:i/>
        </w:rPr>
        <w:t>recycling</w:t>
      </w:r>
      <w:r>
        <w:t xml:space="preserve"> from the Environmental Management Act are shown and explained below. </w:t>
      </w:r>
    </w:p>
    <w:p w14:paraId="7C6F2372" w14:textId="4EAFC08D" w:rsidR="004A7A5D" w:rsidRDefault="004A7A5D" w:rsidP="00DD3976">
      <w:pPr>
        <w:autoSpaceDE w:val="0"/>
        <w:adjustRightInd w:val="0"/>
        <w:spacing w:line="360" w:lineRule="auto"/>
      </w:pPr>
    </w:p>
    <w:p w14:paraId="477AD00B" w14:textId="1234D09B" w:rsidR="004A7A5D" w:rsidRPr="00F1049B" w:rsidRDefault="004A7A5D" w:rsidP="00DD3976">
      <w:pPr>
        <w:autoSpaceDE w:val="0"/>
        <w:adjustRightInd w:val="0"/>
        <w:spacing w:line="360" w:lineRule="auto"/>
        <w:rPr>
          <w:i/>
          <w:iCs/>
        </w:rPr>
      </w:pPr>
      <w:r>
        <w:rPr>
          <w:i/>
        </w:rPr>
        <w:t>Waste</w:t>
      </w:r>
    </w:p>
    <w:p w14:paraId="2340813E" w14:textId="6854B667" w:rsidR="004A7A5D" w:rsidRDefault="004A7A5D" w:rsidP="00DD3976">
      <w:pPr>
        <w:autoSpaceDE w:val="0"/>
        <w:adjustRightInd w:val="0"/>
        <w:spacing w:line="360" w:lineRule="auto"/>
      </w:pPr>
      <w:r>
        <w:t>Waste is the central concept in waste law. The Environmental Management Act defines waste as all substances, mixtures or objects, which the holder discards, intends to dispose of or is required to dispose of. The definition of the concept of waste in practice is not easy. On the one hand, the question is when a substance or object has become waste and, on the other hand, when it ceases to be waste. For example, the Environmental Management Act deals with the residues of a production process that are by-products and not waste under certain conditions. Another article deals with the conditions under which the waste phase should be considered to be terminated. The question of when textile products have become waste and when the waste phase has ended is also important in the context of this Decree. More information on this topic can be found in the Guideline — 1.2 waste or product.</w:t>
      </w:r>
      <w:r w:rsidR="007B3B10">
        <w:rPr>
          <w:rStyle w:val="FootnoteReference"/>
        </w:rPr>
        <w:footnoteReference w:id="12"/>
      </w:r>
      <w:r>
        <w:t xml:space="preserve"> It is not uncommon for a judge to be involved in a specific case. For example, the Administrative Jurisdiction Division of the Council of State ruled in a case concerning a living room collection organised by a charitable institution that it did not involve the collection of waste.</w:t>
      </w:r>
      <w:r w:rsidR="00AD6BF3">
        <w:rPr>
          <w:rStyle w:val="FootnoteReference"/>
        </w:rPr>
        <w:footnoteReference w:id="13"/>
      </w:r>
      <w:r>
        <w:t xml:space="preserve"> On the other hand, the textiles collected by the same institution via a container were classified as waste. In both cases, the objectified intention of the discarder is decisive. The facts and circumstances of the case are decisive. Due to this system, it is generally less possible to make statements about the waste status of a material, such as textiles. </w:t>
      </w:r>
    </w:p>
    <w:p w14:paraId="0BE087E5" w14:textId="77777777" w:rsidR="00AD6BF3" w:rsidRDefault="00AD6BF3" w:rsidP="00DD3976">
      <w:pPr>
        <w:autoSpaceDE w:val="0"/>
        <w:adjustRightInd w:val="0"/>
        <w:spacing w:line="360" w:lineRule="auto"/>
      </w:pPr>
    </w:p>
    <w:p w14:paraId="61477E3B" w14:textId="77777777" w:rsidR="00E97237" w:rsidRDefault="00DD3976" w:rsidP="00CD034C">
      <w:pPr>
        <w:autoSpaceDE w:val="0"/>
        <w:adjustRightInd w:val="0"/>
        <w:spacing w:line="360" w:lineRule="auto"/>
        <w:rPr>
          <w:i/>
        </w:rPr>
      </w:pPr>
      <w:r>
        <w:rPr>
          <w:i/>
        </w:rPr>
        <w:t>Preparation for re-use</w:t>
      </w:r>
      <w:r>
        <w:t xml:space="preserve"> Preparation for re-use - in accordance with the definition set out in Article 1.1 of the Environmental Recovery Act</w:t>
      </w:r>
      <w:r w:rsidR="00403FC3">
        <w:rPr>
          <w:rStyle w:val="FootnoteReference"/>
        </w:rPr>
        <w:footnoteReference w:id="14"/>
      </w:r>
      <w:r>
        <w:t xml:space="preserve"> - consists of checking, cleaning or repairing, whereby products or components of products, which have become waste, are prepared so for reuse without the need for further pre-treatment. Preparation for re-use therefore relates to waste. </w:t>
      </w:r>
      <w:r>
        <w:br/>
      </w:r>
      <w:r>
        <w:rPr>
          <w:i/>
        </w:rPr>
        <w:br/>
      </w:r>
    </w:p>
    <w:p w14:paraId="2746158A" w14:textId="3510D1A5" w:rsidR="0064277F" w:rsidRDefault="00DD3976" w:rsidP="00CD034C">
      <w:pPr>
        <w:autoSpaceDE w:val="0"/>
        <w:adjustRightInd w:val="0"/>
        <w:spacing w:line="360" w:lineRule="auto"/>
      </w:pPr>
      <w:r>
        <w:rPr>
          <w:i/>
        </w:rPr>
        <w:lastRenderedPageBreak/>
        <w:t>Reuse</w:t>
      </w:r>
      <w:r>
        <w:br/>
        <w:t xml:space="preserve">Reuse is any operation whereby products or components that are not waste are reused for the same purpose as that for which they were intended. Thus, reuse does not concern waste (Article 1.1(1) of the Environmental Management Act). </w:t>
      </w:r>
    </w:p>
    <w:p w14:paraId="2EA12DC0" w14:textId="77777777" w:rsidR="0064277F" w:rsidRDefault="0064277F" w:rsidP="00CD034C">
      <w:pPr>
        <w:autoSpaceDE w:val="0"/>
        <w:adjustRightInd w:val="0"/>
        <w:spacing w:line="360" w:lineRule="auto"/>
      </w:pPr>
    </w:p>
    <w:p w14:paraId="549BCAC9" w14:textId="0D078A4C" w:rsidR="0064277F" w:rsidRPr="00A211FF" w:rsidRDefault="0064277F" w:rsidP="00CD034C">
      <w:pPr>
        <w:autoSpaceDE w:val="0"/>
        <w:adjustRightInd w:val="0"/>
        <w:spacing w:line="360" w:lineRule="auto"/>
        <w:rPr>
          <w:i/>
          <w:iCs/>
        </w:rPr>
      </w:pPr>
      <w:r>
        <w:rPr>
          <w:i/>
        </w:rPr>
        <w:t>End of waste</w:t>
      </w:r>
    </w:p>
    <w:p w14:paraId="35B066B0" w14:textId="0EC28EBA" w:rsidR="00DD3976" w:rsidRPr="005D3B78" w:rsidRDefault="00DD3976" w:rsidP="00CD034C">
      <w:pPr>
        <w:autoSpaceDE w:val="0"/>
        <w:adjustRightInd w:val="0"/>
        <w:spacing w:line="360" w:lineRule="auto"/>
      </w:pPr>
      <w:r>
        <w:t>There is a time when waste ceases to be waste, i.e the recovery process has been completed. Article 1.1(8) of the Environmental Management Act lays down the conditions for this: waste that has undergone recycling or other recovery treatment shall no longer be considered waste if it fulfils the following conditions:</w:t>
      </w:r>
      <w:r>
        <w:br/>
        <w:t>a. the substances, mixtures or articles are intended to be used for specific purposes;</w:t>
      </w:r>
      <w:r>
        <w:br/>
        <w:t>b. a market or demand exists for the substances, mixtures or objects;</w:t>
      </w:r>
      <w:r>
        <w:br/>
        <w:t>the substances, mixtures or objects meet the technical specifications for the specific purposes as well as the laws and standards applicable to products; the use of the substances, mixtures or objects does not have an overall adverse impact on the environment or on human health.</w:t>
      </w:r>
    </w:p>
    <w:p w14:paraId="4B60429B" w14:textId="77777777" w:rsidR="00DD3976" w:rsidRPr="005D3B78" w:rsidRDefault="00DD3976" w:rsidP="00DD3976">
      <w:pPr>
        <w:autoSpaceDE w:val="0"/>
        <w:adjustRightInd w:val="0"/>
        <w:spacing w:line="360" w:lineRule="auto"/>
      </w:pPr>
    </w:p>
    <w:p w14:paraId="46E817E3" w14:textId="14E673B3" w:rsidR="00DD3976" w:rsidRPr="005D3B78" w:rsidRDefault="00DD3976" w:rsidP="00DD3976">
      <w:pPr>
        <w:autoSpaceDE w:val="0"/>
        <w:adjustRightInd w:val="0"/>
        <w:spacing w:line="360" w:lineRule="auto"/>
      </w:pPr>
      <w:r>
        <w:t>The fulfilment of the targets for preparation for re-use and/or recycling under this Decree should be determined on the basis of these conditions. Clothing that has been collected separately and sorted and will be sold as second-hand clothing is likely to meet the conditions for end-of-waste. However, whether that is actually the case in a variety of specific situations will have to be assessed on a case-by-case basis in the light of the conditions laid down in Article 1.1(8) of the Environmental Management Act. The National Waste Management Plan (LAP) and the regulatory bodies play an important role in interpreting these conditions.</w:t>
      </w:r>
    </w:p>
    <w:p w14:paraId="26E683B1" w14:textId="77777777" w:rsidR="00DD3976" w:rsidRPr="005D3B78" w:rsidRDefault="00DD3976" w:rsidP="00DD3976">
      <w:pPr>
        <w:autoSpaceDE w:val="0"/>
        <w:adjustRightInd w:val="0"/>
        <w:spacing w:line="360" w:lineRule="auto"/>
      </w:pPr>
    </w:p>
    <w:p w14:paraId="7456F005" w14:textId="67F14B2E" w:rsidR="00DD3976" w:rsidRPr="005D3B78" w:rsidRDefault="00DD3976" w:rsidP="00CD034C">
      <w:pPr>
        <w:autoSpaceDE w:val="0"/>
        <w:adjustRightInd w:val="0"/>
        <w:spacing w:line="360" w:lineRule="auto"/>
      </w:pPr>
      <w:r>
        <w:rPr>
          <w:i/>
        </w:rPr>
        <w:t xml:space="preserve">Fiber-to-fibre recycling </w:t>
      </w:r>
      <w:r>
        <w:br/>
        <w:t>The term ‘fibre-to-fibre recycling’ is not defined in the Environmental Management Act, but the term ‘recycling’ is,</w:t>
      </w:r>
      <w:r w:rsidRPr="005D3B78">
        <w:rPr>
          <w:vertAlign w:val="superscript"/>
        </w:rPr>
        <w:footnoteReference w:id="15"/>
      </w:r>
      <w:r>
        <w:t xml:space="preserve"> and this definition is aligned with as much as possible. Fibre-to-fibre recycling is defined in this Decree as recycling where textile waste is fibred, after which textile fibres are reprocessed into clothing or household textiles, or materials or substances for this purpose. This is intended for high-quality recycling. This is linked to the objective of Article 6 of this Decree to apply as many recycled textile fibres as possible from post-use textile products in new textile products. It is an important aim of this Decree to stimulate fibre-to-fibre recycling. For the placing on the market of clothing and textile products resulting from fibre-to-fibre recycling, the </w:t>
      </w:r>
      <w:r>
        <w:lastRenderedPageBreak/>
        <w:t>aforementioned conditions laid down in Article 1.1, paragraph 8 of the Environmental Management Act apply.</w:t>
      </w:r>
    </w:p>
    <w:p w14:paraId="69B87A22" w14:textId="77777777" w:rsidR="00637C87" w:rsidRPr="00CD034C" w:rsidRDefault="00637C87" w:rsidP="00637C87">
      <w:pPr>
        <w:spacing w:line="360" w:lineRule="auto"/>
      </w:pPr>
    </w:p>
    <w:p w14:paraId="01541BB2" w14:textId="41C4847C" w:rsidR="00637C87" w:rsidRDefault="00637C87" w:rsidP="00F1049B">
      <w:pPr>
        <w:spacing w:line="360" w:lineRule="auto"/>
      </w:pPr>
      <w:r>
        <w:rPr>
          <w:i/>
        </w:rPr>
        <w:t>Extended Producer Responsibility Decree (RPV Decree)</w:t>
      </w:r>
      <w:r>
        <w:t xml:space="preserve"> Other Union law terms are not defined in the Environmental Management Act, but in the RPV Decree also based on that Act, such as the terms </w:t>
      </w:r>
      <w:r>
        <w:rPr>
          <w:i/>
        </w:rPr>
        <w:t>producer</w:t>
      </w:r>
      <w:r>
        <w:t xml:space="preserve"> and </w:t>
      </w:r>
      <w:r>
        <w:rPr>
          <w:i/>
        </w:rPr>
        <w:t xml:space="preserve"> placing on the market</w:t>
      </w:r>
      <w:r>
        <w:t>. That Decree should be read in conjunction with this Decree, since the adoption of this Decree on RPV for textiles activates the RPV Decree. Although the definitions of the terms in the RPV Decree do not apply directly in the Decree on RPV for textiles, the terms must have the same meaning. There is a nuance here: the terms within the Decree on RPV for textiles may focus specifically on textile products. For example, in the RPV Decree, the producer is the person or entity who places on the market in the Netherlands professionally, regardless of the sales method used, substances, mixtures or products, whereas in the Decree on RPV for Textiles the producer is the person or entity who places textile products on the market in the Netherlands irrespective of the sales method used. The producer within the meaning of the Textile RPV Decree is therefore also a producer within the meaning of the RPV Decree.</w:t>
      </w:r>
    </w:p>
    <w:p w14:paraId="197B5F89" w14:textId="77777777" w:rsidR="00637C87" w:rsidRDefault="00637C87" w:rsidP="00AA7C30">
      <w:pPr>
        <w:autoSpaceDE w:val="0"/>
        <w:adjustRightInd w:val="0"/>
        <w:spacing w:line="360" w:lineRule="auto"/>
      </w:pPr>
    </w:p>
    <w:p w14:paraId="36D66D59" w14:textId="0DEFC7FF" w:rsidR="00BC3319" w:rsidRPr="008132CA" w:rsidRDefault="00BB2043" w:rsidP="00AA7C30">
      <w:pPr>
        <w:autoSpaceDE w:val="0"/>
        <w:adjustRightInd w:val="0"/>
        <w:spacing w:line="360" w:lineRule="auto"/>
      </w:pPr>
      <w:r>
        <w:t>That Decree applies to any RPV system adopted pursuant to Article 9.5.2 of the Environmental Management Act, and thus to this Decree. Article 9.5.2(3)(b) of the Environmental Management Act has been amended and clarified for the purposes of the RPV Decree by the Implementation Act amending the EU Waste Framework Directive</w:t>
      </w:r>
      <w:r>
        <w:rPr>
          <w:i/>
        </w:rPr>
        <w:t>.</w:t>
      </w:r>
      <w:r>
        <w:t> With this implementation law, a definition for extended producer responsibility has also been included in the Environmental Management Act.</w:t>
      </w:r>
    </w:p>
    <w:p w14:paraId="5B2DC9B2" w14:textId="77777777" w:rsidR="00BB2043" w:rsidRPr="008132CA" w:rsidRDefault="00BB2043" w:rsidP="00AA7C30">
      <w:pPr>
        <w:autoSpaceDE w:val="0"/>
        <w:adjustRightInd w:val="0"/>
        <w:spacing w:line="360" w:lineRule="auto"/>
      </w:pPr>
    </w:p>
    <w:p w14:paraId="069F8DC1" w14:textId="77777777" w:rsidR="00865B29" w:rsidRDefault="00865B29" w:rsidP="00AA7C30">
      <w:pPr>
        <w:spacing w:line="360" w:lineRule="auto"/>
        <w:rPr>
          <w:i/>
        </w:rPr>
      </w:pPr>
      <w:r>
        <w:rPr>
          <w:i/>
        </w:rPr>
        <w:t>An appropriate collection system by producers</w:t>
      </w:r>
    </w:p>
    <w:p w14:paraId="320DE1A8" w14:textId="75E55729" w:rsidR="00865B29" w:rsidRPr="00865B29" w:rsidRDefault="00865B29" w:rsidP="00AA7C30">
      <w:pPr>
        <w:spacing w:line="360" w:lineRule="auto"/>
      </w:pPr>
      <w:r>
        <w:t>The RPV Decree obliges producers to organise an appropriate collection system for the product flows for which the RPV applies. On this basis, textile producers must therefore organise an appropriate collection system for the clothing and household textiles they place on the market. In the RPV Decree (Article 2), a collection system is considered appropriate if it:</w:t>
      </w:r>
    </w:p>
    <w:p w14:paraId="5996BAE1" w14:textId="77777777" w:rsidR="00865B29" w:rsidRPr="00865B29" w:rsidRDefault="00865B29" w:rsidP="00AA7C30">
      <w:pPr>
        <w:spacing w:line="360" w:lineRule="auto"/>
      </w:pPr>
      <w:r>
        <w:t>a. is available throughout the year and is not limited to areas where the collection and management of the waste in question is most cost-efficient; and</w:t>
      </w:r>
    </w:p>
    <w:p w14:paraId="5FF4D86B" w14:textId="77777777" w:rsidR="00EB07FF" w:rsidRDefault="00865B29" w:rsidP="00AA7C30">
      <w:pPr>
        <w:spacing w:line="360" w:lineRule="auto"/>
      </w:pPr>
      <w:r>
        <w:t xml:space="preserve">b. enables the person who intends to dispose of the substances, mixtures or products concerned to submit them free of charge to the collection system. </w:t>
      </w:r>
    </w:p>
    <w:p w14:paraId="068C2335" w14:textId="3DBB92A0" w:rsidR="00865B29" w:rsidRDefault="00865B29" w:rsidP="00AA7C30">
      <w:pPr>
        <w:spacing w:line="360" w:lineRule="auto"/>
      </w:pPr>
      <w:r>
        <w:t xml:space="preserve">This means, inter alia, that the collection should not be discontinued once the collection targets have been met. </w:t>
      </w:r>
    </w:p>
    <w:p w14:paraId="492F5715" w14:textId="77777777" w:rsidR="00865B29" w:rsidRDefault="00865B29" w:rsidP="00AA7C30">
      <w:pPr>
        <w:spacing w:line="360" w:lineRule="auto"/>
      </w:pPr>
    </w:p>
    <w:p w14:paraId="382CAEA0" w14:textId="77777777" w:rsidR="00467986" w:rsidRPr="00467986" w:rsidRDefault="00467986" w:rsidP="00E97237">
      <w:pPr>
        <w:keepNext/>
        <w:spacing w:line="360" w:lineRule="auto"/>
        <w:rPr>
          <w:i/>
        </w:rPr>
      </w:pPr>
      <w:bookmarkStart w:id="1" w:name="_Hlk95131808"/>
      <w:r>
        <w:rPr>
          <w:i/>
        </w:rPr>
        <w:lastRenderedPageBreak/>
        <w:t>Relation to the municipal responsibility for household waste</w:t>
      </w:r>
    </w:p>
    <w:bookmarkEnd w:id="1"/>
    <w:p w14:paraId="0F16AA3E" w14:textId="0187489F" w:rsidR="00BC4E7B" w:rsidRDefault="00BC4E7B" w:rsidP="00BC4E7B">
      <w:pPr>
        <w:spacing w:line="360" w:lineRule="auto"/>
      </w:pPr>
      <w:r>
        <w:t>Obligations on producers, in particular the obligation to set up an appropriate collection system and bear the associated costs, do not distinguish between household waste and commercial waste. The extended producer responsibility relates to all textile products placed on the market. In the case of cooperation between the producer and municipal waste collectors, the producer is also a standard addressee.</w:t>
      </w:r>
    </w:p>
    <w:p w14:paraId="738DBBBA" w14:textId="77777777" w:rsidR="00BC4E7B" w:rsidRDefault="00BC4E7B" w:rsidP="00BC4E7B">
      <w:pPr>
        <w:spacing w:line="360" w:lineRule="auto"/>
      </w:pPr>
    </w:p>
    <w:p w14:paraId="1F67B90C" w14:textId="5937F403" w:rsidR="00BC4E7B" w:rsidRDefault="00BC4E7B" w:rsidP="00BC4E7B">
      <w:pPr>
        <w:spacing w:line="360" w:lineRule="auto"/>
      </w:pPr>
      <w:r>
        <w:t>In principle, collection of household waste is prohibited, except by the collection services designated by the municipalities. Exceptions to this are producers who, through an extended producer responsibility scheme established pursuant to Article 9.5.2 of the Environmental Management Act, have a duty to do so. That is the case with this Decree for textile producers. Municipalities should, through the Municipal Waste Regulation, allow producers with a collection obligation to comply with this obligation. This is already existing practice and is also included in Article 4(1)(c) of the Model Ordinance of the Dutch Municipalities Association. Producers then have the opportunity to collect their own products.</w:t>
      </w:r>
    </w:p>
    <w:p w14:paraId="6932B92E" w14:textId="77777777" w:rsidR="00BC4E7B" w:rsidRDefault="00BC4E7B" w:rsidP="00BC4E7B">
      <w:pPr>
        <w:spacing w:line="360" w:lineRule="auto"/>
      </w:pPr>
    </w:p>
    <w:p w14:paraId="68FEB8D1" w14:textId="1D7A9E57" w:rsidR="00BC4E7B" w:rsidRDefault="00BC4E7B" w:rsidP="00BC4E7B">
      <w:pPr>
        <w:spacing w:line="360" w:lineRule="auto"/>
      </w:pPr>
      <w:r>
        <w:t>In addition to this responsibility for producers, in the case of household waste, the responsibility of municipalities remains in full force. In any case, municipalities are obliged to ensure that household waste is collected. This responsibility remains in full force. As of 1 January 2025, municipalities must collect textiles separately. This is regulated in the Decree on separate collection of household waste, pursuant to Article 10.21 of the Environmental Management Act. Cooperation between producers and municipalities may result from agreements made by these parties, on the basis of the above reciprocity, on their own initiative. In the end, producer responsibility remains an individual responsibility which producers must follow.</w:t>
      </w:r>
    </w:p>
    <w:p w14:paraId="1D903916" w14:textId="77777777" w:rsidR="00BC4E7B" w:rsidRPr="000C288B" w:rsidRDefault="00BC4E7B" w:rsidP="00AA7C30">
      <w:pPr>
        <w:spacing w:line="360" w:lineRule="auto"/>
      </w:pPr>
    </w:p>
    <w:p w14:paraId="6F15BB38" w14:textId="797AC1E6" w:rsidR="001F5508" w:rsidRDefault="006C2B5D" w:rsidP="001F5508">
      <w:pPr>
        <w:spacing w:line="360" w:lineRule="auto"/>
      </w:pPr>
      <w:r>
        <w:rPr>
          <w:i/>
        </w:rPr>
        <w:t>Relationship to the General binding declaration (AVV)</w:t>
      </w:r>
    </w:p>
    <w:p w14:paraId="6ECC1236" w14:textId="75B05E59" w:rsidR="001645FA" w:rsidRDefault="00D90271" w:rsidP="001F5508">
      <w:pPr>
        <w:spacing w:line="360" w:lineRule="auto"/>
        <w:rPr>
          <w:iCs/>
        </w:rPr>
      </w:pPr>
      <w:r>
        <w:t xml:space="preserve">Producers may jointly implement the obligations arising from the RPV for textiles (Article 6 of the RPV Decree). The obligations imposed on individual producers shall then be transferred to the producer organisation reporting to the Minister of Infrastructure and Water Management on behalf of those producers. </w:t>
      </w:r>
    </w:p>
    <w:p w14:paraId="2950A0A0" w14:textId="77777777" w:rsidR="001645FA" w:rsidRDefault="001645FA" w:rsidP="001F5508">
      <w:pPr>
        <w:spacing w:line="360" w:lineRule="auto"/>
        <w:rPr>
          <w:iCs/>
        </w:rPr>
      </w:pPr>
    </w:p>
    <w:p w14:paraId="3C458DAB" w14:textId="0A207891" w:rsidR="00A35815" w:rsidRPr="00F1049B" w:rsidRDefault="001645FA" w:rsidP="001F5508">
      <w:pPr>
        <w:spacing w:line="360" w:lineRule="auto"/>
        <w:rPr>
          <w:iCs/>
        </w:rPr>
      </w:pPr>
      <w:r>
        <w:t xml:space="preserve">Producers may also request that the Minister of Infrastructure and Water Management declares a mutually binding agreement on a waste management contribution, as referred to in Article 15.36 of the Environmental Management Act. If the agreement is declared universally binding, all producers are bound by it. If the producer organisation makes a notification as referred to in Article 4 of the RPV Decree, the obligations of the </w:t>
      </w:r>
      <w:r>
        <w:lastRenderedPageBreak/>
        <w:t xml:space="preserve">producers on whose behalf the producer organisation has been notified are then a responsibility of the producer organisation. </w:t>
      </w:r>
    </w:p>
    <w:p w14:paraId="09A5FDC5" w14:textId="6D6F61D0" w:rsidR="00865B29" w:rsidRPr="000C288B" w:rsidRDefault="006857DC" w:rsidP="00AA7C30">
      <w:pPr>
        <w:spacing w:line="360" w:lineRule="auto"/>
      </w:pPr>
      <w:r>
        <w:t xml:space="preserve"> </w:t>
      </w:r>
    </w:p>
    <w:p w14:paraId="1AD58784" w14:textId="77777777" w:rsidR="005D732F" w:rsidRPr="008132CA" w:rsidRDefault="009C26BD" w:rsidP="00AA7C30">
      <w:pPr>
        <w:spacing w:line="360" w:lineRule="auto"/>
        <w:rPr>
          <w:b/>
        </w:rPr>
      </w:pPr>
      <w:r>
        <w:rPr>
          <w:b/>
        </w:rPr>
        <w:t xml:space="preserve">4. Consequences (excluding financial consequences) </w:t>
      </w:r>
    </w:p>
    <w:p w14:paraId="0CBC9591" w14:textId="3B0404E4" w:rsidR="005D732F" w:rsidRPr="008132CA" w:rsidRDefault="005D732F" w:rsidP="00AA7C30">
      <w:pPr>
        <w:spacing w:line="360" w:lineRule="auto"/>
      </w:pPr>
      <w:r>
        <w:t>With the RPV for textiles, manufacturers of clothing and household textiles are responsible for the waste phase of the products they place on the market. Legal and enforceable targets are imposed on producers with regard to preparation for re-use and recycling. Textile producers bear the responsibility and therefore also the costs of waste management. Therefore, producers must collect discarded textile products after use and ensure that they are processed as in as high quality a manner as possible (at least according to the targets).</w:t>
      </w:r>
    </w:p>
    <w:p w14:paraId="6B1076BD" w14:textId="77777777" w:rsidR="00DC66F3" w:rsidRDefault="00DC66F3" w:rsidP="00AA7C30">
      <w:pPr>
        <w:spacing w:line="360" w:lineRule="auto"/>
      </w:pPr>
    </w:p>
    <w:p w14:paraId="71A81151" w14:textId="77777777" w:rsidR="00DC66F3" w:rsidRPr="0085260F" w:rsidRDefault="00DC66F3" w:rsidP="00AA7C30">
      <w:pPr>
        <w:spacing w:line="360" w:lineRule="auto"/>
        <w:rPr>
          <w:b/>
        </w:rPr>
      </w:pPr>
      <w:r>
        <w:rPr>
          <w:b/>
        </w:rPr>
        <w:t>4.1 Benefits of the proposal/environmental benefit</w:t>
      </w:r>
    </w:p>
    <w:p w14:paraId="57AD368D" w14:textId="3CDA41B8" w:rsidR="00DC66F3" w:rsidRDefault="00051DFD" w:rsidP="00AA7C30">
      <w:pPr>
        <w:spacing w:line="360" w:lineRule="auto"/>
      </w:pPr>
      <w:r>
        <w:t>Although the environmental benefits expected from the extended producer responsibility for textiles require further study, there is sufficient literature on the significant negative environmental impact of the textile industry and the urgency to address it. For example, there are estimates that between 2 % and 10 % of the total European environmental impact is due to textile consumption.</w:t>
      </w:r>
      <w:r w:rsidR="00765F2A">
        <w:rPr>
          <w:rStyle w:val="FootnoteReference"/>
        </w:rPr>
        <w:footnoteReference w:id="16"/>
      </w:r>
      <w:r>
        <w:t xml:space="preserve"> This environmental impact takes place in the production countries in particular. To reduce this environmental impact, reuse and recycling are necessary. A 2018 CE-Delft study indicates that recycled textiles, depending on type of fibre, produce a 4x to 50x lower environmental impact than new (‘virgin’) fibres.</w:t>
      </w:r>
      <w:r w:rsidR="00FB6F5B">
        <w:rPr>
          <w:rStyle w:val="FootnoteReference"/>
        </w:rPr>
        <w:footnoteReference w:id="17"/>
      </w:r>
      <w:r>
        <w:t xml:space="preserve"> Reuse is also evidently leading to significant reductions in environmental impact, as it prevents the production of a new textiles. </w:t>
      </w:r>
    </w:p>
    <w:p w14:paraId="39C2A182" w14:textId="77777777" w:rsidR="005D732F" w:rsidRPr="008132CA" w:rsidRDefault="005D732F" w:rsidP="00AA7C30">
      <w:pPr>
        <w:spacing w:line="360" w:lineRule="auto"/>
        <w:rPr>
          <w:b/>
        </w:rPr>
      </w:pPr>
    </w:p>
    <w:p w14:paraId="7ABADD27" w14:textId="606C396D" w:rsidR="005D732F" w:rsidRPr="008132CA" w:rsidRDefault="009C26BD" w:rsidP="00AA7C30">
      <w:pPr>
        <w:spacing w:line="360" w:lineRule="auto"/>
      </w:pPr>
      <w:r>
        <w:rPr>
          <w:b/>
        </w:rPr>
        <w:t>5. Implementation</w:t>
      </w:r>
      <w:r>
        <w:rPr>
          <w:b/>
        </w:rPr>
        <w:br/>
      </w:r>
      <w:r>
        <w:t xml:space="preserve">The manufacturers of textile products are responsible for implementing the regulations. This includes importers. The implementation costs concern the collection of waste textile products and preparation for re-use and recycling in accordance with the targets set out in this Decree. The targets will apply by 2025, so the producer will have several years to prepare for implementation. Producers are obliged under the RPV Decree to report annually on the fulfilment of the obligations under this Decree. This report may be required by ministerial regulation. </w:t>
      </w:r>
    </w:p>
    <w:p w14:paraId="6DC314B4" w14:textId="77777777" w:rsidR="005D732F" w:rsidRPr="008132CA" w:rsidRDefault="005D732F" w:rsidP="00AA7C30">
      <w:pPr>
        <w:spacing w:line="360" w:lineRule="auto"/>
        <w:rPr>
          <w:b/>
        </w:rPr>
      </w:pPr>
    </w:p>
    <w:p w14:paraId="6FFE4130" w14:textId="3423E1E9" w:rsidR="002B1871" w:rsidRPr="008132CA" w:rsidRDefault="005D732F" w:rsidP="00AA7C30">
      <w:pPr>
        <w:spacing w:line="360" w:lineRule="auto"/>
        <w:rPr>
          <w:rFonts w:cs="Calibri"/>
        </w:rPr>
      </w:pPr>
      <w:r>
        <w:t xml:space="preserve">This Decree gives producers formal individual responsibility, however they may, in view of the RPV Decree, choose to jointly implement their obligations. </w:t>
      </w:r>
    </w:p>
    <w:p w14:paraId="0817BBC3" w14:textId="77777777" w:rsidR="005D732F" w:rsidRPr="008132CA" w:rsidRDefault="009C26BD" w:rsidP="00E97237">
      <w:pPr>
        <w:keepNext/>
        <w:spacing w:line="360" w:lineRule="auto"/>
        <w:rPr>
          <w:b/>
        </w:rPr>
      </w:pPr>
      <w:r>
        <w:rPr>
          <w:b/>
        </w:rPr>
        <w:lastRenderedPageBreak/>
        <w:br/>
        <w:t>6. Supervision and enforcement</w:t>
      </w:r>
    </w:p>
    <w:p w14:paraId="118ADBEB" w14:textId="77777777" w:rsidR="001B1B08" w:rsidRPr="005A735C" w:rsidRDefault="001B1B08" w:rsidP="00AA7C30">
      <w:pPr>
        <w:spacing w:line="360" w:lineRule="auto"/>
      </w:pPr>
      <w:r>
        <w:t>The Environmental Management Act determines the way both administrative and criminal enforcement can take place. For administrative enforcement, the tools set out in Chapter 18 of the Environmental Management Act, such as administrative orders or the imposition of a fine, can be used. Infringements of this Decree are punishable under the Economic Offences Act. Pursuant to that Act, fines may be imposed for instance, or companies may be shut down.</w:t>
      </w:r>
    </w:p>
    <w:p w14:paraId="17238311" w14:textId="77777777" w:rsidR="00900A2A" w:rsidRDefault="00900A2A" w:rsidP="00AA7C30">
      <w:pPr>
        <w:spacing w:line="360" w:lineRule="auto"/>
      </w:pPr>
    </w:p>
    <w:p w14:paraId="4867DB99" w14:textId="77777777" w:rsidR="001B1B08" w:rsidRPr="005A735C" w:rsidRDefault="001B1B08" w:rsidP="00AA7C30">
      <w:pPr>
        <w:spacing w:line="360" w:lineRule="auto"/>
      </w:pPr>
      <w:r>
        <w:t>Monitoring compliance with this Decree and administrative enforcement are responsibilities of the Minister for Infrastructure and Water Management. The implementation has been mandated to the Environment and Transport Inspectorate (ILT). The criminal prosecution shall be carried out by the Public Prosecutor’s Office.</w:t>
      </w:r>
    </w:p>
    <w:p w14:paraId="33B3F660" w14:textId="5EC85C05" w:rsidR="008D5D4E" w:rsidRPr="00F1049B" w:rsidRDefault="008D5D4E" w:rsidP="00F1049B">
      <w:pPr>
        <w:spacing w:line="360" w:lineRule="auto"/>
      </w:pPr>
    </w:p>
    <w:p w14:paraId="19FF9147" w14:textId="188DA7DC" w:rsidR="008D5D4E" w:rsidRDefault="008D5D4E" w:rsidP="00CD034C">
      <w:pPr>
        <w:spacing w:line="360" w:lineRule="auto"/>
      </w:pPr>
      <w:r>
        <w:t xml:space="preserve">The Environment and Transport Inspectorate (ILT) has carried out an enforceability, feasibility and fraud resistance test (HUF test) for this Decree. The ILT was invited to determine the necessary capacity for two scenarios: one based on implementation by individual producers, the other on implementation by a collective of producers. </w:t>
      </w:r>
    </w:p>
    <w:p w14:paraId="2295DFB0" w14:textId="77777777" w:rsidR="008D5D4E" w:rsidRDefault="008D5D4E" w:rsidP="008D5D4E">
      <w:pPr>
        <w:spacing w:line="360" w:lineRule="auto"/>
      </w:pPr>
    </w:p>
    <w:p w14:paraId="024FBFB4" w14:textId="41C1AB17" w:rsidR="008D5D4E" w:rsidRDefault="008D5D4E" w:rsidP="00CD034C">
      <w:pPr>
        <w:spacing w:line="360" w:lineRule="auto"/>
      </w:pPr>
      <w:r>
        <w:t xml:space="preserve">The ILT has deemed enforceability to be insufficient in the absence of a collective of producers. However, it is noted that complete assessment for enforceability is difficult due to the further elaboration of some points under ministerial regulation. It is estimated that the implementation of the Decree will cost 16.8 FTE at the level of individual producers, compared to an expected 5.8 FTE in the presence of a producer organisation. Finally, the ILT considers that the general measure is subject to moderate fraud-proofing. Measures to prevent fraud should be further elaborated on in the corresponding rules. Specifically, the ILT refers to possible manipulation of the figures, validation of product application abroad and the effective application of reused textiles after the stage of preparation.  </w:t>
      </w:r>
    </w:p>
    <w:p w14:paraId="2B5F897B" w14:textId="77777777" w:rsidR="008D5D4E" w:rsidRDefault="008D5D4E" w:rsidP="008D5D4E">
      <w:pPr>
        <w:spacing w:line="360" w:lineRule="auto"/>
      </w:pPr>
    </w:p>
    <w:p w14:paraId="487A1E7A" w14:textId="3AEE1DD1" w:rsidR="008D5D4E" w:rsidRDefault="008D5D4E" w:rsidP="00CD034C">
      <w:pPr>
        <w:spacing w:line="360" w:lineRule="auto"/>
      </w:pPr>
      <w:r>
        <w:t xml:space="preserve">ILT’s main concern is related to the implementation of monitoring in the absence of a producer collective. According to the ILT, an individual producer is not sufficiently able to implement and report on this. For each of the points assessed, no suggestions for adaptations to this Decree have been made in order to improve its enforcement and enforceability. However, the points of attention mentioned call for further development under ministerial order and follow-up discussions with ILT so as to agree on the design of the monitoring — including in case of implementation by individual producers. </w:t>
      </w:r>
    </w:p>
    <w:p w14:paraId="0FF0101B" w14:textId="3CD7262E" w:rsidR="008D5D4E" w:rsidRDefault="008D5D4E" w:rsidP="00CD034C">
      <w:pPr>
        <w:spacing w:line="360" w:lineRule="auto"/>
      </w:pPr>
      <w:r>
        <w:t xml:space="preserve">At present, industry associations are working on the establishment of a producer organisation to collectively implement the RPV. However, it is up to producers to </w:t>
      </w:r>
      <w:r>
        <w:lastRenderedPageBreak/>
        <w:t xml:space="preserve">implement this. As a result, given that no producer organisation has yet been established, individual producers are responsible for fulfilling their obligations. Monitoring at individual producer level is estimated to cost 16.8 FTE by the ILT. Whilst this costs more capacity than compliance at collective level, the estimate indicates that compliance is possible. Therefore, arrangements will be made with the ILT regarding practical development of monitoring compliance with the RPV for textiles for both scenarios (implementation by individual producers and implementation by a collective of producers). </w:t>
      </w:r>
    </w:p>
    <w:p w14:paraId="07A6A7DD" w14:textId="51067E3D" w:rsidR="008D5D4E" w:rsidRDefault="008D5D4E" w:rsidP="00CD034C">
      <w:pPr>
        <w:spacing w:line="360" w:lineRule="auto"/>
      </w:pPr>
      <w:r>
        <w:t xml:space="preserve">Follow-up discussions with the ILT will also address further elaboration of monitoring and reporting obligations and compliance with them. These obligations will be elaborated on by ministerial order. Consideration will be given to the fraud risks identified by ILT and, in addition, on the basis of further investigations, a lower limit can be set by ministerial regulation for largely exempting small businesses from the reporting obligation. To this end, a provision is included in Article 7(3). </w:t>
      </w:r>
    </w:p>
    <w:p w14:paraId="30E5F135" w14:textId="77777777" w:rsidR="000920D9" w:rsidRDefault="000920D9" w:rsidP="00CD034C">
      <w:pPr>
        <w:spacing w:line="360" w:lineRule="auto"/>
      </w:pPr>
    </w:p>
    <w:p w14:paraId="1F828AC6" w14:textId="67FEB155" w:rsidR="008D5D4E" w:rsidRDefault="008D5D4E" w:rsidP="00CD034C">
      <w:pPr>
        <w:spacing w:line="360" w:lineRule="auto"/>
      </w:pPr>
      <w:r>
        <w:t>Finally, a number of specific points mentioned by ILT are discussed. The explanatory memorandum clarifies what should be understood in the context of this Decree as preparation for re-use. It remains to be seen will show whether this concept is sufficiently manageable or whether it needs further explanation.</w:t>
      </w:r>
    </w:p>
    <w:p w14:paraId="6E129E53" w14:textId="77777777" w:rsidR="008D5D4E" w:rsidRDefault="008D5D4E" w:rsidP="00CD034C">
      <w:pPr>
        <w:spacing w:line="360" w:lineRule="auto"/>
      </w:pPr>
      <w:r>
        <w:t xml:space="preserve">Free movement of goods applies within the European Union. Customs only keep track of what is imported into and exported from the European Union. Therefore, complete data on textile products placed on the market in the Netherlands cannot be traced through this route. </w:t>
      </w:r>
    </w:p>
    <w:p w14:paraId="7B3DA4A9" w14:textId="77777777" w:rsidR="000920D9" w:rsidRDefault="000920D9" w:rsidP="00AA7C30">
      <w:pPr>
        <w:spacing w:line="360" w:lineRule="auto"/>
      </w:pPr>
    </w:p>
    <w:p w14:paraId="0530943F" w14:textId="0063443E" w:rsidR="008D5D4E" w:rsidRPr="005A735C" w:rsidRDefault="008D5D4E" w:rsidP="00AA7C30">
      <w:pPr>
        <w:spacing w:line="360" w:lineRule="auto"/>
      </w:pPr>
      <w:r>
        <w:t xml:space="preserve">In the case of e-commerce, the obligation to appoint an authorised representative is the best possible measure to enable producers established outside the Netherlands to address their (remaining) obligations arising from this Decree. How to act effectively against foreign producers who do not appoint an authorised representative is a broader issue that cannot be resolved within the framework of this Decree. </w:t>
      </w:r>
    </w:p>
    <w:p w14:paraId="0A4F4465" w14:textId="4FB09BA5" w:rsidR="005D732F" w:rsidRPr="008132CA" w:rsidRDefault="009C26BD" w:rsidP="00AA7C30">
      <w:pPr>
        <w:spacing w:line="360" w:lineRule="auto"/>
      </w:pPr>
      <w:r>
        <w:rPr>
          <w:b/>
        </w:rPr>
        <w:br/>
        <w:t>7. Financial consequences</w:t>
      </w:r>
      <w:r>
        <w:rPr>
          <w:b/>
        </w:rPr>
        <w:br/>
      </w:r>
      <w:r>
        <w:t xml:space="preserve">The proposal has financial implications for textile producers and possibly also for municipalities. The reporting obligation for producers entails administrative burdens. </w:t>
      </w:r>
    </w:p>
    <w:p w14:paraId="0B288BDA" w14:textId="033F67A0" w:rsidR="00FC3F6A" w:rsidRDefault="00FC3F6A" w:rsidP="00AA7C30">
      <w:pPr>
        <w:spacing w:line="360" w:lineRule="auto"/>
      </w:pPr>
    </w:p>
    <w:p w14:paraId="2D89D595" w14:textId="07B23FE9" w:rsidR="00391CC5" w:rsidRDefault="00391CC5" w:rsidP="00AA7C30">
      <w:pPr>
        <w:spacing w:line="360" w:lineRule="auto"/>
      </w:pPr>
      <w:r>
        <w:rPr>
          <w:b/>
        </w:rPr>
        <w:t>7.1 Financial impact on producers</w:t>
      </w:r>
      <w:r>
        <w:rPr>
          <w:b/>
        </w:rPr>
        <w:br/>
      </w:r>
      <w:r>
        <w:t xml:space="preserve">If a producer organisation is set up to implement the obligations of producers, the costs of RPV will be borne jointly by producers. These costs depend to a large extent upon which choices producers make and how the textile flows and associated market develop, and thus still have a significant degree of uncertainty. This concerns both fixed costs, </w:t>
      </w:r>
      <w:r>
        <w:lastRenderedPageBreak/>
        <w:t>such as organisation, setting up a monitoring system and whether or not to set up an innovation fund, as well as variable costs per kilogram of textiles, which are determined inter alia by the costs of collection, sorting, reuse, recycling, etc. The aforementioned research report</w:t>
      </w:r>
      <w:r w:rsidR="00847757">
        <w:rPr>
          <w:rStyle w:val="FootnoteReference"/>
        </w:rPr>
        <w:footnoteReference w:id="18"/>
      </w:r>
      <w:r>
        <w:t xml:space="preserve"> provides the following estimate for the range of total costs of the RPV system: between EUR 82 and EUR 196 million. </w:t>
      </w:r>
    </w:p>
    <w:p w14:paraId="1BD36F20" w14:textId="77777777" w:rsidR="00860864" w:rsidRDefault="00860864" w:rsidP="00AA7C30">
      <w:pPr>
        <w:spacing w:line="360" w:lineRule="auto"/>
      </w:pPr>
    </w:p>
    <w:p w14:paraId="6F020CF6" w14:textId="5AA86887" w:rsidR="001611C8" w:rsidRPr="001611C8" w:rsidRDefault="000A0BA5" w:rsidP="001611C8">
      <w:pPr>
        <w:spacing w:line="360" w:lineRule="auto"/>
      </w:pPr>
      <w:r>
        <w:t>The costs for an individual producer depend on the quantity of kilograms of textiles that the producer has placed on the market. Every year, a total of 343 million kilograms of new textiles enter the Dutch market.</w:t>
      </w:r>
      <w:r w:rsidR="001611C8" w:rsidRPr="001611C8">
        <w:rPr>
          <w:vertAlign w:val="superscript"/>
        </w:rPr>
        <w:footnoteReference w:id="19"/>
      </w:r>
      <w:r>
        <w:t xml:space="preserve"> A producer then pays between EUR 0.24 and EUR 0.57 per kilogram.”</w:t>
      </w:r>
    </w:p>
    <w:p w14:paraId="4F9F1A0F" w14:textId="77777777" w:rsidR="00D8643C" w:rsidRDefault="00D8643C" w:rsidP="00AA7C30">
      <w:pPr>
        <w:spacing w:line="360" w:lineRule="auto"/>
      </w:pPr>
    </w:p>
    <w:p w14:paraId="25B7A045" w14:textId="029B4AD7" w:rsidR="00D8643C" w:rsidRDefault="00D8643C" w:rsidP="00AA7C30">
      <w:pPr>
        <w:spacing w:line="360" w:lineRule="auto"/>
      </w:pPr>
      <w:r>
        <w:t xml:space="preserve">The costs for a producer can also be determined by a system of rate differentiation. The trade associations for clothing and textiles have already indicated their intention to set up the extended product responsibility in order to bring about additional movement in the sector to further reduce the environmental impact. </w:t>
      </w:r>
    </w:p>
    <w:p w14:paraId="108C4359" w14:textId="77777777" w:rsidR="005D0166" w:rsidRPr="009E7CA9" w:rsidRDefault="005D0166" w:rsidP="00AA7C30">
      <w:pPr>
        <w:spacing w:line="360" w:lineRule="auto"/>
      </w:pPr>
    </w:p>
    <w:p w14:paraId="34F83480" w14:textId="4DF881D9" w:rsidR="0092240D" w:rsidRDefault="005D0166" w:rsidP="00AA7C30">
      <w:pPr>
        <w:spacing w:line="360" w:lineRule="auto"/>
      </w:pPr>
      <w:r>
        <w:rPr>
          <w:b/>
        </w:rPr>
        <w:t xml:space="preserve">7.2 Financial impact on small producers </w:t>
      </w:r>
      <w:r>
        <w:rPr>
          <w:b/>
        </w:rPr>
        <w:br/>
      </w:r>
      <w:r>
        <w:t>As everyone who markets clothing professionally in the Netherlands falls within the scope of the RPV Textile Decree, the group of possible producers is large. CBS estimates that approximately 25,630 companies could be included.</w:t>
      </w:r>
      <w:r w:rsidR="0092240D">
        <w:rPr>
          <w:rStyle w:val="FootnoteReference"/>
        </w:rPr>
        <w:footnoteReference w:id="20"/>
      </w:r>
      <w:r>
        <w:t xml:space="preserve"> </w:t>
      </w:r>
      <w:bookmarkStart w:id="2" w:name="_Hlk99096779"/>
      <w:r>
        <w:t xml:space="preserve">Of these companies, 5 % (1,360) account for 75 % of production value (approximately EUR 8 billion) and 70 % of employment, representing around 66,300 full-time jobs. Therefore, the remaining 24,270 companies account for 25 % of the total production value (approximately EUR 2.6 billion) and 27,800 full-time jobs. </w:t>
      </w:r>
      <w:bookmarkEnd w:id="2"/>
      <w:r>
        <w:t>These figures show that some of the companies that may be covered by the RPV may have few employees on average. In the ministerial order to be drawn up for the purposes of this Decree, company turnover in will be considered the reporting process.</w:t>
      </w:r>
    </w:p>
    <w:p w14:paraId="70005D5C" w14:textId="143C44F7" w:rsidR="005D0166" w:rsidRDefault="005D0166" w:rsidP="00AA7C30">
      <w:pPr>
        <w:spacing w:line="360" w:lineRule="auto"/>
      </w:pPr>
    </w:p>
    <w:p w14:paraId="590A7CD2" w14:textId="77777777" w:rsidR="005D0166" w:rsidRDefault="005D0166" w:rsidP="00AA7C30">
      <w:pPr>
        <w:spacing w:line="360" w:lineRule="auto"/>
      </w:pPr>
    </w:p>
    <w:p w14:paraId="02635B6F" w14:textId="5497C390" w:rsidR="00391CC5" w:rsidRDefault="00391CC5" w:rsidP="00AA7C30">
      <w:pPr>
        <w:spacing w:line="360" w:lineRule="auto"/>
      </w:pPr>
      <w:r>
        <w:rPr>
          <w:b/>
        </w:rPr>
        <w:t>7.3 Financial consequences for municipalities</w:t>
      </w:r>
      <w:r>
        <w:rPr>
          <w:b/>
        </w:rPr>
        <w:br/>
      </w:r>
      <w:r>
        <w:t xml:space="preserve">Currently, municipalities are responsible for the collection of household waste, including textile waste. This Decree will make producers responsible for the collection, recycling and reuse of their textiles. Given the role of municipalities in the separate collection of textiles (which will take effect as of 2025) and the current collection structure, it is likely </w:t>
      </w:r>
      <w:r>
        <w:lastRenderedPageBreak/>
        <w:t xml:space="preserve">that producers will make agreements with the municipalities on the collection of textiles. It is possible that they are paid by the producers for the services they already carry out. As a result, the financial and material consequences for municipalities depend on the agreements made with textile producers. The Ministry remains in contact with the Association of Dutch Municipalities, so that the possible consequences for municipalities are considered. </w:t>
      </w:r>
    </w:p>
    <w:p w14:paraId="38B76E51" w14:textId="77777777" w:rsidR="00391CC5" w:rsidRDefault="00391CC5" w:rsidP="00AA7C30">
      <w:pPr>
        <w:spacing w:line="360" w:lineRule="auto"/>
        <w:rPr>
          <w:b/>
        </w:rPr>
      </w:pPr>
    </w:p>
    <w:p w14:paraId="700FEDB8" w14:textId="7EF97E6E" w:rsidR="00FC3F6A" w:rsidRPr="0085260F" w:rsidRDefault="00FC3F6A" w:rsidP="00AA7C30">
      <w:pPr>
        <w:spacing w:line="360" w:lineRule="auto"/>
        <w:rPr>
          <w:b/>
        </w:rPr>
      </w:pPr>
      <w:r>
        <w:rPr>
          <w:b/>
        </w:rPr>
        <w:t>7.4 Producer reporting obligation</w:t>
      </w:r>
    </w:p>
    <w:p w14:paraId="2E1FA9F3" w14:textId="79E25947" w:rsidR="001F5AD8" w:rsidRDefault="00FC3F6A" w:rsidP="00AA7C30">
      <w:pPr>
        <w:spacing w:line="360" w:lineRule="auto"/>
        <w:rPr>
          <w:b/>
        </w:rPr>
      </w:pPr>
      <w:r>
        <w:t xml:space="preserve">Manufacturers of textiles, including importers, are obliged to indicate annually how many textiles (in kilograms) they have placed on the market in the Netherlands. This data is already maintained by many producers. This results in a minimal extra burden, both one-off and structurally. </w:t>
      </w:r>
    </w:p>
    <w:p w14:paraId="562733FB" w14:textId="77777777" w:rsidR="00643D6D" w:rsidRDefault="00643D6D" w:rsidP="00AA7C30">
      <w:pPr>
        <w:spacing w:line="360" w:lineRule="auto"/>
        <w:rPr>
          <w:bCs/>
        </w:rPr>
      </w:pPr>
    </w:p>
    <w:p w14:paraId="0FC79DBB" w14:textId="29CFC750" w:rsidR="001F5AD8" w:rsidRPr="00AA7C30" w:rsidRDefault="00455B52" w:rsidP="00AA7C30">
      <w:pPr>
        <w:spacing w:line="360" w:lineRule="auto"/>
        <w:rPr>
          <w:bCs/>
        </w:rPr>
      </w:pPr>
      <w:r>
        <w:t xml:space="preserve">Article 7(3) of this Decree addresses the exception to reporting. The precise administrative burden is reflected in the ministerial regulation which regulates the reporting obligation. </w:t>
      </w:r>
    </w:p>
    <w:p w14:paraId="4E7429B3" w14:textId="77777777" w:rsidR="00455B52" w:rsidRDefault="00455B52" w:rsidP="00AA7C30">
      <w:pPr>
        <w:spacing w:line="360" w:lineRule="auto"/>
        <w:rPr>
          <w:b/>
        </w:rPr>
      </w:pPr>
    </w:p>
    <w:p w14:paraId="1DFF9183" w14:textId="283613F7" w:rsidR="008E3E45" w:rsidRDefault="006A1CA6" w:rsidP="00AA7C30">
      <w:pPr>
        <w:spacing w:line="360" w:lineRule="auto"/>
        <w:rPr>
          <w:b/>
        </w:rPr>
      </w:pPr>
      <w:r>
        <w:rPr>
          <w:b/>
        </w:rPr>
        <w:t>8. Evaluation</w:t>
      </w:r>
      <w:r>
        <w:rPr>
          <w:b/>
        </w:rPr>
        <w:br/>
      </w:r>
      <w:r>
        <w:t xml:space="preserve">No later than five years after the entry into force of this Decree, an evaluation of its effects shall be carried out </w:t>
      </w:r>
    </w:p>
    <w:p w14:paraId="11946EAA" w14:textId="77777777" w:rsidR="008C6124" w:rsidRDefault="009C26BD" w:rsidP="00AA7C30">
      <w:pPr>
        <w:spacing w:line="360" w:lineRule="auto"/>
      </w:pPr>
      <w:r>
        <w:rPr>
          <w:b/>
        </w:rPr>
        <w:br/>
        <w:t>9. Opinions and consultation</w:t>
      </w:r>
      <w:r>
        <w:rPr>
          <w:b/>
        </w:rPr>
        <w:br/>
      </w:r>
      <w:r>
        <w:t>In the process prior to this Decree, relevant stakeholders in the textile sector, such as the Textile Recovery Association, the Dutch Association of Cleaning Services, the Dutch Association of thrift stores, the Dutch Municipalities Association, Corporate Social Responsibility NL and Nature &amp; Environment were consulted.</w:t>
      </w:r>
    </w:p>
    <w:p w14:paraId="46B9BCB9" w14:textId="77777777" w:rsidR="000920D9" w:rsidRDefault="000920D9" w:rsidP="00AA7C30">
      <w:pPr>
        <w:spacing w:line="360" w:lineRule="auto"/>
      </w:pPr>
    </w:p>
    <w:p w14:paraId="06663405" w14:textId="06E2D2B2" w:rsidR="00AD4BCF" w:rsidRDefault="00BF2829" w:rsidP="00AA7C30">
      <w:pPr>
        <w:spacing w:line="360" w:lineRule="auto"/>
      </w:pPr>
      <w:r>
        <w:t xml:space="preserve">The proposal for an extended producer responsibility for textiles from the trades organisations and the results of the independent research carried out by the Ministry of Infrastructure and Water Management also served as an important contribution to the adoption of this Decree. </w:t>
      </w:r>
    </w:p>
    <w:p w14:paraId="3E6825B4" w14:textId="3C7B4474" w:rsidR="004662AB" w:rsidRDefault="004662AB" w:rsidP="00AA7C30">
      <w:pPr>
        <w:spacing w:line="360" w:lineRule="auto"/>
      </w:pPr>
    </w:p>
    <w:p w14:paraId="707E189E" w14:textId="7CBF419C" w:rsidR="005D732F" w:rsidRDefault="004662AB" w:rsidP="00AA7C30">
      <w:pPr>
        <w:spacing w:line="360" w:lineRule="auto"/>
      </w:pPr>
      <w:r>
        <w:t>In the paragraphs below, the internet consultation that has taken place, as well as the advice issued by the Advisory College Review of Regulatory Pressure (ATR), are discussed in more detail.</w:t>
      </w:r>
    </w:p>
    <w:p w14:paraId="53AC77AC" w14:textId="1A77E9B6" w:rsidR="00BF5604" w:rsidRDefault="00BF5604" w:rsidP="00AA7C30">
      <w:pPr>
        <w:spacing w:line="360" w:lineRule="auto"/>
      </w:pPr>
    </w:p>
    <w:p w14:paraId="20828328" w14:textId="46D46933" w:rsidR="00BF5604" w:rsidRPr="002A7788" w:rsidRDefault="00880D37" w:rsidP="00AA7C30">
      <w:pPr>
        <w:spacing w:line="360" w:lineRule="auto"/>
        <w:rPr>
          <w:rFonts w:cs="Arial"/>
          <w:b/>
          <w:bCs/>
          <w:shd w:val="clear" w:color="auto" w:fill="FFFFFF"/>
        </w:rPr>
      </w:pPr>
      <w:r>
        <w:rPr>
          <w:b/>
          <w:shd w:val="clear" w:color="auto" w:fill="FFFFFF"/>
        </w:rPr>
        <w:t>9.1 Online consultation</w:t>
      </w:r>
    </w:p>
    <w:p w14:paraId="557F22E1" w14:textId="50450B83" w:rsidR="00BF5604" w:rsidRPr="002A7788" w:rsidRDefault="00BF5604" w:rsidP="00AA7C30">
      <w:pPr>
        <w:spacing w:line="360" w:lineRule="auto"/>
        <w:rPr>
          <w:rFonts w:cs="Arial"/>
          <w:shd w:val="clear" w:color="auto" w:fill="FFFFFF"/>
        </w:rPr>
      </w:pPr>
      <w:r>
        <w:rPr>
          <w:shd w:val="clear" w:color="auto" w:fill="FFFFFF"/>
        </w:rPr>
        <w:t xml:space="preserve">The Internet consultation took place from November 2021 to January 2022. This consultation resulted in 34 responses — from individuals, but also from textile collectors, </w:t>
      </w:r>
      <w:r>
        <w:rPr>
          <w:shd w:val="clear" w:color="auto" w:fill="FFFFFF"/>
        </w:rPr>
        <w:lastRenderedPageBreak/>
        <w:t>textile processors, recycling companies, thrift shops, municipalities, industry associations of producers and non-profit organisations. Among the respondents there is broad support for the introduction of extended producer responsibility for textiles. The RPV is seen as an important step towards a circular economy. However, several points of attention have been raised. These points are discussed below and for each point it is indicated whether this has led to an amendment to the Decree and/or the explanatory memorandum.</w:t>
      </w:r>
    </w:p>
    <w:p w14:paraId="15DE5AD7" w14:textId="422D9EFA" w:rsidR="00BF5604" w:rsidRDefault="00BF5604" w:rsidP="00AA7C30">
      <w:pPr>
        <w:spacing w:line="360" w:lineRule="auto"/>
        <w:rPr>
          <w:rFonts w:cs="Arial"/>
          <w:shd w:val="clear" w:color="auto" w:fill="FFFFFF"/>
        </w:rPr>
      </w:pPr>
    </w:p>
    <w:p w14:paraId="66D00D5D" w14:textId="226BFE61" w:rsidR="00455B52" w:rsidRDefault="00880D37">
      <w:pPr>
        <w:spacing w:line="360" w:lineRule="auto"/>
        <w:rPr>
          <w:i/>
          <w:iCs/>
        </w:rPr>
      </w:pPr>
      <w:r>
        <w:rPr>
          <w:b/>
        </w:rPr>
        <w:t>9.1.1 Definitions</w:t>
      </w:r>
      <w:r>
        <w:br/>
        <w:t xml:space="preserve">In the internet consultation, several questions have been received about the definition and application of certain concepts, such as preparation for reuse and fiber-to-fibre recycling. As a result, the description of the legal framework in paragraph 3 of this Explanatory Note addresses these concepts in more detail. </w:t>
      </w:r>
    </w:p>
    <w:p w14:paraId="1EB855DF" w14:textId="77777777" w:rsidR="001557FD" w:rsidRDefault="001557FD" w:rsidP="001557FD">
      <w:pPr>
        <w:spacing w:line="360" w:lineRule="auto"/>
        <w:rPr>
          <w:i/>
          <w:iCs/>
        </w:rPr>
      </w:pPr>
    </w:p>
    <w:p w14:paraId="7883990A" w14:textId="2A406786" w:rsidR="00AC357D" w:rsidRDefault="001557FD" w:rsidP="001557FD">
      <w:pPr>
        <w:spacing w:line="360" w:lineRule="auto"/>
      </w:pPr>
      <w:r>
        <w:t>It has also been pointed out that it is not clear whether ‘producer’ includes importers, and that it would be better to mention importers explicitly. This seems to be a useful clarification, but the proposal is not accepted for the following reason. In the RPV Decree, producer and importer are not used side-by-side, but it is explained as follows that the term 'producer’ includes importers:</w:t>
      </w:r>
    </w:p>
    <w:p w14:paraId="33BE1A17" w14:textId="27B8D301" w:rsidR="001557FD" w:rsidRPr="00F1049B" w:rsidRDefault="001557FD" w:rsidP="001557FD">
      <w:pPr>
        <w:spacing w:line="360" w:lineRule="auto"/>
      </w:pPr>
      <w:r>
        <w:t xml:space="preserve"> </w:t>
      </w:r>
    </w:p>
    <w:p w14:paraId="4A324521" w14:textId="77777777" w:rsidR="007B75CF" w:rsidRDefault="001557FD" w:rsidP="001557FD">
      <w:pPr>
        <w:spacing w:line="360" w:lineRule="auto"/>
      </w:pPr>
      <w:r>
        <w:t>"The provisions of this Decree shall apply to anyone who places substances, mixtures or products on the market in the Netherlands for the first time. This could be a domestic producer. Where products are produced outside the Netherlands, the provisions apply to the importer of the product, which is the person who first places a product on the market in the Netherlands. If there is a distance sale, where a supplier from outside the Netherlands offers products on the Dutch market through online sales, they are also subject to the provisions of this Decree. The individual producer or importer is thus the standard addressee for the obligations set out in this Decree.”</w:t>
      </w:r>
    </w:p>
    <w:p w14:paraId="6E709FB6" w14:textId="77777777" w:rsidR="007B75CF" w:rsidRDefault="007B75CF" w:rsidP="001557FD">
      <w:pPr>
        <w:spacing w:line="360" w:lineRule="auto"/>
      </w:pPr>
    </w:p>
    <w:p w14:paraId="6A934B1D" w14:textId="399112A1" w:rsidR="00ED2FDA" w:rsidRDefault="007B75CF" w:rsidP="001557FD">
      <w:pPr>
        <w:spacing w:line="360" w:lineRule="auto"/>
      </w:pPr>
      <w:r>
        <w:t xml:space="preserve">Another question is whether a retailer selling second-hand clothing should be considered a producer. A distinction should be made between continued use and preparation for re-use. In the case of continued use, there wasn’t a waste phase prior to the sale. The store does not then offer the clothing for the first time on the market and the retailer is therefore not a producer within the meaning of this Decree. When it comes to preparing for re-use, a waste phase has preceded the sale and it can be argued that the clothing is placed on the market. A retailer who sells second-hand clothing would therefore be a producer within the meaning of this Decree. However, that is not the intention of the Decree, since the sale of these second-hand clothing contributes precisely to the promotion of re-use envisaged by that decision. This Decree therefore applies to </w:t>
      </w:r>
      <w:r>
        <w:lastRenderedPageBreak/>
        <w:t xml:space="preserve">producers of </w:t>
      </w:r>
      <w:r>
        <w:rPr>
          <w:i/>
        </w:rPr>
        <w:t>newly manufactured</w:t>
      </w:r>
      <w:r>
        <w:t xml:space="preserve"> textile products and not to shops offering second-hand textile products prepared for re-use. In order to make this clear, Article 1(2) provides that this Decree concerns newly manufactured textile products of the categories of clothing and household textiles. </w:t>
      </w:r>
    </w:p>
    <w:p w14:paraId="71C6CA0E" w14:textId="286F3BE2" w:rsidR="00BF5604" w:rsidRPr="002A7788" w:rsidRDefault="007B75CF" w:rsidP="00AA7C30">
      <w:pPr>
        <w:spacing w:line="360" w:lineRule="auto"/>
        <w:rPr>
          <w:rFonts w:cs="Arial"/>
          <w:i/>
          <w:iCs/>
          <w:shd w:val="clear" w:color="auto" w:fill="FFFFFF"/>
        </w:rPr>
      </w:pPr>
      <w:r>
        <w:t xml:space="preserve"> </w:t>
      </w:r>
    </w:p>
    <w:p w14:paraId="7BA5F5DF" w14:textId="0D711FDA" w:rsidR="00BF5604" w:rsidRPr="00AA7C30" w:rsidRDefault="00F71166" w:rsidP="00AA7C30">
      <w:pPr>
        <w:spacing w:line="360" w:lineRule="auto"/>
        <w:rPr>
          <w:rFonts w:cs="Arial"/>
          <w:b/>
          <w:bCs/>
          <w:shd w:val="clear" w:color="auto" w:fill="FFFFFF"/>
        </w:rPr>
      </w:pPr>
      <w:r>
        <w:rPr>
          <w:b/>
          <w:shd w:val="clear" w:color="auto" w:fill="FFFFFF"/>
        </w:rPr>
        <w:t>9.1.2 Scope of the RPV</w:t>
      </w:r>
    </w:p>
    <w:p w14:paraId="28D65CA1" w14:textId="4D170C17" w:rsidR="00BF5604" w:rsidRPr="002A7788" w:rsidRDefault="00BF5604" w:rsidP="00AA7C30">
      <w:pPr>
        <w:spacing w:line="360" w:lineRule="auto"/>
      </w:pPr>
      <w:r>
        <w:rPr>
          <w:shd w:val="clear" w:color="auto" w:fill="FFFFFF"/>
        </w:rPr>
        <w:t xml:space="preserve">In several responses, suggestions have been put forward to adjust the scope of the RPV. For example, the suggestion was made to add home textiles, shoes and bags. In the internet consultation version of the RPV for textiles, advice was followed from the research report to have the RPV relate to </w:t>
      </w:r>
      <w:r>
        <w:t>the categories of textile products identified there by the terms clothing and household textiles.</w:t>
      </w:r>
      <w:r w:rsidRPr="002A7788">
        <w:rPr>
          <w:rStyle w:val="FootnoteReference"/>
        </w:rPr>
        <w:footnoteReference w:id="21"/>
      </w:r>
      <w:r>
        <w:t xml:space="preserve"> The suggestion to expand the RPV with home textiles, shoes and bags was not followed, as it would make the RPV more complex. This involves more and other producers and other recycling processes. The advice from the research report to start as simple as possible and possibly extend the scope at a later stage has been followed. </w:t>
      </w:r>
    </w:p>
    <w:p w14:paraId="42AC66A1" w14:textId="77777777" w:rsidR="00BF5604" w:rsidRDefault="00BF5604" w:rsidP="00AA7C30">
      <w:pPr>
        <w:spacing w:line="360" w:lineRule="auto"/>
      </w:pPr>
    </w:p>
    <w:p w14:paraId="6AE9F5AB" w14:textId="2E13638A" w:rsidR="00BF5604" w:rsidRPr="002A7788" w:rsidRDefault="00BF5604" w:rsidP="00AA7C30">
      <w:pPr>
        <w:spacing w:line="360" w:lineRule="auto"/>
      </w:pPr>
      <w:r>
        <w:t xml:space="preserve">Furthermore, the suggestion has been made that curtains and small product groups such as blankets, sleeping bags and mops should not fall under the scope of the RPV. This suggestion is accepted, also taking into account the above reasoning. The RPV is thus limited to clothing, including corporate clothing, and household textiles, which means table linen, bed linen and household linen. </w:t>
      </w:r>
    </w:p>
    <w:p w14:paraId="2C829064" w14:textId="77777777" w:rsidR="00BF5604" w:rsidRDefault="00BF5604" w:rsidP="00AA7C30">
      <w:pPr>
        <w:spacing w:line="360" w:lineRule="auto"/>
      </w:pPr>
    </w:p>
    <w:p w14:paraId="27EA1C21" w14:textId="0DB17EAE" w:rsidR="00BF5604" w:rsidRDefault="00BF5604" w:rsidP="00AA7C30">
      <w:pPr>
        <w:spacing w:line="360" w:lineRule="auto"/>
      </w:pPr>
      <w:r>
        <w:t>Products that are and are not covered by the RPV for textiles are shown within the table below. The list of cases covered by the RPV is exhaustive. The list of cases not covered by the RPV is not exhaustive. The codes given in brackets are so-called customs codes and are listed in Section XI of Part II of Annex I to Regulation (EEC) No 2658/87.</w:t>
      </w:r>
    </w:p>
    <w:p w14:paraId="5B45E29F" w14:textId="77777777" w:rsidR="00BF5604" w:rsidRPr="002A7788" w:rsidRDefault="00BF5604" w:rsidP="00AA7C30">
      <w:pPr>
        <w:spacing w:line="360" w:lineRule="auto"/>
      </w:pPr>
    </w:p>
    <w:tbl>
      <w:tblPr>
        <w:tblStyle w:val="TableGrid"/>
        <w:tblW w:w="0" w:type="auto"/>
        <w:tblLook w:val="04A0" w:firstRow="1" w:lastRow="0" w:firstColumn="1" w:lastColumn="0" w:noHBand="0" w:noVBand="1"/>
      </w:tblPr>
      <w:tblGrid>
        <w:gridCol w:w="233"/>
        <w:gridCol w:w="3621"/>
        <w:gridCol w:w="4244"/>
      </w:tblGrid>
      <w:tr w:rsidR="00BF5604" w:rsidRPr="002A7788" w14:paraId="3BDBD95A" w14:textId="77777777" w:rsidTr="0010100A">
        <w:tc>
          <w:tcPr>
            <w:tcW w:w="236" w:type="dxa"/>
          </w:tcPr>
          <w:p w14:paraId="2313D64A" w14:textId="77777777" w:rsidR="00BF5604" w:rsidRPr="00AA7C30" w:rsidRDefault="00BF5604" w:rsidP="00AA7C30">
            <w:pPr>
              <w:spacing w:line="360" w:lineRule="auto"/>
              <w:rPr>
                <w:lang w:val="nl-NL"/>
              </w:rPr>
            </w:pPr>
          </w:p>
        </w:tc>
        <w:tc>
          <w:tcPr>
            <w:tcW w:w="4012" w:type="dxa"/>
          </w:tcPr>
          <w:p w14:paraId="4B109745" w14:textId="77777777" w:rsidR="00BF5604" w:rsidRPr="002A7788" w:rsidRDefault="00BF5604" w:rsidP="00AA7C30">
            <w:pPr>
              <w:spacing w:line="360" w:lineRule="auto"/>
              <w:rPr>
                <w:b/>
                <w:bCs/>
              </w:rPr>
            </w:pPr>
            <w:r>
              <w:rPr>
                <w:b/>
              </w:rPr>
              <w:t>Covered by the RPV (exhaustive)</w:t>
            </w:r>
          </w:p>
        </w:tc>
        <w:tc>
          <w:tcPr>
            <w:tcW w:w="4769" w:type="dxa"/>
          </w:tcPr>
          <w:p w14:paraId="5688095B" w14:textId="007FC7D4" w:rsidR="00BF5604" w:rsidRPr="00AA7C30" w:rsidRDefault="00BF5604" w:rsidP="00AA7C30">
            <w:pPr>
              <w:spacing w:line="360" w:lineRule="auto"/>
              <w:rPr>
                <w:b/>
                <w:bCs/>
              </w:rPr>
            </w:pPr>
            <w:r>
              <w:rPr>
                <w:b/>
              </w:rPr>
              <w:t>Not covered by the RPV (not exhaustive)</w:t>
            </w:r>
          </w:p>
        </w:tc>
      </w:tr>
      <w:tr w:rsidR="00BF5604" w:rsidRPr="002A7788" w14:paraId="442E37B5" w14:textId="77777777" w:rsidTr="0010100A">
        <w:tc>
          <w:tcPr>
            <w:tcW w:w="236" w:type="dxa"/>
          </w:tcPr>
          <w:p w14:paraId="7C2E1DBF" w14:textId="77777777" w:rsidR="00BF5604" w:rsidRPr="00AA7C30" w:rsidRDefault="00BF5604" w:rsidP="00AA7C30">
            <w:pPr>
              <w:spacing w:line="360" w:lineRule="auto"/>
              <w:rPr>
                <w:lang w:val="nl-NL"/>
              </w:rPr>
            </w:pPr>
          </w:p>
        </w:tc>
        <w:tc>
          <w:tcPr>
            <w:tcW w:w="4012" w:type="dxa"/>
          </w:tcPr>
          <w:p w14:paraId="1038103E" w14:textId="5E7F5091" w:rsidR="00BF5604" w:rsidRPr="002A7788" w:rsidRDefault="00BF5604" w:rsidP="00AA7C30">
            <w:pPr>
              <w:spacing w:line="360" w:lineRule="auto"/>
            </w:pPr>
            <w:r>
              <w:t>Consumer clothing (61 and 62)</w:t>
            </w:r>
          </w:p>
        </w:tc>
        <w:tc>
          <w:tcPr>
            <w:tcW w:w="4769" w:type="dxa"/>
          </w:tcPr>
          <w:p w14:paraId="51D3C4B5" w14:textId="570983B8" w:rsidR="00BF5604" w:rsidRPr="00CD034C" w:rsidRDefault="00BF5604" w:rsidP="00AA7C30">
            <w:pPr>
              <w:spacing w:line="360" w:lineRule="auto"/>
            </w:pPr>
            <w:r>
              <w:t>Shoes, bags, belts (not textile products)</w:t>
            </w:r>
          </w:p>
        </w:tc>
      </w:tr>
      <w:tr w:rsidR="00BF5604" w:rsidRPr="002A7788" w14:paraId="1C31429C" w14:textId="77777777" w:rsidTr="0010100A">
        <w:tc>
          <w:tcPr>
            <w:tcW w:w="236" w:type="dxa"/>
          </w:tcPr>
          <w:p w14:paraId="3C1C006F" w14:textId="77777777" w:rsidR="00BF5604" w:rsidRPr="00CD034C" w:rsidRDefault="00BF5604" w:rsidP="00AA7C30">
            <w:pPr>
              <w:spacing w:line="360" w:lineRule="auto"/>
              <w:rPr>
                <w:lang w:val="nl-NL"/>
              </w:rPr>
            </w:pPr>
          </w:p>
        </w:tc>
        <w:tc>
          <w:tcPr>
            <w:tcW w:w="4012" w:type="dxa"/>
          </w:tcPr>
          <w:p w14:paraId="19496876" w14:textId="7CAC5301" w:rsidR="00BF5604" w:rsidRPr="002A7788" w:rsidRDefault="00BF5604" w:rsidP="00AA7C30">
            <w:pPr>
              <w:spacing w:line="360" w:lineRule="auto"/>
            </w:pPr>
            <w:r>
              <w:t>Corporate clothing (61 and 62)</w:t>
            </w:r>
          </w:p>
        </w:tc>
        <w:tc>
          <w:tcPr>
            <w:tcW w:w="4769" w:type="dxa"/>
          </w:tcPr>
          <w:p w14:paraId="30392AF2" w14:textId="38DE723C" w:rsidR="00BF5604" w:rsidRPr="00CD034C" w:rsidRDefault="0085590F" w:rsidP="00AA7C30">
            <w:pPr>
              <w:spacing w:line="360" w:lineRule="auto"/>
            </w:pPr>
            <w:r>
              <w:t>Unsold stocks from producers (not placed on the market)</w:t>
            </w:r>
          </w:p>
        </w:tc>
      </w:tr>
      <w:tr w:rsidR="00BF5604" w:rsidRPr="002A7788" w14:paraId="6062DFB9" w14:textId="77777777" w:rsidTr="0010100A">
        <w:tc>
          <w:tcPr>
            <w:tcW w:w="236" w:type="dxa"/>
          </w:tcPr>
          <w:p w14:paraId="28D51318" w14:textId="77777777" w:rsidR="00BF5604" w:rsidRPr="00CD034C" w:rsidRDefault="00BF5604" w:rsidP="00AA7C30">
            <w:pPr>
              <w:spacing w:line="360" w:lineRule="auto"/>
              <w:rPr>
                <w:lang w:val="nl-NL"/>
              </w:rPr>
            </w:pPr>
          </w:p>
        </w:tc>
        <w:tc>
          <w:tcPr>
            <w:tcW w:w="4012" w:type="dxa"/>
          </w:tcPr>
          <w:p w14:paraId="114A50F2" w14:textId="77777777" w:rsidR="00BF5604" w:rsidRPr="002A7788" w:rsidRDefault="00BF5604" w:rsidP="00AA7C30">
            <w:pPr>
              <w:spacing w:line="360" w:lineRule="auto"/>
            </w:pPr>
            <w:r>
              <w:t>Bed linen (6302)</w:t>
            </w:r>
          </w:p>
        </w:tc>
        <w:tc>
          <w:tcPr>
            <w:tcW w:w="4769" w:type="dxa"/>
          </w:tcPr>
          <w:p w14:paraId="6B10037E" w14:textId="48D13E1D" w:rsidR="00BF5604" w:rsidRPr="00CD034C" w:rsidRDefault="0085590F" w:rsidP="00AA7C30">
            <w:pPr>
              <w:spacing w:line="360" w:lineRule="auto"/>
            </w:pPr>
            <w:r>
              <w:t xml:space="preserve">Returns to producers in case of withdrawal of purchase (not placed on the market) </w:t>
            </w:r>
          </w:p>
        </w:tc>
      </w:tr>
      <w:tr w:rsidR="00BF5604" w:rsidRPr="002A7788" w14:paraId="7C6B45DA" w14:textId="77777777" w:rsidTr="0010100A">
        <w:tc>
          <w:tcPr>
            <w:tcW w:w="236" w:type="dxa"/>
          </w:tcPr>
          <w:p w14:paraId="4C2DAC39" w14:textId="77777777" w:rsidR="00BF5604" w:rsidRPr="00CD034C" w:rsidRDefault="00BF5604" w:rsidP="00AA7C30">
            <w:pPr>
              <w:spacing w:line="360" w:lineRule="auto"/>
              <w:rPr>
                <w:lang w:val="nl-NL"/>
              </w:rPr>
            </w:pPr>
          </w:p>
        </w:tc>
        <w:tc>
          <w:tcPr>
            <w:tcW w:w="4012" w:type="dxa"/>
          </w:tcPr>
          <w:p w14:paraId="0F34F5C1" w14:textId="77777777" w:rsidR="00BF5604" w:rsidRPr="002A7788" w:rsidRDefault="00BF5604" w:rsidP="00AA7C30">
            <w:pPr>
              <w:spacing w:line="360" w:lineRule="auto"/>
            </w:pPr>
            <w:r>
              <w:t>Table linen (6302)</w:t>
            </w:r>
          </w:p>
        </w:tc>
        <w:tc>
          <w:tcPr>
            <w:tcW w:w="4769" w:type="dxa"/>
          </w:tcPr>
          <w:p w14:paraId="7DC4A7EE" w14:textId="77777777" w:rsidR="00BF5604" w:rsidRPr="002A7788" w:rsidRDefault="00BF5604" w:rsidP="00AA7C30">
            <w:pPr>
              <w:spacing w:line="360" w:lineRule="auto"/>
            </w:pPr>
            <w:r>
              <w:t>Blankets (6301)</w:t>
            </w:r>
          </w:p>
        </w:tc>
      </w:tr>
      <w:tr w:rsidR="00BF5604" w:rsidRPr="002A7788" w14:paraId="55618B85" w14:textId="77777777" w:rsidTr="0010100A">
        <w:tc>
          <w:tcPr>
            <w:tcW w:w="236" w:type="dxa"/>
          </w:tcPr>
          <w:p w14:paraId="3A63A7B8" w14:textId="77777777" w:rsidR="00BF5604" w:rsidRPr="002A7788" w:rsidRDefault="00BF5604" w:rsidP="00AA7C30">
            <w:pPr>
              <w:spacing w:line="360" w:lineRule="auto"/>
            </w:pPr>
          </w:p>
        </w:tc>
        <w:tc>
          <w:tcPr>
            <w:tcW w:w="4012" w:type="dxa"/>
          </w:tcPr>
          <w:p w14:paraId="1C260A7F" w14:textId="1E48C1F8" w:rsidR="00BF5604" w:rsidRPr="00AA7C30" w:rsidRDefault="00BF5604" w:rsidP="00AA7C30">
            <w:pPr>
              <w:spacing w:line="360" w:lineRule="auto"/>
            </w:pPr>
            <w:r>
              <w:t>Household linen (6302), e.g. towels and tea towels</w:t>
            </w:r>
          </w:p>
        </w:tc>
        <w:tc>
          <w:tcPr>
            <w:tcW w:w="4769" w:type="dxa"/>
          </w:tcPr>
          <w:p w14:paraId="7A6D7D01" w14:textId="77777777" w:rsidR="00BF5604" w:rsidRPr="002A7788" w:rsidRDefault="00BF5604" w:rsidP="00AA7C30">
            <w:pPr>
              <w:spacing w:line="360" w:lineRule="auto"/>
            </w:pPr>
            <w:r>
              <w:t>Curtains, net curtains and blinds (6303)</w:t>
            </w:r>
          </w:p>
        </w:tc>
      </w:tr>
      <w:tr w:rsidR="00BF5604" w:rsidRPr="002A7788" w14:paraId="05BCBD5C" w14:textId="77777777" w:rsidTr="0010100A">
        <w:tc>
          <w:tcPr>
            <w:tcW w:w="236" w:type="dxa"/>
          </w:tcPr>
          <w:p w14:paraId="1A324669" w14:textId="77777777" w:rsidR="00BF5604" w:rsidRPr="002A7788" w:rsidRDefault="00BF5604" w:rsidP="00AA7C30">
            <w:pPr>
              <w:spacing w:line="360" w:lineRule="auto"/>
            </w:pPr>
          </w:p>
        </w:tc>
        <w:tc>
          <w:tcPr>
            <w:tcW w:w="4012" w:type="dxa"/>
          </w:tcPr>
          <w:p w14:paraId="15C3DC80" w14:textId="77777777" w:rsidR="00BF5604" w:rsidRPr="002A7788" w:rsidRDefault="00BF5604" w:rsidP="00AA7C30">
            <w:pPr>
              <w:spacing w:line="360" w:lineRule="auto"/>
            </w:pPr>
          </w:p>
        </w:tc>
        <w:tc>
          <w:tcPr>
            <w:tcW w:w="4769" w:type="dxa"/>
          </w:tcPr>
          <w:p w14:paraId="15EED060" w14:textId="77777777" w:rsidR="00BF5604" w:rsidRPr="002A7788" w:rsidRDefault="00BF5604" w:rsidP="00AA7C30">
            <w:pPr>
              <w:spacing w:line="360" w:lineRule="auto"/>
            </w:pPr>
            <w:r>
              <w:t>Bedspreads (6304)</w:t>
            </w:r>
          </w:p>
        </w:tc>
      </w:tr>
      <w:tr w:rsidR="00BF5604" w:rsidRPr="002A7788" w14:paraId="11689A76" w14:textId="77777777" w:rsidTr="0010100A">
        <w:tc>
          <w:tcPr>
            <w:tcW w:w="236" w:type="dxa"/>
          </w:tcPr>
          <w:p w14:paraId="34B914AA" w14:textId="77777777" w:rsidR="00BF5604" w:rsidRPr="002A7788" w:rsidRDefault="00BF5604" w:rsidP="00AA7C30">
            <w:pPr>
              <w:spacing w:line="360" w:lineRule="auto"/>
            </w:pPr>
          </w:p>
        </w:tc>
        <w:tc>
          <w:tcPr>
            <w:tcW w:w="4012" w:type="dxa"/>
          </w:tcPr>
          <w:p w14:paraId="3B5A97F9" w14:textId="77777777" w:rsidR="00BF5604" w:rsidRPr="002A7788" w:rsidRDefault="00BF5604" w:rsidP="00AA7C30">
            <w:pPr>
              <w:spacing w:line="360" w:lineRule="auto"/>
            </w:pPr>
          </w:p>
        </w:tc>
        <w:tc>
          <w:tcPr>
            <w:tcW w:w="4769" w:type="dxa"/>
          </w:tcPr>
          <w:p w14:paraId="1D84F99C" w14:textId="77777777" w:rsidR="00BF5604" w:rsidRPr="002A7788" w:rsidRDefault="00BF5604" w:rsidP="00AA7C30">
            <w:pPr>
              <w:spacing w:line="360" w:lineRule="auto"/>
            </w:pPr>
            <w:r>
              <w:t>Bags (6305)</w:t>
            </w:r>
          </w:p>
        </w:tc>
      </w:tr>
      <w:tr w:rsidR="00BF5604" w:rsidRPr="002A7788" w14:paraId="28BCE6F6" w14:textId="77777777" w:rsidTr="0010100A">
        <w:tc>
          <w:tcPr>
            <w:tcW w:w="236" w:type="dxa"/>
          </w:tcPr>
          <w:p w14:paraId="74FA4A99" w14:textId="77777777" w:rsidR="00BF5604" w:rsidRPr="002A7788" w:rsidRDefault="00BF5604" w:rsidP="00AA7C30">
            <w:pPr>
              <w:spacing w:line="360" w:lineRule="auto"/>
            </w:pPr>
          </w:p>
        </w:tc>
        <w:tc>
          <w:tcPr>
            <w:tcW w:w="4012" w:type="dxa"/>
          </w:tcPr>
          <w:p w14:paraId="410CD674" w14:textId="77777777" w:rsidR="00BF5604" w:rsidRPr="002A7788" w:rsidRDefault="00BF5604" w:rsidP="00AA7C30">
            <w:pPr>
              <w:spacing w:line="360" w:lineRule="auto"/>
            </w:pPr>
          </w:p>
        </w:tc>
        <w:tc>
          <w:tcPr>
            <w:tcW w:w="4769" w:type="dxa"/>
          </w:tcPr>
          <w:p w14:paraId="248BF82F" w14:textId="77777777" w:rsidR="00BF5604" w:rsidRPr="002A7788" w:rsidRDefault="00BF5604" w:rsidP="00AA7C30">
            <w:pPr>
              <w:spacing w:line="360" w:lineRule="auto"/>
            </w:pPr>
            <w:r>
              <w:t>Blankets, sails, tents (6306)</w:t>
            </w:r>
          </w:p>
        </w:tc>
      </w:tr>
      <w:tr w:rsidR="00BF5604" w:rsidRPr="002A7788" w14:paraId="588A709F" w14:textId="77777777" w:rsidTr="0010100A">
        <w:tc>
          <w:tcPr>
            <w:tcW w:w="236" w:type="dxa"/>
          </w:tcPr>
          <w:p w14:paraId="71F53492" w14:textId="77777777" w:rsidR="00BF5604" w:rsidRPr="002A7788" w:rsidRDefault="00BF5604" w:rsidP="00AA7C30">
            <w:pPr>
              <w:spacing w:line="360" w:lineRule="auto"/>
            </w:pPr>
          </w:p>
        </w:tc>
        <w:tc>
          <w:tcPr>
            <w:tcW w:w="4012" w:type="dxa"/>
          </w:tcPr>
          <w:p w14:paraId="66EEB0A2" w14:textId="77777777" w:rsidR="00BF5604" w:rsidRPr="002A7788" w:rsidRDefault="00BF5604" w:rsidP="00AA7C30">
            <w:pPr>
              <w:spacing w:line="360" w:lineRule="auto"/>
            </w:pPr>
          </w:p>
        </w:tc>
        <w:tc>
          <w:tcPr>
            <w:tcW w:w="4769" w:type="dxa"/>
          </w:tcPr>
          <w:p w14:paraId="6DFB30C2" w14:textId="77777777" w:rsidR="00BF5604" w:rsidRPr="002A7788" w:rsidRDefault="00BF5604" w:rsidP="00AA7C30">
            <w:pPr>
              <w:spacing w:line="360" w:lineRule="auto"/>
            </w:pPr>
            <w:r>
              <w:t>Mops, dishcloths, cleaning cloths, dusters (6307)</w:t>
            </w:r>
          </w:p>
        </w:tc>
      </w:tr>
    </w:tbl>
    <w:p w14:paraId="520F5E33" w14:textId="77777777" w:rsidR="00BF5604" w:rsidRPr="002A7788" w:rsidRDefault="00BF5604" w:rsidP="00AA7C30">
      <w:pPr>
        <w:autoSpaceDE w:val="0"/>
        <w:adjustRightInd w:val="0"/>
        <w:spacing w:line="360" w:lineRule="auto"/>
        <w:rPr>
          <w:rFonts w:cs="CIDFont+F1"/>
          <w:i/>
          <w:iCs/>
        </w:rPr>
      </w:pPr>
    </w:p>
    <w:p w14:paraId="329DAD95" w14:textId="5D6CF1C0" w:rsidR="00BF5604" w:rsidRPr="00AA7C30" w:rsidRDefault="00523A84" w:rsidP="00AA7C30">
      <w:pPr>
        <w:autoSpaceDE w:val="0"/>
        <w:adjustRightInd w:val="0"/>
        <w:spacing w:line="360" w:lineRule="auto"/>
        <w:rPr>
          <w:rFonts w:cs="CIDFont+F1"/>
          <w:b/>
          <w:bCs/>
        </w:rPr>
      </w:pPr>
      <w:r>
        <w:rPr>
          <w:b/>
        </w:rPr>
        <w:t>9.1.3 Textile service companies, online platforms and thrift shops</w:t>
      </w:r>
    </w:p>
    <w:p w14:paraId="69EAE13A" w14:textId="52C55258" w:rsidR="00BF5604" w:rsidRPr="002A7788" w:rsidRDefault="00BF5604" w:rsidP="00AA7C30">
      <w:pPr>
        <w:autoSpaceDE w:val="0"/>
        <w:adjustRightInd w:val="0"/>
        <w:spacing w:line="360" w:lineRule="auto"/>
        <w:rPr>
          <w:rFonts w:cs="CIDFont+F1"/>
        </w:rPr>
      </w:pPr>
      <w:r>
        <w:t xml:space="preserve">The question has been raised as to whether textile service companies can be excluded from the RPV because they already make a major contribution to circularity. Textile service companies are considered to be producers within the meaning of this Decree if they are the ones placing textile products on the market in the Netherlands. They then fall within the scope of the RPV. If they are not the ones placing the products on the market in the Netherlands, for example because they bought the products from a Dutch producer, they are not producers within the meaning of this Decree. The contribution of textile service companies to a circular textile chain isn’t a criterion for this. The extent to which textile service companies receive and/or dispose of waste is determined by the definition of waste as set out in the Environmental Management Act. Because all the circumstances of the case need to be assessed, it is not possible to indicate here whether there is a waste or not when assessing whether or not a material is waste. </w:t>
      </w:r>
    </w:p>
    <w:p w14:paraId="72CF6A60" w14:textId="77777777" w:rsidR="00BF5604" w:rsidRPr="002A7788" w:rsidRDefault="00BF5604" w:rsidP="00AA7C30">
      <w:pPr>
        <w:autoSpaceDE w:val="0"/>
        <w:adjustRightInd w:val="0"/>
        <w:spacing w:line="360" w:lineRule="auto"/>
        <w:rPr>
          <w:rFonts w:cs="CIDFont+F1"/>
        </w:rPr>
      </w:pPr>
    </w:p>
    <w:p w14:paraId="1A30CBD4" w14:textId="21657032" w:rsidR="00BF5604" w:rsidRPr="002A7788" w:rsidRDefault="00BF5604" w:rsidP="00AA7C30">
      <w:pPr>
        <w:autoSpaceDE w:val="0"/>
        <w:adjustRightInd w:val="0"/>
        <w:spacing w:line="360" w:lineRule="auto"/>
        <w:rPr>
          <w:rFonts w:cs="CIDFont+F1"/>
        </w:rPr>
      </w:pPr>
      <w:r>
        <w:t>Another respondent asks whether online buying and selling platforms can be included in the objective of preparing for re-use. Preparation for reuse is aimed at re-use of a product for the initial purpose after a waste phase. This should be distinguished from continued use. In the case of continued use, the product remains in the use phase without becoming waste at any given time, in particular through use by a different user. Assuming online platforms are a marketplace for second-hand clothing sold per piece, not commercially and for a market-compliant amount, by one consumer to another consumer to be reworn, this is an indication that this represents continued use and not preparation for re-use. Therefore, to the extent that sales of used clothing via online platforms are such sales, they will generally not count towards the preparation for re-use target.</w:t>
      </w:r>
    </w:p>
    <w:p w14:paraId="5D084DAB" w14:textId="77777777" w:rsidR="00BF5604" w:rsidRPr="002A7788" w:rsidRDefault="00BF5604" w:rsidP="00AA7C30">
      <w:pPr>
        <w:autoSpaceDE w:val="0"/>
        <w:adjustRightInd w:val="0"/>
        <w:spacing w:line="360" w:lineRule="auto"/>
        <w:rPr>
          <w:rFonts w:cs="CIDFont+F1"/>
        </w:rPr>
      </w:pPr>
    </w:p>
    <w:p w14:paraId="789A2CF2" w14:textId="7713AEB3" w:rsidR="00DB5123" w:rsidRPr="002A7788" w:rsidRDefault="00BF5604" w:rsidP="00AA7C30">
      <w:pPr>
        <w:autoSpaceDE w:val="0"/>
        <w:adjustRightInd w:val="0"/>
        <w:spacing w:line="360" w:lineRule="auto"/>
        <w:rPr>
          <w:rFonts w:cs="CIDFont+F1"/>
        </w:rPr>
      </w:pPr>
      <w:r>
        <w:t xml:space="preserve">For thrift shops, this may be different. The clothing sold there will, as a rule, come from the separate collection of textile waste followed by its sorting (preparation for reuse). If the sorted clothing is then sold in the thrift store, it may count towards the objective of preparing for re-use. </w:t>
      </w:r>
    </w:p>
    <w:p w14:paraId="0D8B65AE" w14:textId="77777777" w:rsidR="00FB7B82" w:rsidRPr="00CD034C" w:rsidRDefault="00FB7B82" w:rsidP="00AA7C30">
      <w:pPr>
        <w:autoSpaceDE w:val="0"/>
        <w:adjustRightInd w:val="0"/>
        <w:spacing w:line="360" w:lineRule="auto"/>
        <w:rPr>
          <w:b/>
        </w:rPr>
      </w:pPr>
    </w:p>
    <w:p w14:paraId="0B1653CB" w14:textId="65086158" w:rsidR="00BF5604" w:rsidRPr="00AA7C30" w:rsidRDefault="00DB60DE" w:rsidP="00AA7C30">
      <w:pPr>
        <w:autoSpaceDE w:val="0"/>
        <w:adjustRightInd w:val="0"/>
        <w:spacing w:line="360" w:lineRule="auto"/>
        <w:rPr>
          <w:rFonts w:cs="CIDFont+F1"/>
          <w:b/>
          <w:bCs/>
        </w:rPr>
      </w:pPr>
      <w:r>
        <w:rPr>
          <w:b/>
        </w:rPr>
        <w:lastRenderedPageBreak/>
        <w:t>9.1.4 Unsold stock from producers</w:t>
      </w:r>
    </w:p>
    <w:p w14:paraId="729938F5" w14:textId="35FC718F" w:rsidR="00BF5604" w:rsidRPr="002A7788" w:rsidRDefault="00BF5604" w:rsidP="00AA7C30">
      <w:pPr>
        <w:autoSpaceDE w:val="0"/>
        <w:adjustRightInd w:val="0"/>
        <w:spacing w:line="360" w:lineRule="auto"/>
        <w:rPr>
          <w:rFonts w:cs="CIDFont+F1"/>
        </w:rPr>
      </w:pPr>
      <w:r>
        <w:t xml:space="preserve">The question has been raised as to whether unsold stocks of textile products count towards the preparation for re-use targets. This is not the case. This Decree concerns textile products placed on the market by a producer. Unsold stock which a producer has discarded have not been placed on the market and should therefore not count towards the preparation for re-use target. For returns from consumers to producers, insofar as the consumer has cancelled the purchase using right of withdrawal, the same applies. The returned products have not been placed on the market by cancelling the purchase and should therefore not count towards the purpose of preparing for re-use. Producers will have to take this into account when setting up their records for the purposes of reporting under this Decree.  </w:t>
      </w:r>
    </w:p>
    <w:p w14:paraId="7B2B0144" w14:textId="77777777" w:rsidR="00BF5604" w:rsidRPr="002A7788" w:rsidRDefault="00BF5604" w:rsidP="00AA7C30">
      <w:pPr>
        <w:spacing w:line="360" w:lineRule="auto"/>
        <w:rPr>
          <w:rFonts w:cs="Arial"/>
          <w:i/>
          <w:iCs/>
          <w:shd w:val="clear" w:color="auto" w:fill="FFFFFF"/>
        </w:rPr>
      </w:pPr>
    </w:p>
    <w:p w14:paraId="17428EC6" w14:textId="502A276D" w:rsidR="00BF5604" w:rsidRPr="00AA7C30" w:rsidRDefault="00CF4647" w:rsidP="00AA7C30">
      <w:pPr>
        <w:spacing w:line="360" w:lineRule="auto"/>
        <w:rPr>
          <w:rFonts w:cs="Arial"/>
          <w:b/>
          <w:bCs/>
          <w:shd w:val="clear" w:color="auto" w:fill="FFFFFF"/>
        </w:rPr>
      </w:pPr>
      <w:r>
        <w:rPr>
          <w:b/>
          <w:shd w:val="clear" w:color="auto" w:fill="FFFFFF"/>
        </w:rPr>
        <w:t>9.1.5 High targets and environmental objectives</w:t>
      </w:r>
    </w:p>
    <w:p w14:paraId="6F6BF3AE" w14:textId="2CD43C1B" w:rsidR="00BF5604" w:rsidRPr="002A7788" w:rsidRDefault="00BF5604" w:rsidP="00AA7C30">
      <w:pPr>
        <w:spacing w:line="360" w:lineRule="auto"/>
        <w:rPr>
          <w:rFonts w:cs="Arial"/>
          <w:shd w:val="clear" w:color="auto" w:fill="FFFFFF"/>
        </w:rPr>
      </w:pPr>
      <w:r>
        <w:rPr>
          <w:shd w:val="clear" w:color="auto" w:fill="FFFFFF"/>
        </w:rPr>
        <w:t xml:space="preserve">A number of respondents indicated that the targets were not sufficiently ambitious. On the other hand, a number of respondents consider the targets to be too ambitious. As regards the level of the targets, the opinion of the research report has also been followed, setting out targets that they consider to be achievable, ambitious and realistic. The reuse target is based on a previous proposal from the parties in the textile chain. The proposal has not been adapted in this respect. Based on evaluation carried out no later than five years after the entry into force of the Decree, the 2030 targets can be adjusted (up or down). Furthermore, a suggestion was made to quantify the targets in absolute numbers. This suggestion has not been adopted, as absolute numbers cannot take account of any growth or contraction of the textile market. </w:t>
      </w:r>
    </w:p>
    <w:p w14:paraId="1B704B6E" w14:textId="77777777" w:rsidR="00BF5604" w:rsidRPr="002A7788" w:rsidRDefault="00BF5604" w:rsidP="00AA7C30">
      <w:pPr>
        <w:spacing w:line="360" w:lineRule="auto"/>
        <w:rPr>
          <w:rFonts w:cs="Arial"/>
          <w:shd w:val="clear" w:color="auto" w:fill="FFFFFF"/>
        </w:rPr>
      </w:pPr>
    </w:p>
    <w:p w14:paraId="33E1F1D7" w14:textId="49220B1A" w:rsidR="00BF5604" w:rsidRPr="00B42F51" w:rsidRDefault="00BF5604" w:rsidP="00AA7C30">
      <w:pPr>
        <w:spacing w:line="360" w:lineRule="auto"/>
        <w:rPr>
          <w:shd w:val="clear" w:color="auto" w:fill="FFFFFF"/>
        </w:rPr>
      </w:pPr>
      <w:r>
        <w:rPr>
          <w:shd w:val="clear" w:color="auto" w:fill="FFFFFF"/>
        </w:rPr>
        <w:t>A number of respondents stressed the importance of setting environmental targets, as current targets would not focus on environmental impacts such as CO</w:t>
      </w:r>
      <w:r>
        <w:rPr>
          <w:shd w:val="clear" w:color="auto" w:fill="FFFFFF"/>
          <w:vertAlign w:val="subscript"/>
        </w:rPr>
        <w:t xml:space="preserve"> 2</w:t>
      </w:r>
      <w:r>
        <w:rPr>
          <w:shd w:val="clear" w:color="auto" w:fill="FFFFFF"/>
        </w:rPr>
        <w:t xml:space="preserve"> emissions and water use. Clarification was also requested on how the legislative proposal helps to reduce the environmental impact of the industry. Specifically, this refers to the environmental benefit of fibre-to-fibre recycling compared to other forms of recycling. The research report notes that the textile sector is a sector with high environmental impact and high levels of waste. This depends on the predominant use of </w:t>
      </w:r>
      <w:r>
        <w:rPr>
          <w:i/>
          <w:shd w:val="clear" w:color="auto" w:fill="FFFFFF"/>
        </w:rPr>
        <w:t>virgin</w:t>
      </w:r>
      <w:r>
        <w:rPr>
          <w:shd w:val="clear" w:color="auto" w:fill="FFFFFF"/>
        </w:rPr>
        <w:t xml:space="preserve"> materials, the environmental impact of the production process, the limited fibre-to-fibre recycling and the purchase and disposal by consumers. By recycling more, environmental impact can be reduced at the start of the chain. Therefore, based on the research report, a distinction was made between a total recycling rate and share of high-quality recycling (also called fibre-to-fibre recycling). Not only to increase recycling, but also to promote fiber-to-fibre recycling. The targets do indeed lead to a reduction of environmental impact, however this is expressed in percentages of recycling and reuse and not in CO</w:t>
      </w:r>
      <w:r>
        <w:rPr>
          <w:shd w:val="clear" w:color="auto" w:fill="FFFFFF"/>
          <w:vertAlign w:val="subscript"/>
        </w:rPr>
        <w:t xml:space="preserve"> 2</w:t>
      </w:r>
      <w:r>
        <w:rPr>
          <w:shd w:val="clear" w:color="auto" w:fill="FFFFFF"/>
        </w:rPr>
        <w:t xml:space="preserve">-use or litres of water. </w:t>
      </w:r>
    </w:p>
    <w:p w14:paraId="518BC297" w14:textId="0C5FB976" w:rsidR="00EF562C" w:rsidRPr="00CD034C" w:rsidRDefault="00EF562C" w:rsidP="00AA7C30">
      <w:pPr>
        <w:spacing w:line="360" w:lineRule="auto"/>
        <w:rPr>
          <w:b/>
          <w:shd w:val="clear" w:color="auto" w:fill="FFFFFF"/>
        </w:rPr>
      </w:pPr>
    </w:p>
    <w:p w14:paraId="0352D3A5" w14:textId="516B6799" w:rsidR="00BF5604" w:rsidRPr="00AA7C30" w:rsidRDefault="008C4793" w:rsidP="00AA7C30">
      <w:pPr>
        <w:spacing w:line="360" w:lineRule="auto"/>
        <w:rPr>
          <w:rFonts w:cs="Arial"/>
          <w:b/>
          <w:bCs/>
          <w:shd w:val="clear" w:color="auto" w:fill="FFFFFF"/>
        </w:rPr>
      </w:pPr>
      <w:r>
        <w:rPr>
          <w:b/>
          <w:shd w:val="clear" w:color="auto" w:fill="FFFFFF"/>
        </w:rPr>
        <w:t>9.1.6 Setting product requirements</w:t>
      </w:r>
    </w:p>
    <w:p w14:paraId="1B8E1339" w14:textId="203C20FA" w:rsidR="00BF5604" w:rsidRPr="002A7788" w:rsidRDefault="00BF5604" w:rsidP="00AA7C30">
      <w:pPr>
        <w:autoSpaceDE w:val="0"/>
        <w:adjustRightInd w:val="0"/>
        <w:spacing w:line="360" w:lineRule="auto"/>
        <w:rPr>
          <w:rFonts w:cs="CIDFont+F1"/>
        </w:rPr>
      </w:pPr>
      <w:bookmarkStart w:id="3" w:name="_Hlk93413956"/>
      <w:r>
        <w:rPr>
          <w:shd w:val="clear" w:color="auto" w:fill="FFFFFF"/>
        </w:rPr>
        <w:t xml:space="preserve">A large number of suggestions have been made to set requirements in this Decree that contribute to a more sustainable and circular textile chain. Examples of this include: requirements for the number of times a garment needs to be able to be washed and worn, requirements for working conditions in production countries, </w:t>
      </w:r>
      <w:r>
        <w:rPr>
          <w:i/>
          <w:shd w:val="clear" w:color="auto" w:fill="FFFFFF"/>
        </w:rPr>
        <w:t>design for recycling</w:t>
      </w:r>
      <w:r>
        <w:rPr>
          <w:shd w:val="clear" w:color="auto" w:fill="FFFFFF"/>
        </w:rPr>
        <w:t xml:space="preserve"> and </w:t>
      </w:r>
      <w:r>
        <w:rPr>
          <w:i/>
          <w:shd w:val="clear" w:color="auto" w:fill="FFFFFF"/>
        </w:rPr>
        <w:t>design for sustainability</w:t>
      </w:r>
      <w:r>
        <w:rPr>
          <w:shd w:val="clear" w:color="auto" w:fill="FFFFFF"/>
        </w:rPr>
        <w:t xml:space="preserve">, quality requirements for production, a prevention target, banning the destruction of unsold goods, handling of micro-plastics and fiscal greening. As also laid down in the RPV Decree, </w:t>
      </w:r>
      <w:r>
        <w:t xml:space="preserve"> an RPV contains rules or government measures that ensure that a producer bears financial responsibility or financial and organisational responsibility for the waste phase of the products, substances or mixtures that it has placed on the market. The RPV system explicitly focuses on the waste phase of products. </w:t>
      </w:r>
      <w:bookmarkEnd w:id="3"/>
    </w:p>
    <w:p w14:paraId="3484209E" w14:textId="77777777" w:rsidR="00BF5604" w:rsidRPr="002A7788" w:rsidRDefault="00BF5604" w:rsidP="00AA7C30">
      <w:pPr>
        <w:autoSpaceDE w:val="0"/>
        <w:adjustRightInd w:val="0"/>
        <w:spacing w:line="360" w:lineRule="auto"/>
        <w:rPr>
          <w:rFonts w:cs="CIDFont+F1"/>
        </w:rPr>
      </w:pPr>
    </w:p>
    <w:p w14:paraId="4BE40CA3" w14:textId="228A0090" w:rsidR="00BF5604" w:rsidRPr="002A7788" w:rsidRDefault="00BF5604" w:rsidP="00AA7C30">
      <w:pPr>
        <w:autoSpaceDE w:val="0"/>
        <w:adjustRightInd w:val="0"/>
        <w:spacing w:line="360" w:lineRule="auto"/>
        <w:rPr>
          <w:rFonts w:cs="CIDFont+F1"/>
        </w:rPr>
      </w:pPr>
      <w:r>
        <w:t xml:space="preserve">This means that the effect of the RPV is focused on the collection, recycling and reuse of textiles and on the application of recycled textiles in new textiles. It is not possible to set quality requirements for products in an RPV regulation. The Decree has therefore not been adapted to include this. However, the suggestions put forward are valuable for the government’s wider textile policy. Such product requirements can be set at European level; the Netherlands has also been committed to this and will continue to do so in a European context. </w:t>
      </w:r>
    </w:p>
    <w:p w14:paraId="06C5AEBF" w14:textId="77777777" w:rsidR="00BF5604" w:rsidRPr="002A7788" w:rsidRDefault="00BF5604" w:rsidP="00AA7C30">
      <w:pPr>
        <w:autoSpaceDE w:val="0"/>
        <w:adjustRightInd w:val="0"/>
        <w:spacing w:line="360" w:lineRule="auto"/>
        <w:rPr>
          <w:rFonts w:cs="CIDFont+F1"/>
        </w:rPr>
      </w:pPr>
    </w:p>
    <w:p w14:paraId="30BD6FD0" w14:textId="3759A974" w:rsidR="00BF5604" w:rsidRPr="00AA7C30" w:rsidRDefault="008C4793" w:rsidP="00AA7C30">
      <w:pPr>
        <w:autoSpaceDE w:val="0"/>
        <w:adjustRightInd w:val="0"/>
        <w:spacing w:line="360" w:lineRule="auto"/>
        <w:rPr>
          <w:rFonts w:cs="CIDFont+F1"/>
          <w:b/>
          <w:bCs/>
        </w:rPr>
      </w:pPr>
      <w:r>
        <w:rPr>
          <w:b/>
        </w:rPr>
        <w:t>9.1.7 Consistency with European legislation and policies</w:t>
      </w:r>
    </w:p>
    <w:p w14:paraId="6E773A81" w14:textId="2D861FC9" w:rsidR="00BF5604" w:rsidRPr="002A7788" w:rsidRDefault="00BF5604" w:rsidP="00AA7C30">
      <w:pPr>
        <w:autoSpaceDE w:val="0"/>
        <w:adjustRightInd w:val="0"/>
        <w:spacing w:line="360" w:lineRule="auto"/>
        <w:rPr>
          <w:rFonts w:cs="CIDFont+F1"/>
        </w:rPr>
      </w:pPr>
      <w:r>
        <w:t xml:space="preserve">A number of responses call for attention to the harmonisation of European legislation. For example, reference is made to the EU’s textile strategy, the </w:t>
      </w:r>
      <w:r>
        <w:rPr>
          <w:i/>
        </w:rPr>
        <w:t>Sustainable Product Initiative</w:t>
      </w:r>
      <w:r>
        <w:t xml:space="preserve"> and the possible regulations on blending for recycled textile fibres. For this purpose, the RPV for textiles complies with current European laws and regulations, such as the Waste Framework Directive, and new relevant legislation shall amend the  Decree on RPV for textiles if necessary. </w:t>
      </w:r>
    </w:p>
    <w:p w14:paraId="6F0C4CB0" w14:textId="77777777" w:rsidR="00BF5604" w:rsidRPr="002A7788" w:rsidRDefault="00BF5604" w:rsidP="00AA7C30">
      <w:pPr>
        <w:autoSpaceDE w:val="0"/>
        <w:adjustRightInd w:val="0"/>
        <w:spacing w:line="360" w:lineRule="auto"/>
        <w:rPr>
          <w:rFonts w:cs="CIDFont+F1"/>
        </w:rPr>
      </w:pPr>
    </w:p>
    <w:p w14:paraId="48894CA7" w14:textId="0D7E3D83" w:rsidR="00BF5604" w:rsidRPr="00AA7C30" w:rsidRDefault="001A2FE1" w:rsidP="00AA7C30">
      <w:pPr>
        <w:autoSpaceDE w:val="0"/>
        <w:adjustRightInd w:val="0"/>
        <w:spacing w:line="360" w:lineRule="auto"/>
        <w:rPr>
          <w:rFonts w:cs="CIDFont+F1"/>
          <w:b/>
          <w:bCs/>
        </w:rPr>
      </w:pPr>
      <w:r>
        <w:rPr>
          <w:b/>
        </w:rPr>
        <w:t>9.1.8 Ministerial order on reporting and application of recycled textile fibres</w:t>
      </w:r>
    </w:p>
    <w:p w14:paraId="564E8952" w14:textId="40A3C18F" w:rsidR="00BF5604" w:rsidRPr="002A7788" w:rsidRDefault="00BF5604" w:rsidP="00AA7C30">
      <w:pPr>
        <w:autoSpaceDE w:val="0"/>
        <w:adjustRightInd w:val="0"/>
        <w:spacing w:line="360" w:lineRule="auto"/>
        <w:rPr>
          <w:rFonts w:cs="CIDFont+F1"/>
        </w:rPr>
      </w:pPr>
      <w:r>
        <w:t xml:space="preserve">Further requirements will be laid down for producer reporting by ministerial order. A number of concerns have been raised by respondents, including traceability and transparency. Attention is also drawn to the regulatory burden and the measurability of targets for individual producers. These points will be taken into account and will be elaborated on in the ministerial order. A respondent asks for more ambitious objectives in the ministerial regulation than in Article 5 of the Decree. This is not possible — the ministerial regulation cannot lay down requirements that go beyond what is laid down in the decree. Another issue concerns the setting of further rules on collection fees, rate differentiation, criteria of composition and quality of collected textiles. However, in view </w:t>
      </w:r>
      <w:r>
        <w:lastRenderedPageBreak/>
        <w:t xml:space="preserve">of Article 6(4) of the RPV Decree, rate differentiation falls under the responsibility of the producer organisation(s). It also asks for a further explanation of the possibility of exempting small producers from the reporting obligation in the ministerial order. The latter is indeed possible: an exemption may be introduced for producers producing up to a certain size. For example, in the case of plastic packaging, it has been decided in the ministerial order on packaging reporting that </w:t>
      </w:r>
      <w:r>
        <w:rPr>
          <w:color w:val="211D1F"/>
        </w:rPr>
        <w:t xml:space="preserve"> producers who use less than 50,000 kilograms of packaging annually are exempted from the reporting obligation under the Decree.</w:t>
      </w:r>
      <w:r>
        <w:t xml:space="preserve"> It has not yet been decided whether an exemption will be applied to textile producers and where the limit would be placed. This will be laid down by ministerial order. This Decree provides a basis for this in Article 7(3).</w:t>
      </w:r>
    </w:p>
    <w:p w14:paraId="1DF6E2C9" w14:textId="77777777" w:rsidR="00BF5604" w:rsidRPr="002A7788" w:rsidRDefault="00BF5604" w:rsidP="00AA7C30">
      <w:pPr>
        <w:autoSpaceDE w:val="0"/>
        <w:adjustRightInd w:val="0"/>
        <w:spacing w:line="360" w:lineRule="auto"/>
        <w:rPr>
          <w:rFonts w:cs="CIDFont+F1"/>
        </w:rPr>
      </w:pPr>
    </w:p>
    <w:p w14:paraId="421ACCD0" w14:textId="24F1087F" w:rsidR="00BF5604" w:rsidRPr="002A7788" w:rsidRDefault="00E15468" w:rsidP="00AA7C30">
      <w:pPr>
        <w:autoSpaceDE w:val="0"/>
        <w:adjustRightInd w:val="0"/>
        <w:spacing w:line="360" w:lineRule="auto"/>
        <w:rPr>
          <w:rFonts w:cs="CIDFont+F1"/>
        </w:rPr>
      </w:pPr>
      <w:r>
        <w:t>It has been asked how the use of recyclate in new textiles is to be stimulated. Article 6(1) requires producers to take measures aimed at re-applying recycled textile fibres into their own textile products as much as possible. In addition, the Netherlands is committed to a European legal obligation to apply recyclates of textile origin in new textiles.</w:t>
      </w:r>
      <w:r>
        <w:br/>
        <w:t xml:space="preserve">One response also suggests that, when drafting the ministerial order of Article 6, paragraph 2, it should be taken into account that recycled textile fibres derived from post-use textile products that should be subject to a statutory minimum percentage should be included. This is in line with the circular textile policy programme. That provision therefore stipulates that textile fibres must come from discarded textile products after use. </w:t>
      </w:r>
    </w:p>
    <w:p w14:paraId="7C7ECAB0" w14:textId="77777777" w:rsidR="00DB5123" w:rsidRDefault="00DB5123" w:rsidP="00AA7C30">
      <w:pPr>
        <w:autoSpaceDE w:val="0"/>
        <w:adjustRightInd w:val="0"/>
        <w:spacing w:line="360" w:lineRule="auto"/>
        <w:rPr>
          <w:rFonts w:cs="CIDFont+F1"/>
          <w:i/>
          <w:iCs/>
        </w:rPr>
      </w:pPr>
    </w:p>
    <w:p w14:paraId="661F625B" w14:textId="72D9AA27" w:rsidR="00BF5604" w:rsidRPr="00AA7C30" w:rsidRDefault="001A2FE1" w:rsidP="00AA7C30">
      <w:pPr>
        <w:autoSpaceDE w:val="0"/>
        <w:adjustRightInd w:val="0"/>
        <w:spacing w:line="360" w:lineRule="auto"/>
        <w:rPr>
          <w:rFonts w:cs="CIDFont+F1"/>
          <w:b/>
          <w:bCs/>
        </w:rPr>
      </w:pPr>
      <w:r>
        <w:rPr>
          <w:b/>
        </w:rPr>
        <w:t>9.1.9 Tax rate differentiation</w:t>
      </w:r>
    </w:p>
    <w:p w14:paraId="5D4503EB" w14:textId="3861D8CF" w:rsidR="00BF5604" w:rsidRPr="002A7788" w:rsidRDefault="00BF5604" w:rsidP="00AA7C30">
      <w:pPr>
        <w:autoSpaceDE w:val="0"/>
        <w:adjustRightInd w:val="0"/>
        <w:spacing w:line="360" w:lineRule="auto"/>
        <w:rPr>
          <w:rFonts w:cs="Univers"/>
        </w:rPr>
      </w:pPr>
      <w:r>
        <w:t xml:space="preserve">A large number of comments have been made on rate differentiation. Respondents advocate, among other things, a financial incentive for circular products (eco-modulation), a more advantageous price for mono materials compared to the mixed flow, a fixed rate for small businesses and differentiation for baby and children’s clothing. This Decree makes producers financially responsible for their products in the waste phase. How this is paid is up to the producers themselves. If a producer organisation is established, producers shall contribute to the producer organisation. The total contributions must be cost-covered. This is governed by Article 6(3) of the RPV Decree. Paragraph 4 of this Article requires the producer organisation to differentiate, where possible, the contribution of producers, in particular by taking into account the entire life cycle of products and the durability, reusability, recyclability and the presence of hazardous substances. Therefore, producers who place products on the market that last longer (i.e are sustainable) or are reusable or recyclable, and thus lower costs for the management of these products, also pay a lower contribution. Progressive rate differentiation makes an important contribution to the circularity of textiles. However, it </w:t>
      </w:r>
      <w:r>
        <w:lastRenderedPageBreak/>
        <w:t>is for the producer organisation, and not the government, to apply rate differentiation. It is also suggested that revenues from the levies should be used to improve working conditions in global clothing and textile production chains. However, these issues fall outside the scope of a regulation for RPV as currently defined in the WFD and the Environmental Management Act.</w:t>
      </w:r>
    </w:p>
    <w:p w14:paraId="3BB4419D" w14:textId="77777777" w:rsidR="00BF5604" w:rsidRPr="002A7788" w:rsidRDefault="00BF5604" w:rsidP="00AA7C30">
      <w:pPr>
        <w:autoSpaceDE w:val="0"/>
        <w:adjustRightInd w:val="0"/>
        <w:spacing w:line="360" w:lineRule="auto"/>
        <w:rPr>
          <w:rFonts w:cs="CIDFont+F1"/>
        </w:rPr>
      </w:pPr>
    </w:p>
    <w:p w14:paraId="4D803635" w14:textId="6D7BC543" w:rsidR="00BF5604" w:rsidRPr="00AA7C30" w:rsidRDefault="006265A6" w:rsidP="00AA7C30">
      <w:pPr>
        <w:autoSpaceDE w:val="0"/>
        <w:adjustRightInd w:val="0"/>
        <w:spacing w:line="360" w:lineRule="auto"/>
        <w:rPr>
          <w:rFonts w:cs="CIDFont+F1"/>
          <w:b/>
          <w:bCs/>
        </w:rPr>
      </w:pPr>
      <w:r>
        <w:rPr>
          <w:b/>
        </w:rPr>
        <w:t>9.1.10 Authorised representative</w:t>
      </w:r>
    </w:p>
    <w:p w14:paraId="4AAC6964" w14:textId="1CC758BA" w:rsidR="00BF5604" w:rsidRPr="002A7788" w:rsidRDefault="00BF5604" w:rsidP="00AA7C30">
      <w:pPr>
        <w:autoSpaceDE w:val="0"/>
        <w:adjustRightInd w:val="0"/>
        <w:spacing w:line="360" w:lineRule="auto"/>
        <w:rPr>
          <w:rFonts w:cs="CIDFont+F1"/>
        </w:rPr>
      </w:pPr>
      <w:r>
        <w:t xml:space="preserve">Foreign e-commerce platforms placing textile products on the Dutch market are obliged to appoint an authorised representative in the Netherlands pursuant to Article 2 of this Decree. One respondent asks how this can be made effective and enforceable. First, large platforms can be contacted to and encouraged to appoint an authorised representative. There are currently no enforcement options for the ILT to intervene if this does not happen. This is part of a broader issue surrounding parts of e-commerce that cannot be solved with this Decree. The Netherlands will discuss this issue with the European Commission. This point may also be explicitly taken into account in the evaluation of this Decree. </w:t>
      </w:r>
    </w:p>
    <w:p w14:paraId="53540EDF" w14:textId="77777777" w:rsidR="00BF5604" w:rsidRPr="002A7788" w:rsidRDefault="00BF5604" w:rsidP="00AA7C30">
      <w:pPr>
        <w:autoSpaceDE w:val="0"/>
        <w:adjustRightInd w:val="0"/>
        <w:spacing w:line="360" w:lineRule="auto"/>
        <w:rPr>
          <w:rFonts w:cs="CIDFont+F1"/>
        </w:rPr>
      </w:pPr>
    </w:p>
    <w:p w14:paraId="499F49E1" w14:textId="33ED810C" w:rsidR="00BF5604" w:rsidRPr="00AA7C30" w:rsidRDefault="006265A6" w:rsidP="00AA7C30">
      <w:pPr>
        <w:autoSpaceDE w:val="0"/>
        <w:adjustRightInd w:val="0"/>
        <w:spacing w:line="360" w:lineRule="auto"/>
        <w:rPr>
          <w:rFonts w:cs="CIDFont+F1"/>
          <w:b/>
          <w:bCs/>
        </w:rPr>
      </w:pPr>
      <w:r>
        <w:rPr>
          <w:b/>
        </w:rPr>
        <w:t>9.1.11 Cooperation between producers and other parties in the textile chain and direction from national government</w:t>
      </w:r>
    </w:p>
    <w:p w14:paraId="7EE220C4" w14:textId="7CD4298F" w:rsidR="00BF5604" w:rsidRPr="002A7788" w:rsidRDefault="00BF5604" w:rsidP="00AA7C30">
      <w:pPr>
        <w:autoSpaceDE w:val="0"/>
        <w:adjustRightInd w:val="0"/>
        <w:spacing w:line="360" w:lineRule="auto"/>
        <w:rPr>
          <w:rFonts w:cs="CIDFont+F1"/>
        </w:rPr>
      </w:pPr>
      <w:r>
        <w:t xml:space="preserve">An important proportion of the responses in the internet consultation comes from affected parties. They play a role in the current situation — such as textile collectors, sorters, processors or thrift shops, municipalities or regional associations. They offer play an active role in the new situation (after the entry into force of the RPV) and to cooperate with producers. The trade associations Modint and INretail are working on the establishment of a producer organisation. This organisation is to be set up in consultation with the interested parties in order to develop cooperation. It is therefore primarily up to producers and other interested parties to shape this cooperation. The call from interested parties is also broader; there is a call for participation in the design of the RPV system. The Ministry of Infrastructure and Water Management is discussing circular textiles (a regular consultation with the trade associations of parties in the textile chain) through the network consultation and will consult with them through separate discussions in order to take into account the considerations — also given here — in the further design of the RPV system. In this respect, the national government deals with the legal frameworks and it is up to the producers to shape the practical, organisational and financial implementation. </w:t>
      </w:r>
    </w:p>
    <w:p w14:paraId="440FEBD9" w14:textId="77777777" w:rsidR="00BF5604" w:rsidRPr="002A7788" w:rsidRDefault="00BF5604" w:rsidP="00AA7C30">
      <w:pPr>
        <w:autoSpaceDE w:val="0"/>
        <w:adjustRightInd w:val="0"/>
        <w:spacing w:line="360" w:lineRule="auto"/>
        <w:rPr>
          <w:rFonts w:cs="CIDFont+F1"/>
        </w:rPr>
      </w:pPr>
    </w:p>
    <w:p w14:paraId="3EC7A7CF" w14:textId="6134B9EE" w:rsidR="00BF5604" w:rsidRPr="00AA7C30" w:rsidRDefault="0097141E" w:rsidP="00AA7C30">
      <w:pPr>
        <w:autoSpaceDE w:val="0"/>
        <w:adjustRightInd w:val="0"/>
        <w:spacing w:line="360" w:lineRule="auto"/>
        <w:rPr>
          <w:rFonts w:cs="CIDFont+F1"/>
          <w:b/>
          <w:bCs/>
        </w:rPr>
      </w:pPr>
      <w:bookmarkStart w:id="4" w:name="_Hlk93491074"/>
      <w:r>
        <w:rPr>
          <w:b/>
        </w:rPr>
        <w:t>9.1.12 Role of municipalities</w:t>
      </w:r>
    </w:p>
    <w:p w14:paraId="0C7D877F" w14:textId="748279BB" w:rsidR="00BF5604" w:rsidRPr="002A7788" w:rsidRDefault="00BF5604" w:rsidP="00AA7C30">
      <w:pPr>
        <w:autoSpaceDE w:val="0"/>
        <w:adjustRightInd w:val="0"/>
        <w:spacing w:line="360" w:lineRule="auto"/>
        <w:rPr>
          <w:rFonts w:cs="CIDFont+F1"/>
        </w:rPr>
      </w:pPr>
      <w:r>
        <w:t xml:space="preserve">In the current situation, municipalities are responsible for the collection of household waste, including textile waste. A large proportion of household textile waste is collected </w:t>
      </w:r>
      <w:r>
        <w:lastRenderedPageBreak/>
        <w:t>separately by or on behalf of municipalities, although the obligation to do so will take effect only on 1 January 2025.</w:t>
      </w:r>
      <w:r w:rsidR="00B25EA0">
        <w:rPr>
          <w:rStyle w:val="FootnoteReference"/>
          <w:rFonts w:cs="CIDFont+F1"/>
        </w:rPr>
        <w:footnoteReference w:id="22"/>
      </w:r>
      <w:r>
        <w:t xml:space="preserve"> A number of responses ask that to  the role of the municipality as director of the separate collection of textile waste is consolidated, existing agreements are respected and  the compensation system is guaranteed. It also calls for closer examination of the financial and material consequences for municipalities. The explanatory note examines the relationship between the RPV and the municipal responsibility for household waste. Following the comments from the internet consultation, this paragraph has been clarified. This Decree will make producers responsible for the collection, recycling and reuse of their textiles. However, given the responsibility of municipalities for the separate collection of textiles (as of 2025) and the current collection structure, it is obvious that producers make agreements with the municipalities and/or textile collectors about the collection of textiles. The financial and material consequences for municipalities depend on the agreements that are made </w:t>
      </w:r>
    </w:p>
    <w:p w14:paraId="46C3B7B4" w14:textId="77777777" w:rsidR="00BF5604" w:rsidRPr="002A7788" w:rsidRDefault="00BF5604" w:rsidP="00AA7C30">
      <w:pPr>
        <w:autoSpaceDE w:val="0"/>
        <w:adjustRightInd w:val="0"/>
        <w:spacing w:line="360" w:lineRule="auto"/>
        <w:rPr>
          <w:rFonts w:cs="CIDFont+F1"/>
        </w:rPr>
      </w:pPr>
    </w:p>
    <w:bookmarkEnd w:id="4"/>
    <w:p w14:paraId="5D6B4071" w14:textId="669DA705" w:rsidR="00BF5604" w:rsidRPr="002A7788" w:rsidRDefault="00BF5604" w:rsidP="00AA7C30">
      <w:pPr>
        <w:autoSpaceDE w:val="0"/>
        <w:adjustRightInd w:val="0"/>
        <w:spacing w:line="360" w:lineRule="auto"/>
        <w:rPr>
          <w:rFonts w:cs="CIDFont+F1"/>
        </w:rPr>
      </w:pPr>
      <w:r>
        <w:t>It was also asked whether the collection of textiles under the separation rules of National Waste Management Plan 3 (LAP 3) continues to take place. In the implementation of the municipal responsibility, the LAP 3 and the associated separation guide (which includes more products than the RPV applies to) must be respected. The scope of RPV is limited to clothing, corporate clothing, and table, bed and household linen. It is not inconceivable that a separate collection system should be set up for this purpose. However, this does not relieve the municipality of its responsibility, which must take place in accordance with the applicable frameworks. Here too, good agreements must be made between producers, municipalities and collectors.</w:t>
      </w:r>
    </w:p>
    <w:p w14:paraId="769416E6" w14:textId="77777777" w:rsidR="00BF5604" w:rsidRPr="00AA7C30" w:rsidRDefault="00BF5604" w:rsidP="00AA7C30">
      <w:pPr>
        <w:autoSpaceDE w:val="0"/>
        <w:adjustRightInd w:val="0"/>
        <w:spacing w:line="360" w:lineRule="auto"/>
        <w:rPr>
          <w:rFonts w:cs="CIDFont+F1"/>
          <w:b/>
          <w:bCs/>
        </w:rPr>
      </w:pPr>
    </w:p>
    <w:p w14:paraId="5E2B3584" w14:textId="2006A688" w:rsidR="00BF5604" w:rsidRPr="00AA7C30" w:rsidRDefault="0086794C" w:rsidP="00AA7C30">
      <w:pPr>
        <w:autoSpaceDE w:val="0"/>
        <w:adjustRightInd w:val="0"/>
        <w:spacing w:line="360" w:lineRule="auto"/>
        <w:rPr>
          <w:rFonts w:cs="CIDFont+F1"/>
          <w:b/>
          <w:bCs/>
        </w:rPr>
      </w:pPr>
      <w:r>
        <w:rPr>
          <w:b/>
        </w:rPr>
        <w:t>9.1.13 Consumer perspectives</w:t>
      </w:r>
    </w:p>
    <w:p w14:paraId="3AB0FDD8" w14:textId="69D49D90" w:rsidR="00BF5604" w:rsidRPr="002A7788" w:rsidRDefault="00BF5604" w:rsidP="00AA7C30">
      <w:pPr>
        <w:autoSpaceDE w:val="0"/>
        <w:adjustRightInd w:val="0"/>
        <w:spacing w:line="360" w:lineRule="auto"/>
        <w:rPr>
          <w:rFonts w:cs="CIDFont+F1"/>
        </w:rPr>
      </w:pPr>
      <w:r>
        <w:t xml:space="preserve">It has been asked how consumers will know where to hand in their clothes. It is important that it is clear to consumers where they can dispose of their textiles. This depends on the organisation of the collection, which will soon be in the hands of municipalities and producers. Producers are primarily responsible for this. It follows from Article 2(3) of the RPV Decree that producers of the substances, mixtures or products which it places on the market and are covered by the extended producer responsibility scheme shall inform waste holders about waste prevention measures, collection systems, re-use or recovery facilities and the prevention of litter. The Ministry of Infrastructure and Water Management ensures, through </w:t>
      </w:r>
      <w:r>
        <w:rPr>
          <w:i/>
          <w:iCs/>
        </w:rPr>
        <w:t>Rijkswaterstaat</w:t>
      </w:r>
      <w:r>
        <w:t xml:space="preserve"> and </w:t>
      </w:r>
      <w:r>
        <w:rPr>
          <w:i/>
          <w:iCs/>
        </w:rPr>
        <w:t>Milieu Centraal,</w:t>
      </w:r>
      <w:r>
        <w:t xml:space="preserve"> that the information provided to consumers is well suited to this.</w:t>
      </w:r>
    </w:p>
    <w:p w14:paraId="330708BB" w14:textId="77777777" w:rsidR="00BF5604" w:rsidRPr="002A7788" w:rsidRDefault="00BF5604" w:rsidP="00AA7C30">
      <w:pPr>
        <w:autoSpaceDE w:val="0"/>
        <w:adjustRightInd w:val="0"/>
        <w:spacing w:line="360" w:lineRule="auto"/>
        <w:rPr>
          <w:rFonts w:cs="CIDFont+F1"/>
        </w:rPr>
      </w:pPr>
    </w:p>
    <w:p w14:paraId="44BE5AC4" w14:textId="5DA6FD6F" w:rsidR="00BF5604" w:rsidRPr="00AA7C30" w:rsidRDefault="007753A9" w:rsidP="00E97237">
      <w:pPr>
        <w:keepNext/>
        <w:autoSpaceDE w:val="0"/>
        <w:adjustRightInd w:val="0"/>
        <w:spacing w:line="360" w:lineRule="auto"/>
        <w:rPr>
          <w:rFonts w:cs="CIDFont+F1"/>
          <w:b/>
          <w:bCs/>
        </w:rPr>
      </w:pPr>
      <w:r>
        <w:rPr>
          <w:b/>
        </w:rPr>
        <w:lastRenderedPageBreak/>
        <w:t>9.1.14 Planning and entry into force and evaluation</w:t>
      </w:r>
    </w:p>
    <w:p w14:paraId="55ACD7A2" w14:textId="2317255B" w:rsidR="00BF5604" w:rsidRPr="002A7788" w:rsidRDefault="00BF5604" w:rsidP="00AA7C30">
      <w:pPr>
        <w:autoSpaceDE w:val="0"/>
        <w:adjustRightInd w:val="0"/>
        <w:spacing w:line="360" w:lineRule="auto"/>
        <w:rPr>
          <w:rFonts w:cs="CIDFont+F1"/>
        </w:rPr>
      </w:pPr>
      <w:r>
        <w:t xml:space="preserve">Some respondents indicate that having the Decree enter into force on 1 January 2023 is (too) ambitious. It is worth underlining that the formal entry into force on 1 January 2023 effectively means that in 2024, producers have to provide data on the textiles they marketed in 2023 for the first time. The Decree has been amended accordingly. The first targets will apply as of 2025. The formal entry into force thus leaves room for preparation, also with a view to a producer organisation being set up.  </w:t>
      </w:r>
    </w:p>
    <w:p w14:paraId="62D95829" w14:textId="77777777" w:rsidR="00BF5604" w:rsidRPr="002A7788" w:rsidRDefault="00BF5604" w:rsidP="00AA7C30">
      <w:pPr>
        <w:autoSpaceDE w:val="0"/>
        <w:adjustRightInd w:val="0"/>
        <w:spacing w:line="360" w:lineRule="auto"/>
        <w:rPr>
          <w:rFonts w:cs="CIDFont+F1"/>
        </w:rPr>
      </w:pPr>
    </w:p>
    <w:p w14:paraId="471815D4" w14:textId="77777777" w:rsidR="00BF5604" w:rsidRPr="002A7788" w:rsidRDefault="00BF5604" w:rsidP="00AA7C30">
      <w:pPr>
        <w:autoSpaceDE w:val="0"/>
        <w:adjustRightInd w:val="0"/>
        <w:spacing w:line="360" w:lineRule="auto"/>
        <w:rPr>
          <w:rFonts w:cs="CIDFont+F1"/>
        </w:rPr>
      </w:pPr>
      <w:r>
        <w:t xml:space="preserve">One respondent suggests that the 2030 targets should be revised upwards. The evaluation is foreseen within five years of the entry into force of the Decree. On the basis of this evaluation, the 2030 targets can be adjusted, if necessary, up or down. </w:t>
      </w:r>
    </w:p>
    <w:p w14:paraId="020A464D" w14:textId="77777777" w:rsidR="00BF5604" w:rsidRPr="002A7788" w:rsidRDefault="00BF5604" w:rsidP="00AA7C30">
      <w:pPr>
        <w:autoSpaceDE w:val="0"/>
        <w:adjustRightInd w:val="0"/>
        <w:spacing w:line="360" w:lineRule="auto"/>
        <w:rPr>
          <w:rFonts w:cs="CIDFont+F1"/>
        </w:rPr>
      </w:pPr>
    </w:p>
    <w:p w14:paraId="7811F16B" w14:textId="7B30600E" w:rsidR="00BF5604" w:rsidRPr="00AA7C30" w:rsidRDefault="007753A9" w:rsidP="00AA7C30">
      <w:pPr>
        <w:autoSpaceDE w:val="0"/>
        <w:adjustRightInd w:val="0"/>
        <w:spacing w:line="360" w:lineRule="auto"/>
        <w:rPr>
          <w:rFonts w:cs="CIDFont+F1"/>
          <w:b/>
          <w:bCs/>
        </w:rPr>
      </w:pPr>
      <w:r>
        <w:rPr>
          <w:b/>
        </w:rPr>
        <w:t xml:space="preserve">9.1.15 Other </w:t>
      </w:r>
    </w:p>
    <w:p w14:paraId="63679B51" w14:textId="42D83A95" w:rsidR="00BF5604" w:rsidRPr="002A7788" w:rsidRDefault="00BF5604" w:rsidP="00AA7C30">
      <w:pPr>
        <w:autoSpaceDE w:val="0"/>
        <w:adjustRightInd w:val="0"/>
        <w:spacing w:line="360" w:lineRule="auto"/>
        <w:rPr>
          <w:rFonts w:cs="CIDFont+F1"/>
        </w:rPr>
      </w:pPr>
      <w:r>
        <w:t xml:space="preserve">One respondent asks whether the IAK test for the effects on developing countries has been carried out. This didn't happen. However, it should be noted that some of the collected clothing is sold to </w:t>
      </w:r>
      <w:r>
        <w:rPr>
          <w:i/>
        </w:rPr>
        <w:t>Global South</w:t>
      </w:r>
      <w:r>
        <w:t xml:space="preserve"> countries for reuse. One of the goals of the RPV for textiles is to stimulate reuse within the Netherlands. This could have an effect on sales to other countries. At the same time, the RPV</w:t>
      </w:r>
      <w:r>
        <w:rPr>
          <w:i/>
        </w:rPr>
        <w:t xml:space="preserve"> </w:t>
      </w:r>
      <w:r>
        <w:t xml:space="preserve">in its totality should lead to more reuse. Another possible consequence is that recyclate is used in new clothing produced in third countries. This requires good ownership on the part of the producers. </w:t>
      </w:r>
    </w:p>
    <w:p w14:paraId="18BE5F99" w14:textId="77777777" w:rsidR="00BF5604" w:rsidRPr="002A7788" w:rsidRDefault="00BF5604" w:rsidP="00AA7C30">
      <w:pPr>
        <w:autoSpaceDE w:val="0"/>
        <w:adjustRightInd w:val="0"/>
        <w:spacing w:line="360" w:lineRule="auto"/>
        <w:rPr>
          <w:rFonts w:cs="CIDFont+F1"/>
        </w:rPr>
      </w:pPr>
    </w:p>
    <w:p w14:paraId="5A663D02" w14:textId="77777777" w:rsidR="00BF5604" w:rsidRPr="002A7788" w:rsidRDefault="00BF5604" w:rsidP="00AA7C30">
      <w:pPr>
        <w:autoSpaceDE w:val="0"/>
        <w:adjustRightInd w:val="0"/>
        <w:spacing w:line="360" w:lineRule="auto"/>
        <w:rPr>
          <w:rFonts w:cs="CIDFont+F1"/>
        </w:rPr>
      </w:pPr>
      <w:r>
        <w:t xml:space="preserve">Finally, suggestions have been made to introduce a sustainability label and use it as an incentive to reduce the production of short-life textiles. This cannot be regulated through the extended producer responsibility system, but in a European context, the Netherlands is committed to a mandatory sustainability label for textiles. Moreover, the introduction of RPV for textiles could serve as an incentive to produce textiles with a longer lifespan and better recyclability.  </w:t>
      </w:r>
    </w:p>
    <w:p w14:paraId="1F3F5A0F" w14:textId="77777777" w:rsidR="00BF5604" w:rsidRPr="002A7788" w:rsidRDefault="00BF5604" w:rsidP="00AA7C30">
      <w:pPr>
        <w:autoSpaceDE w:val="0"/>
        <w:adjustRightInd w:val="0"/>
        <w:spacing w:line="360" w:lineRule="auto"/>
        <w:rPr>
          <w:rFonts w:cs="CIDFont+F1"/>
        </w:rPr>
      </w:pPr>
    </w:p>
    <w:p w14:paraId="4D986E85" w14:textId="2EFAEFD5" w:rsidR="004662AB" w:rsidRPr="00FB7B82" w:rsidRDefault="007753A9" w:rsidP="00FB7B82">
      <w:pPr>
        <w:autoSpaceDE w:val="0"/>
        <w:adjustRightInd w:val="0"/>
        <w:spacing w:line="360" w:lineRule="auto"/>
        <w:rPr>
          <w:rFonts w:cs="CIDFont+F1"/>
          <w:b/>
          <w:bCs/>
        </w:rPr>
      </w:pPr>
      <w:r>
        <w:rPr>
          <w:b/>
        </w:rPr>
        <w:t>9.2 Advice from the Advisory Board on regulatory burden (ATR)</w:t>
      </w:r>
    </w:p>
    <w:p w14:paraId="6BD4CDAA" w14:textId="77777777" w:rsidR="004662AB" w:rsidRDefault="004662AB" w:rsidP="00AA7C30">
      <w:pPr>
        <w:spacing w:line="360" w:lineRule="auto"/>
      </w:pPr>
      <w:r>
        <w:t>The Advisory Board of Regulatory Pressure Review (ATR) assessed the impact on the regulatory burden of the extended producer responsibility of this Decree and issued a number of opinions on that basis.</w:t>
      </w:r>
    </w:p>
    <w:p w14:paraId="0F0985FB" w14:textId="77777777" w:rsidR="00980DDF" w:rsidRDefault="00980DDF" w:rsidP="00AA7C30">
      <w:pPr>
        <w:spacing w:line="360" w:lineRule="auto"/>
      </w:pPr>
    </w:p>
    <w:p w14:paraId="5DE2DB6E" w14:textId="41BB747F" w:rsidR="004662AB" w:rsidRDefault="004662AB" w:rsidP="00AA7C30">
      <w:pPr>
        <w:spacing w:line="360" w:lineRule="auto"/>
      </w:pPr>
      <w:r>
        <w:t xml:space="preserve">Regarding the usefulness and necessity of the RPV, the ATR provides two opinions. First of all, the ATR considers that the effectiveness of the proposal cannot be properly assessed, partly because data on the current situation are incomplete. Specifically, the ATR refers to the lack of data on the quantity of textiles placed on the market and reused and recycled annually. The College therefore recommends that the production, reuse and recycling of textiles be fully quantified in order to determine the social impact </w:t>
      </w:r>
      <w:r>
        <w:lastRenderedPageBreak/>
        <w:t xml:space="preserve">of the proposal. Secondly, there is no mid-term monitoring or evaluation provision in the proposal. The research report advises to include this. The college shares this vision to monitor the effects of the RPV in the interim. Finally, the College will contribute to further map the environmental impacts and pay attention to the effects of second-hand textile sales on the functioning of the RPV. </w:t>
      </w:r>
    </w:p>
    <w:p w14:paraId="047C07A2" w14:textId="77777777" w:rsidR="00980DDF" w:rsidRDefault="00980DDF" w:rsidP="00AA7C30">
      <w:pPr>
        <w:spacing w:line="360" w:lineRule="auto"/>
      </w:pPr>
    </w:p>
    <w:p w14:paraId="630901B8" w14:textId="4F710680" w:rsidR="004662AB" w:rsidRDefault="004662AB" w:rsidP="00AA7C30">
      <w:pPr>
        <w:spacing w:line="360" w:lineRule="auto"/>
      </w:pPr>
      <w:r>
        <w:t>Since 2020, progress towards the objectives of the circular textile policy programme has been monitored annually. This shows the quantity of textiles placed on the market as well as the share of reuse and recycling. In the further development of the monitoring, this shall be in line with the RPV, so that no cases are double-monitored. In order to implement the adopted motion of member Hagen (D66)</w:t>
      </w:r>
      <w:r>
        <w:rPr>
          <w:rStyle w:val="FootnoteReference"/>
        </w:rPr>
        <w:footnoteReference w:id="23"/>
      </w:r>
      <w:r>
        <w:t xml:space="preserve">, the mass balance of textiles was carried out in 2012 and 2018 will be repeated in 2023. The mass balance provides insight into the amount of textiles being discarded, collected separately, prepared for reuse and recycled and the destination of these flows. This mass balance can serve as a baseline measurement for the RPV. With the introduction of producer responsibility and the corresponding annual reporting obligation, there is also more insight into the current situation and the effects of the RPV. </w:t>
      </w:r>
    </w:p>
    <w:p w14:paraId="694A4C06" w14:textId="77777777" w:rsidR="000920D9" w:rsidRDefault="000920D9" w:rsidP="00AA7C30">
      <w:pPr>
        <w:spacing w:line="360" w:lineRule="auto"/>
      </w:pPr>
    </w:p>
    <w:p w14:paraId="6B93EC39" w14:textId="5E89D8AD" w:rsidR="004662AB" w:rsidRDefault="004662AB" w:rsidP="00AA7C30">
      <w:pPr>
        <w:spacing w:line="360" w:lineRule="auto"/>
      </w:pPr>
      <w:r>
        <w:t xml:space="preserve">An earlier evaluation does not make sense, because the effects are visible and measurable only after a few years. A responsibility for producers also takes a number of years to implement. Specifically for the quantitative targets, progress is monitored annually by producers from their RPV reporting. In practice, this means that the effects of the RPV textiles are monitored and an interim evaluation report is published before 2030. On the basis of this report, it is possible to determine whether the 2030 targets need to be adjusted. </w:t>
      </w:r>
    </w:p>
    <w:p w14:paraId="33AD559A" w14:textId="77777777" w:rsidR="000920D9" w:rsidRDefault="000920D9" w:rsidP="00AA7C30">
      <w:pPr>
        <w:spacing w:line="360" w:lineRule="auto"/>
      </w:pPr>
    </w:p>
    <w:p w14:paraId="24DA34A1" w14:textId="62536096" w:rsidR="004662AB" w:rsidRDefault="004662AB" w:rsidP="00AA7C30">
      <w:pPr>
        <w:spacing w:line="360" w:lineRule="auto"/>
      </w:pPr>
      <w:r>
        <w:t xml:space="preserve">From the assessment framework for the presence of less burdensome alternatives, the College recommends clarifying which alternatives to the RPV are possible, including the substantive reasons why they were not opted for. On the one hand, the ATR refers to alternatives to RPV as an instrument, such as measures aimed at placement of textiles on the market. On the other hand, it calls for an explanation of alternative options in the implementation of the RPV and the and the current choice of formulating the current objectives. </w:t>
      </w:r>
      <w:bookmarkStart w:id="5" w:name="_Hlk93394564"/>
      <w:r>
        <w:t xml:space="preserve">The College also suggests clarifying the definition of producer so that the parties know whether they should comply with the RPV’s obligations. </w:t>
      </w:r>
      <w:bookmarkEnd w:id="5"/>
    </w:p>
    <w:p w14:paraId="3F000C11" w14:textId="77777777" w:rsidR="000920D9" w:rsidRDefault="000920D9" w:rsidP="00971104"/>
    <w:p w14:paraId="1C534347" w14:textId="672E60F0" w:rsidR="00DA20BD" w:rsidRPr="00DA20BD" w:rsidRDefault="004662AB" w:rsidP="00971104">
      <w:pPr>
        <w:spacing w:line="360" w:lineRule="auto"/>
        <w:rPr>
          <w:color w:val="auto"/>
        </w:rPr>
      </w:pPr>
      <w:r>
        <w:t xml:space="preserve">In response to the ATR opinion, there is only one legal instrument that we can use at a national level for more and better collection, reuse and recycling, which is an extended </w:t>
      </w:r>
      <w:r>
        <w:lastRenderedPageBreak/>
        <w:t>producer responsibility. The reason and the need for this are described on page 7 and 8. It is also explained why more voluntary measures do not have the same effect.</w:t>
      </w:r>
    </w:p>
    <w:p w14:paraId="6221C9F2" w14:textId="4B21C6E4" w:rsidR="004662AB" w:rsidRDefault="004662AB" w:rsidP="00DA20BD">
      <w:pPr>
        <w:spacing w:line="360" w:lineRule="auto"/>
      </w:pPr>
      <w:r>
        <w:t xml:space="preserve">The RPV should be seen in a broader framework of policy measures aimed at reducing textile waste and resource use and promoting a circular textile chain. The ATR refers specifically to banning certain textile products and the promotion of the supply of more sustainable textiles. The Netherlands is advocating for such measures at European level, including a mandatory percentage of recyclates. </w:t>
      </w:r>
    </w:p>
    <w:p w14:paraId="2CDFC2EE" w14:textId="77777777" w:rsidR="000920D9" w:rsidRDefault="000920D9" w:rsidP="00AA7C30">
      <w:pPr>
        <w:spacing w:line="360" w:lineRule="auto"/>
      </w:pPr>
    </w:p>
    <w:p w14:paraId="454D315D" w14:textId="7FDBC349" w:rsidR="004662AB" w:rsidRDefault="004662AB" w:rsidP="00AA7C30">
      <w:pPr>
        <w:spacing w:line="360" w:lineRule="auto"/>
      </w:pPr>
      <w:r>
        <w:t xml:space="preserve">It is also explicitly stated that the definition of producer corresponds to that in the Decree on Extended Producer Responsibility (RPV Decree). </w:t>
      </w:r>
    </w:p>
    <w:p w14:paraId="3D6B9E91" w14:textId="77777777" w:rsidR="004662AB" w:rsidRDefault="004662AB" w:rsidP="00AA7C30">
      <w:pPr>
        <w:spacing w:line="360" w:lineRule="auto"/>
      </w:pPr>
      <w:r>
        <w:t>The early involvement of parties that have to comply with the legal obligations through an SME test contributes to workable legislation. However, the SME test did not take place as a result of a limited number of applicants. The College advises to organise the SME test anyway in 2022 or to look into  the workability and feasibility of the obligations for (SME) companies in another way. The ATR would like to see the results of the consultation on the proposal and an explanation of how issues of workability have been followed up.</w:t>
      </w:r>
    </w:p>
    <w:p w14:paraId="566B58FF" w14:textId="77777777" w:rsidR="000920D9" w:rsidRDefault="000920D9" w:rsidP="00AA7C30">
      <w:pPr>
        <w:spacing w:line="360" w:lineRule="auto"/>
      </w:pPr>
    </w:p>
    <w:p w14:paraId="64AEFC16" w14:textId="1F45DE3C" w:rsidR="004662AB" w:rsidRDefault="004662AB" w:rsidP="00AA7C30">
      <w:pPr>
        <w:spacing w:line="360" w:lineRule="auto"/>
      </w:pPr>
      <w:r>
        <w:t xml:space="preserve">Working with the textile industry organisations, the Ministry will consult with companies on the feasibility and workability of the proposal. The outcome of these discussions will be taken into account in the implementation of the proposal and in the drawing up of the ministerial order. </w:t>
      </w:r>
    </w:p>
    <w:p w14:paraId="53184452" w14:textId="77777777" w:rsidR="000920D9" w:rsidRDefault="000920D9" w:rsidP="00AA7C30">
      <w:pPr>
        <w:spacing w:line="360" w:lineRule="auto"/>
      </w:pPr>
    </w:p>
    <w:p w14:paraId="2809C8E9" w14:textId="6F420720" w:rsidR="004662AB" w:rsidRDefault="004662AB" w:rsidP="00AA7C30">
      <w:pPr>
        <w:spacing w:line="360" w:lineRule="auto"/>
      </w:pPr>
      <w:r>
        <w:t xml:space="preserve">Finally, the ATR recommends that effects on the regulatory burden be fully mapped in accordance with the </w:t>
      </w:r>
      <w:r>
        <w:rPr>
          <w:i/>
          <w:iCs/>
        </w:rPr>
        <w:t>Rijksbrede</w:t>
      </w:r>
      <w:r>
        <w:t xml:space="preserve"> methodology and the following points are followed up on: costs for industrially collected or discarded textiles, the costs of reporting obligations on textiles placed on the market, refining the estimation of the number of sole proprietorships covered by the scheme, and setting a lower limit for the RPV obligations to exclude some producers. </w:t>
      </w:r>
    </w:p>
    <w:p w14:paraId="1A6D6239" w14:textId="77777777" w:rsidR="004662AB" w:rsidRDefault="004662AB" w:rsidP="00AA7C30">
      <w:pPr>
        <w:spacing w:line="360" w:lineRule="auto"/>
      </w:pPr>
      <w:r>
        <w:t xml:space="preserve">The Decree already provides an initial indication of the financial impact of the proposal. The reporting obligation is to be further elaborated on by ministerial order. The ministerial regulation will lay down a lower limit for the companies covered by the reporting obligation. The recommendation of the ATR is therefore adopted and the effects on the regulatory burden are fully mapped. </w:t>
      </w:r>
    </w:p>
    <w:p w14:paraId="63C07AA3" w14:textId="29D11348" w:rsidR="007753A9" w:rsidRDefault="007753A9" w:rsidP="00AA7C30">
      <w:pPr>
        <w:spacing w:line="360" w:lineRule="auto"/>
      </w:pPr>
    </w:p>
    <w:p w14:paraId="78392706" w14:textId="11AD5859" w:rsidR="000432EA" w:rsidRPr="00CE7DA6" w:rsidRDefault="007753A9" w:rsidP="00971104">
      <w:pPr>
        <w:spacing w:line="360" w:lineRule="auto"/>
        <w:rPr>
          <w:b/>
          <w:bCs/>
        </w:rPr>
      </w:pPr>
      <w:r>
        <w:rPr>
          <w:b/>
        </w:rPr>
        <w:t xml:space="preserve">9.3 PM — Results of the preliminary scrutiny </w:t>
      </w:r>
      <w:r>
        <w:rPr>
          <w:b/>
        </w:rPr>
        <w:br/>
      </w:r>
    </w:p>
    <w:p w14:paraId="054DB7FF" w14:textId="0FF3A92A" w:rsidR="00BF5604" w:rsidRPr="008132CA" w:rsidRDefault="007753A9" w:rsidP="00AA7C30">
      <w:pPr>
        <w:spacing w:line="360" w:lineRule="auto"/>
        <w:rPr>
          <w:b/>
        </w:rPr>
      </w:pPr>
      <w:r>
        <w:rPr>
          <w:b/>
        </w:rPr>
        <w:t xml:space="preserve">9.4 PM — Pre-publication in the Government Gazette </w:t>
      </w:r>
    </w:p>
    <w:p w14:paraId="34829458" w14:textId="1081C9FD" w:rsidR="00FB7B82" w:rsidRDefault="00FB7B82" w:rsidP="00AA7C30">
      <w:pPr>
        <w:spacing w:line="360" w:lineRule="auto"/>
      </w:pPr>
    </w:p>
    <w:p w14:paraId="5E2EB677" w14:textId="77777777" w:rsidR="00FB7B82" w:rsidRDefault="00FB7B82" w:rsidP="00AA7C30">
      <w:pPr>
        <w:spacing w:line="360" w:lineRule="auto"/>
      </w:pPr>
    </w:p>
    <w:p w14:paraId="5BBC8766" w14:textId="6A2B509D" w:rsidR="003D1078" w:rsidRPr="004F22E5" w:rsidRDefault="003D1078" w:rsidP="00AA7C30">
      <w:pPr>
        <w:spacing w:line="360" w:lineRule="auto"/>
        <w:rPr>
          <w:b/>
        </w:rPr>
      </w:pPr>
      <w:r>
        <w:rPr>
          <w:b/>
        </w:rPr>
        <w:t>10. Notification</w:t>
      </w:r>
    </w:p>
    <w:p w14:paraId="2FE12AB4" w14:textId="6E1FC4E5" w:rsidR="003D1078" w:rsidRDefault="003D1078" w:rsidP="00AA7C30">
      <w:pPr>
        <w:spacing w:line="360" w:lineRule="auto"/>
      </w:pPr>
      <w:r>
        <w:t xml:space="preserve">Pursuant to the Notification Directive, a draft of this scheme was submitted to the European Commission at PM (notification number PM). </w:t>
      </w:r>
    </w:p>
    <w:p w14:paraId="509A61CA" w14:textId="77777777" w:rsidR="003D1078" w:rsidRPr="008132CA" w:rsidRDefault="003D1078" w:rsidP="003D1078"/>
    <w:p w14:paraId="38C43A63" w14:textId="67829310" w:rsidR="006C19AE" w:rsidRDefault="001E7E39" w:rsidP="00AA7C30">
      <w:pPr>
        <w:spacing w:line="360" w:lineRule="auto"/>
        <w:rPr>
          <w:i/>
        </w:rPr>
      </w:pPr>
      <w:r>
        <w:rPr>
          <w:b/>
        </w:rPr>
        <w:t>B. Article by article</w:t>
      </w:r>
      <w:r>
        <w:rPr>
          <w:b/>
        </w:rPr>
        <w:br/>
      </w:r>
      <w:r>
        <w:rPr>
          <w:b/>
        </w:rPr>
        <w:br/>
      </w:r>
      <w:r>
        <w:rPr>
          <w:i/>
        </w:rPr>
        <w:t>Article 1 (definitions and scope)</w:t>
      </w:r>
    </w:p>
    <w:p w14:paraId="5B00BAD6" w14:textId="77777777" w:rsidR="009D3F30" w:rsidRDefault="00491696" w:rsidP="00AA7C30">
      <w:pPr>
        <w:spacing w:line="360" w:lineRule="auto"/>
      </w:pPr>
      <w:r>
        <w:t xml:space="preserve">The first paragraph defines a number of concepts. </w:t>
      </w:r>
    </w:p>
    <w:p w14:paraId="460C7989" w14:textId="77777777" w:rsidR="009D3F30" w:rsidRDefault="00491696" w:rsidP="00AA7C30">
      <w:pPr>
        <w:spacing w:line="360" w:lineRule="auto"/>
      </w:pPr>
      <w:r>
        <w:t>The terms ‘placing on the market’ and ‘producer’ have more or less the same definitions as in the Extended Producer Responsibility Decree. A restriction has been added to the term ‘placing on the market’ to specify that it applies only to the Netherlands, making it beyond doubt that the obligations laid down in this Decree relate exclusively to the placing on the market of textile products in the Netherlands.</w:t>
      </w:r>
      <w:r>
        <w:br/>
      </w:r>
      <w:r>
        <w:br/>
        <w:t xml:space="preserve">The concepts of textile products and textile fibres shall be consistent with the definitions in Regulation (EU) No 1007/2011 on textile fibre names and related labelling and marking of the fibre composition of textile products. In addition, a definition of Regulation (EEC) No 2658/87 has been introduced in order to clearly define the scope of application of this Decree in terms of the textile products to which it relates. </w:t>
      </w:r>
    </w:p>
    <w:p w14:paraId="679F55C8" w14:textId="77777777" w:rsidR="00E043BA" w:rsidRPr="00E97237" w:rsidRDefault="00E043BA" w:rsidP="00AA7C30">
      <w:pPr>
        <w:spacing w:line="360" w:lineRule="auto"/>
        <w:rPr>
          <w:sz w:val="12"/>
          <w:szCs w:val="12"/>
        </w:rPr>
      </w:pPr>
    </w:p>
    <w:p w14:paraId="66AAD1C4" w14:textId="77777777" w:rsidR="00747059" w:rsidRDefault="00784D41" w:rsidP="00AA7C30">
      <w:pPr>
        <w:spacing w:line="360" w:lineRule="auto"/>
      </w:pPr>
      <w:r>
        <w:t xml:space="preserve">Finally, the concept of fibre-to-fibre recycling refers to a form of high-quality recycling of textile fibres. </w:t>
      </w:r>
    </w:p>
    <w:p w14:paraId="66405A6A" w14:textId="77777777" w:rsidR="00E043BA" w:rsidRPr="00E97237" w:rsidRDefault="00E043BA" w:rsidP="00AA7C30">
      <w:pPr>
        <w:spacing w:line="360" w:lineRule="auto"/>
        <w:rPr>
          <w:sz w:val="14"/>
          <w:szCs w:val="14"/>
        </w:rPr>
      </w:pPr>
    </w:p>
    <w:p w14:paraId="4DD986FF" w14:textId="52A1E0B7" w:rsidR="002C52C2" w:rsidRPr="008132CA" w:rsidRDefault="009D3F30" w:rsidP="00AA7C30">
      <w:pPr>
        <w:spacing w:line="360" w:lineRule="auto"/>
      </w:pPr>
      <w:r>
        <w:t xml:space="preserve">Paragraph 2 defines the scope of application of the Decree in terms of the textile products to which it relates. This Decree covers the categories of textile products identified by the terms clothing and household textiles. It should be noted that clothing includes occupational clothing and that household textiles do not refer to home textiles. This scope of application is motivated by the report underlying this Decree. </w:t>
      </w:r>
    </w:p>
    <w:p w14:paraId="2D1CD375" w14:textId="77777777" w:rsidR="002C52C2" w:rsidRPr="00E97237" w:rsidRDefault="002C52C2" w:rsidP="00AA7C30">
      <w:pPr>
        <w:spacing w:line="360" w:lineRule="auto"/>
        <w:rPr>
          <w:sz w:val="14"/>
          <w:szCs w:val="14"/>
        </w:rPr>
      </w:pPr>
    </w:p>
    <w:p w14:paraId="45E8FBC8" w14:textId="66C22A29" w:rsidR="00B21E08" w:rsidRDefault="002C52C2" w:rsidP="00AA7C30">
      <w:pPr>
        <w:spacing w:line="360" w:lineRule="auto"/>
      </w:pPr>
      <w:r>
        <w:t xml:space="preserve">The study also recommends that the concept of clothing and household textiles be linked to so-called CN codes in order to further define the concepts of clothing and household textiles. Those product codes result from Council Regulation (EEC) No 2658/87 on the tariff and statistical nomenclature and on the Common Customs Tariff. The textile products covered by this Decree are listed in Chapters 61 and 62 relating to clothing and clothing accessories, referred to here by the term apparel, as well as section 6302 of Chapter 63, which concerns table linen, bed linen and household linen, here referred to as household textiles. As this Regulation is amended each calendar year, the definition of Regulation (EEC) No 2658/87 contains a dynamic reference, so that the obligations </w:t>
      </w:r>
      <w:r>
        <w:lastRenderedPageBreak/>
        <w:t>set out in the Decree always apply in the light of the Regulation as it stands in that calendar year.</w:t>
      </w:r>
    </w:p>
    <w:p w14:paraId="160FFE0D" w14:textId="77777777" w:rsidR="009C26BD" w:rsidRPr="00E97237" w:rsidRDefault="009C26BD" w:rsidP="00AA7C30">
      <w:pPr>
        <w:spacing w:line="360" w:lineRule="auto"/>
        <w:rPr>
          <w:sz w:val="12"/>
          <w:szCs w:val="12"/>
        </w:rPr>
      </w:pPr>
    </w:p>
    <w:p w14:paraId="7E91FCC1" w14:textId="26037242" w:rsidR="009C26BD" w:rsidRPr="007E6CA2" w:rsidRDefault="009C26BD" w:rsidP="00AA7C30">
      <w:pPr>
        <w:spacing w:line="360" w:lineRule="auto"/>
        <w:rPr>
          <w:i/>
        </w:rPr>
      </w:pPr>
      <w:r>
        <w:rPr>
          <w:i/>
        </w:rPr>
        <w:t xml:space="preserve">Article 2 (authorised representative) </w:t>
      </w:r>
    </w:p>
    <w:p w14:paraId="419A759E" w14:textId="77777777" w:rsidR="00747059" w:rsidRDefault="00D44865" w:rsidP="00AA7C30">
      <w:pPr>
        <w:spacing w:line="360" w:lineRule="auto"/>
      </w:pPr>
      <w:r>
        <w:t xml:space="preserve">Producers established outside the Netherlands are subject to an obligation to appoint a legal / natural person established in the Netherlands as an authorised representative. In particular, it responds to the concerns that online suppliers located outside the Netherlands who sell textile products directly to Dutch consumers will not be able to comply with the obligations arising from this Decree. </w:t>
      </w:r>
    </w:p>
    <w:p w14:paraId="5D9F11D4" w14:textId="77D6A0F4" w:rsidR="001D4454" w:rsidRDefault="0014149D" w:rsidP="00AA7C30">
      <w:pPr>
        <w:spacing w:line="360" w:lineRule="auto"/>
      </w:pPr>
      <w:r>
        <w:t>In accordance with the fourth subparagraph of Article 8a(5) of the Waste Framework Directive</w:t>
      </w:r>
      <w:r w:rsidR="00B45746">
        <w:rPr>
          <w:rStyle w:val="FootnoteReference"/>
        </w:rPr>
        <w:footnoteReference w:id="24"/>
      </w:r>
      <w:r>
        <w:t>, the Minister may lay down detailed rules with regard to authorised representatives.</w:t>
      </w:r>
    </w:p>
    <w:p w14:paraId="3A7BCD47" w14:textId="77777777" w:rsidR="00747059" w:rsidRPr="00E97237" w:rsidRDefault="00747059" w:rsidP="00AA7C30">
      <w:pPr>
        <w:spacing w:line="360" w:lineRule="auto"/>
        <w:rPr>
          <w:sz w:val="12"/>
          <w:szCs w:val="12"/>
        </w:rPr>
      </w:pPr>
    </w:p>
    <w:p w14:paraId="3A7EFFC6" w14:textId="6D430CD7" w:rsidR="009C26BD" w:rsidRPr="007E6CA2" w:rsidRDefault="009C26BD" w:rsidP="00AA7C30">
      <w:pPr>
        <w:spacing w:line="360" w:lineRule="auto"/>
        <w:rPr>
          <w:i/>
        </w:rPr>
      </w:pPr>
      <w:r>
        <w:rPr>
          <w:i/>
        </w:rPr>
        <w:t xml:space="preserve">Article 3 (preparation for re-use and recycling) </w:t>
      </w:r>
    </w:p>
    <w:p w14:paraId="352726BF" w14:textId="0D2256D3" w:rsidR="001D4454" w:rsidRDefault="001D4454" w:rsidP="00AA7C30">
      <w:pPr>
        <w:spacing w:line="360" w:lineRule="auto"/>
      </w:pPr>
      <w:r>
        <w:t xml:space="preserve">The basis for imposing combined targets for preparation for re-use and recycling is the amount by weight of textile products placed on the market in the Netherlands by the producer in question in the previous year. From 2025 onwards, the article imposes a target for preparation for re-use and recycling on producers. The years 2023 and 2024 can be used by producers to prepare for this. An initial rate of 50% in 2025 was chosen as this is the level already achieved through the separate collection of textiles by municipalities and their processing by textile recycling companies. Each year, pre-use and recycling targets are increased (by 5 %) until they reach 75 % by 2030. In order to ensure gradual increases in percentages, these annual intermediate targets have been included. </w:t>
      </w:r>
    </w:p>
    <w:p w14:paraId="3A0642BB" w14:textId="77777777" w:rsidR="001D4454" w:rsidRPr="00E97237" w:rsidRDefault="001D4454" w:rsidP="00AA7C30">
      <w:pPr>
        <w:spacing w:line="360" w:lineRule="auto"/>
        <w:rPr>
          <w:sz w:val="12"/>
          <w:szCs w:val="12"/>
        </w:rPr>
      </w:pPr>
    </w:p>
    <w:p w14:paraId="1D3AD581" w14:textId="39E07F89" w:rsidR="009C26BD" w:rsidRPr="00E97237" w:rsidRDefault="009C26BD" w:rsidP="00AA7C30">
      <w:pPr>
        <w:spacing w:line="360" w:lineRule="auto"/>
        <w:rPr>
          <w:i/>
          <w:sz w:val="14"/>
          <w:szCs w:val="14"/>
        </w:rPr>
      </w:pPr>
      <w:r>
        <w:rPr>
          <w:i/>
        </w:rPr>
        <w:t xml:space="preserve">Article 4 (preparation for reuse) </w:t>
      </w:r>
      <w:r>
        <w:rPr>
          <w:i/>
        </w:rPr>
        <w:br/>
      </w:r>
      <w:r>
        <w:t>The first paragraph lays down the manufacturer’s preparation for re-use targets. Preparation for reuse is higher on the waste hierarchy than recycling. It is for this reason that in addition to the combined targets for preparation for re-use and recycling of Article 3, specific preparation for re-use targets have been included. The second paragraph specifies that a proportion of this re-use should take place in the Netherlands. Only good quality end-of-life textile products are eligible for tax deductions in the Netherlands. This target is therefore an incentive for producers to place good quality products on the market. In addition, the inclusion of this target aims at limiting the export of reusable products to third countries in order to prevent them from being eventually disposed of there without being recycled.</w:t>
      </w:r>
      <w:r>
        <w:rPr>
          <w:i/>
        </w:rPr>
        <w:br/>
      </w:r>
    </w:p>
    <w:p w14:paraId="4A415A44" w14:textId="77777777" w:rsidR="00442A63" w:rsidRDefault="00442A63" w:rsidP="00E97237">
      <w:pPr>
        <w:keepNext/>
        <w:spacing w:line="360" w:lineRule="auto"/>
        <w:rPr>
          <w:i/>
        </w:rPr>
      </w:pPr>
      <w:r>
        <w:rPr>
          <w:i/>
        </w:rPr>
        <w:lastRenderedPageBreak/>
        <w:t>Article 5 (fibre-to-fibre recycling)</w:t>
      </w:r>
    </w:p>
    <w:p w14:paraId="7ECBA837" w14:textId="2AC9D9DD" w:rsidR="009A003C" w:rsidRDefault="00C12517" w:rsidP="00AA7C30">
      <w:pPr>
        <w:spacing w:line="360" w:lineRule="auto"/>
      </w:pPr>
      <w:r>
        <w:t xml:space="preserve">In order to ensure that recycled material can be used in a high-quality manner, fibre-to-fibre recycling targets have also been included. These targets are set as a percentage of what is actually recycled by the producer in order not to interfere with the above-mentioned incentive to prepare for re-use over recycling. Furthermore, the Minister can set recycling targets per product category by ministerial order. Such a scheme is based directly on Article 9.5.2, paragraph 7 of the Environmental Management Act, and determines both the recycling targets and the product categories. </w:t>
      </w:r>
    </w:p>
    <w:p w14:paraId="3B8D004A" w14:textId="77777777" w:rsidR="009A003C" w:rsidRDefault="009A003C" w:rsidP="00AA7C30">
      <w:pPr>
        <w:spacing w:line="360" w:lineRule="auto"/>
      </w:pPr>
    </w:p>
    <w:p w14:paraId="24E9C77B" w14:textId="77777777" w:rsidR="00FC05FA" w:rsidRPr="00F1049B" w:rsidRDefault="00442A63" w:rsidP="00AA7C30">
      <w:pPr>
        <w:spacing w:line="360" w:lineRule="auto"/>
        <w:rPr>
          <w:i/>
          <w:iCs/>
        </w:rPr>
      </w:pPr>
      <w:r>
        <w:rPr>
          <w:i/>
        </w:rPr>
        <w:t>Article 6 (application of recycled textile fibres)</w:t>
      </w:r>
    </w:p>
    <w:p w14:paraId="6CAA50E8" w14:textId="240EB321" w:rsidR="009C26BD" w:rsidRPr="008132CA" w:rsidRDefault="009C26BD" w:rsidP="00AA7C30">
      <w:pPr>
        <w:spacing w:line="360" w:lineRule="auto"/>
        <w:rPr>
          <w:b/>
        </w:rPr>
      </w:pPr>
      <w:r>
        <w:t xml:space="preserve">In order to ensure that the collected and recycled textiles are used in new textile products, the textile producer should take measures to promote the use of recycled textile fibres in their own textile products. Furthermore, the textile producer may be obliged by ministerial regulation to use recycled textile fibres from post-use textile products in new textile products placed on the market in the Netherlands. </w:t>
      </w:r>
    </w:p>
    <w:p w14:paraId="01E1860A" w14:textId="77777777" w:rsidR="00D421CE" w:rsidRDefault="00D421CE" w:rsidP="00AA7C30">
      <w:pPr>
        <w:spacing w:line="360" w:lineRule="auto"/>
        <w:rPr>
          <w:i/>
        </w:rPr>
      </w:pPr>
    </w:p>
    <w:p w14:paraId="5CEECF50" w14:textId="7F51D83D" w:rsidR="00263C1D" w:rsidRDefault="009C26BD" w:rsidP="00AA7C30">
      <w:pPr>
        <w:spacing w:line="360" w:lineRule="auto"/>
      </w:pPr>
      <w:r>
        <w:rPr>
          <w:i/>
        </w:rPr>
        <w:t>Article 7 (reporting)</w:t>
      </w:r>
      <w:r>
        <w:rPr>
          <w:i/>
        </w:rPr>
        <w:br/>
      </w:r>
      <w:r>
        <w:t xml:space="preserve">With the entry into force of this Decree, the reporting obligation under Article 5(1) of the Extended Producer Responsibility Decision applies, albeit as far as subparagraph (a) is concerned, in accordance with Article 7(1) of this Decree, only for the quantity of textile products placed on the market during the first two years. </w:t>
      </w:r>
    </w:p>
    <w:p w14:paraId="509413CB" w14:textId="77777777" w:rsidR="00900A2A" w:rsidRPr="00E97237" w:rsidRDefault="00900A2A" w:rsidP="00AA7C30">
      <w:pPr>
        <w:spacing w:line="360" w:lineRule="auto"/>
        <w:rPr>
          <w:sz w:val="12"/>
          <w:szCs w:val="12"/>
        </w:rPr>
      </w:pPr>
    </w:p>
    <w:p w14:paraId="5BC82384" w14:textId="1E97F13F" w:rsidR="00263C1D" w:rsidRDefault="00263C1D" w:rsidP="00AA7C30">
      <w:pPr>
        <w:spacing w:line="360" w:lineRule="auto"/>
      </w:pPr>
      <w:r>
        <w:t>Under ministerial order, small producers can largely be exempted from the reporting obligations of this Decree and further requirements may be imposed for the report.</w:t>
      </w:r>
    </w:p>
    <w:p w14:paraId="280777D0" w14:textId="77777777" w:rsidR="009C26BD" w:rsidRPr="00E97237" w:rsidRDefault="009C26BD" w:rsidP="00AA7C30">
      <w:pPr>
        <w:spacing w:line="360" w:lineRule="auto"/>
        <w:rPr>
          <w:b/>
          <w:sz w:val="14"/>
          <w:szCs w:val="14"/>
        </w:rPr>
      </w:pPr>
    </w:p>
    <w:p w14:paraId="418C3FE1" w14:textId="3D820A07" w:rsidR="009C26BD" w:rsidRPr="007E6CA2" w:rsidRDefault="009C26BD" w:rsidP="00AA7C30">
      <w:pPr>
        <w:spacing w:line="360" w:lineRule="auto"/>
        <w:rPr>
          <w:i/>
        </w:rPr>
      </w:pPr>
      <w:r>
        <w:rPr>
          <w:i/>
        </w:rPr>
        <w:t>Article 8 (entry into force)</w:t>
      </w:r>
    </w:p>
    <w:p w14:paraId="3C7B61FF" w14:textId="77777777" w:rsidR="0015552A" w:rsidRDefault="00BB6B52" w:rsidP="00AA7C30">
      <w:pPr>
        <w:spacing w:line="360" w:lineRule="auto"/>
      </w:pPr>
      <w:r>
        <w:t xml:space="preserve">Between the date of entry into force on 1 January 2023 and the date by which the of the preparation for re-use and recycling targets set out in Articles 3 to 6 are to be achieved, there is a period of two years during which producers can prepare for achieving these targets. </w:t>
      </w:r>
    </w:p>
    <w:p w14:paraId="646B4382" w14:textId="77777777" w:rsidR="00C12517" w:rsidRPr="00E97237" w:rsidRDefault="00C12517" w:rsidP="00AA7C30">
      <w:pPr>
        <w:spacing w:line="360" w:lineRule="auto"/>
        <w:rPr>
          <w:sz w:val="14"/>
          <w:szCs w:val="14"/>
        </w:rPr>
      </w:pPr>
    </w:p>
    <w:p w14:paraId="0209C432" w14:textId="40C7969E" w:rsidR="00C12517" w:rsidRPr="00C12517" w:rsidRDefault="00C12517" w:rsidP="00AA7C30">
      <w:pPr>
        <w:spacing w:line="360" w:lineRule="auto"/>
      </w:pPr>
      <w:r>
        <w:t>However, pursuant to Article 4(1) of the Decree on Extended Producer Responsibility for Producers, the obligation to report to the Minister for Infrastructure and Water Management within six weeks of the entry into force of this Decree to submit the data specified in paragraph 2 applies.</w:t>
      </w:r>
    </w:p>
    <w:p w14:paraId="7DB56404" w14:textId="77777777" w:rsidR="00BB6B52" w:rsidRDefault="00BB6B52" w:rsidP="00AA7C30">
      <w:pPr>
        <w:spacing w:line="360" w:lineRule="auto"/>
      </w:pPr>
    </w:p>
    <w:p w14:paraId="32CAD83A" w14:textId="77777777" w:rsidR="00C83DD2" w:rsidRDefault="00C83DD2" w:rsidP="00AA7C30">
      <w:pPr>
        <w:spacing w:line="360" w:lineRule="auto"/>
      </w:pPr>
      <w:r>
        <w:t>THE STATE SECRETARY FOR INFRASTRUCTURE AND WATER MANAGEMENT,</w:t>
      </w:r>
    </w:p>
    <w:p w14:paraId="6E4EC0EB" w14:textId="11E069B7" w:rsidR="00C83DD2" w:rsidRDefault="00C83DD2" w:rsidP="00AA7C30">
      <w:pPr>
        <w:spacing w:line="360" w:lineRule="auto"/>
      </w:pPr>
    </w:p>
    <w:p w14:paraId="1422B001" w14:textId="315C09BC" w:rsidR="00D421CE" w:rsidRDefault="00D421CE" w:rsidP="00AA7C30">
      <w:pPr>
        <w:spacing w:line="360" w:lineRule="auto"/>
      </w:pPr>
    </w:p>
    <w:p w14:paraId="5E4BEFC8" w14:textId="1A83089D" w:rsidR="00C83DD2" w:rsidRPr="001E7E39" w:rsidRDefault="00442A63" w:rsidP="00AA7C30">
      <w:pPr>
        <w:spacing w:line="360" w:lineRule="auto"/>
      </w:pPr>
      <w:r>
        <w:t>drs. V.L.W.A. Heijnen</w:t>
      </w:r>
    </w:p>
    <w:sectPr w:rsidR="00C83DD2" w:rsidRPr="001E7E39">
      <w:headerReference w:type="default" r:id="rId11"/>
      <w:headerReference w:type="first" r:id="rId12"/>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9AEF" w14:textId="77777777" w:rsidR="00125420" w:rsidRDefault="00125420">
      <w:pPr>
        <w:spacing w:line="240" w:lineRule="auto"/>
      </w:pPr>
      <w:r>
        <w:separator/>
      </w:r>
    </w:p>
  </w:endnote>
  <w:endnote w:type="continuationSeparator" w:id="0">
    <w:p w14:paraId="627288AB" w14:textId="77777777" w:rsidR="00125420" w:rsidRDefault="00125420">
      <w:pPr>
        <w:spacing w:line="240" w:lineRule="auto"/>
      </w:pPr>
      <w:r>
        <w:continuationSeparator/>
      </w:r>
    </w:p>
  </w:endnote>
  <w:endnote w:type="continuationNotice" w:id="1">
    <w:p w14:paraId="03BDC648" w14:textId="77777777" w:rsidR="00125420" w:rsidRDefault="001254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4857" w14:textId="77777777" w:rsidR="00125420" w:rsidRDefault="00125420">
      <w:pPr>
        <w:spacing w:line="240" w:lineRule="auto"/>
      </w:pPr>
      <w:r>
        <w:separator/>
      </w:r>
    </w:p>
  </w:footnote>
  <w:footnote w:type="continuationSeparator" w:id="0">
    <w:p w14:paraId="14E8B866" w14:textId="77777777" w:rsidR="00125420" w:rsidRDefault="00125420">
      <w:pPr>
        <w:spacing w:line="240" w:lineRule="auto"/>
      </w:pPr>
      <w:r>
        <w:continuationSeparator/>
      </w:r>
    </w:p>
  </w:footnote>
  <w:footnote w:type="continuationNotice" w:id="1">
    <w:p w14:paraId="1CF9A5F4" w14:textId="77777777" w:rsidR="00125420" w:rsidRDefault="00125420">
      <w:pPr>
        <w:spacing w:line="240" w:lineRule="auto"/>
      </w:pPr>
    </w:p>
  </w:footnote>
  <w:footnote w:id="2">
    <w:p w14:paraId="7725B28F" w14:textId="77777777" w:rsidR="002743A1" w:rsidRPr="00CD336D" w:rsidRDefault="002743A1" w:rsidP="005D732F">
      <w:pPr>
        <w:pStyle w:val="FootnoteText"/>
        <w:rPr>
          <w:sz w:val="16"/>
          <w:szCs w:val="16"/>
        </w:rPr>
      </w:pPr>
      <w:r>
        <w:rPr>
          <w:rStyle w:val="FootnoteReference"/>
          <w:sz w:val="16"/>
          <w:szCs w:val="16"/>
        </w:rPr>
        <w:footnoteRef/>
      </w:r>
      <w:r>
        <w:rPr>
          <w:sz w:val="16"/>
        </w:rPr>
        <w:t xml:space="preserve"> </w:t>
      </w:r>
      <w:bookmarkStart w:id="0" w:name="_Hlk95208999"/>
      <w:r>
        <w:fldChar w:fldCharType="begin"/>
      </w:r>
      <w:r>
        <w:instrText xml:space="preserve"> HYPERLINK "https://www.rijksoverheid.nl/documenten/rapporten/2020/04/14/beleidsprogramma-circulair-textiel" </w:instrText>
      </w:r>
      <w:r>
        <w:fldChar w:fldCharType="separate"/>
      </w:r>
      <w:r>
        <w:rPr>
          <w:rStyle w:val="Hyperlink"/>
          <w:sz w:val="16"/>
        </w:rPr>
        <w:t>Circular Textile Policy Programme 2020-2025</w:t>
      </w:r>
      <w:r>
        <w:rPr>
          <w:rStyle w:val="Hyperlink"/>
          <w:sz w:val="16"/>
        </w:rPr>
        <w:fldChar w:fldCharType="end"/>
      </w:r>
      <w:r>
        <w:rPr>
          <w:sz w:val="16"/>
        </w:rPr>
        <w:t>, Annex to Parliamentary Papers II 2019/20, 32 852, No 95</w:t>
      </w:r>
    </w:p>
    <w:bookmarkEnd w:id="0"/>
  </w:footnote>
  <w:footnote w:id="3">
    <w:p w14:paraId="7C400FD5" w14:textId="77777777" w:rsidR="002743A1" w:rsidRPr="00CE7D5B" w:rsidRDefault="002743A1">
      <w:pPr>
        <w:pStyle w:val="FootnoteText"/>
      </w:pPr>
      <w:r>
        <w:rPr>
          <w:rStyle w:val="FootnoteReference"/>
        </w:rPr>
        <w:footnoteRef/>
      </w:r>
      <w:r>
        <w:t xml:space="preserve"> </w:t>
      </w:r>
      <w:hyperlink r:id="rId1" w:history="1">
        <w:r>
          <w:rPr>
            <w:rStyle w:val="Hyperlink"/>
            <w:sz w:val="16"/>
          </w:rPr>
          <w:t>Progress report on circular textiles</w:t>
        </w:r>
      </w:hyperlink>
      <w:r>
        <w:rPr>
          <w:sz w:val="16"/>
        </w:rPr>
        <w:t>, Parliamentary Papers II 2020/21, 32 852, No 156</w:t>
      </w:r>
    </w:p>
  </w:footnote>
  <w:footnote w:id="4">
    <w:p w14:paraId="40AC5032" w14:textId="77777777" w:rsidR="002743A1" w:rsidRPr="00CD336D" w:rsidRDefault="002743A1" w:rsidP="005D732F">
      <w:pPr>
        <w:pStyle w:val="FootnoteText"/>
        <w:rPr>
          <w:sz w:val="16"/>
          <w:szCs w:val="16"/>
        </w:rPr>
      </w:pPr>
      <w:r>
        <w:rPr>
          <w:rStyle w:val="FootnoteReference"/>
          <w:sz w:val="16"/>
          <w:szCs w:val="16"/>
        </w:rPr>
        <w:footnoteRef/>
      </w:r>
      <w:r>
        <w:rPr>
          <w:sz w:val="16"/>
        </w:rPr>
        <w:t xml:space="preserve"> </w:t>
      </w:r>
      <w:r>
        <w:rPr>
          <w:rStyle w:val="Hyperlink"/>
          <w:sz w:val="16"/>
        </w:rPr>
        <w:t>Ellen McArthur Foundation, A new textile economy, 2017, p. 20</w:t>
      </w:r>
    </w:p>
  </w:footnote>
  <w:footnote w:id="5">
    <w:p w14:paraId="2D8D64B5" w14:textId="77777777" w:rsidR="002743A1" w:rsidRDefault="00125420" w:rsidP="005D732F">
      <w:pPr>
        <w:pStyle w:val="FootnoteText"/>
      </w:pPr>
      <w:hyperlink r:id="rId2" w:history="1">
        <w:r w:rsidR="00355A67">
          <w:rPr>
            <w:rStyle w:val="Hyperlink"/>
            <w:sz w:val="16"/>
            <w:szCs w:val="16"/>
            <w:vertAlign w:val="superscript"/>
          </w:rPr>
          <w:footnoteRef/>
        </w:r>
        <w:r w:rsidR="00355A67">
          <w:rPr>
            <w:rStyle w:val="Hyperlink"/>
            <w:sz w:val="16"/>
          </w:rPr>
          <w:t xml:space="preserve"> FFact, </w:t>
        </w:r>
        <w:r w:rsidR="00355A67">
          <w:rPr>
            <w:rStyle w:val="Hyperlink"/>
            <w:i/>
            <w:sz w:val="16"/>
          </w:rPr>
          <w:t>Mass balance textiles 2018.</w:t>
        </w:r>
      </w:hyperlink>
      <w:hyperlink r:id="rId3" w:history="1">
        <w:r w:rsidR="00355A67">
          <w:rPr>
            <w:rStyle w:val="Hyperlink"/>
            <w:i/>
            <w:sz w:val="16"/>
          </w:rPr>
          <w:t xml:space="preserve"> Research on the mass balance of the discarded textiles collected in the Netherlands and the route and results of the </w:t>
        </w:r>
        <w:r w:rsidR="00355A67">
          <w:rPr>
            <w:rStyle w:val="Hyperlink"/>
            <w:sz w:val="16"/>
          </w:rPr>
          <w:t>processing (2020)</w:t>
        </w:r>
      </w:hyperlink>
      <w:r w:rsidR="00355A67">
        <w:rPr>
          <w:sz w:val="16"/>
        </w:rPr>
        <w:t>, p. 3, Annex to Parliamentary Papers II 2019/20, 32 852, No 95</w:t>
      </w:r>
    </w:p>
  </w:footnote>
  <w:footnote w:id="6">
    <w:p w14:paraId="245D45BA" w14:textId="77777777" w:rsidR="002743A1" w:rsidRDefault="002743A1">
      <w:pPr>
        <w:pStyle w:val="FootnoteText"/>
      </w:pPr>
      <w:r>
        <w:rPr>
          <w:rStyle w:val="FootnoteReference"/>
        </w:rPr>
        <w:footnoteRef/>
      </w:r>
      <w:r>
        <w:rPr>
          <w:sz w:val="16"/>
        </w:rPr>
        <w:t xml:space="preserve"> Decree of 18 September 2020, laying down rules for an extended producer responsibility scheme for waste management (Decree on Extended Producer Responsibility) (Bulletin of Acts and Decrees 2020, 375).</w:t>
      </w:r>
      <w:r>
        <w:t xml:space="preserve"> </w:t>
      </w:r>
    </w:p>
  </w:footnote>
  <w:footnote w:id="7">
    <w:p w14:paraId="4256B4FF" w14:textId="1E5B6B9B" w:rsidR="002743A1" w:rsidRDefault="002743A1">
      <w:pPr>
        <w:pStyle w:val="FootnoteText"/>
      </w:pPr>
      <w:r>
        <w:rPr>
          <w:rStyle w:val="FootnoteReference"/>
        </w:rPr>
        <w:footnoteRef/>
      </w:r>
      <w:r>
        <w:rPr>
          <w:sz w:val="16"/>
        </w:rPr>
        <w:t xml:space="preserve"> Decree of 18 September 2020, laying down rules for an extended producer responsibility scheme for waste management (Decree on Extended Producer Responsibility) (Bulletin of Acts and Decrees 2020, 375).</w:t>
      </w:r>
    </w:p>
  </w:footnote>
  <w:footnote w:id="8">
    <w:p w14:paraId="2948BF79" w14:textId="77777777" w:rsidR="002743A1" w:rsidRPr="00B607B7" w:rsidRDefault="002743A1">
      <w:pPr>
        <w:pStyle w:val="FootnoteText"/>
        <w:rPr>
          <w:sz w:val="16"/>
          <w:szCs w:val="16"/>
        </w:rPr>
      </w:pPr>
      <w:r>
        <w:rPr>
          <w:rStyle w:val="FootnoteReference"/>
        </w:rPr>
        <w:footnoteRef/>
      </w:r>
      <w:r>
        <w:rPr>
          <w:sz w:val="16"/>
        </w:rPr>
        <w:t xml:space="preserve"> </w:t>
      </w:r>
      <w:hyperlink r:id="rId4" w:history="1">
        <w:r>
          <w:rPr>
            <w:rStyle w:val="Hyperlink"/>
            <w:sz w:val="16"/>
          </w:rPr>
          <w:t xml:space="preserve">Rebel Group, </w:t>
        </w:r>
        <w:r>
          <w:rPr>
            <w:rStyle w:val="Hyperlink"/>
            <w:i/>
            <w:sz w:val="16"/>
          </w:rPr>
          <w:t xml:space="preserve">Towards a RPV for textiles </w:t>
        </w:r>
        <w:r>
          <w:rPr>
            <w:rStyle w:val="Hyperlink"/>
            <w:sz w:val="16"/>
          </w:rPr>
          <w:t>(2021)</w:t>
        </w:r>
      </w:hyperlink>
      <w:r>
        <w:rPr>
          <w:sz w:val="16"/>
        </w:rPr>
        <w:t>, p. 20, annex to  Parliamentary Papers II 2020/21, 32 852, no. 156</w:t>
      </w:r>
    </w:p>
  </w:footnote>
  <w:footnote w:id="9">
    <w:p w14:paraId="6D095F8D" w14:textId="49D9B0DA" w:rsidR="002743A1" w:rsidRPr="00CD034C" w:rsidRDefault="002743A1">
      <w:pPr>
        <w:pStyle w:val="FootnoteText"/>
        <w:rPr>
          <w:sz w:val="16"/>
          <w:szCs w:val="16"/>
        </w:rPr>
      </w:pPr>
      <w:r>
        <w:rPr>
          <w:rStyle w:val="FootnoteReference"/>
        </w:rPr>
        <w:footnoteRef/>
      </w:r>
      <w:r>
        <w:t xml:space="preserve"> </w:t>
      </w:r>
      <w:r>
        <w:rPr>
          <w:sz w:val="16"/>
        </w:rPr>
        <w:t>Circular Textile Policy Programme 2020-2025, Annex to Parliamentary Papers II 2019/20, 32 852, N° 95</w:t>
      </w:r>
    </w:p>
  </w:footnote>
  <w:footnote w:id="10">
    <w:p w14:paraId="66E642B2" w14:textId="621AF728" w:rsidR="002743A1" w:rsidRDefault="002743A1" w:rsidP="003E026F">
      <w:pPr>
        <w:pStyle w:val="FootnoteText"/>
      </w:pPr>
      <w:r>
        <w:rPr>
          <w:rStyle w:val="FootnoteReference"/>
        </w:rPr>
        <w:footnoteRef/>
      </w:r>
      <w:r>
        <w:t xml:space="preserve"> </w:t>
      </w:r>
      <w:hyperlink r:id="rId5" w:history="1">
        <w:r>
          <w:rPr>
            <w:rStyle w:val="Hyperlink"/>
            <w:sz w:val="16"/>
          </w:rPr>
          <w:t xml:space="preserve">Rebel Group, </w:t>
        </w:r>
        <w:r>
          <w:rPr>
            <w:rStyle w:val="Hyperlink"/>
            <w:i/>
            <w:sz w:val="16"/>
          </w:rPr>
          <w:t>Towards a RPV for textile</w:t>
        </w:r>
        <w:r w:rsidR="00F57FC7">
          <w:rPr>
            <w:rStyle w:val="Hyperlink"/>
            <w:i/>
            <w:sz w:val="16"/>
          </w:rPr>
          <w:t>s</w:t>
        </w:r>
        <w:r>
          <w:rPr>
            <w:rStyle w:val="Hyperlink"/>
            <w:i/>
            <w:sz w:val="16"/>
          </w:rPr>
          <w:t xml:space="preserve"> </w:t>
        </w:r>
        <w:r>
          <w:rPr>
            <w:rStyle w:val="Hyperlink"/>
            <w:sz w:val="16"/>
          </w:rPr>
          <w:t>(2021)</w:t>
        </w:r>
      </w:hyperlink>
      <w:r>
        <w:rPr>
          <w:sz w:val="16"/>
        </w:rPr>
        <w:t>, p. 27, Annex to Parliamentary Papers II 2020/21, 32 852, no. 156</w:t>
      </w:r>
    </w:p>
  </w:footnote>
  <w:footnote w:id="11">
    <w:p w14:paraId="2A999A48" w14:textId="6522FDD3" w:rsidR="002743A1" w:rsidRDefault="002743A1" w:rsidP="003E026F">
      <w:pPr>
        <w:pStyle w:val="FootnoteText"/>
      </w:pPr>
      <w:r>
        <w:rPr>
          <w:rStyle w:val="FootnoteReference"/>
        </w:rPr>
        <w:footnoteRef/>
      </w:r>
      <w:r>
        <w:t xml:space="preserve"> </w:t>
      </w:r>
      <w:hyperlink r:id="rId6" w:history="1">
        <w:r>
          <w:rPr>
            <w:rStyle w:val="Hyperlink"/>
            <w:sz w:val="16"/>
          </w:rPr>
          <w:t xml:space="preserve">Rebel Group, </w:t>
        </w:r>
        <w:r>
          <w:rPr>
            <w:rStyle w:val="Hyperlink"/>
            <w:i/>
            <w:sz w:val="16"/>
          </w:rPr>
          <w:t>To</w:t>
        </w:r>
        <w:r w:rsidR="00F57FC7">
          <w:rPr>
            <w:rStyle w:val="Hyperlink"/>
            <w:i/>
            <w:sz w:val="16"/>
          </w:rPr>
          <w:t>wards</w:t>
        </w:r>
        <w:r>
          <w:rPr>
            <w:rStyle w:val="Hyperlink"/>
            <w:i/>
            <w:sz w:val="16"/>
          </w:rPr>
          <w:t xml:space="preserve"> a RPV for textile</w:t>
        </w:r>
        <w:r w:rsidR="00F57FC7">
          <w:rPr>
            <w:rStyle w:val="Hyperlink"/>
            <w:i/>
            <w:sz w:val="16"/>
          </w:rPr>
          <w:t>s</w:t>
        </w:r>
        <w:r>
          <w:rPr>
            <w:rStyle w:val="Hyperlink"/>
            <w:i/>
            <w:sz w:val="16"/>
          </w:rPr>
          <w:t xml:space="preserve"> </w:t>
        </w:r>
        <w:r>
          <w:rPr>
            <w:rStyle w:val="Hyperlink"/>
            <w:sz w:val="16"/>
          </w:rPr>
          <w:t>(2021)</w:t>
        </w:r>
      </w:hyperlink>
      <w:r>
        <w:rPr>
          <w:sz w:val="16"/>
        </w:rPr>
        <w:t>,p. 25, Annex to Parliamentary Papers II 2020 / 21, 32 852, No 156.</w:t>
      </w:r>
    </w:p>
  </w:footnote>
  <w:footnote w:id="12">
    <w:p w14:paraId="008CB727" w14:textId="2FEE2B5B" w:rsidR="002743A1" w:rsidRPr="00CD034C" w:rsidRDefault="002743A1">
      <w:pPr>
        <w:pStyle w:val="FootnoteText"/>
        <w:rPr>
          <w:sz w:val="16"/>
          <w:szCs w:val="16"/>
        </w:rPr>
      </w:pPr>
      <w:r>
        <w:rPr>
          <w:rStyle w:val="FootnoteReference"/>
        </w:rPr>
        <w:footnoteRef/>
      </w:r>
      <w:r>
        <w:t xml:space="preserve"> </w:t>
      </w:r>
      <w:r>
        <w:rPr>
          <w:sz w:val="16"/>
        </w:rPr>
        <w:t>https://lap3.nl/achtergrond/documenten/beleid/</w:t>
      </w:r>
    </w:p>
  </w:footnote>
  <w:footnote w:id="13">
    <w:p w14:paraId="72AB07B6" w14:textId="5F01FE00" w:rsidR="002743A1" w:rsidRDefault="002743A1" w:rsidP="00F44D2A">
      <w:pPr>
        <w:pStyle w:val="FootnoteText"/>
      </w:pPr>
      <w:r>
        <w:rPr>
          <w:rStyle w:val="FootnoteReference"/>
        </w:rPr>
        <w:footnoteRef/>
      </w:r>
      <w:r>
        <w:t xml:space="preserve"> </w:t>
      </w:r>
      <w:r>
        <w:rPr>
          <w:sz w:val="16"/>
        </w:rPr>
        <w:t>Administrative Jurisdiction Division of the Council of State of 20 February 2019, ECLI:NL:RVS:2019:543</w:t>
      </w:r>
    </w:p>
  </w:footnote>
  <w:footnote w:id="14">
    <w:p w14:paraId="647F5F4B" w14:textId="05EC58FE" w:rsidR="002743A1" w:rsidRPr="00CD034C" w:rsidRDefault="002743A1">
      <w:pPr>
        <w:pStyle w:val="FootnoteText"/>
        <w:rPr>
          <w:sz w:val="16"/>
          <w:szCs w:val="16"/>
        </w:rPr>
      </w:pPr>
      <w:r>
        <w:rPr>
          <w:rStyle w:val="FootnoteReference"/>
        </w:rPr>
        <w:footnoteRef/>
      </w:r>
      <w:r>
        <w:t xml:space="preserve"> </w:t>
      </w:r>
      <w:r>
        <w:rPr>
          <w:sz w:val="16"/>
        </w:rPr>
        <w:t>Useful application is also defined again as any operation with the main result that waste serves a useful purpose either in the installation concerned or in the wider economy, by replacing other materials that would have otherwise been used for a specific function, or where the waste is prepared for that function; the operations in any event include the operations listed in Annex II to the Waste Framework Directive.</w:t>
      </w:r>
    </w:p>
  </w:footnote>
  <w:footnote w:id="15">
    <w:p w14:paraId="7EEBA691" w14:textId="77777777" w:rsidR="002743A1" w:rsidRPr="00705E43" w:rsidRDefault="002743A1" w:rsidP="00DD3976">
      <w:pPr>
        <w:pStyle w:val="FootnoteText"/>
        <w:rPr>
          <w:sz w:val="16"/>
          <w:szCs w:val="16"/>
        </w:rPr>
      </w:pPr>
      <w:r>
        <w:rPr>
          <w:rStyle w:val="FootnoteReference"/>
        </w:rPr>
        <w:footnoteRef/>
      </w:r>
      <w:r>
        <w:t xml:space="preserve"> </w:t>
      </w:r>
      <w:r>
        <w:rPr>
          <w:sz w:val="16"/>
        </w:rPr>
        <w:t>Recycling where waste is reprocessed into products, materials or substances, either for the original purpose or a different purpose, including reprocessing of organic waste but not including energy recovery and reprocessing into materials intended for use as a fuel or filler.</w:t>
      </w:r>
    </w:p>
  </w:footnote>
  <w:footnote w:id="16">
    <w:p w14:paraId="06D9A635" w14:textId="7C4C41C3" w:rsidR="002743A1" w:rsidRPr="009E7CA9" w:rsidRDefault="002743A1">
      <w:pPr>
        <w:pStyle w:val="FootnoteText"/>
        <w:rPr>
          <w:sz w:val="16"/>
          <w:szCs w:val="16"/>
        </w:rPr>
      </w:pPr>
      <w:r>
        <w:rPr>
          <w:rStyle w:val="FootnoteReference"/>
          <w:sz w:val="16"/>
          <w:szCs w:val="16"/>
        </w:rPr>
        <w:footnoteRef/>
      </w:r>
      <w:r>
        <w:rPr>
          <w:sz w:val="16"/>
        </w:rPr>
        <w:t xml:space="preserve"> </w:t>
      </w:r>
      <w:hyperlink r:id="rId7" w:history="1">
        <w:r>
          <w:rPr>
            <w:rStyle w:val="Hyperlink"/>
            <w:sz w:val="16"/>
          </w:rPr>
          <w:t>Environmental impact of textile and clothes industry (europa.eu)</w:t>
        </w:r>
      </w:hyperlink>
    </w:p>
  </w:footnote>
  <w:footnote w:id="17">
    <w:p w14:paraId="66C9FA12" w14:textId="77777777" w:rsidR="002743A1" w:rsidRPr="009E7CA9" w:rsidRDefault="002743A1">
      <w:pPr>
        <w:pStyle w:val="FootnoteText"/>
        <w:rPr>
          <w:sz w:val="16"/>
          <w:szCs w:val="16"/>
        </w:rPr>
      </w:pPr>
      <w:r>
        <w:rPr>
          <w:rStyle w:val="FootnoteReference"/>
          <w:sz w:val="16"/>
          <w:szCs w:val="16"/>
        </w:rPr>
        <w:footnoteRef/>
      </w:r>
      <w:r>
        <w:rPr>
          <w:sz w:val="16"/>
        </w:rPr>
        <w:t xml:space="preserve"> </w:t>
      </w:r>
      <w:hyperlink r:id="rId8" w:history="1">
        <w:r>
          <w:rPr>
            <w:rStyle w:val="Hyperlink"/>
            <w:sz w:val="16"/>
          </w:rPr>
          <w:t>CE_Delft_2F453_Environmental information_Textiel_Update_2018_DEF.pdf</w:t>
        </w:r>
      </w:hyperlink>
    </w:p>
  </w:footnote>
  <w:footnote w:id="18">
    <w:p w14:paraId="779D5A70" w14:textId="3F88B46A" w:rsidR="002743A1" w:rsidRPr="00273460" w:rsidRDefault="002743A1">
      <w:pPr>
        <w:pStyle w:val="FootnoteText"/>
        <w:rPr>
          <w:sz w:val="16"/>
          <w:szCs w:val="16"/>
        </w:rPr>
      </w:pPr>
      <w:r>
        <w:rPr>
          <w:rStyle w:val="FootnoteReference"/>
          <w:sz w:val="16"/>
          <w:szCs w:val="16"/>
        </w:rPr>
        <w:footnoteRef/>
      </w:r>
      <w:r>
        <w:rPr>
          <w:sz w:val="16"/>
        </w:rPr>
        <w:t xml:space="preserve"> Rebel Group, Towards a RPV for textiles (2021), p. 27, annex to Parliamentary Papers II 2020/21, 32 852, no. 156</w:t>
      </w:r>
    </w:p>
  </w:footnote>
  <w:footnote w:id="19">
    <w:p w14:paraId="47C04C35" w14:textId="77777777" w:rsidR="002743A1" w:rsidRDefault="002743A1" w:rsidP="001611C8">
      <w:pPr>
        <w:pStyle w:val="FootnoteText"/>
        <w:rPr>
          <w:sz w:val="16"/>
          <w:szCs w:val="16"/>
        </w:rPr>
      </w:pPr>
      <w:r>
        <w:rPr>
          <w:rStyle w:val="FootnoteReference"/>
        </w:rPr>
        <w:footnoteRef/>
      </w:r>
      <w:r>
        <w:t xml:space="preserve"> </w:t>
      </w:r>
      <w:r>
        <w:rPr>
          <w:sz w:val="16"/>
        </w:rPr>
        <w:t>Royal Haskoning DHV/KplusV (2021), Monitoring policy programme circular textiles — Zero measurement year 2018</w:t>
      </w:r>
    </w:p>
  </w:footnote>
  <w:footnote w:id="20">
    <w:p w14:paraId="55F870E2" w14:textId="77777777" w:rsidR="0092240D" w:rsidRDefault="0092240D" w:rsidP="0092240D">
      <w:pPr>
        <w:pStyle w:val="FootnoteText"/>
      </w:pPr>
      <w:r>
        <w:rPr>
          <w:rStyle w:val="FootnoteReference"/>
        </w:rPr>
        <w:footnoteRef/>
      </w:r>
      <w:r>
        <w:t xml:space="preserve"> </w:t>
      </w:r>
      <w:r>
        <w:rPr>
          <w:sz w:val="16"/>
        </w:rPr>
        <w:t xml:space="preserve">CBS has provided a dataset on behalf of the Ministry for Infrastructure and Water Management with figures from the companies that may fall under the RPV. </w:t>
      </w:r>
    </w:p>
  </w:footnote>
  <w:footnote w:id="21">
    <w:p w14:paraId="648F440C" w14:textId="77777777" w:rsidR="002743A1" w:rsidRPr="00E46537" w:rsidRDefault="002743A1" w:rsidP="00BF5604">
      <w:pPr>
        <w:pStyle w:val="FootnoteText"/>
        <w:rPr>
          <w:sz w:val="16"/>
          <w:szCs w:val="16"/>
        </w:rPr>
      </w:pPr>
      <w:r>
        <w:rPr>
          <w:rStyle w:val="FootnoteReference"/>
          <w:sz w:val="16"/>
          <w:szCs w:val="16"/>
        </w:rPr>
        <w:footnoteRef/>
      </w:r>
      <w:r>
        <w:rPr>
          <w:sz w:val="16"/>
        </w:rPr>
        <w:t xml:space="preserve"> Household textiles included: blankets, table, bed and household linen, curtains and net curtains, other upholstery, mops and cleaning cloths. These are the product groups referred to in Chapter 63, Part I, headings 6301, 6303, 6304 and 6307 of Section XI of Part II of Annex I to Regulation (EEC) No 2568/87.</w:t>
      </w:r>
    </w:p>
  </w:footnote>
  <w:footnote w:id="22">
    <w:p w14:paraId="597BE3FF" w14:textId="7AE25469" w:rsidR="002743A1" w:rsidRPr="00F1049B" w:rsidRDefault="002743A1">
      <w:pPr>
        <w:pStyle w:val="FootnoteText"/>
        <w:rPr>
          <w:sz w:val="16"/>
          <w:szCs w:val="16"/>
        </w:rPr>
      </w:pPr>
      <w:r>
        <w:rPr>
          <w:rStyle w:val="FootnoteReference"/>
        </w:rPr>
        <w:footnoteRef/>
      </w:r>
      <w:r>
        <w:t xml:space="preserve"> </w:t>
      </w:r>
      <w:r>
        <w:rPr>
          <w:sz w:val="16"/>
        </w:rPr>
        <w:t>According to Article 3.115(2), subsection q,</w:t>
      </w:r>
      <w:r>
        <w:t xml:space="preserve"> </w:t>
      </w:r>
      <w:r>
        <w:rPr>
          <w:sz w:val="16"/>
        </w:rPr>
        <w:t>of the Environmental Management Regulation,</w:t>
      </w:r>
      <w:r>
        <w:t xml:space="preserve"> </w:t>
      </w:r>
      <w:r>
        <w:rPr>
          <w:sz w:val="16"/>
        </w:rPr>
        <w:t xml:space="preserve"> there should already be</w:t>
      </w:r>
      <w:r>
        <w:t xml:space="preserve"> </w:t>
      </w:r>
      <w:r>
        <w:rPr>
          <w:sz w:val="16"/>
        </w:rPr>
        <w:t xml:space="preserve"> facilities for separately disposing of textiles at waste collection facilities.</w:t>
      </w:r>
    </w:p>
  </w:footnote>
  <w:footnote w:id="23">
    <w:p w14:paraId="29E2A59F" w14:textId="77777777" w:rsidR="002743A1" w:rsidRPr="00307154" w:rsidRDefault="002743A1" w:rsidP="004662AB">
      <w:pPr>
        <w:pStyle w:val="FootnoteText"/>
        <w:rPr>
          <w:sz w:val="16"/>
          <w:szCs w:val="16"/>
        </w:rPr>
      </w:pPr>
      <w:r>
        <w:rPr>
          <w:rStyle w:val="FootnoteReference"/>
          <w:sz w:val="16"/>
          <w:szCs w:val="16"/>
        </w:rPr>
        <w:footnoteRef/>
      </w:r>
      <w:r>
        <w:rPr>
          <w:sz w:val="16"/>
        </w:rPr>
        <w:t xml:space="preserve"> Parliamentary Papers II 2021/22, 35 935 XII, No 32.</w:t>
      </w:r>
    </w:p>
  </w:footnote>
  <w:footnote w:id="24">
    <w:p w14:paraId="7FE996FD" w14:textId="6FA107CD" w:rsidR="002743A1" w:rsidRPr="004F22E5" w:rsidRDefault="002743A1">
      <w:pPr>
        <w:pStyle w:val="FootnoteText"/>
        <w:rPr>
          <w:sz w:val="16"/>
          <w:szCs w:val="16"/>
        </w:rPr>
      </w:pPr>
      <w:r>
        <w:rPr>
          <w:rStyle w:val="FootnoteReference"/>
        </w:rPr>
        <w:footnoteRef/>
      </w:r>
      <w:r>
        <w:rPr>
          <w:sz w:val="16"/>
        </w:rPr>
        <w:t xml:space="preserve"> Directive (EU) 2018/851 of the European Parliament and of the Council of 30 May 2018 amending Directive 2008/98/EC on waste (OJ 2018, L 150/109).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781" w14:textId="77777777" w:rsidR="002743A1" w:rsidRDefault="002743A1">
    <w:pPr>
      <w:pStyle w:val="MarginlessContainer"/>
    </w:pPr>
    <w:r>
      <w:rPr>
        <w:noProof/>
      </w:rPr>
      <mc:AlternateContent>
        <mc:Choice Requires="wps">
          <w:drawing>
            <wp:anchor distT="0" distB="0" distL="0" distR="0" simplePos="0" relativeHeight="251658240" behindDoc="0" locked="1" layoutInCell="1" allowOverlap="1" wp14:anchorId="0DE876BC" wp14:editId="2A1FC92A">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3016F98C" w14:textId="51E446E6" w:rsidR="002743A1" w:rsidRDefault="002743A1">
                          <w:r>
                            <w:fldChar w:fldCharType="begin"/>
                          </w:r>
                          <w:r>
                            <w:instrText>PAGE</w:instrText>
                          </w:r>
                          <w:r>
                            <w:fldChar w:fldCharType="separate"/>
                          </w:r>
                          <w:r w:rsidR="007E3FBE">
                            <w:t>28</w:t>
                          </w:r>
                          <w:r>
                            <w:fldChar w:fldCharType="end"/>
                          </w:r>
                        </w:p>
                      </w:txbxContent>
                    </wps:txbx>
                    <wps:bodyPr vert="horz" wrap="square" lIns="0" tIns="0" rIns="0" bIns="0" anchor="t" anchorCtr="0"/>
                  </wps:wsp>
                </a:graphicData>
              </a:graphic>
            </wp:anchor>
          </w:drawing>
        </mc:Choice>
        <mc:Fallback>
          <w:pict>
            <v:shapetype w14:anchorId="0DE876BC"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3016F98C" w14:textId="51E446E6" w:rsidR="002743A1" w:rsidRDefault="002743A1">
                    <w:r>
                      <w:fldChar w:fldCharType="begin"/>
                    </w:r>
                    <w:r>
                      <w:instrText>PAGE</w:instrText>
                    </w:r>
                    <w:r>
                      <w:fldChar w:fldCharType="separate"/>
                    </w:r>
                    <w:r w:rsidR="007E3FBE">
                      <w:t>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07512F2" wp14:editId="46649AB7">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B1B85F2" w14:textId="77777777" w:rsidR="002743A1" w:rsidRDefault="002743A1"/>
                      </w:txbxContent>
                    </wps:txbx>
                    <wps:bodyPr vert="horz" wrap="square" lIns="0" tIns="0" rIns="0" bIns="0" anchor="t" anchorCtr="0"/>
                  </wps:wsp>
                </a:graphicData>
              </a:graphic>
            </wp:anchor>
          </w:drawing>
        </mc:Choice>
        <mc:Fallback>
          <w:pict>
            <v:shape w14:anchorId="207512F2" id="Merking tweede pagina"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7B1B85F2" w14:textId="77777777" w:rsidR="002743A1" w:rsidRDefault="002743A1"/>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C903F4A" wp14:editId="64D8C76F">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02379ED" w14:textId="77777777" w:rsidR="002743A1" w:rsidRDefault="002743A1"/>
                      </w:txbxContent>
                    </wps:txbx>
                    <wps:bodyPr vert="horz" wrap="square" lIns="0" tIns="0" rIns="0" bIns="0" anchor="t" anchorCtr="0"/>
                  </wps:wsp>
                </a:graphicData>
              </a:graphic>
            </wp:anchor>
          </w:drawing>
        </mc:Choice>
        <mc:Fallback>
          <w:pict>
            <v:shape w14:anchorId="1C903F4A" id="Rubricering tweede pagina"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002379ED" w14:textId="77777777" w:rsidR="002743A1" w:rsidRDefault="002743A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8B9A" w14:textId="01DC8285" w:rsidR="002743A1" w:rsidRDefault="00956631">
    <w:pPr>
      <w:pStyle w:val="MarginlessContainer"/>
      <w:spacing w:after="5096" w:line="14" w:lineRule="exact"/>
    </w:pPr>
    <w:r>
      <w:rPr>
        <w:noProof/>
      </w:rPr>
      <mc:AlternateContent>
        <mc:Choice Requires="wps">
          <w:drawing>
            <wp:anchor distT="0" distB="0" distL="114300" distR="114300" simplePos="0" relativeHeight="251659269" behindDoc="0" locked="0" layoutInCell="1" allowOverlap="1" wp14:anchorId="0387E16A" wp14:editId="4A3419DA">
              <wp:simplePos x="0" y="0"/>
              <wp:positionH relativeFrom="column">
                <wp:posOffset>-530195</wp:posOffset>
              </wp:positionH>
              <wp:positionV relativeFrom="paragraph">
                <wp:posOffset>334808</wp:posOffset>
              </wp:positionV>
              <wp:extent cx="5975498" cy="2339163"/>
              <wp:effectExtent l="0" t="0" r="6350" b="4445"/>
              <wp:wrapNone/>
              <wp:docPr id="8" name="Text Box 8"/>
              <wp:cNvGraphicFramePr/>
              <a:graphic xmlns:a="http://schemas.openxmlformats.org/drawingml/2006/main">
                <a:graphicData uri="http://schemas.microsoft.com/office/word/2010/wordprocessingShape">
                  <wps:wsp>
                    <wps:cNvSpPr txBox="1"/>
                    <wps:spPr>
                      <a:xfrm>
                        <a:off x="0" y="0"/>
                        <a:ext cx="5975498" cy="2339163"/>
                      </a:xfrm>
                      <a:prstGeom prst="rect">
                        <a:avLst/>
                      </a:prstGeom>
                      <a:solidFill>
                        <a:schemeClr val="lt1"/>
                      </a:solidFill>
                      <a:ln w="6350">
                        <a:noFill/>
                      </a:ln>
                    </wps:spPr>
                    <wps:txbx>
                      <w:txbxContent>
                        <w:p w14:paraId="32A9BA19" w14:textId="4DC74FC3" w:rsidR="00956631" w:rsidRPr="00E24195" w:rsidRDefault="00956631">
                          <w:pPr>
                            <w:rPr>
                              <w:spacing w:val="60"/>
                              <w:sz w:val="32"/>
                              <w:szCs w:val="28"/>
                            </w:rPr>
                          </w:pPr>
                          <w:r>
                            <w:rPr>
                              <w:rFonts w:ascii="Arial" w:hAnsi="Arial"/>
                              <w:color w:val="auto"/>
                              <w:sz w:val="32"/>
                            </w:rPr>
                            <w:t>WE</w:t>
                          </w:r>
                          <w:r>
                            <w:rPr>
                              <w:rFonts w:ascii="Arial" w:hAnsi="Arial"/>
                              <w:color w:val="D78632"/>
                              <w:sz w:val="144"/>
                            </w:rPr>
                            <w:t>W</w:t>
                          </w:r>
                          <w:r>
                            <w:rPr>
                              <w:rFonts w:ascii="Arial" w:hAnsi="Arial"/>
                              <w:color w:val="auto"/>
                              <w:sz w:val="32"/>
                            </w:rPr>
                            <w:t xml:space="preserve">ILLEM </w:t>
                          </w:r>
                          <w:r>
                            <w:rPr>
                              <w:rFonts w:ascii="Arial" w:hAnsi="Arial"/>
                              <w:color w:val="D78632"/>
                              <w:sz w:val="144"/>
                            </w:rPr>
                            <w:t>A</w:t>
                          </w:r>
                          <w:r>
                            <w:rPr>
                              <w:rFonts w:ascii="Arial" w:hAnsi="Arial"/>
                              <w:color w:val="auto"/>
                              <w:sz w:val="32"/>
                            </w:rPr>
                            <w:t>LEXANDER,</w:t>
                          </w:r>
                          <w:r>
                            <w:rPr>
                              <w:rFonts w:ascii="Arial" w:hAnsi="Arial"/>
                              <w:color w:val="auto"/>
                              <w:sz w:val="32"/>
                            </w:rPr>
                            <w:br/>
                          </w:r>
                          <w:r>
                            <w:rPr>
                              <w:rFonts w:ascii="Arial" w:hAnsi="Arial"/>
                              <w:sz w:val="32"/>
                            </w:rPr>
                            <w:t xml:space="preserve">BY THE GRACE OF GOD, </w:t>
                          </w:r>
                          <w:r>
                            <w:rPr>
                              <w:rFonts w:ascii="Arial" w:hAnsi="Arial"/>
                              <w:sz w:val="32"/>
                            </w:rPr>
                            <w:br/>
                            <w:t xml:space="preserve">KING OF THE NETHERLANDS, </w:t>
                          </w:r>
                          <w:r>
                            <w:rPr>
                              <w:rFonts w:ascii="Arial" w:hAnsi="Arial"/>
                              <w:sz w:val="32"/>
                            </w:rPr>
                            <w:br/>
                            <w:t xml:space="preserve">PRINCE OF ORANJE-NASSAU, </w:t>
                          </w:r>
                          <w:r>
                            <w:rPr>
                              <w:rFonts w:ascii="Arial" w:hAnsi="Arial"/>
                              <w:sz w:val="32"/>
                            </w:rPr>
                            <w:br/>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ETC. ETC.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87E16A" id="_x0000_t202" coordsize="21600,21600" o:spt="202" path="m,l,21600r21600,l21600,xe">
              <v:stroke joinstyle="miter"/>
              <v:path gradientshapeok="t" o:connecttype="rect"/>
            </v:shapetype>
            <v:shape id="Text Box 8" o:spid="_x0000_s1029" type="#_x0000_t202" style="position:absolute;margin-left:-41.75pt;margin-top:26.35pt;width:470.5pt;height:184.2pt;z-index:251659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" fillcolor="white [3201]" stroked="f" strokeweight=".5pt">
              <v:textbox>
                <w:txbxContent>
                  <w:p w14:paraId="32A9BA19" w14:textId="4DC74FC3" w:rsidR="00956631" w:rsidRPr="00E24195" w:rsidRDefault="00956631">
                    <w:pPr>
                      <w:rPr>
                        <w:spacing w:val="60"/>
                        <w:sz w:val="32"/>
                        <w:szCs w:val="28"/>
                      </w:rPr>
                    </w:pPr>
                    <w:r>
                      <w:rPr>
                        <w:rFonts w:ascii="Arial" w:hAnsi="Arial"/>
                        <w:color w:val="auto"/>
                        <w:sz w:val="32"/>
                      </w:rPr>
                      <w:t>WE</w:t>
                    </w:r>
                    <w:r>
                      <w:rPr>
                        <w:rFonts w:ascii="Arial" w:hAnsi="Arial"/>
                        <w:color w:val="D78632"/>
                        <w:sz w:val="144"/>
                      </w:rPr>
                      <w:t>W</w:t>
                    </w:r>
                    <w:r>
                      <w:rPr>
                        <w:rFonts w:ascii="Arial" w:hAnsi="Arial"/>
                        <w:color w:val="auto"/>
                        <w:sz w:val="32"/>
                      </w:rPr>
                      <w:t xml:space="preserve">ILLEM </w:t>
                    </w:r>
                    <w:r>
                      <w:rPr>
                        <w:rFonts w:ascii="Arial" w:hAnsi="Arial"/>
                        <w:color w:val="D78632"/>
                        <w:sz w:val="144"/>
                      </w:rPr>
                      <w:t>A</w:t>
                    </w:r>
                    <w:r>
                      <w:rPr>
                        <w:rFonts w:ascii="Arial" w:hAnsi="Arial"/>
                        <w:color w:val="auto"/>
                        <w:sz w:val="32"/>
                      </w:rPr>
                      <w:t>LEXANDER,</w:t>
                    </w:r>
                    <w:r>
                      <w:rPr>
                        <w:rFonts w:ascii="Arial" w:hAnsi="Arial"/>
                        <w:color w:val="auto"/>
                        <w:sz w:val="32"/>
                      </w:rPr>
                      <w:br/>
                    </w:r>
                    <w:r>
                      <w:rPr>
                        <w:rFonts w:ascii="Arial" w:hAnsi="Arial"/>
                        <w:sz w:val="32"/>
                      </w:rPr>
                      <w:t xml:space="preserve">BY THE GRACE OF GOD, </w:t>
                    </w:r>
                    <w:r>
                      <w:rPr>
                        <w:rFonts w:ascii="Arial" w:hAnsi="Arial"/>
                        <w:sz w:val="32"/>
                      </w:rPr>
                      <w:br/>
                      <w:t xml:space="preserve">KING OF THE NETHERLANDS, </w:t>
                    </w:r>
                    <w:r>
                      <w:rPr>
                        <w:rFonts w:ascii="Arial" w:hAnsi="Arial"/>
                        <w:sz w:val="32"/>
                      </w:rPr>
                      <w:br/>
                      <w:t xml:space="preserve">PRINCE OF ORANJE-NASSAU, </w:t>
                    </w:r>
                    <w:r>
                      <w:rPr>
                        <w:rFonts w:ascii="Arial" w:hAnsi="Arial"/>
                        <w:sz w:val="32"/>
                      </w:rPr>
                      <w:br/>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ETC. ETC. ETC.</w:t>
                    </w:r>
                  </w:p>
                </w:txbxContent>
              </v:textbox>
            </v:shape>
          </w:pict>
        </mc:Fallback>
      </mc:AlternateContent>
    </w:r>
    <w:r>
      <w:rPr>
        <w:noProof/>
      </w:rPr>
      <mc:AlternateContent>
        <mc:Choice Requires="wps">
          <w:drawing>
            <wp:anchor distT="0" distB="0" distL="0" distR="0" simplePos="0" relativeHeight="251658243" behindDoc="0" locked="1" layoutInCell="1" allowOverlap="1" wp14:anchorId="6B67C716" wp14:editId="074D8810">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3741F21A" w14:textId="77777777" w:rsidR="002743A1" w:rsidRDefault="002743A1">
                          <w:pPr>
                            <w:pStyle w:val="MarginlessContainer"/>
                          </w:pPr>
                          <w:r>
                            <w:rPr>
                              <w:noProof/>
                            </w:rPr>
                            <w:drawing>
                              <wp:inline distT="0" distB="0" distL="0" distR="0" wp14:anchorId="64845808" wp14:editId="44321D8C">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67C716" id="Woordmerk_Koninkrijk" o:spid="_x0000_s1030" type="#_x0000_t202" style="position:absolute;margin-left:-17pt;margin-top:11.9pt;width:524.2pt;height:198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3741F21A" w14:textId="77777777" w:rsidR="002743A1" w:rsidRDefault="002743A1">
                    <w:pPr>
                      <w:pStyle w:val="MarginlessContainer"/>
                    </w:pPr>
                    <w:r>
                      <w:rPr>
                        <w:noProof/>
                      </w:rPr>
                      <w:drawing>
                        <wp:inline distT="0" distB="0" distL="0" distR="0" wp14:anchorId="64845808" wp14:editId="44321D8C">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4698509" wp14:editId="1F217F17">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C5CEE2E" w14:textId="77777777" w:rsidR="002743A1" w:rsidRDefault="002743A1"/>
                      </w:txbxContent>
                    </wps:txbx>
                    <wps:bodyPr vert="horz" wrap="square" lIns="0" tIns="0" rIns="0" bIns="0" anchor="t" anchorCtr="0"/>
                  </wps:wsp>
                </a:graphicData>
              </a:graphic>
            </wp:anchor>
          </w:drawing>
        </mc:Choice>
        <mc:Fallback>
          <w:pict>
            <v:shape w14:anchorId="44698509" id="Merking eerste pagina" o:spid="_x0000_s1031" type="#_x0000_t202" style="position:absolute;margin-left:79.35pt;margin-top:94.35pt;width:187.65pt;height:22.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C5CEE2E" w14:textId="77777777" w:rsidR="002743A1" w:rsidRDefault="002743A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3156082" wp14:editId="46243C2F">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B38A714" w14:textId="77777777" w:rsidR="002743A1" w:rsidRDefault="002743A1"/>
                      </w:txbxContent>
                    </wps:txbx>
                    <wps:bodyPr vert="horz" wrap="square" lIns="0" tIns="0" rIns="0" bIns="0" anchor="t" anchorCtr="0"/>
                  </wps:wsp>
                </a:graphicData>
              </a:graphic>
            </wp:anchor>
          </w:drawing>
        </mc:Choice>
        <mc:Fallback>
          <w:pict>
            <v:shape w14:anchorId="63156082" id="Rubricering eerste pagina" o:spid="_x0000_s1032" type="#_x0000_t202" style="position:absolute;margin-left:79.35pt;margin-top:805pt;width:141.7pt;height:14.1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3B38A714" w14:textId="77777777" w:rsidR="002743A1" w:rsidRDefault="002743A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127C2B"/>
    <w:multiLevelType w:val="multilevel"/>
    <w:tmpl w:val="7EDA4CC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A0B863"/>
    <w:multiLevelType w:val="multilevel"/>
    <w:tmpl w:val="C14CB66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6F6FC3"/>
    <w:multiLevelType w:val="multilevel"/>
    <w:tmpl w:val="02527C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E5A569"/>
    <w:multiLevelType w:val="multilevel"/>
    <w:tmpl w:val="7FACE1D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C56255"/>
    <w:multiLevelType w:val="multilevel"/>
    <w:tmpl w:val="F83E94F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429396"/>
    <w:multiLevelType w:val="multilevel"/>
    <w:tmpl w:val="2AC9EA7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64547C9"/>
    <w:multiLevelType w:val="multilevel"/>
    <w:tmpl w:val="F224BDE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397261"/>
    <w:multiLevelType w:val="hybridMultilevel"/>
    <w:tmpl w:val="9E6E5D22"/>
    <w:lvl w:ilvl="0" w:tplc="FE022E32">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013B7B"/>
    <w:multiLevelType w:val="multilevel"/>
    <w:tmpl w:val="590AC8D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6E8AE"/>
    <w:multiLevelType w:val="multilevel"/>
    <w:tmpl w:val="FBBF682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C64D8D"/>
    <w:multiLevelType w:val="hybridMultilevel"/>
    <w:tmpl w:val="B2282CE2"/>
    <w:lvl w:ilvl="0" w:tplc="263E7E32">
      <w:start w:val="1"/>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DA2007A"/>
    <w:multiLevelType w:val="multilevel"/>
    <w:tmpl w:val="3EB609E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58BFF8"/>
    <w:multiLevelType w:val="multilevel"/>
    <w:tmpl w:val="CB02C0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9B0E93"/>
    <w:multiLevelType w:val="multilevel"/>
    <w:tmpl w:val="0499A84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B656BA"/>
    <w:multiLevelType w:val="multilevel"/>
    <w:tmpl w:val="BD40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930C6"/>
    <w:multiLevelType w:val="hybridMultilevel"/>
    <w:tmpl w:val="05FCF88C"/>
    <w:lvl w:ilvl="0" w:tplc="93022CF4">
      <w:numFmt w:val="bullet"/>
      <w:lvlText w:val=""/>
      <w:lvlJc w:val="left"/>
      <w:pPr>
        <w:ind w:left="720" w:hanging="360"/>
      </w:pPr>
      <w:rPr>
        <w:rFonts w:ascii="Symbol" w:eastAsia="DejaVu Sans"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4B4458"/>
    <w:multiLevelType w:val="hybridMultilevel"/>
    <w:tmpl w:val="D158CD60"/>
    <w:lvl w:ilvl="0" w:tplc="7D2A59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1B328B"/>
    <w:multiLevelType w:val="hybridMultilevel"/>
    <w:tmpl w:val="935CA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922C6C"/>
    <w:multiLevelType w:val="hybridMultilevel"/>
    <w:tmpl w:val="A5D09614"/>
    <w:lvl w:ilvl="0" w:tplc="0C3CC50A">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C84DCD"/>
    <w:multiLevelType w:val="multilevel"/>
    <w:tmpl w:val="2473475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CC2683"/>
    <w:multiLevelType w:val="hybridMultilevel"/>
    <w:tmpl w:val="CCD22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852D2E"/>
    <w:multiLevelType w:val="hybridMultilevel"/>
    <w:tmpl w:val="0BFAE0E2"/>
    <w:lvl w:ilvl="0" w:tplc="161CA568">
      <w:start w:val="1"/>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B83AFD8"/>
    <w:multiLevelType w:val="multilevel"/>
    <w:tmpl w:val="A2A2039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F4A469"/>
    <w:multiLevelType w:val="multilevel"/>
    <w:tmpl w:val="85FC728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56244D"/>
    <w:multiLevelType w:val="hybridMultilevel"/>
    <w:tmpl w:val="AFF02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1FE984"/>
    <w:multiLevelType w:val="multilevel"/>
    <w:tmpl w:val="EBC3EC2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B4FCFB"/>
    <w:multiLevelType w:val="multilevel"/>
    <w:tmpl w:val="70FA69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926EB2"/>
    <w:multiLevelType w:val="hybridMultilevel"/>
    <w:tmpl w:val="10C26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1A3C21"/>
    <w:multiLevelType w:val="hybridMultilevel"/>
    <w:tmpl w:val="9508FDFC"/>
    <w:lvl w:ilvl="0" w:tplc="3F8C4C18">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091E0B"/>
    <w:multiLevelType w:val="hybridMultilevel"/>
    <w:tmpl w:val="D864F9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33C4C7"/>
    <w:multiLevelType w:val="multilevel"/>
    <w:tmpl w:val="C83D6B9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045E0C"/>
    <w:multiLevelType w:val="hybridMultilevel"/>
    <w:tmpl w:val="1414A21A"/>
    <w:lvl w:ilvl="0" w:tplc="9D1CE1C0">
      <w:start w:val="1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EB08F35"/>
    <w:multiLevelType w:val="multilevel"/>
    <w:tmpl w:val="88AC432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6B69C0"/>
    <w:multiLevelType w:val="hybridMultilevel"/>
    <w:tmpl w:val="DA963E92"/>
    <w:lvl w:ilvl="0" w:tplc="06DEF1C0">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103DCC"/>
    <w:multiLevelType w:val="hybridMultilevel"/>
    <w:tmpl w:val="8A0A2A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161421"/>
    <w:multiLevelType w:val="multilevel"/>
    <w:tmpl w:val="BBB33B0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A90A96"/>
    <w:multiLevelType w:val="hybridMultilevel"/>
    <w:tmpl w:val="002E5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D4E7351"/>
    <w:multiLevelType w:val="multilevel"/>
    <w:tmpl w:val="62F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95651"/>
    <w:multiLevelType w:val="hybridMultilevel"/>
    <w:tmpl w:val="5ECC455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129533">
    <w:abstractNumId w:val="12"/>
  </w:num>
  <w:num w:numId="2" w16cid:durableId="937180089">
    <w:abstractNumId w:val="30"/>
  </w:num>
  <w:num w:numId="3" w16cid:durableId="945768078">
    <w:abstractNumId w:val="1"/>
  </w:num>
  <w:num w:numId="4" w16cid:durableId="1523007758">
    <w:abstractNumId w:val="26"/>
  </w:num>
  <w:num w:numId="5" w16cid:durableId="1727799630">
    <w:abstractNumId w:val="2"/>
  </w:num>
  <w:num w:numId="6" w16cid:durableId="1058285593">
    <w:abstractNumId w:val="22"/>
  </w:num>
  <w:num w:numId="7" w16cid:durableId="1432555132">
    <w:abstractNumId w:val="9"/>
  </w:num>
  <w:num w:numId="8" w16cid:durableId="1347438672">
    <w:abstractNumId w:val="3"/>
  </w:num>
  <w:num w:numId="9" w16cid:durableId="1959794615">
    <w:abstractNumId w:val="4"/>
  </w:num>
  <w:num w:numId="10" w16cid:durableId="1367608980">
    <w:abstractNumId w:val="25"/>
  </w:num>
  <w:num w:numId="11" w16cid:durableId="1594435147">
    <w:abstractNumId w:val="19"/>
  </w:num>
  <w:num w:numId="12" w16cid:durableId="1037393669">
    <w:abstractNumId w:val="5"/>
  </w:num>
  <w:num w:numId="13" w16cid:durableId="2037582625">
    <w:abstractNumId w:val="13"/>
  </w:num>
  <w:num w:numId="14" w16cid:durableId="1998074199">
    <w:abstractNumId w:val="32"/>
  </w:num>
  <w:num w:numId="15" w16cid:durableId="1310789733">
    <w:abstractNumId w:val="8"/>
  </w:num>
  <w:num w:numId="16" w16cid:durableId="1975287254">
    <w:abstractNumId w:val="23"/>
  </w:num>
  <w:num w:numId="17" w16cid:durableId="415518231">
    <w:abstractNumId w:val="35"/>
  </w:num>
  <w:num w:numId="18" w16cid:durableId="1239097551">
    <w:abstractNumId w:val="6"/>
  </w:num>
  <w:num w:numId="19" w16cid:durableId="911156547">
    <w:abstractNumId w:val="11"/>
  </w:num>
  <w:num w:numId="20" w16cid:durableId="375472879">
    <w:abstractNumId w:val="0"/>
  </w:num>
  <w:num w:numId="21" w16cid:durableId="1871525113">
    <w:abstractNumId w:val="33"/>
  </w:num>
  <w:num w:numId="22" w16cid:durableId="93668475">
    <w:abstractNumId w:val="28"/>
  </w:num>
  <w:num w:numId="23" w16cid:durableId="1283271311">
    <w:abstractNumId w:val="36"/>
  </w:num>
  <w:num w:numId="24" w16cid:durableId="107547015">
    <w:abstractNumId w:val="10"/>
  </w:num>
  <w:num w:numId="25" w16cid:durableId="1364751655">
    <w:abstractNumId w:val="14"/>
  </w:num>
  <w:num w:numId="26" w16cid:durableId="319693387">
    <w:abstractNumId w:val="27"/>
  </w:num>
  <w:num w:numId="27" w16cid:durableId="1372807393">
    <w:abstractNumId w:val="20"/>
  </w:num>
  <w:num w:numId="28" w16cid:durableId="1379085304">
    <w:abstractNumId w:val="21"/>
  </w:num>
  <w:num w:numId="29" w16cid:durableId="1609771683">
    <w:abstractNumId w:val="16"/>
  </w:num>
  <w:num w:numId="30" w16cid:durableId="666446614">
    <w:abstractNumId w:val="18"/>
  </w:num>
  <w:num w:numId="31" w16cid:durableId="673655314">
    <w:abstractNumId w:val="31"/>
  </w:num>
  <w:num w:numId="32" w16cid:durableId="1361975686">
    <w:abstractNumId w:val="24"/>
  </w:num>
  <w:num w:numId="33" w16cid:durableId="1888030803">
    <w:abstractNumId w:val="15"/>
  </w:num>
  <w:num w:numId="34" w16cid:durableId="2067416216">
    <w:abstractNumId w:val="17"/>
  </w:num>
  <w:num w:numId="35" w16cid:durableId="992831453">
    <w:abstractNumId w:val="29"/>
  </w:num>
  <w:num w:numId="36" w16cid:durableId="1165510818">
    <w:abstractNumId w:val="38"/>
  </w:num>
  <w:num w:numId="37" w16cid:durableId="911811462">
    <w:abstractNumId w:val="37"/>
  </w:num>
  <w:num w:numId="38" w16cid:durableId="194930094">
    <w:abstractNumId w:val="34"/>
  </w:num>
  <w:num w:numId="39" w16cid:durableId="1189221727">
    <w:abstractNumId w:val="7"/>
  </w:num>
  <w:num w:numId="40" w16cid:durableId="346255051">
    <w:abstractNumId w:val="24"/>
  </w:num>
  <w:num w:numId="41" w16cid:durableId="166867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B6"/>
    <w:rsid w:val="0000182F"/>
    <w:rsid w:val="000058FC"/>
    <w:rsid w:val="0000690F"/>
    <w:rsid w:val="00015D55"/>
    <w:rsid w:val="000164BA"/>
    <w:rsid w:val="00016612"/>
    <w:rsid w:val="00016F14"/>
    <w:rsid w:val="00017595"/>
    <w:rsid w:val="00017D45"/>
    <w:rsid w:val="00020A79"/>
    <w:rsid w:val="00022452"/>
    <w:rsid w:val="00023556"/>
    <w:rsid w:val="00025C59"/>
    <w:rsid w:val="000310ED"/>
    <w:rsid w:val="00031A73"/>
    <w:rsid w:val="00032C02"/>
    <w:rsid w:val="0003339B"/>
    <w:rsid w:val="0003560F"/>
    <w:rsid w:val="00036454"/>
    <w:rsid w:val="00036E9A"/>
    <w:rsid w:val="000432EA"/>
    <w:rsid w:val="000514B7"/>
    <w:rsid w:val="00051DFD"/>
    <w:rsid w:val="00054209"/>
    <w:rsid w:val="00063716"/>
    <w:rsid w:val="00065FEF"/>
    <w:rsid w:val="000663B8"/>
    <w:rsid w:val="00067830"/>
    <w:rsid w:val="0007000B"/>
    <w:rsid w:val="000701A8"/>
    <w:rsid w:val="0007208D"/>
    <w:rsid w:val="0007309F"/>
    <w:rsid w:val="000779D2"/>
    <w:rsid w:val="00080CAA"/>
    <w:rsid w:val="00085900"/>
    <w:rsid w:val="000920D9"/>
    <w:rsid w:val="000937E4"/>
    <w:rsid w:val="0009470E"/>
    <w:rsid w:val="00094835"/>
    <w:rsid w:val="00095130"/>
    <w:rsid w:val="00096F7E"/>
    <w:rsid w:val="00097CC0"/>
    <w:rsid w:val="000A0BA5"/>
    <w:rsid w:val="000A3D98"/>
    <w:rsid w:val="000A5044"/>
    <w:rsid w:val="000B000C"/>
    <w:rsid w:val="000B2648"/>
    <w:rsid w:val="000B4057"/>
    <w:rsid w:val="000B4487"/>
    <w:rsid w:val="000C0045"/>
    <w:rsid w:val="000C288B"/>
    <w:rsid w:val="000C35C8"/>
    <w:rsid w:val="000C54C0"/>
    <w:rsid w:val="000C6307"/>
    <w:rsid w:val="000C639F"/>
    <w:rsid w:val="000C66E2"/>
    <w:rsid w:val="000C733D"/>
    <w:rsid w:val="000C74ED"/>
    <w:rsid w:val="000C7F27"/>
    <w:rsid w:val="000D25E9"/>
    <w:rsid w:val="000D2EF4"/>
    <w:rsid w:val="000D393A"/>
    <w:rsid w:val="000D3EAF"/>
    <w:rsid w:val="000D3F6C"/>
    <w:rsid w:val="000D4C31"/>
    <w:rsid w:val="000D74CD"/>
    <w:rsid w:val="000D7B5D"/>
    <w:rsid w:val="000D7C21"/>
    <w:rsid w:val="000E03CA"/>
    <w:rsid w:val="000E46D5"/>
    <w:rsid w:val="000E48FD"/>
    <w:rsid w:val="000F06A1"/>
    <w:rsid w:val="000F1637"/>
    <w:rsid w:val="000F1BE4"/>
    <w:rsid w:val="000F3770"/>
    <w:rsid w:val="000F575A"/>
    <w:rsid w:val="000F63AB"/>
    <w:rsid w:val="000F7B25"/>
    <w:rsid w:val="0010100A"/>
    <w:rsid w:val="00103600"/>
    <w:rsid w:val="001036BD"/>
    <w:rsid w:val="0010431F"/>
    <w:rsid w:val="00106E19"/>
    <w:rsid w:val="00110402"/>
    <w:rsid w:val="00112945"/>
    <w:rsid w:val="001159B2"/>
    <w:rsid w:val="0011627E"/>
    <w:rsid w:val="00122D41"/>
    <w:rsid w:val="00123078"/>
    <w:rsid w:val="00123537"/>
    <w:rsid w:val="001245F8"/>
    <w:rsid w:val="00124A0F"/>
    <w:rsid w:val="00125420"/>
    <w:rsid w:val="0012611A"/>
    <w:rsid w:val="00126B19"/>
    <w:rsid w:val="00130ACB"/>
    <w:rsid w:val="00131E26"/>
    <w:rsid w:val="0013405E"/>
    <w:rsid w:val="00134E39"/>
    <w:rsid w:val="0014149D"/>
    <w:rsid w:val="0014219F"/>
    <w:rsid w:val="00146774"/>
    <w:rsid w:val="00151CAB"/>
    <w:rsid w:val="001521DB"/>
    <w:rsid w:val="0015552A"/>
    <w:rsid w:val="001557FD"/>
    <w:rsid w:val="00155ADD"/>
    <w:rsid w:val="001567A1"/>
    <w:rsid w:val="00160DA7"/>
    <w:rsid w:val="001611C8"/>
    <w:rsid w:val="00162AA3"/>
    <w:rsid w:val="001645FA"/>
    <w:rsid w:val="00165C0C"/>
    <w:rsid w:val="00167956"/>
    <w:rsid w:val="00171EF3"/>
    <w:rsid w:val="0017293D"/>
    <w:rsid w:val="00172C8B"/>
    <w:rsid w:val="001732C9"/>
    <w:rsid w:val="00176AEC"/>
    <w:rsid w:val="00181673"/>
    <w:rsid w:val="00181952"/>
    <w:rsid w:val="001839CC"/>
    <w:rsid w:val="00184B17"/>
    <w:rsid w:val="0018673F"/>
    <w:rsid w:val="00190DEE"/>
    <w:rsid w:val="001A2FE1"/>
    <w:rsid w:val="001A342B"/>
    <w:rsid w:val="001A558B"/>
    <w:rsid w:val="001A5E4F"/>
    <w:rsid w:val="001B12CC"/>
    <w:rsid w:val="001B1B08"/>
    <w:rsid w:val="001B1D33"/>
    <w:rsid w:val="001B20B5"/>
    <w:rsid w:val="001B3C16"/>
    <w:rsid w:val="001B3C41"/>
    <w:rsid w:val="001B55A3"/>
    <w:rsid w:val="001B6BFB"/>
    <w:rsid w:val="001B79F8"/>
    <w:rsid w:val="001C2D35"/>
    <w:rsid w:val="001C3B9E"/>
    <w:rsid w:val="001C5BD5"/>
    <w:rsid w:val="001C63AE"/>
    <w:rsid w:val="001C7034"/>
    <w:rsid w:val="001D0DBC"/>
    <w:rsid w:val="001D292F"/>
    <w:rsid w:val="001D2EDA"/>
    <w:rsid w:val="001D33C3"/>
    <w:rsid w:val="001D4454"/>
    <w:rsid w:val="001D455F"/>
    <w:rsid w:val="001D61FC"/>
    <w:rsid w:val="001D77E1"/>
    <w:rsid w:val="001E3058"/>
    <w:rsid w:val="001E7E39"/>
    <w:rsid w:val="001E7F8A"/>
    <w:rsid w:val="001F0D4B"/>
    <w:rsid w:val="001F22ED"/>
    <w:rsid w:val="001F2445"/>
    <w:rsid w:val="001F4204"/>
    <w:rsid w:val="001F5508"/>
    <w:rsid w:val="001F5AD8"/>
    <w:rsid w:val="001F5BDC"/>
    <w:rsid w:val="002007E6"/>
    <w:rsid w:val="0020184E"/>
    <w:rsid w:val="00205D78"/>
    <w:rsid w:val="00211271"/>
    <w:rsid w:val="00211D06"/>
    <w:rsid w:val="00212268"/>
    <w:rsid w:val="00212307"/>
    <w:rsid w:val="002124BF"/>
    <w:rsid w:val="00212B49"/>
    <w:rsid w:val="002137A5"/>
    <w:rsid w:val="00214D3E"/>
    <w:rsid w:val="00215EF7"/>
    <w:rsid w:val="0021684E"/>
    <w:rsid w:val="0022015D"/>
    <w:rsid w:val="00221B33"/>
    <w:rsid w:val="00222623"/>
    <w:rsid w:val="002227A6"/>
    <w:rsid w:val="00227B65"/>
    <w:rsid w:val="00237E0F"/>
    <w:rsid w:val="00245A22"/>
    <w:rsid w:val="00246251"/>
    <w:rsid w:val="0024739B"/>
    <w:rsid w:val="00250014"/>
    <w:rsid w:val="00250951"/>
    <w:rsid w:val="00255A77"/>
    <w:rsid w:val="00261F09"/>
    <w:rsid w:val="002620C6"/>
    <w:rsid w:val="00263C1D"/>
    <w:rsid w:val="00265F47"/>
    <w:rsid w:val="00267CE8"/>
    <w:rsid w:val="00273460"/>
    <w:rsid w:val="0027399E"/>
    <w:rsid w:val="00273D73"/>
    <w:rsid w:val="002740DA"/>
    <w:rsid w:val="0027430F"/>
    <w:rsid w:val="002743A1"/>
    <w:rsid w:val="00280B15"/>
    <w:rsid w:val="00281BB6"/>
    <w:rsid w:val="00285315"/>
    <w:rsid w:val="0028551D"/>
    <w:rsid w:val="0029061E"/>
    <w:rsid w:val="002910E8"/>
    <w:rsid w:val="00293B26"/>
    <w:rsid w:val="002946C3"/>
    <w:rsid w:val="002A0DF6"/>
    <w:rsid w:val="002A0FB6"/>
    <w:rsid w:val="002A3362"/>
    <w:rsid w:val="002A4CE1"/>
    <w:rsid w:val="002A5EE6"/>
    <w:rsid w:val="002A715C"/>
    <w:rsid w:val="002A73CF"/>
    <w:rsid w:val="002B05A4"/>
    <w:rsid w:val="002B1871"/>
    <w:rsid w:val="002B43F9"/>
    <w:rsid w:val="002B7CA3"/>
    <w:rsid w:val="002C2ED5"/>
    <w:rsid w:val="002C490B"/>
    <w:rsid w:val="002C4CA9"/>
    <w:rsid w:val="002C52C2"/>
    <w:rsid w:val="002D1D46"/>
    <w:rsid w:val="002D29E3"/>
    <w:rsid w:val="002D4F9E"/>
    <w:rsid w:val="002D5CCD"/>
    <w:rsid w:val="002D6692"/>
    <w:rsid w:val="002D7407"/>
    <w:rsid w:val="002E0039"/>
    <w:rsid w:val="002E14EA"/>
    <w:rsid w:val="002E2554"/>
    <w:rsid w:val="002E3721"/>
    <w:rsid w:val="002E61D7"/>
    <w:rsid w:val="002F12CF"/>
    <w:rsid w:val="002F1B24"/>
    <w:rsid w:val="002F34B1"/>
    <w:rsid w:val="002F5323"/>
    <w:rsid w:val="002F6108"/>
    <w:rsid w:val="002F7A00"/>
    <w:rsid w:val="003001E5"/>
    <w:rsid w:val="00303AD7"/>
    <w:rsid w:val="00303FF3"/>
    <w:rsid w:val="00305E34"/>
    <w:rsid w:val="003060F8"/>
    <w:rsid w:val="00307752"/>
    <w:rsid w:val="00310E9B"/>
    <w:rsid w:val="00312EA3"/>
    <w:rsid w:val="003149E4"/>
    <w:rsid w:val="00320EF1"/>
    <w:rsid w:val="00321D48"/>
    <w:rsid w:val="0033598E"/>
    <w:rsid w:val="00340E50"/>
    <w:rsid w:val="003424DD"/>
    <w:rsid w:val="003443C6"/>
    <w:rsid w:val="00346B4C"/>
    <w:rsid w:val="0035166B"/>
    <w:rsid w:val="00354A4C"/>
    <w:rsid w:val="00355A67"/>
    <w:rsid w:val="0035676D"/>
    <w:rsid w:val="003735E0"/>
    <w:rsid w:val="0037439B"/>
    <w:rsid w:val="0037789A"/>
    <w:rsid w:val="00377FC9"/>
    <w:rsid w:val="0038053C"/>
    <w:rsid w:val="00383748"/>
    <w:rsid w:val="0038706F"/>
    <w:rsid w:val="00391A49"/>
    <w:rsid w:val="00391CC5"/>
    <w:rsid w:val="00391F9E"/>
    <w:rsid w:val="003921A5"/>
    <w:rsid w:val="00392E53"/>
    <w:rsid w:val="0039670B"/>
    <w:rsid w:val="0039681F"/>
    <w:rsid w:val="003A05B7"/>
    <w:rsid w:val="003A1013"/>
    <w:rsid w:val="003A3DA8"/>
    <w:rsid w:val="003A3F61"/>
    <w:rsid w:val="003A5204"/>
    <w:rsid w:val="003A6830"/>
    <w:rsid w:val="003B17D9"/>
    <w:rsid w:val="003B5041"/>
    <w:rsid w:val="003C1881"/>
    <w:rsid w:val="003C22CE"/>
    <w:rsid w:val="003C7C49"/>
    <w:rsid w:val="003D0A7A"/>
    <w:rsid w:val="003D0C95"/>
    <w:rsid w:val="003D1078"/>
    <w:rsid w:val="003D2D33"/>
    <w:rsid w:val="003D4BF6"/>
    <w:rsid w:val="003D7E7D"/>
    <w:rsid w:val="003E026F"/>
    <w:rsid w:val="003E0816"/>
    <w:rsid w:val="003E2BD5"/>
    <w:rsid w:val="003E4B9C"/>
    <w:rsid w:val="003E62C3"/>
    <w:rsid w:val="003F1EF4"/>
    <w:rsid w:val="003F29A7"/>
    <w:rsid w:val="003F33AF"/>
    <w:rsid w:val="003F5A6B"/>
    <w:rsid w:val="003F5B6C"/>
    <w:rsid w:val="003F7620"/>
    <w:rsid w:val="00401C48"/>
    <w:rsid w:val="00403A9C"/>
    <w:rsid w:val="00403FC3"/>
    <w:rsid w:val="00407719"/>
    <w:rsid w:val="0041620E"/>
    <w:rsid w:val="00416846"/>
    <w:rsid w:val="00417FD9"/>
    <w:rsid w:val="00421851"/>
    <w:rsid w:val="00424294"/>
    <w:rsid w:val="00425EFB"/>
    <w:rsid w:val="004340BF"/>
    <w:rsid w:val="00434E0B"/>
    <w:rsid w:val="00436711"/>
    <w:rsid w:val="00440849"/>
    <w:rsid w:val="00442A63"/>
    <w:rsid w:val="00444865"/>
    <w:rsid w:val="00445472"/>
    <w:rsid w:val="00455B52"/>
    <w:rsid w:val="00466106"/>
    <w:rsid w:val="004661A3"/>
    <w:rsid w:val="004662AB"/>
    <w:rsid w:val="00467749"/>
    <w:rsid w:val="00467986"/>
    <w:rsid w:val="00467D3B"/>
    <w:rsid w:val="00470A74"/>
    <w:rsid w:val="00470AB7"/>
    <w:rsid w:val="00470C25"/>
    <w:rsid w:val="00471B39"/>
    <w:rsid w:val="0047380F"/>
    <w:rsid w:val="00475569"/>
    <w:rsid w:val="00475645"/>
    <w:rsid w:val="00477B26"/>
    <w:rsid w:val="00482448"/>
    <w:rsid w:val="00487E7C"/>
    <w:rsid w:val="00491696"/>
    <w:rsid w:val="0049182C"/>
    <w:rsid w:val="00491EBE"/>
    <w:rsid w:val="004936A6"/>
    <w:rsid w:val="00493A52"/>
    <w:rsid w:val="00494B2C"/>
    <w:rsid w:val="00495B75"/>
    <w:rsid w:val="00496A45"/>
    <w:rsid w:val="0049739F"/>
    <w:rsid w:val="00497513"/>
    <w:rsid w:val="004A02FC"/>
    <w:rsid w:val="004A2308"/>
    <w:rsid w:val="004A4E98"/>
    <w:rsid w:val="004A5DB7"/>
    <w:rsid w:val="004A6DCC"/>
    <w:rsid w:val="004A7A5D"/>
    <w:rsid w:val="004A7EE3"/>
    <w:rsid w:val="004B00B6"/>
    <w:rsid w:val="004B043C"/>
    <w:rsid w:val="004B132E"/>
    <w:rsid w:val="004B46C3"/>
    <w:rsid w:val="004B4934"/>
    <w:rsid w:val="004B703A"/>
    <w:rsid w:val="004B7318"/>
    <w:rsid w:val="004B7E44"/>
    <w:rsid w:val="004C4A63"/>
    <w:rsid w:val="004C604B"/>
    <w:rsid w:val="004C75EF"/>
    <w:rsid w:val="004D2A0D"/>
    <w:rsid w:val="004D37C8"/>
    <w:rsid w:val="004D3CDE"/>
    <w:rsid w:val="004D7A53"/>
    <w:rsid w:val="004E0781"/>
    <w:rsid w:val="004E3954"/>
    <w:rsid w:val="004E76CE"/>
    <w:rsid w:val="004F0D5C"/>
    <w:rsid w:val="004F22E5"/>
    <w:rsid w:val="004F2793"/>
    <w:rsid w:val="004F54DC"/>
    <w:rsid w:val="004F5597"/>
    <w:rsid w:val="004F6793"/>
    <w:rsid w:val="0050045C"/>
    <w:rsid w:val="0050371F"/>
    <w:rsid w:val="0050372E"/>
    <w:rsid w:val="00506FAE"/>
    <w:rsid w:val="00507886"/>
    <w:rsid w:val="00507C94"/>
    <w:rsid w:val="005151C8"/>
    <w:rsid w:val="005155F4"/>
    <w:rsid w:val="00517BF0"/>
    <w:rsid w:val="00517EE9"/>
    <w:rsid w:val="00522633"/>
    <w:rsid w:val="00522673"/>
    <w:rsid w:val="00523A84"/>
    <w:rsid w:val="00524E32"/>
    <w:rsid w:val="00525AA5"/>
    <w:rsid w:val="00530573"/>
    <w:rsid w:val="00531BD9"/>
    <w:rsid w:val="0053274E"/>
    <w:rsid w:val="00534CBD"/>
    <w:rsid w:val="00535FD6"/>
    <w:rsid w:val="00536C64"/>
    <w:rsid w:val="00536F7D"/>
    <w:rsid w:val="00537C9F"/>
    <w:rsid w:val="00540E6F"/>
    <w:rsid w:val="005435F9"/>
    <w:rsid w:val="00543B43"/>
    <w:rsid w:val="00544A07"/>
    <w:rsid w:val="005468AB"/>
    <w:rsid w:val="00546AA2"/>
    <w:rsid w:val="0054772F"/>
    <w:rsid w:val="005512C0"/>
    <w:rsid w:val="005522B3"/>
    <w:rsid w:val="0055468A"/>
    <w:rsid w:val="005611BE"/>
    <w:rsid w:val="00561F1C"/>
    <w:rsid w:val="00563EB5"/>
    <w:rsid w:val="00565572"/>
    <w:rsid w:val="00567A13"/>
    <w:rsid w:val="005726CD"/>
    <w:rsid w:val="00573C51"/>
    <w:rsid w:val="005751A9"/>
    <w:rsid w:val="00576057"/>
    <w:rsid w:val="00576344"/>
    <w:rsid w:val="005767DB"/>
    <w:rsid w:val="00576845"/>
    <w:rsid w:val="00576FE9"/>
    <w:rsid w:val="00577703"/>
    <w:rsid w:val="00577EF7"/>
    <w:rsid w:val="00581168"/>
    <w:rsid w:val="0058196F"/>
    <w:rsid w:val="005841DF"/>
    <w:rsid w:val="00584B5B"/>
    <w:rsid w:val="00585226"/>
    <w:rsid w:val="005855AF"/>
    <w:rsid w:val="005904C3"/>
    <w:rsid w:val="00590945"/>
    <w:rsid w:val="00591456"/>
    <w:rsid w:val="00591557"/>
    <w:rsid w:val="005916C2"/>
    <w:rsid w:val="0059482F"/>
    <w:rsid w:val="00596F07"/>
    <w:rsid w:val="005A735C"/>
    <w:rsid w:val="005B0603"/>
    <w:rsid w:val="005B0BCF"/>
    <w:rsid w:val="005B262A"/>
    <w:rsid w:val="005B36DC"/>
    <w:rsid w:val="005B6A7D"/>
    <w:rsid w:val="005B7A64"/>
    <w:rsid w:val="005B7A8F"/>
    <w:rsid w:val="005C163A"/>
    <w:rsid w:val="005C4254"/>
    <w:rsid w:val="005C4EAC"/>
    <w:rsid w:val="005D0166"/>
    <w:rsid w:val="005D13F4"/>
    <w:rsid w:val="005D3127"/>
    <w:rsid w:val="005D3B78"/>
    <w:rsid w:val="005D732F"/>
    <w:rsid w:val="005E3387"/>
    <w:rsid w:val="005E3941"/>
    <w:rsid w:val="005E7C76"/>
    <w:rsid w:val="005F21DF"/>
    <w:rsid w:val="005F425E"/>
    <w:rsid w:val="005F5DC1"/>
    <w:rsid w:val="005F7325"/>
    <w:rsid w:val="00600C7B"/>
    <w:rsid w:val="006034F7"/>
    <w:rsid w:val="006046E8"/>
    <w:rsid w:val="00610F10"/>
    <w:rsid w:val="00611A1E"/>
    <w:rsid w:val="006129F4"/>
    <w:rsid w:val="00616A97"/>
    <w:rsid w:val="00616B17"/>
    <w:rsid w:val="00617118"/>
    <w:rsid w:val="00617D1A"/>
    <w:rsid w:val="0062014A"/>
    <w:rsid w:val="00623174"/>
    <w:rsid w:val="00623EFD"/>
    <w:rsid w:val="00624640"/>
    <w:rsid w:val="00626380"/>
    <w:rsid w:val="006265A6"/>
    <w:rsid w:val="00627ED6"/>
    <w:rsid w:val="00630BAB"/>
    <w:rsid w:val="0063465D"/>
    <w:rsid w:val="00637C87"/>
    <w:rsid w:val="00637F27"/>
    <w:rsid w:val="006403E6"/>
    <w:rsid w:val="0064277F"/>
    <w:rsid w:val="00642E4A"/>
    <w:rsid w:val="006434C3"/>
    <w:rsid w:val="00643C91"/>
    <w:rsid w:val="00643D6D"/>
    <w:rsid w:val="00645575"/>
    <w:rsid w:val="00646BF6"/>
    <w:rsid w:val="00647A26"/>
    <w:rsid w:val="00650528"/>
    <w:rsid w:val="006549CC"/>
    <w:rsid w:val="00655B48"/>
    <w:rsid w:val="00665D52"/>
    <w:rsid w:val="00676F41"/>
    <w:rsid w:val="00680511"/>
    <w:rsid w:val="00681EF6"/>
    <w:rsid w:val="006841A0"/>
    <w:rsid w:val="00685463"/>
    <w:rsid w:val="0068549B"/>
    <w:rsid w:val="006857DC"/>
    <w:rsid w:val="00691B7B"/>
    <w:rsid w:val="0069541E"/>
    <w:rsid w:val="00696AAB"/>
    <w:rsid w:val="00697A56"/>
    <w:rsid w:val="006A0905"/>
    <w:rsid w:val="006A1B4E"/>
    <w:rsid w:val="006A1CA6"/>
    <w:rsid w:val="006A21F3"/>
    <w:rsid w:val="006A443B"/>
    <w:rsid w:val="006A5686"/>
    <w:rsid w:val="006A5A8A"/>
    <w:rsid w:val="006A6A76"/>
    <w:rsid w:val="006A6F14"/>
    <w:rsid w:val="006B1F0E"/>
    <w:rsid w:val="006B2304"/>
    <w:rsid w:val="006B3061"/>
    <w:rsid w:val="006B34CA"/>
    <w:rsid w:val="006C19AE"/>
    <w:rsid w:val="006C1E47"/>
    <w:rsid w:val="006C1EBB"/>
    <w:rsid w:val="006C2B5D"/>
    <w:rsid w:val="006C4D6C"/>
    <w:rsid w:val="006C4F62"/>
    <w:rsid w:val="006C6101"/>
    <w:rsid w:val="006C7600"/>
    <w:rsid w:val="006C7BC5"/>
    <w:rsid w:val="006D6AE9"/>
    <w:rsid w:val="006D728D"/>
    <w:rsid w:val="006E129E"/>
    <w:rsid w:val="006E1BC1"/>
    <w:rsid w:val="006E2292"/>
    <w:rsid w:val="006E2CA4"/>
    <w:rsid w:val="006E2FF1"/>
    <w:rsid w:val="006E359A"/>
    <w:rsid w:val="006E4E97"/>
    <w:rsid w:val="006E7FA3"/>
    <w:rsid w:val="006F125C"/>
    <w:rsid w:val="006F59BD"/>
    <w:rsid w:val="006F722E"/>
    <w:rsid w:val="007006A5"/>
    <w:rsid w:val="007010DA"/>
    <w:rsid w:val="007011F5"/>
    <w:rsid w:val="0070271D"/>
    <w:rsid w:val="00703507"/>
    <w:rsid w:val="0070391A"/>
    <w:rsid w:val="00704525"/>
    <w:rsid w:val="00704BD2"/>
    <w:rsid w:val="00706FBB"/>
    <w:rsid w:val="007105F8"/>
    <w:rsid w:val="00712F37"/>
    <w:rsid w:val="00712FA2"/>
    <w:rsid w:val="007174F1"/>
    <w:rsid w:val="007230FB"/>
    <w:rsid w:val="00727B80"/>
    <w:rsid w:val="0073297D"/>
    <w:rsid w:val="00733D83"/>
    <w:rsid w:val="007343CE"/>
    <w:rsid w:val="007369D3"/>
    <w:rsid w:val="00741D46"/>
    <w:rsid w:val="00743253"/>
    <w:rsid w:val="007432CC"/>
    <w:rsid w:val="00743FC1"/>
    <w:rsid w:val="00745030"/>
    <w:rsid w:val="00746512"/>
    <w:rsid w:val="00747059"/>
    <w:rsid w:val="00750D48"/>
    <w:rsid w:val="007519B9"/>
    <w:rsid w:val="007522D2"/>
    <w:rsid w:val="00757D6C"/>
    <w:rsid w:val="00760D1B"/>
    <w:rsid w:val="00764D59"/>
    <w:rsid w:val="00765F2A"/>
    <w:rsid w:val="007702BD"/>
    <w:rsid w:val="00771648"/>
    <w:rsid w:val="007720F3"/>
    <w:rsid w:val="00772A96"/>
    <w:rsid w:val="00774162"/>
    <w:rsid w:val="007753A9"/>
    <w:rsid w:val="00775B39"/>
    <w:rsid w:val="00780CAA"/>
    <w:rsid w:val="00784D41"/>
    <w:rsid w:val="00785186"/>
    <w:rsid w:val="00785658"/>
    <w:rsid w:val="0078782B"/>
    <w:rsid w:val="00793077"/>
    <w:rsid w:val="007A0465"/>
    <w:rsid w:val="007A110D"/>
    <w:rsid w:val="007A16B1"/>
    <w:rsid w:val="007A41D4"/>
    <w:rsid w:val="007A4D39"/>
    <w:rsid w:val="007A4E62"/>
    <w:rsid w:val="007A6331"/>
    <w:rsid w:val="007B21A8"/>
    <w:rsid w:val="007B2FBD"/>
    <w:rsid w:val="007B3B10"/>
    <w:rsid w:val="007B41EB"/>
    <w:rsid w:val="007B4329"/>
    <w:rsid w:val="007B75CF"/>
    <w:rsid w:val="007C15A0"/>
    <w:rsid w:val="007C479C"/>
    <w:rsid w:val="007C6B4E"/>
    <w:rsid w:val="007E0FF2"/>
    <w:rsid w:val="007E331F"/>
    <w:rsid w:val="007E3FBE"/>
    <w:rsid w:val="007E4EED"/>
    <w:rsid w:val="007E4F58"/>
    <w:rsid w:val="007E57B3"/>
    <w:rsid w:val="007E6CA2"/>
    <w:rsid w:val="007F0832"/>
    <w:rsid w:val="007F5633"/>
    <w:rsid w:val="00804F2D"/>
    <w:rsid w:val="00807603"/>
    <w:rsid w:val="0081314B"/>
    <w:rsid w:val="008132CA"/>
    <w:rsid w:val="00813A1A"/>
    <w:rsid w:val="008144B9"/>
    <w:rsid w:val="00815529"/>
    <w:rsid w:val="00816780"/>
    <w:rsid w:val="00816EDF"/>
    <w:rsid w:val="00817786"/>
    <w:rsid w:val="00820A5F"/>
    <w:rsid w:val="00820E4E"/>
    <w:rsid w:val="00821F4B"/>
    <w:rsid w:val="00824751"/>
    <w:rsid w:val="00827806"/>
    <w:rsid w:val="00834FE7"/>
    <w:rsid w:val="00836621"/>
    <w:rsid w:val="00841D5D"/>
    <w:rsid w:val="00844CBC"/>
    <w:rsid w:val="00847757"/>
    <w:rsid w:val="00850C5D"/>
    <w:rsid w:val="0085260F"/>
    <w:rsid w:val="0085590F"/>
    <w:rsid w:val="00855C5C"/>
    <w:rsid w:val="00856F57"/>
    <w:rsid w:val="00860864"/>
    <w:rsid w:val="008608B2"/>
    <w:rsid w:val="00861019"/>
    <w:rsid w:val="0086317A"/>
    <w:rsid w:val="00863680"/>
    <w:rsid w:val="00865B29"/>
    <w:rsid w:val="0086614F"/>
    <w:rsid w:val="0086794C"/>
    <w:rsid w:val="00867EA5"/>
    <w:rsid w:val="00871C8C"/>
    <w:rsid w:val="00871C8F"/>
    <w:rsid w:val="00880D37"/>
    <w:rsid w:val="008819DE"/>
    <w:rsid w:val="00881F95"/>
    <w:rsid w:val="00882ED9"/>
    <w:rsid w:val="00883D53"/>
    <w:rsid w:val="008843AE"/>
    <w:rsid w:val="008857C9"/>
    <w:rsid w:val="008864CF"/>
    <w:rsid w:val="00887F8D"/>
    <w:rsid w:val="00893DFF"/>
    <w:rsid w:val="00894218"/>
    <w:rsid w:val="008948A1"/>
    <w:rsid w:val="0089565B"/>
    <w:rsid w:val="00895EA8"/>
    <w:rsid w:val="008A0017"/>
    <w:rsid w:val="008A10FE"/>
    <w:rsid w:val="008A7207"/>
    <w:rsid w:val="008A7DCD"/>
    <w:rsid w:val="008B04A9"/>
    <w:rsid w:val="008B062E"/>
    <w:rsid w:val="008B1CAA"/>
    <w:rsid w:val="008B2302"/>
    <w:rsid w:val="008B3677"/>
    <w:rsid w:val="008B434E"/>
    <w:rsid w:val="008B63B0"/>
    <w:rsid w:val="008B78D4"/>
    <w:rsid w:val="008C1AB6"/>
    <w:rsid w:val="008C327D"/>
    <w:rsid w:val="008C3522"/>
    <w:rsid w:val="008C35E4"/>
    <w:rsid w:val="008C42F0"/>
    <w:rsid w:val="008C4793"/>
    <w:rsid w:val="008C6124"/>
    <w:rsid w:val="008C663B"/>
    <w:rsid w:val="008C6759"/>
    <w:rsid w:val="008D4037"/>
    <w:rsid w:val="008D4A35"/>
    <w:rsid w:val="008D5D4E"/>
    <w:rsid w:val="008D662A"/>
    <w:rsid w:val="008D774C"/>
    <w:rsid w:val="008E02C4"/>
    <w:rsid w:val="008E02C9"/>
    <w:rsid w:val="008E0707"/>
    <w:rsid w:val="008E3E45"/>
    <w:rsid w:val="008F0B7C"/>
    <w:rsid w:val="008F0DD2"/>
    <w:rsid w:val="008F18A6"/>
    <w:rsid w:val="008F2B37"/>
    <w:rsid w:val="008F37BF"/>
    <w:rsid w:val="008F525E"/>
    <w:rsid w:val="008F617D"/>
    <w:rsid w:val="00900A2A"/>
    <w:rsid w:val="00902985"/>
    <w:rsid w:val="00902F1A"/>
    <w:rsid w:val="00906B64"/>
    <w:rsid w:val="009114BE"/>
    <w:rsid w:val="00912D69"/>
    <w:rsid w:val="00912EC1"/>
    <w:rsid w:val="00913D83"/>
    <w:rsid w:val="0091492A"/>
    <w:rsid w:val="00921162"/>
    <w:rsid w:val="00921508"/>
    <w:rsid w:val="0092240D"/>
    <w:rsid w:val="00927630"/>
    <w:rsid w:val="00932D36"/>
    <w:rsid w:val="0093386C"/>
    <w:rsid w:val="00934A99"/>
    <w:rsid w:val="00936193"/>
    <w:rsid w:val="009431AC"/>
    <w:rsid w:val="0094501D"/>
    <w:rsid w:val="009510DE"/>
    <w:rsid w:val="00951D6D"/>
    <w:rsid w:val="00951F76"/>
    <w:rsid w:val="00952414"/>
    <w:rsid w:val="00952699"/>
    <w:rsid w:val="009530EF"/>
    <w:rsid w:val="009555EB"/>
    <w:rsid w:val="00956631"/>
    <w:rsid w:val="00956D14"/>
    <w:rsid w:val="009609C9"/>
    <w:rsid w:val="00965243"/>
    <w:rsid w:val="00965B76"/>
    <w:rsid w:val="009672F3"/>
    <w:rsid w:val="00971104"/>
    <w:rsid w:val="0097141E"/>
    <w:rsid w:val="00972681"/>
    <w:rsid w:val="00974BAF"/>
    <w:rsid w:val="009752E1"/>
    <w:rsid w:val="0098024F"/>
    <w:rsid w:val="00980996"/>
    <w:rsid w:val="00980DDF"/>
    <w:rsid w:val="00984EE2"/>
    <w:rsid w:val="009871BA"/>
    <w:rsid w:val="009906B2"/>
    <w:rsid w:val="00990EF3"/>
    <w:rsid w:val="00991DB9"/>
    <w:rsid w:val="00992E9D"/>
    <w:rsid w:val="0099602E"/>
    <w:rsid w:val="0099765F"/>
    <w:rsid w:val="009A003C"/>
    <w:rsid w:val="009A4544"/>
    <w:rsid w:val="009A4BE8"/>
    <w:rsid w:val="009A5FD1"/>
    <w:rsid w:val="009A6A80"/>
    <w:rsid w:val="009C26BD"/>
    <w:rsid w:val="009C3BCA"/>
    <w:rsid w:val="009C6E2A"/>
    <w:rsid w:val="009D11DF"/>
    <w:rsid w:val="009D1FDF"/>
    <w:rsid w:val="009D325C"/>
    <w:rsid w:val="009D3F30"/>
    <w:rsid w:val="009D4098"/>
    <w:rsid w:val="009D4CBD"/>
    <w:rsid w:val="009D64D1"/>
    <w:rsid w:val="009E02A7"/>
    <w:rsid w:val="009E4641"/>
    <w:rsid w:val="009E7CA9"/>
    <w:rsid w:val="009F05E7"/>
    <w:rsid w:val="009F10FA"/>
    <w:rsid w:val="009F3CF7"/>
    <w:rsid w:val="009F6879"/>
    <w:rsid w:val="009F76E6"/>
    <w:rsid w:val="00A013D7"/>
    <w:rsid w:val="00A0172A"/>
    <w:rsid w:val="00A03BA9"/>
    <w:rsid w:val="00A0499A"/>
    <w:rsid w:val="00A102B7"/>
    <w:rsid w:val="00A10E7F"/>
    <w:rsid w:val="00A11392"/>
    <w:rsid w:val="00A1358F"/>
    <w:rsid w:val="00A20E87"/>
    <w:rsid w:val="00A211FF"/>
    <w:rsid w:val="00A24B4A"/>
    <w:rsid w:val="00A26A54"/>
    <w:rsid w:val="00A3031E"/>
    <w:rsid w:val="00A35815"/>
    <w:rsid w:val="00A36602"/>
    <w:rsid w:val="00A37106"/>
    <w:rsid w:val="00A44568"/>
    <w:rsid w:val="00A445BA"/>
    <w:rsid w:val="00A450C2"/>
    <w:rsid w:val="00A46AD4"/>
    <w:rsid w:val="00A55345"/>
    <w:rsid w:val="00A61C85"/>
    <w:rsid w:val="00A646F5"/>
    <w:rsid w:val="00A658B9"/>
    <w:rsid w:val="00A71107"/>
    <w:rsid w:val="00A715FE"/>
    <w:rsid w:val="00A72E77"/>
    <w:rsid w:val="00A72E84"/>
    <w:rsid w:val="00A81EF4"/>
    <w:rsid w:val="00A86157"/>
    <w:rsid w:val="00A86274"/>
    <w:rsid w:val="00A91FD8"/>
    <w:rsid w:val="00A92A61"/>
    <w:rsid w:val="00A9318E"/>
    <w:rsid w:val="00A93597"/>
    <w:rsid w:val="00A95AD1"/>
    <w:rsid w:val="00A95F42"/>
    <w:rsid w:val="00A97053"/>
    <w:rsid w:val="00AA06EC"/>
    <w:rsid w:val="00AA0BA5"/>
    <w:rsid w:val="00AA2EB6"/>
    <w:rsid w:val="00AA2F43"/>
    <w:rsid w:val="00AA4420"/>
    <w:rsid w:val="00AA58A4"/>
    <w:rsid w:val="00AA5F0C"/>
    <w:rsid w:val="00AA68CD"/>
    <w:rsid w:val="00AA729A"/>
    <w:rsid w:val="00AA7BB2"/>
    <w:rsid w:val="00AA7C30"/>
    <w:rsid w:val="00AB1CFD"/>
    <w:rsid w:val="00AB5C75"/>
    <w:rsid w:val="00AC065D"/>
    <w:rsid w:val="00AC1892"/>
    <w:rsid w:val="00AC2EB8"/>
    <w:rsid w:val="00AC357D"/>
    <w:rsid w:val="00AC36ED"/>
    <w:rsid w:val="00AC4A08"/>
    <w:rsid w:val="00AD18DA"/>
    <w:rsid w:val="00AD1E40"/>
    <w:rsid w:val="00AD4BCF"/>
    <w:rsid w:val="00AD5B59"/>
    <w:rsid w:val="00AD6BF3"/>
    <w:rsid w:val="00AD7DB8"/>
    <w:rsid w:val="00AE0BDC"/>
    <w:rsid w:val="00AE278A"/>
    <w:rsid w:val="00AE34F2"/>
    <w:rsid w:val="00AE3C19"/>
    <w:rsid w:val="00AF136F"/>
    <w:rsid w:val="00AF416E"/>
    <w:rsid w:val="00AF7EA0"/>
    <w:rsid w:val="00B01872"/>
    <w:rsid w:val="00B02E1C"/>
    <w:rsid w:val="00B045E9"/>
    <w:rsid w:val="00B142D8"/>
    <w:rsid w:val="00B15A58"/>
    <w:rsid w:val="00B15B92"/>
    <w:rsid w:val="00B170F8"/>
    <w:rsid w:val="00B1750F"/>
    <w:rsid w:val="00B205AD"/>
    <w:rsid w:val="00B21E08"/>
    <w:rsid w:val="00B22ADC"/>
    <w:rsid w:val="00B2420E"/>
    <w:rsid w:val="00B25EA0"/>
    <w:rsid w:val="00B35C0F"/>
    <w:rsid w:val="00B37ADF"/>
    <w:rsid w:val="00B40670"/>
    <w:rsid w:val="00B42F51"/>
    <w:rsid w:val="00B44F9F"/>
    <w:rsid w:val="00B45746"/>
    <w:rsid w:val="00B47037"/>
    <w:rsid w:val="00B504EC"/>
    <w:rsid w:val="00B607B7"/>
    <w:rsid w:val="00B62944"/>
    <w:rsid w:val="00B63CC1"/>
    <w:rsid w:val="00B65053"/>
    <w:rsid w:val="00B73C85"/>
    <w:rsid w:val="00B74FBA"/>
    <w:rsid w:val="00B76ADA"/>
    <w:rsid w:val="00B773DF"/>
    <w:rsid w:val="00B7775C"/>
    <w:rsid w:val="00B81028"/>
    <w:rsid w:val="00B81390"/>
    <w:rsid w:val="00B81935"/>
    <w:rsid w:val="00B827ED"/>
    <w:rsid w:val="00B82BB5"/>
    <w:rsid w:val="00B8310D"/>
    <w:rsid w:val="00B83FDF"/>
    <w:rsid w:val="00B86677"/>
    <w:rsid w:val="00B926E2"/>
    <w:rsid w:val="00B9315F"/>
    <w:rsid w:val="00B93B9C"/>
    <w:rsid w:val="00B93C8F"/>
    <w:rsid w:val="00BA212B"/>
    <w:rsid w:val="00BA25AB"/>
    <w:rsid w:val="00BA70E2"/>
    <w:rsid w:val="00BA7922"/>
    <w:rsid w:val="00BB06E4"/>
    <w:rsid w:val="00BB2043"/>
    <w:rsid w:val="00BB2635"/>
    <w:rsid w:val="00BB3547"/>
    <w:rsid w:val="00BB471E"/>
    <w:rsid w:val="00BB6B52"/>
    <w:rsid w:val="00BC3319"/>
    <w:rsid w:val="00BC36B3"/>
    <w:rsid w:val="00BC4E7B"/>
    <w:rsid w:val="00BD1767"/>
    <w:rsid w:val="00BD18DA"/>
    <w:rsid w:val="00BD3D7B"/>
    <w:rsid w:val="00BD4903"/>
    <w:rsid w:val="00BE23DC"/>
    <w:rsid w:val="00BE27CB"/>
    <w:rsid w:val="00BE2A9A"/>
    <w:rsid w:val="00BE4AE6"/>
    <w:rsid w:val="00BE546A"/>
    <w:rsid w:val="00BE58A4"/>
    <w:rsid w:val="00BE756C"/>
    <w:rsid w:val="00BF2829"/>
    <w:rsid w:val="00BF5604"/>
    <w:rsid w:val="00BF59F1"/>
    <w:rsid w:val="00BF6054"/>
    <w:rsid w:val="00BF6F82"/>
    <w:rsid w:val="00C0099E"/>
    <w:rsid w:val="00C01B02"/>
    <w:rsid w:val="00C059D2"/>
    <w:rsid w:val="00C063CB"/>
    <w:rsid w:val="00C065B9"/>
    <w:rsid w:val="00C067CD"/>
    <w:rsid w:val="00C11B6F"/>
    <w:rsid w:val="00C12517"/>
    <w:rsid w:val="00C1340F"/>
    <w:rsid w:val="00C16AF3"/>
    <w:rsid w:val="00C16E4B"/>
    <w:rsid w:val="00C17A72"/>
    <w:rsid w:val="00C2004F"/>
    <w:rsid w:val="00C20F66"/>
    <w:rsid w:val="00C2243C"/>
    <w:rsid w:val="00C22D3D"/>
    <w:rsid w:val="00C24C02"/>
    <w:rsid w:val="00C3573C"/>
    <w:rsid w:val="00C36260"/>
    <w:rsid w:val="00C379D0"/>
    <w:rsid w:val="00C37E2A"/>
    <w:rsid w:val="00C45ECF"/>
    <w:rsid w:val="00C47BD4"/>
    <w:rsid w:val="00C519D4"/>
    <w:rsid w:val="00C52325"/>
    <w:rsid w:val="00C55F8D"/>
    <w:rsid w:val="00C56ED8"/>
    <w:rsid w:val="00C57B5A"/>
    <w:rsid w:val="00C61CAD"/>
    <w:rsid w:val="00C6352F"/>
    <w:rsid w:val="00C63577"/>
    <w:rsid w:val="00C638FA"/>
    <w:rsid w:val="00C660F9"/>
    <w:rsid w:val="00C670D7"/>
    <w:rsid w:val="00C701EE"/>
    <w:rsid w:val="00C7186A"/>
    <w:rsid w:val="00C725BE"/>
    <w:rsid w:val="00C7306A"/>
    <w:rsid w:val="00C808EF"/>
    <w:rsid w:val="00C81E6E"/>
    <w:rsid w:val="00C824BA"/>
    <w:rsid w:val="00C833E7"/>
    <w:rsid w:val="00C83DD2"/>
    <w:rsid w:val="00C85294"/>
    <w:rsid w:val="00C85813"/>
    <w:rsid w:val="00C8607C"/>
    <w:rsid w:val="00C91C27"/>
    <w:rsid w:val="00C9322C"/>
    <w:rsid w:val="00C93FE3"/>
    <w:rsid w:val="00C95598"/>
    <w:rsid w:val="00C964DC"/>
    <w:rsid w:val="00CA4BF6"/>
    <w:rsid w:val="00CA573E"/>
    <w:rsid w:val="00CA6949"/>
    <w:rsid w:val="00CA6B57"/>
    <w:rsid w:val="00CB1164"/>
    <w:rsid w:val="00CB7490"/>
    <w:rsid w:val="00CB7A62"/>
    <w:rsid w:val="00CC05B1"/>
    <w:rsid w:val="00CC1F63"/>
    <w:rsid w:val="00CC4E0B"/>
    <w:rsid w:val="00CC773D"/>
    <w:rsid w:val="00CD034C"/>
    <w:rsid w:val="00CD2A5D"/>
    <w:rsid w:val="00CD3325"/>
    <w:rsid w:val="00CD336D"/>
    <w:rsid w:val="00CD4DCD"/>
    <w:rsid w:val="00CD5BBB"/>
    <w:rsid w:val="00CD71D4"/>
    <w:rsid w:val="00CE0BF4"/>
    <w:rsid w:val="00CE1DB7"/>
    <w:rsid w:val="00CE25C2"/>
    <w:rsid w:val="00CE3F08"/>
    <w:rsid w:val="00CE5A0C"/>
    <w:rsid w:val="00CE7D5B"/>
    <w:rsid w:val="00CE7DA6"/>
    <w:rsid w:val="00CF0D6C"/>
    <w:rsid w:val="00CF3018"/>
    <w:rsid w:val="00CF4647"/>
    <w:rsid w:val="00CF7529"/>
    <w:rsid w:val="00CF78CB"/>
    <w:rsid w:val="00D00506"/>
    <w:rsid w:val="00D0117E"/>
    <w:rsid w:val="00D0139D"/>
    <w:rsid w:val="00D018C7"/>
    <w:rsid w:val="00D01EE0"/>
    <w:rsid w:val="00D03BCD"/>
    <w:rsid w:val="00D04345"/>
    <w:rsid w:val="00D0503E"/>
    <w:rsid w:val="00D10D31"/>
    <w:rsid w:val="00D11727"/>
    <w:rsid w:val="00D13C58"/>
    <w:rsid w:val="00D16710"/>
    <w:rsid w:val="00D20C08"/>
    <w:rsid w:val="00D20CEA"/>
    <w:rsid w:val="00D2299A"/>
    <w:rsid w:val="00D244AA"/>
    <w:rsid w:val="00D2468B"/>
    <w:rsid w:val="00D30280"/>
    <w:rsid w:val="00D304D4"/>
    <w:rsid w:val="00D368C5"/>
    <w:rsid w:val="00D36CB1"/>
    <w:rsid w:val="00D41185"/>
    <w:rsid w:val="00D4202D"/>
    <w:rsid w:val="00D421CE"/>
    <w:rsid w:val="00D42F3C"/>
    <w:rsid w:val="00D44865"/>
    <w:rsid w:val="00D454BD"/>
    <w:rsid w:val="00D462DC"/>
    <w:rsid w:val="00D518C1"/>
    <w:rsid w:val="00D52A78"/>
    <w:rsid w:val="00D52B41"/>
    <w:rsid w:val="00D5461E"/>
    <w:rsid w:val="00D6063D"/>
    <w:rsid w:val="00D64A3D"/>
    <w:rsid w:val="00D6575B"/>
    <w:rsid w:val="00D65806"/>
    <w:rsid w:val="00D667DA"/>
    <w:rsid w:val="00D66BAA"/>
    <w:rsid w:val="00D6723A"/>
    <w:rsid w:val="00D67A43"/>
    <w:rsid w:val="00D734A7"/>
    <w:rsid w:val="00D749D1"/>
    <w:rsid w:val="00D75984"/>
    <w:rsid w:val="00D76FF9"/>
    <w:rsid w:val="00D81A7E"/>
    <w:rsid w:val="00D8243F"/>
    <w:rsid w:val="00D84CED"/>
    <w:rsid w:val="00D8643C"/>
    <w:rsid w:val="00D864FA"/>
    <w:rsid w:val="00D86D05"/>
    <w:rsid w:val="00D87B1F"/>
    <w:rsid w:val="00D90271"/>
    <w:rsid w:val="00D91F14"/>
    <w:rsid w:val="00D953EB"/>
    <w:rsid w:val="00DA1A22"/>
    <w:rsid w:val="00DA20BD"/>
    <w:rsid w:val="00DA4940"/>
    <w:rsid w:val="00DA7799"/>
    <w:rsid w:val="00DA7C02"/>
    <w:rsid w:val="00DB19BA"/>
    <w:rsid w:val="00DB24B8"/>
    <w:rsid w:val="00DB4B58"/>
    <w:rsid w:val="00DB5123"/>
    <w:rsid w:val="00DB51A4"/>
    <w:rsid w:val="00DB60DE"/>
    <w:rsid w:val="00DC1417"/>
    <w:rsid w:val="00DC449D"/>
    <w:rsid w:val="00DC5AC3"/>
    <w:rsid w:val="00DC6678"/>
    <w:rsid w:val="00DC66F3"/>
    <w:rsid w:val="00DD2986"/>
    <w:rsid w:val="00DD3976"/>
    <w:rsid w:val="00DD4928"/>
    <w:rsid w:val="00DD5C29"/>
    <w:rsid w:val="00DE0343"/>
    <w:rsid w:val="00DE176E"/>
    <w:rsid w:val="00DE2565"/>
    <w:rsid w:val="00DE3395"/>
    <w:rsid w:val="00DE4938"/>
    <w:rsid w:val="00DE4962"/>
    <w:rsid w:val="00DE6B6F"/>
    <w:rsid w:val="00DE7463"/>
    <w:rsid w:val="00DE7E33"/>
    <w:rsid w:val="00DF0AAD"/>
    <w:rsid w:val="00DF0B8A"/>
    <w:rsid w:val="00DF2304"/>
    <w:rsid w:val="00DF2772"/>
    <w:rsid w:val="00DF308A"/>
    <w:rsid w:val="00DF6D14"/>
    <w:rsid w:val="00E0161F"/>
    <w:rsid w:val="00E043BA"/>
    <w:rsid w:val="00E0531F"/>
    <w:rsid w:val="00E06044"/>
    <w:rsid w:val="00E112A9"/>
    <w:rsid w:val="00E1139A"/>
    <w:rsid w:val="00E13A49"/>
    <w:rsid w:val="00E15468"/>
    <w:rsid w:val="00E20330"/>
    <w:rsid w:val="00E23F12"/>
    <w:rsid w:val="00E24090"/>
    <w:rsid w:val="00E24195"/>
    <w:rsid w:val="00E24EB5"/>
    <w:rsid w:val="00E25B36"/>
    <w:rsid w:val="00E323CA"/>
    <w:rsid w:val="00E35796"/>
    <w:rsid w:val="00E422D9"/>
    <w:rsid w:val="00E43B76"/>
    <w:rsid w:val="00E43C5A"/>
    <w:rsid w:val="00E6034D"/>
    <w:rsid w:val="00E61BE4"/>
    <w:rsid w:val="00E661FA"/>
    <w:rsid w:val="00E70043"/>
    <w:rsid w:val="00E723C0"/>
    <w:rsid w:val="00E73EB5"/>
    <w:rsid w:val="00E74BD2"/>
    <w:rsid w:val="00E74BF2"/>
    <w:rsid w:val="00E760D7"/>
    <w:rsid w:val="00E81145"/>
    <w:rsid w:val="00E811A4"/>
    <w:rsid w:val="00E81C8A"/>
    <w:rsid w:val="00E84720"/>
    <w:rsid w:val="00E84E8C"/>
    <w:rsid w:val="00E87CB8"/>
    <w:rsid w:val="00E91919"/>
    <w:rsid w:val="00E93036"/>
    <w:rsid w:val="00E940C7"/>
    <w:rsid w:val="00E94BE8"/>
    <w:rsid w:val="00E95978"/>
    <w:rsid w:val="00E97237"/>
    <w:rsid w:val="00EA0342"/>
    <w:rsid w:val="00EA1210"/>
    <w:rsid w:val="00EA1F2A"/>
    <w:rsid w:val="00EA3151"/>
    <w:rsid w:val="00EA4BF8"/>
    <w:rsid w:val="00EA5FA1"/>
    <w:rsid w:val="00EA7BFE"/>
    <w:rsid w:val="00EB07FF"/>
    <w:rsid w:val="00EB1C58"/>
    <w:rsid w:val="00EB3406"/>
    <w:rsid w:val="00EB5E23"/>
    <w:rsid w:val="00EC106D"/>
    <w:rsid w:val="00EC261F"/>
    <w:rsid w:val="00EC3E31"/>
    <w:rsid w:val="00EC439E"/>
    <w:rsid w:val="00EC6EE1"/>
    <w:rsid w:val="00ED1B1A"/>
    <w:rsid w:val="00ED24CF"/>
    <w:rsid w:val="00ED2FDA"/>
    <w:rsid w:val="00ED5013"/>
    <w:rsid w:val="00ED6ED2"/>
    <w:rsid w:val="00EE6B0F"/>
    <w:rsid w:val="00EF0EA8"/>
    <w:rsid w:val="00EF17A0"/>
    <w:rsid w:val="00EF562C"/>
    <w:rsid w:val="00F0025A"/>
    <w:rsid w:val="00F016A2"/>
    <w:rsid w:val="00F069C2"/>
    <w:rsid w:val="00F07628"/>
    <w:rsid w:val="00F07B23"/>
    <w:rsid w:val="00F1049B"/>
    <w:rsid w:val="00F10C4B"/>
    <w:rsid w:val="00F13EAD"/>
    <w:rsid w:val="00F140D8"/>
    <w:rsid w:val="00F153C3"/>
    <w:rsid w:val="00F15E2C"/>
    <w:rsid w:val="00F16736"/>
    <w:rsid w:val="00F21E6C"/>
    <w:rsid w:val="00F24017"/>
    <w:rsid w:val="00F2651D"/>
    <w:rsid w:val="00F33D33"/>
    <w:rsid w:val="00F34BCE"/>
    <w:rsid w:val="00F36497"/>
    <w:rsid w:val="00F3756B"/>
    <w:rsid w:val="00F41860"/>
    <w:rsid w:val="00F44D2A"/>
    <w:rsid w:val="00F476C5"/>
    <w:rsid w:val="00F50F7F"/>
    <w:rsid w:val="00F538D6"/>
    <w:rsid w:val="00F53A62"/>
    <w:rsid w:val="00F546EE"/>
    <w:rsid w:val="00F554DD"/>
    <w:rsid w:val="00F5748D"/>
    <w:rsid w:val="00F57FC7"/>
    <w:rsid w:val="00F609C1"/>
    <w:rsid w:val="00F6285A"/>
    <w:rsid w:val="00F6560A"/>
    <w:rsid w:val="00F6624A"/>
    <w:rsid w:val="00F705C7"/>
    <w:rsid w:val="00F71166"/>
    <w:rsid w:val="00F71CEF"/>
    <w:rsid w:val="00F758A2"/>
    <w:rsid w:val="00F75CB2"/>
    <w:rsid w:val="00F75FB9"/>
    <w:rsid w:val="00F83275"/>
    <w:rsid w:val="00F872D2"/>
    <w:rsid w:val="00F87AD3"/>
    <w:rsid w:val="00F91374"/>
    <w:rsid w:val="00F916AC"/>
    <w:rsid w:val="00F927E8"/>
    <w:rsid w:val="00F93BD3"/>
    <w:rsid w:val="00FA2689"/>
    <w:rsid w:val="00FA3010"/>
    <w:rsid w:val="00FA501A"/>
    <w:rsid w:val="00FA5807"/>
    <w:rsid w:val="00FA6878"/>
    <w:rsid w:val="00FB13B2"/>
    <w:rsid w:val="00FB1698"/>
    <w:rsid w:val="00FB17DE"/>
    <w:rsid w:val="00FB2C33"/>
    <w:rsid w:val="00FB5E97"/>
    <w:rsid w:val="00FB6F5B"/>
    <w:rsid w:val="00FB6F6F"/>
    <w:rsid w:val="00FB763F"/>
    <w:rsid w:val="00FB7B82"/>
    <w:rsid w:val="00FC05FA"/>
    <w:rsid w:val="00FC07B8"/>
    <w:rsid w:val="00FC2783"/>
    <w:rsid w:val="00FC34B4"/>
    <w:rsid w:val="00FC35D0"/>
    <w:rsid w:val="00FC3F6A"/>
    <w:rsid w:val="00FC45E7"/>
    <w:rsid w:val="00FC565D"/>
    <w:rsid w:val="00FD2AF4"/>
    <w:rsid w:val="00FD51E5"/>
    <w:rsid w:val="00FD59DC"/>
    <w:rsid w:val="00FE30EC"/>
    <w:rsid w:val="00FF10B4"/>
    <w:rsid w:val="00FF19FF"/>
    <w:rsid w:val="00FF3302"/>
    <w:rsid w:val="00FF370B"/>
    <w:rsid w:val="00FF493B"/>
    <w:rsid w:val="00FF4E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507A0"/>
  <w15:docId w15:val="{04FC5EC3-2E2F-499E-B84D-3F06B64D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n-GB"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5"/>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883D53"/>
    <w:rPr>
      <w:sz w:val="16"/>
      <w:szCs w:val="16"/>
    </w:rPr>
  </w:style>
  <w:style w:type="paragraph" w:styleId="CommentText">
    <w:name w:val="annotation text"/>
    <w:basedOn w:val="Normal"/>
    <w:link w:val="CommentTextChar"/>
    <w:uiPriority w:val="99"/>
    <w:unhideWhenUsed/>
    <w:rsid w:val="00883D53"/>
    <w:pPr>
      <w:spacing w:line="240" w:lineRule="auto"/>
    </w:pPr>
    <w:rPr>
      <w:sz w:val="20"/>
      <w:szCs w:val="20"/>
    </w:rPr>
  </w:style>
  <w:style w:type="character" w:customStyle="1" w:styleId="CommentTextChar">
    <w:name w:val="Comment Text Char"/>
    <w:basedOn w:val="DefaultParagraphFont"/>
    <w:link w:val="CommentText"/>
    <w:uiPriority w:val="99"/>
    <w:rsid w:val="00883D5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D53"/>
    <w:rPr>
      <w:b/>
      <w:bCs/>
    </w:rPr>
  </w:style>
  <w:style w:type="character" w:customStyle="1" w:styleId="CommentSubjectChar">
    <w:name w:val="Comment Subject Char"/>
    <w:basedOn w:val="CommentTextChar"/>
    <w:link w:val="CommentSubject"/>
    <w:uiPriority w:val="99"/>
    <w:semiHidden/>
    <w:rsid w:val="00883D53"/>
    <w:rPr>
      <w:rFonts w:ascii="Verdana" w:hAnsi="Verdana"/>
      <w:b/>
      <w:bCs/>
      <w:color w:val="000000"/>
    </w:rPr>
  </w:style>
  <w:style w:type="paragraph" w:styleId="BalloonText">
    <w:name w:val="Balloon Text"/>
    <w:basedOn w:val="Normal"/>
    <w:link w:val="BalloonTextChar"/>
    <w:uiPriority w:val="99"/>
    <w:semiHidden/>
    <w:unhideWhenUsed/>
    <w:rsid w:val="00883D5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83D53"/>
    <w:rPr>
      <w:rFonts w:ascii="Segoe UI" w:hAnsi="Segoe UI" w:cs="Segoe UI"/>
      <w:color w:val="000000"/>
      <w:sz w:val="18"/>
      <w:szCs w:val="18"/>
    </w:rPr>
  </w:style>
  <w:style w:type="paragraph" w:customStyle="1" w:styleId="Default">
    <w:name w:val="Default"/>
    <w:rsid w:val="00596F07"/>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qFormat/>
    <w:rsid w:val="002740DA"/>
    <w:pPr>
      <w:autoSpaceDN/>
      <w:spacing w:after="160" w:line="259" w:lineRule="auto"/>
      <w:ind w:left="720"/>
      <w:contextualSpacing/>
      <w:textAlignment w:val="auto"/>
    </w:pPr>
    <w:rPr>
      <w:rFonts w:eastAsiaTheme="minorHAnsi" w:cstheme="minorBidi"/>
      <w:color w:val="auto"/>
      <w:szCs w:val="22"/>
      <w:lang w:eastAsia="en-US"/>
    </w:rPr>
  </w:style>
  <w:style w:type="character" w:styleId="Emphasis">
    <w:name w:val="Emphasis"/>
    <w:basedOn w:val="DefaultParagraphFont"/>
    <w:uiPriority w:val="20"/>
    <w:qFormat/>
    <w:rsid w:val="002740DA"/>
    <w:rPr>
      <w:i/>
      <w:iCs/>
    </w:rPr>
  </w:style>
  <w:style w:type="paragraph" w:styleId="FootnoteText">
    <w:name w:val="footnote text"/>
    <w:basedOn w:val="Normal"/>
    <w:link w:val="FootnoteTextChar"/>
    <w:uiPriority w:val="99"/>
    <w:semiHidden/>
    <w:unhideWhenUsed/>
    <w:rsid w:val="001D61FC"/>
    <w:pPr>
      <w:spacing w:line="240" w:lineRule="auto"/>
    </w:pPr>
    <w:rPr>
      <w:sz w:val="20"/>
      <w:szCs w:val="20"/>
    </w:rPr>
  </w:style>
  <w:style w:type="character" w:customStyle="1" w:styleId="FootnoteTextChar">
    <w:name w:val="Footnote Text Char"/>
    <w:basedOn w:val="DefaultParagraphFont"/>
    <w:link w:val="FootnoteText"/>
    <w:uiPriority w:val="99"/>
    <w:semiHidden/>
    <w:rsid w:val="001D61FC"/>
    <w:rPr>
      <w:rFonts w:ascii="Verdana" w:hAnsi="Verdana"/>
      <w:color w:val="000000"/>
    </w:rPr>
  </w:style>
  <w:style w:type="character" w:styleId="FootnoteReference">
    <w:name w:val="footnote reference"/>
    <w:basedOn w:val="DefaultParagraphFont"/>
    <w:uiPriority w:val="99"/>
    <w:semiHidden/>
    <w:unhideWhenUsed/>
    <w:rsid w:val="001D61FC"/>
    <w:rPr>
      <w:vertAlign w:val="superscript"/>
    </w:rPr>
  </w:style>
  <w:style w:type="character" w:styleId="Hyperlink">
    <w:name w:val="Hyperlink"/>
    <w:basedOn w:val="DefaultParagraphFont"/>
    <w:uiPriority w:val="99"/>
    <w:unhideWhenUsed/>
    <w:rsid w:val="00DE4938"/>
    <w:rPr>
      <w:color w:val="0000FF"/>
      <w:u w:val="single"/>
    </w:rPr>
  </w:style>
  <w:style w:type="paragraph" w:styleId="Revision">
    <w:name w:val="Revision"/>
    <w:hidden/>
    <w:uiPriority w:val="99"/>
    <w:semiHidden/>
    <w:rsid w:val="00467D3B"/>
    <w:pPr>
      <w:autoSpaceDN/>
      <w:textAlignment w:val="auto"/>
    </w:pPr>
    <w:rPr>
      <w:rFonts w:ascii="Verdana" w:hAnsi="Verdana"/>
      <w:color w:val="000000"/>
      <w:sz w:val="18"/>
      <w:szCs w:val="18"/>
    </w:rPr>
  </w:style>
  <w:style w:type="paragraph" w:customStyle="1" w:styleId="al">
    <w:name w:val="al"/>
    <w:basedOn w:val="Normal"/>
    <w:rsid w:val="0027430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0B4057"/>
    <w:pPr>
      <w:tabs>
        <w:tab w:val="center" w:pos="4536"/>
        <w:tab w:val="right" w:pos="9072"/>
      </w:tabs>
      <w:spacing w:line="240" w:lineRule="auto"/>
    </w:pPr>
  </w:style>
  <w:style w:type="character" w:customStyle="1" w:styleId="HeaderChar">
    <w:name w:val="Header Char"/>
    <w:basedOn w:val="DefaultParagraphFont"/>
    <w:link w:val="Header"/>
    <w:uiPriority w:val="99"/>
    <w:rsid w:val="000B4057"/>
    <w:rPr>
      <w:rFonts w:ascii="Verdana" w:hAnsi="Verdana"/>
      <w:color w:val="000000"/>
      <w:sz w:val="18"/>
      <w:szCs w:val="18"/>
    </w:rPr>
  </w:style>
  <w:style w:type="paragraph" w:styleId="Footer">
    <w:name w:val="footer"/>
    <w:basedOn w:val="Normal"/>
    <w:link w:val="FooterChar"/>
    <w:uiPriority w:val="99"/>
    <w:unhideWhenUsed/>
    <w:rsid w:val="000B4057"/>
    <w:pPr>
      <w:tabs>
        <w:tab w:val="center" w:pos="4536"/>
        <w:tab w:val="right" w:pos="9072"/>
      </w:tabs>
      <w:spacing w:line="240" w:lineRule="auto"/>
    </w:pPr>
  </w:style>
  <w:style w:type="character" w:customStyle="1" w:styleId="FooterChar">
    <w:name w:val="Footer Char"/>
    <w:basedOn w:val="DefaultParagraphFont"/>
    <w:link w:val="Footer"/>
    <w:uiPriority w:val="99"/>
    <w:rsid w:val="000B4057"/>
    <w:rPr>
      <w:rFonts w:ascii="Verdana" w:hAnsi="Verdana"/>
      <w:color w:val="000000"/>
      <w:sz w:val="18"/>
      <w:szCs w:val="18"/>
    </w:rPr>
  </w:style>
  <w:style w:type="paragraph" w:styleId="NormalWeb">
    <w:name w:val="Normal (Web)"/>
    <w:basedOn w:val="Normal"/>
    <w:uiPriority w:val="99"/>
    <w:semiHidden/>
    <w:unhideWhenUsed/>
    <w:rsid w:val="000C35C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9555EB"/>
    <w:rPr>
      <w:color w:val="954F72" w:themeColor="followedHyperlink"/>
      <w:u w:val="single"/>
    </w:rPr>
  </w:style>
  <w:style w:type="paragraph" w:customStyle="1" w:styleId="labeled">
    <w:name w:val="labeled"/>
    <w:basedOn w:val="Normal"/>
    <w:rsid w:val="001B1B0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1B1B08"/>
  </w:style>
  <w:style w:type="table" w:styleId="TableGrid">
    <w:name w:val="Table Grid"/>
    <w:basedOn w:val="TableNormal"/>
    <w:uiPriority w:val="39"/>
    <w:rsid w:val="00BF5604"/>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436711"/>
    <w:rPr>
      <w:rFonts w:ascii="Times New Roman" w:hAnsi="Times New Roman" w:cs="Times New Roman"/>
      <w:color w:val="auto"/>
    </w:rPr>
  </w:style>
  <w:style w:type="paragraph" w:customStyle="1" w:styleId="CM3">
    <w:name w:val="CM3"/>
    <w:basedOn w:val="Default"/>
    <w:next w:val="Default"/>
    <w:uiPriority w:val="99"/>
    <w:rsid w:val="00436711"/>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311">
      <w:bodyDiv w:val="1"/>
      <w:marLeft w:val="0"/>
      <w:marRight w:val="0"/>
      <w:marTop w:val="0"/>
      <w:marBottom w:val="0"/>
      <w:divBdr>
        <w:top w:val="none" w:sz="0" w:space="0" w:color="auto"/>
        <w:left w:val="none" w:sz="0" w:space="0" w:color="auto"/>
        <w:bottom w:val="none" w:sz="0" w:space="0" w:color="auto"/>
        <w:right w:val="none" w:sz="0" w:space="0" w:color="auto"/>
      </w:divBdr>
    </w:div>
    <w:div w:id="257493642">
      <w:bodyDiv w:val="1"/>
      <w:marLeft w:val="0"/>
      <w:marRight w:val="0"/>
      <w:marTop w:val="0"/>
      <w:marBottom w:val="0"/>
      <w:divBdr>
        <w:top w:val="none" w:sz="0" w:space="0" w:color="auto"/>
        <w:left w:val="none" w:sz="0" w:space="0" w:color="auto"/>
        <w:bottom w:val="none" w:sz="0" w:space="0" w:color="auto"/>
        <w:right w:val="none" w:sz="0" w:space="0" w:color="auto"/>
      </w:divBdr>
    </w:div>
    <w:div w:id="448621991">
      <w:bodyDiv w:val="1"/>
      <w:marLeft w:val="0"/>
      <w:marRight w:val="0"/>
      <w:marTop w:val="0"/>
      <w:marBottom w:val="0"/>
      <w:divBdr>
        <w:top w:val="none" w:sz="0" w:space="0" w:color="auto"/>
        <w:left w:val="none" w:sz="0" w:space="0" w:color="auto"/>
        <w:bottom w:val="none" w:sz="0" w:space="0" w:color="auto"/>
        <w:right w:val="none" w:sz="0" w:space="0" w:color="auto"/>
      </w:divBdr>
    </w:div>
    <w:div w:id="548807351">
      <w:bodyDiv w:val="1"/>
      <w:marLeft w:val="0"/>
      <w:marRight w:val="0"/>
      <w:marTop w:val="0"/>
      <w:marBottom w:val="0"/>
      <w:divBdr>
        <w:top w:val="none" w:sz="0" w:space="0" w:color="auto"/>
        <w:left w:val="none" w:sz="0" w:space="0" w:color="auto"/>
        <w:bottom w:val="none" w:sz="0" w:space="0" w:color="auto"/>
        <w:right w:val="none" w:sz="0" w:space="0" w:color="auto"/>
      </w:divBdr>
    </w:div>
    <w:div w:id="694886558">
      <w:bodyDiv w:val="1"/>
      <w:marLeft w:val="0"/>
      <w:marRight w:val="0"/>
      <w:marTop w:val="0"/>
      <w:marBottom w:val="0"/>
      <w:divBdr>
        <w:top w:val="none" w:sz="0" w:space="0" w:color="auto"/>
        <w:left w:val="none" w:sz="0" w:space="0" w:color="auto"/>
        <w:bottom w:val="none" w:sz="0" w:space="0" w:color="auto"/>
        <w:right w:val="none" w:sz="0" w:space="0" w:color="auto"/>
      </w:divBdr>
    </w:div>
    <w:div w:id="848132054">
      <w:bodyDiv w:val="1"/>
      <w:marLeft w:val="0"/>
      <w:marRight w:val="0"/>
      <w:marTop w:val="0"/>
      <w:marBottom w:val="0"/>
      <w:divBdr>
        <w:top w:val="none" w:sz="0" w:space="0" w:color="auto"/>
        <w:left w:val="none" w:sz="0" w:space="0" w:color="auto"/>
        <w:bottom w:val="none" w:sz="0" w:space="0" w:color="auto"/>
        <w:right w:val="none" w:sz="0" w:space="0" w:color="auto"/>
      </w:divBdr>
    </w:div>
    <w:div w:id="990134849">
      <w:bodyDiv w:val="1"/>
      <w:marLeft w:val="0"/>
      <w:marRight w:val="0"/>
      <w:marTop w:val="0"/>
      <w:marBottom w:val="0"/>
      <w:divBdr>
        <w:top w:val="none" w:sz="0" w:space="0" w:color="auto"/>
        <w:left w:val="none" w:sz="0" w:space="0" w:color="auto"/>
        <w:bottom w:val="none" w:sz="0" w:space="0" w:color="auto"/>
        <w:right w:val="none" w:sz="0" w:space="0" w:color="auto"/>
      </w:divBdr>
    </w:div>
    <w:div w:id="1336422234">
      <w:bodyDiv w:val="1"/>
      <w:marLeft w:val="0"/>
      <w:marRight w:val="0"/>
      <w:marTop w:val="0"/>
      <w:marBottom w:val="0"/>
      <w:divBdr>
        <w:top w:val="none" w:sz="0" w:space="0" w:color="auto"/>
        <w:left w:val="none" w:sz="0" w:space="0" w:color="auto"/>
        <w:bottom w:val="none" w:sz="0" w:space="0" w:color="auto"/>
        <w:right w:val="none" w:sz="0" w:space="0" w:color="auto"/>
      </w:divBdr>
    </w:div>
    <w:div w:id="1382755502">
      <w:bodyDiv w:val="1"/>
      <w:marLeft w:val="0"/>
      <w:marRight w:val="0"/>
      <w:marTop w:val="0"/>
      <w:marBottom w:val="0"/>
      <w:divBdr>
        <w:top w:val="none" w:sz="0" w:space="0" w:color="auto"/>
        <w:left w:val="none" w:sz="0" w:space="0" w:color="auto"/>
        <w:bottom w:val="none" w:sz="0" w:space="0" w:color="auto"/>
        <w:right w:val="none" w:sz="0" w:space="0" w:color="auto"/>
      </w:divBdr>
    </w:div>
    <w:div w:id="1710300966">
      <w:bodyDiv w:val="1"/>
      <w:marLeft w:val="0"/>
      <w:marRight w:val="0"/>
      <w:marTop w:val="0"/>
      <w:marBottom w:val="0"/>
      <w:divBdr>
        <w:top w:val="none" w:sz="0" w:space="0" w:color="auto"/>
        <w:left w:val="none" w:sz="0" w:space="0" w:color="auto"/>
        <w:bottom w:val="none" w:sz="0" w:space="0" w:color="auto"/>
        <w:right w:val="none" w:sz="0" w:space="0" w:color="auto"/>
      </w:divBdr>
      <w:divsChild>
        <w:div w:id="832184808">
          <w:marLeft w:val="0"/>
          <w:marRight w:val="0"/>
          <w:marTop w:val="240"/>
          <w:marBottom w:val="0"/>
          <w:divBdr>
            <w:top w:val="none" w:sz="0" w:space="0" w:color="auto"/>
            <w:left w:val="none" w:sz="0" w:space="0" w:color="auto"/>
            <w:bottom w:val="none" w:sz="0" w:space="0" w:color="auto"/>
            <w:right w:val="none" w:sz="0" w:space="0" w:color="auto"/>
          </w:divBdr>
        </w:div>
        <w:div w:id="1488782016">
          <w:marLeft w:val="0"/>
          <w:marRight w:val="0"/>
          <w:marTop w:val="0"/>
          <w:marBottom w:val="0"/>
          <w:divBdr>
            <w:top w:val="none" w:sz="0" w:space="0" w:color="auto"/>
            <w:left w:val="none" w:sz="0" w:space="0" w:color="auto"/>
            <w:bottom w:val="none" w:sz="0" w:space="0" w:color="auto"/>
            <w:right w:val="none" w:sz="0" w:space="0" w:color="auto"/>
          </w:divBdr>
        </w:div>
      </w:divsChild>
    </w:div>
    <w:div w:id="1721830177">
      <w:bodyDiv w:val="1"/>
      <w:marLeft w:val="0"/>
      <w:marRight w:val="0"/>
      <w:marTop w:val="0"/>
      <w:marBottom w:val="0"/>
      <w:divBdr>
        <w:top w:val="none" w:sz="0" w:space="0" w:color="auto"/>
        <w:left w:val="none" w:sz="0" w:space="0" w:color="auto"/>
        <w:bottom w:val="none" w:sz="0" w:space="0" w:color="auto"/>
        <w:right w:val="none" w:sz="0" w:space="0" w:color="auto"/>
      </w:divBdr>
    </w:div>
    <w:div w:id="209415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e.nl/wp-content/uploads/2021/03/CE_Delft_2F453_Milieuinformatie_Textiel_Update_2018_DEF.pdf" TargetMode="External"/><Relationship Id="rId3" Type="http://schemas.openxmlformats.org/officeDocument/2006/relationships/hyperlink" Target="https://www.rijksoverheid.nl/documenten/rapporten/2020/04/14/rapport-massabalans-textiel-2018-2020" TargetMode="External"/><Relationship Id="rId7" Type="http://schemas.openxmlformats.org/officeDocument/2006/relationships/hyperlink" Target="https://www.europarl.europa.eu/RegData/etudes/BRIE/2019/633143/EPRS_BRI(2019)633143_EN.pdf" TargetMode="External"/><Relationship Id="rId2" Type="http://schemas.openxmlformats.org/officeDocument/2006/relationships/hyperlink" Target="https://www.rijksoverheid.nl/documenten/rapporten/2020/04/14/rapport-massabalans-textiel-2018-2020" TargetMode="External"/><Relationship Id="rId1" Type="http://schemas.openxmlformats.org/officeDocument/2006/relationships/hyperlink" Target="https://www.rijksoverheid.nl/documenten/kamerstukken/2021/05/20/voortgangsrapportage-circulair-textiel" TargetMode="External"/><Relationship Id="rId6" Type="http://schemas.openxmlformats.org/officeDocument/2006/relationships/hyperlink" Target="https://www.rijksoverheid.nl/documenten/rapporten/2021/05/20/bijlage-5-eindrapportage-RPV-textiel-rebel-group" TargetMode="External"/><Relationship Id="rId5" Type="http://schemas.openxmlformats.org/officeDocument/2006/relationships/hyperlink" Target="https://www.rijksoverheid.nl/documenten/rapporten/2021/05/20/bijlage-5-eindrapportage-RPV-textiel-rebel-group" TargetMode="External"/><Relationship Id="rId4" Type="http://schemas.openxmlformats.org/officeDocument/2006/relationships/hyperlink" Target="https://www.rijksoverheid.nl/documenten/rapporten/2021/05/20/bijlage-5-eindrapportage-RPV-textiel-rebel-grou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B425B2808B4438E56FDDFC08EB205" ma:contentTypeVersion="0" ma:contentTypeDescription="Een nieuw document maken." ma:contentTypeScope="" ma:versionID="4ae8f50af08c5852b1af4fc0948a517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ACCD-460C-4F0F-8945-D84410206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E8BF65-2571-453C-B948-5363D3CB4AD1}">
  <ds:schemaRefs>
    <ds:schemaRef ds:uri="http://schemas.microsoft.com/sharepoint/v3/contenttype/forms"/>
  </ds:schemaRefs>
</ds:datastoreItem>
</file>

<file path=customXml/itemProps3.xml><?xml version="1.0" encoding="utf-8"?>
<ds:datastoreItem xmlns:ds="http://schemas.openxmlformats.org/officeDocument/2006/customXml" ds:itemID="{0362452A-A05E-4940-943A-563194D6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74A5B9-985D-4EAD-B9CB-A57336CD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34</Pages>
  <Words>11401</Words>
  <Characters>64988</Characters>
  <Application>Microsoft Office Word</Application>
  <DocSecurity>0</DocSecurity>
  <Lines>541</Lines>
  <Paragraphs>152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76237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Baaren, R. van (Robbert) - BSK</dc:creator>
  <cp:keywords/>
  <dc:description/>
  <cp:lastModifiedBy>Liana Brili</cp:lastModifiedBy>
  <cp:revision>6</cp:revision>
  <cp:lastPrinted>2021-10-27T09:56:00Z</cp:lastPrinted>
  <dcterms:created xsi:type="dcterms:W3CDTF">2022-05-02T11:51:00Z</dcterms:created>
  <dcterms:modified xsi:type="dcterms:W3CDTF">2022-06-02T14:37:00Z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0x01010000EB425B2808B4438E56FDDFC08EB205</vt:lpwstr>
  </property>
</Properties>
</file>