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2BC8" w14:textId="77777777" w:rsidR="0034495B" w:rsidRDefault="00696754">
      <w:pPr>
        <w:pStyle w:val="BodyText"/>
        <w:spacing w:before="0"/>
        <w:ind w:left="4011"/>
        <w:rPr>
          <w:sz w:val="20"/>
        </w:rPr>
      </w:pPr>
      <w:r>
        <w:rPr>
          <w:noProof/>
          <w:sz w:val="20"/>
        </w:rPr>
        <w:drawing>
          <wp:inline distT="0" distB="0" distL="0" distR="0" wp14:anchorId="6BA1C9ED" wp14:editId="38CC77EB">
            <wp:extent cx="571502" cy="914400"/>
            <wp:effectExtent l="0" t="0" r="0" b="0"/>
            <wp:docPr id="1" name="image1.jpeg" descr="Har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D7C82" w14:textId="77777777" w:rsidR="0034495B" w:rsidRDefault="0034495B">
      <w:pPr>
        <w:pStyle w:val="BodyText"/>
        <w:spacing w:before="0"/>
        <w:rPr>
          <w:sz w:val="20"/>
        </w:rPr>
      </w:pPr>
    </w:p>
    <w:p w14:paraId="2A3E73CD" w14:textId="77777777" w:rsidR="0034495B" w:rsidRDefault="0034495B">
      <w:pPr>
        <w:pStyle w:val="BodyText"/>
        <w:spacing w:before="0"/>
        <w:rPr>
          <w:sz w:val="20"/>
        </w:rPr>
      </w:pPr>
    </w:p>
    <w:p w14:paraId="38ED3A98" w14:textId="77777777" w:rsidR="0034495B" w:rsidRDefault="0034495B">
      <w:pPr>
        <w:pStyle w:val="BodyText"/>
        <w:spacing w:before="0"/>
        <w:rPr>
          <w:sz w:val="20"/>
        </w:rPr>
      </w:pPr>
    </w:p>
    <w:p w14:paraId="7FED98C1" w14:textId="77777777" w:rsidR="0034495B" w:rsidRDefault="0034495B">
      <w:pPr>
        <w:pStyle w:val="BodyText"/>
        <w:spacing w:before="0"/>
        <w:rPr>
          <w:sz w:val="20"/>
        </w:rPr>
      </w:pPr>
    </w:p>
    <w:p w14:paraId="590A2583" w14:textId="77777777" w:rsidR="0034495B" w:rsidRDefault="0034495B">
      <w:pPr>
        <w:pStyle w:val="BodyText"/>
        <w:spacing w:before="0"/>
        <w:rPr>
          <w:sz w:val="20"/>
        </w:rPr>
      </w:pPr>
    </w:p>
    <w:p w14:paraId="754E071A" w14:textId="77777777" w:rsidR="0034495B" w:rsidRDefault="0034495B">
      <w:pPr>
        <w:pStyle w:val="BodyText"/>
        <w:spacing w:before="0"/>
        <w:rPr>
          <w:sz w:val="20"/>
        </w:rPr>
      </w:pPr>
    </w:p>
    <w:p w14:paraId="4D735B98" w14:textId="77777777" w:rsidR="0034495B" w:rsidRDefault="0034495B">
      <w:pPr>
        <w:pStyle w:val="BodyText"/>
        <w:spacing w:before="6"/>
        <w:rPr>
          <w:sz w:val="25"/>
        </w:rPr>
      </w:pPr>
    </w:p>
    <w:p w14:paraId="5D8DA677" w14:textId="77777777" w:rsidR="0034495B" w:rsidRDefault="00696754">
      <w:pPr>
        <w:pStyle w:val="BodyText"/>
        <w:spacing w:before="90"/>
        <w:ind w:left="289" w:right="4"/>
        <w:jc w:val="center"/>
      </w:pPr>
      <w:r>
        <w:t>ZÁKONNÉ PREDPISY.</w:t>
      </w:r>
    </w:p>
    <w:p w14:paraId="1E3811AD" w14:textId="77777777" w:rsidR="0034495B" w:rsidRDefault="0034495B">
      <w:pPr>
        <w:pStyle w:val="BodyText"/>
        <w:spacing w:before="0"/>
        <w:rPr>
          <w:sz w:val="26"/>
        </w:rPr>
      </w:pPr>
    </w:p>
    <w:p w14:paraId="680AE9A5" w14:textId="77777777" w:rsidR="0034495B" w:rsidRDefault="0034495B">
      <w:pPr>
        <w:pStyle w:val="BodyText"/>
        <w:spacing w:before="0"/>
        <w:rPr>
          <w:sz w:val="26"/>
        </w:rPr>
      </w:pPr>
    </w:p>
    <w:p w14:paraId="05B249F1" w14:textId="77777777" w:rsidR="0034495B" w:rsidRDefault="0034495B">
      <w:pPr>
        <w:pStyle w:val="BodyText"/>
        <w:spacing w:before="0"/>
        <w:rPr>
          <w:sz w:val="26"/>
        </w:rPr>
      </w:pPr>
    </w:p>
    <w:p w14:paraId="23CB64B7" w14:textId="145755DF" w:rsidR="0034495B" w:rsidRDefault="00F61593" w:rsidP="00F61593">
      <w:pPr>
        <w:pStyle w:val="Heading1"/>
        <w:spacing w:before="208"/>
        <w:ind w:left="1745" w:firstLine="415"/>
      </w:pPr>
      <w:r>
        <w:t xml:space="preserve">     </w:t>
      </w:r>
      <w:r w:rsidR="00696754">
        <w:t>Zákonný predpis č. 529 z roku 2022</w:t>
      </w:r>
    </w:p>
    <w:p w14:paraId="4CE382DE" w14:textId="77777777" w:rsidR="0034495B" w:rsidRDefault="0034495B">
      <w:pPr>
        <w:pStyle w:val="BodyText"/>
        <w:spacing w:before="0"/>
        <w:rPr>
          <w:b/>
          <w:sz w:val="20"/>
        </w:rPr>
      </w:pPr>
    </w:p>
    <w:p w14:paraId="4F2055F0" w14:textId="77777777" w:rsidR="0034495B" w:rsidRDefault="0034495B">
      <w:pPr>
        <w:pStyle w:val="BodyText"/>
        <w:spacing w:before="0"/>
        <w:rPr>
          <w:b/>
          <w:sz w:val="20"/>
        </w:rPr>
      </w:pPr>
    </w:p>
    <w:p w14:paraId="268DC97B" w14:textId="77777777" w:rsidR="0034495B" w:rsidRDefault="0034495B">
      <w:pPr>
        <w:pStyle w:val="BodyText"/>
        <w:spacing w:before="0"/>
        <w:rPr>
          <w:b/>
          <w:sz w:val="20"/>
        </w:rPr>
      </w:pPr>
    </w:p>
    <w:p w14:paraId="28773FBD" w14:textId="77777777" w:rsidR="0034495B" w:rsidRDefault="0034495B">
      <w:pPr>
        <w:pStyle w:val="BodyText"/>
        <w:spacing w:before="0"/>
        <w:rPr>
          <w:b/>
          <w:sz w:val="20"/>
        </w:rPr>
      </w:pPr>
    </w:p>
    <w:p w14:paraId="01D4F727" w14:textId="77777777" w:rsidR="0034495B" w:rsidRDefault="0034495B">
      <w:pPr>
        <w:pStyle w:val="BodyText"/>
        <w:spacing w:before="0"/>
        <w:rPr>
          <w:b/>
          <w:sz w:val="20"/>
        </w:rPr>
      </w:pPr>
    </w:p>
    <w:p w14:paraId="621A3D33" w14:textId="0FCB8C5B" w:rsidR="0034495B" w:rsidRDefault="00F61593">
      <w:pPr>
        <w:pStyle w:val="BodyText"/>
        <w:spacing w:before="8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7213EBA" wp14:editId="49319FC8">
                <wp:simplePos x="0" y="0"/>
                <wp:positionH relativeFrom="page">
                  <wp:posOffset>3260725</wp:posOffset>
                </wp:positionH>
                <wp:positionV relativeFrom="paragraph">
                  <wp:posOffset>142875</wp:posOffset>
                </wp:positionV>
                <wp:extent cx="121920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5135 5135"/>
                            <a:gd name="T1" fmla="*/ T0 w 1920"/>
                            <a:gd name="T2" fmla="+- 0 7055 5135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DF3CD" id="Freeform 2" o:spid="_x0000_s1026" style="position:absolute;margin-left:256.75pt;margin-top:11.25pt;width:9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23AAC9EA" w14:textId="77777777" w:rsidR="0034495B" w:rsidRDefault="0034495B">
      <w:pPr>
        <w:pStyle w:val="BodyText"/>
        <w:spacing w:before="0"/>
        <w:rPr>
          <w:b/>
          <w:sz w:val="20"/>
        </w:rPr>
      </w:pPr>
    </w:p>
    <w:p w14:paraId="6A10CE34" w14:textId="77777777" w:rsidR="0034495B" w:rsidRDefault="0034495B">
      <w:pPr>
        <w:pStyle w:val="BodyText"/>
        <w:spacing w:before="0"/>
        <w:rPr>
          <w:b/>
          <w:sz w:val="20"/>
        </w:rPr>
      </w:pPr>
    </w:p>
    <w:p w14:paraId="21C38393" w14:textId="77777777" w:rsidR="0034495B" w:rsidRDefault="0034495B">
      <w:pPr>
        <w:pStyle w:val="BodyText"/>
        <w:spacing w:before="0"/>
        <w:rPr>
          <w:b/>
          <w:sz w:val="20"/>
        </w:rPr>
      </w:pPr>
    </w:p>
    <w:p w14:paraId="649B5A58" w14:textId="77777777" w:rsidR="0034495B" w:rsidRDefault="0034495B">
      <w:pPr>
        <w:pStyle w:val="BodyText"/>
        <w:spacing w:before="8"/>
        <w:rPr>
          <w:b/>
          <w:sz w:val="25"/>
        </w:rPr>
      </w:pPr>
    </w:p>
    <w:p w14:paraId="36E5C7CC" w14:textId="77777777" w:rsidR="0034495B" w:rsidRDefault="00696754">
      <w:pPr>
        <w:pStyle w:val="BodyText"/>
        <w:spacing w:before="90"/>
        <w:ind w:left="965"/>
      </w:pPr>
      <w:r>
        <w:t>PREDPISY Z ROKU 2022 TÝKAJÚCE SA ZÁKONA O ZNEČISŤOVANÍ OVZDUŠIA Z ROKU 1987 (TUHÉ PALIVÁ)</w:t>
      </w:r>
    </w:p>
    <w:p w14:paraId="282EB12E" w14:textId="77777777" w:rsidR="0034495B" w:rsidRDefault="0034495B">
      <w:pPr>
        <w:sectPr w:rsidR="0034495B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225003E9" w14:textId="77777777" w:rsidR="0034495B" w:rsidRDefault="00696754">
      <w:pPr>
        <w:pStyle w:val="BodyText"/>
        <w:spacing w:before="80"/>
        <w:ind w:left="3149"/>
      </w:pPr>
      <w:r>
        <w:lastRenderedPageBreak/>
        <w:t>Zákonný predpis č. 529 z roku 2022</w:t>
      </w:r>
    </w:p>
    <w:p w14:paraId="72B2BF15" w14:textId="77777777" w:rsidR="0034495B" w:rsidRDefault="0034495B">
      <w:pPr>
        <w:pStyle w:val="BodyText"/>
        <w:spacing w:before="0"/>
      </w:pPr>
    </w:p>
    <w:p w14:paraId="4E5986BC" w14:textId="77777777" w:rsidR="0034495B" w:rsidRDefault="00696754">
      <w:pPr>
        <w:pStyle w:val="BodyText"/>
        <w:spacing w:before="0"/>
        <w:ind w:left="287" w:right="572"/>
        <w:jc w:val="center"/>
      </w:pPr>
      <w:r>
        <w:t>PREDPISY Z ROKU 2022 TÝKAJÚCE SA ZÁKONA O ZNEČISŤOVANÍ OVZDUŠIA Z ROKU 1987 (TUHÉ PALIVÁ)</w:t>
      </w:r>
    </w:p>
    <w:p w14:paraId="5B92A8BF" w14:textId="77777777" w:rsidR="0034495B" w:rsidRDefault="0034495B">
      <w:pPr>
        <w:pStyle w:val="BodyText"/>
        <w:spacing w:before="0"/>
        <w:rPr>
          <w:sz w:val="26"/>
        </w:rPr>
      </w:pPr>
    </w:p>
    <w:p w14:paraId="2460880C" w14:textId="77777777" w:rsidR="0034495B" w:rsidRDefault="00696754">
      <w:pPr>
        <w:pStyle w:val="Heading1"/>
        <w:ind w:left="289" w:right="569"/>
        <w:jc w:val="center"/>
      </w:pPr>
      <w:r>
        <w:t>Obsah</w:t>
      </w:r>
    </w:p>
    <w:p w14:paraId="264FF3FA" w14:textId="77777777" w:rsidR="0034495B" w:rsidRDefault="0034495B">
      <w:pPr>
        <w:pStyle w:val="BodyText"/>
        <w:spacing w:before="0"/>
        <w:rPr>
          <w:b/>
          <w:sz w:val="26"/>
        </w:rPr>
      </w:pPr>
    </w:p>
    <w:p w14:paraId="644F7976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5"/>
          <w:tab w:val="left" w:pos="1026"/>
        </w:tabs>
        <w:spacing w:before="217"/>
        <w:ind w:hanging="438"/>
        <w:rPr>
          <w:sz w:val="24"/>
        </w:rPr>
      </w:pPr>
      <w:r>
        <w:rPr>
          <w:sz w:val="24"/>
        </w:rPr>
        <w:t>Citácia a nadobudnutie účinnosti</w:t>
      </w:r>
    </w:p>
    <w:p w14:paraId="57F3942F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5"/>
          <w:tab w:val="left" w:pos="1026"/>
        </w:tabs>
        <w:ind w:hanging="438"/>
        <w:rPr>
          <w:sz w:val="24"/>
        </w:rPr>
      </w:pPr>
      <w:r>
        <w:rPr>
          <w:sz w:val="24"/>
        </w:rPr>
        <w:t>Výklad</w:t>
      </w:r>
    </w:p>
    <w:p w14:paraId="3688B3A1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5"/>
          <w:tab w:val="left" w:pos="1026"/>
        </w:tabs>
        <w:ind w:hanging="438"/>
        <w:rPr>
          <w:sz w:val="24"/>
        </w:rPr>
      </w:pPr>
      <w:r>
        <w:rPr>
          <w:sz w:val="24"/>
        </w:rPr>
        <w:t>Zákaz predaja alebo distribúcie neschváleného tuhého paliva</w:t>
      </w:r>
    </w:p>
    <w:p w14:paraId="355FF830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5"/>
          <w:tab w:val="left" w:pos="1026"/>
        </w:tabs>
        <w:ind w:hanging="438"/>
        <w:rPr>
          <w:sz w:val="24"/>
        </w:rPr>
      </w:pPr>
      <w:r>
        <w:rPr>
          <w:sz w:val="24"/>
        </w:rPr>
        <w:t>Uľahčovanie práva na ťažbu rašeliny</w:t>
      </w:r>
    </w:p>
    <w:p w14:paraId="3DC114F7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5"/>
          <w:tab w:val="left" w:pos="1026"/>
        </w:tabs>
        <w:spacing w:before="121"/>
        <w:ind w:hanging="438"/>
        <w:rPr>
          <w:sz w:val="24"/>
        </w:rPr>
      </w:pPr>
      <w:r>
        <w:rPr>
          <w:sz w:val="24"/>
        </w:rPr>
        <w:t>Požiadavky na schválené tuhé palivo</w:t>
      </w:r>
    </w:p>
    <w:p w14:paraId="334E252B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5"/>
          <w:tab w:val="left" w:pos="1026"/>
        </w:tabs>
        <w:ind w:hanging="438"/>
        <w:rPr>
          <w:sz w:val="24"/>
        </w:rPr>
      </w:pPr>
      <w:r>
        <w:rPr>
          <w:sz w:val="24"/>
        </w:rPr>
        <w:t>Register palív</w:t>
      </w:r>
    </w:p>
    <w:p w14:paraId="57F4A981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5"/>
          <w:tab w:val="left" w:pos="1026"/>
        </w:tabs>
        <w:ind w:hanging="438"/>
        <w:rPr>
          <w:sz w:val="24"/>
        </w:rPr>
      </w:pPr>
      <w:r>
        <w:rPr>
          <w:sz w:val="24"/>
        </w:rPr>
        <w:t>Zodpovednosť výrobcu</w:t>
      </w:r>
    </w:p>
    <w:p w14:paraId="60178D42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5"/>
          <w:tab w:val="left" w:pos="1026"/>
        </w:tabs>
        <w:ind w:hanging="438"/>
        <w:rPr>
          <w:sz w:val="24"/>
        </w:rPr>
      </w:pPr>
      <w:r>
        <w:rPr>
          <w:sz w:val="24"/>
        </w:rPr>
        <w:t>Zodpovednosť maloobchodníkov</w:t>
      </w:r>
    </w:p>
    <w:p w14:paraId="0292FD30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5"/>
          <w:tab w:val="left" w:pos="1026"/>
        </w:tabs>
        <w:ind w:hanging="438"/>
        <w:rPr>
          <w:sz w:val="24"/>
        </w:rPr>
      </w:pPr>
      <w:r>
        <w:rPr>
          <w:sz w:val="24"/>
        </w:rPr>
        <w:t>Preprava tuhého paliva</w:t>
      </w:r>
    </w:p>
    <w:p w14:paraId="5C07D69B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6"/>
        </w:tabs>
        <w:ind w:hanging="438"/>
        <w:rPr>
          <w:sz w:val="24"/>
        </w:rPr>
      </w:pPr>
      <w:r>
        <w:rPr>
          <w:sz w:val="24"/>
        </w:rPr>
        <w:t>Certifikát potvrdzujúci súlad a metódy testovania</w:t>
      </w:r>
    </w:p>
    <w:p w14:paraId="33C0CCAE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6"/>
        </w:tabs>
        <w:ind w:hanging="438"/>
        <w:rPr>
          <w:sz w:val="24"/>
        </w:rPr>
      </w:pPr>
      <w:r>
        <w:rPr>
          <w:sz w:val="24"/>
        </w:rPr>
        <w:t>Označovanie</w:t>
      </w:r>
    </w:p>
    <w:p w14:paraId="06790DED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6"/>
        </w:tabs>
        <w:ind w:hanging="438"/>
        <w:rPr>
          <w:sz w:val="24"/>
        </w:rPr>
      </w:pPr>
      <w:r>
        <w:rPr>
          <w:sz w:val="24"/>
        </w:rPr>
        <w:t>Oprávnené osoby</w:t>
      </w:r>
    </w:p>
    <w:p w14:paraId="6D17E0FC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6"/>
        </w:tabs>
        <w:ind w:hanging="438"/>
        <w:rPr>
          <w:sz w:val="24"/>
        </w:rPr>
      </w:pPr>
      <w:r>
        <w:rPr>
          <w:sz w:val="24"/>
        </w:rPr>
        <w:t>Laboratórna analýza</w:t>
      </w:r>
    </w:p>
    <w:p w14:paraId="481F23F9" w14:textId="77777777" w:rsidR="0034495B" w:rsidRDefault="00696754">
      <w:pPr>
        <w:pStyle w:val="ListParagraph"/>
        <w:numPr>
          <w:ilvl w:val="0"/>
          <w:numId w:val="11"/>
        </w:numPr>
        <w:tabs>
          <w:tab w:val="left" w:pos="1026"/>
        </w:tabs>
        <w:ind w:hanging="438"/>
        <w:rPr>
          <w:sz w:val="24"/>
        </w:rPr>
      </w:pPr>
      <w:r>
        <w:rPr>
          <w:sz w:val="24"/>
        </w:rPr>
        <w:t>Zrušenie</w:t>
      </w:r>
    </w:p>
    <w:p w14:paraId="6DB3EE2E" w14:textId="77777777" w:rsidR="0034495B" w:rsidRDefault="0034495B">
      <w:pPr>
        <w:pStyle w:val="BodyText"/>
        <w:spacing w:before="0"/>
        <w:rPr>
          <w:sz w:val="20"/>
        </w:rPr>
      </w:pPr>
    </w:p>
    <w:p w14:paraId="2AC55C0A" w14:textId="77777777" w:rsidR="0034495B" w:rsidRDefault="0034495B">
      <w:pPr>
        <w:pStyle w:val="BodyText"/>
        <w:spacing w:before="1"/>
        <w:rPr>
          <w:sz w:val="17"/>
        </w:rPr>
      </w:pPr>
    </w:p>
    <w:p w14:paraId="7068B2E3" w14:textId="77777777" w:rsidR="0034495B" w:rsidRDefault="00696754">
      <w:pPr>
        <w:pStyle w:val="Heading1"/>
        <w:spacing w:before="90"/>
        <w:ind w:left="289" w:right="568"/>
        <w:jc w:val="center"/>
      </w:pPr>
      <w:r>
        <w:t>Príloha 1</w:t>
      </w:r>
    </w:p>
    <w:p w14:paraId="7BA3A4B3" w14:textId="77777777" w:rsidR="0034495B" w:rsidRDefault="00696754">
      <w:pPr>
        <w:pStyle w:val="BodyText"/>
        <w:ind w:left="289" w:right="5501"/>
        <w:jc w:val="center"/>
      </w:pPr>
      <w:r>
        <w:t>Znenie pre drevo nad 2m</w:t>
      </w:r>
      <w:r>
        <w:rPr>
          <w:vertAlign w:val="superscript"/>
        </w:rPr>
        <w:t>3</w:t>
      </w:r>
    </w:p>
    <w:p w14:paraId="4FF25924" w14:textId="77777777" w:rsidR="0034495B" w:rsidRDefault="0034495B">
      <w:pPr>
        <w:pStyle w:val="BodyText"/>
        <w:spacing w:before="0"/>
        <w:rPr>
          <w:sz w:val="20"/>
        </w:rPr>
      </w:pPr>
    </w:p>
    <w:p w14:paraId="1F52AC7F" w14:textId="77777777" w:rsidR="0034495B" w:rsidRDefault="0034495B">
      <w:pPr>
        <w:pStyle w:val="BodyText"/>
        <w:spacing w:before="1"/>
        <w:rPr>
          <w:sz w:val="17"/>
        </w:rPr>
      </w:pPr>
    </w:p>
    <w:p w14:paraId="41B045A0" w14:textId="77777777" w:rsidR="0034495B" w:rsidRDefault="00696754">
      <w:pPr>
        <w:pStyle w:val="Heading1"/>
        <w:spacing w:before="89"/>
        <w:ind w:left="289" w:right="568"/>
        <w:jc w:val="center"/>
      </w:pPr>
      <w:r>
        <w:t>Príloha 2</w:t>
      </w:r>
    </w:p>
    <w:p w14:paraId="226BDB86" w14:textId="77777777" w:rsidR="0034495B" w:rsidRDefault="00696754">
      <w:pPr>
        <w:pStyle w:val="BodyText"/>
        <w:spacing w:before="121"/>
        <w:ind w:left="289" w:right="4384"/>
        <w:jc w:val="center"/>
      </w:pPr>
      <w:r>
        <w:t>Záznamy o vysledovateľnosti a dodržiavaní predpisov</w:t>
      </w:r>
    </w:p>
    <w:p w14:paraId="1ED179B3" w14:textId="77777777" w:rsidR="0034495B" w:rsidRDefault="0034495B">
      <w:pPr>
        <w:jc w:val="center"/>
        <w:sectPr w:rsidR="0034495B">
          <w:headerReference w:type="even" r:id="rId8"/>
          <w:headerReference w:type="default" r:id="rId9"/>
          <w:pgSz w:w="11910" w:h="16840"/>
          <w:pgMar w:top="1340" w:right="1680" w:bottom="280" w:left="1680" w:header="717" w:footer="0" w:gutter="0"/>
          <w:pgNumType w:start="2"/>
          <w:cols w:space="720"/>
        </w:sectPr>
      </w:pPr>
    </w:p>
    <w:p w14:paraId="65368F95" w14:textId="77777777" w:rsidR="0034495B" w:rsidRDefault="00696754">
      <w:pPr>
        <w:pStyle w:val="BodyText"/>
        <w:spacing w:before="80"/>
        <w:ind w:left="3433"/>
      </w:pPr>
      <w:r>
        <w:lastRenderedPageBreak/>
        <w:t>Zákonný predpis č. 529 z roku 2022</w:t>
      </w:r>
    </w:p>
    <w:p w14:paraId="792F32DF" w14:textId="77777777" w:rsidR="0034495B" w:rsidRDefault="0034495B">
      <w:pPr>
        <w:pStyle w:val="BodyText"/>
        <w:spacing w:before="0"/>
      </w:pPr>
    </w:p>
    <w:p w14:paraId="22BF9CDC" w14:textId="77777777" w:rsidR="0034495B" w:rsidRDefault="00696754">
      <w:pPr>
        <w:pStyle w:val="BodyText"/>
        <w:spacing w:before="0"/>
        <w:ind w:left="965"/>
      </w:pPr>
      <w:r>
        <w:t>PREDPISY Z ROKU 2022 TÝKAJÚCE SA ZÁKONA O ZNEČISŤOVANÍ OVZDUŠIA Z ROKU 1987 (TUHÉ PALIVÁ)</w:t>
      </w:r>
    </w:p>
    <w:p w14:paraId="2BF1638A" w14:textId="77777777" w:rsidR="0034495B" w:rsidRDefault="0034495B">
      <w:pPr>
        <w:pStyle w:val="BodyText"/>
        <w:spacing w:before="0"/>
        <w:rPr>
          <w:sz w:val="26"/>
        </w:rPr>
      </w:pPr>
    </w:p>
    <w:p w14:paraId="668460C6" w14:textId="77777777" w:rsidR="0034495B" w:rsidRDefault="00696754">
      <w:pPr>
        <w:pStyle w:val="BodyText"/>
        <w:spacing w:before="217"/>
        <w:ind w:left="588" w:right="298"/>
        <w:jc w:val="both"/>
      </w:pPr>
      <w:r>
        <w:t xml:space="preserve">Ja, Eamon Ryan, minister životného prostredia, klímy a komunikácií, pri výkone právomocí, ktoré mi boli zverené na základe </w:t>
      </w:r>
      <w:hyperlink r:id="rId10" w:anchor="zza6y1987s10">
        <w:r>
          <w:t>oddielu 10,</w:t>
        </w:r>
      </w:hyperlink>
      <w:r>
        <w:t xml:space="preserve"> oddielu 12A, oddielu </w:t>
      </w:r>
      <w:hyperlink r:id="rId11" w:anchor="zza6y1987s14">
        <w:r>
          <w:t xml:space="preserve">14 ods. 7 a 8, oddielu 22F ods. 4 a 5 </w:t>
        </w:r>
      </w:hyperlink>
      <w:r>
        <w:t xml:space="preserve">a </w:t>
      </w:r>
      <w:hyperlink r:id="rId12" w:anchor="zza6y1987s53">
        <w:r>
          <w:t xml:space="preserve">oddielu </w:t>
        </w:r>
      </w:hyperlink>
      <w:r>
        <w:t xml:space="preserve">53 </w:t>
      </w:r>
      <w:hyperlink r:id="rId13" w:anchor="zza6y1987">
        <w:r>
          <w:t xml:space="preserve">zákona </w:t>
        </w:r>
      </w:hyperlink>
      <w:hyperlink r:id="rId14" w:anchor="zza6y1987">
        <w:r>
          <w:t xml:space="preserve">o znečisťovaní ovzdušia z roku 1987 </w:t>
        </w:r>
      </w:hyperlink>
      <w:r>
        <w:t>(č. 6 z roku 1987) a nariadenia o opatreniach v oblasti klímy a životného prostredia (presun ministerskej administratívy a ministerských funkcií) z roku 2016 (zákonný predpis č. 393 z roku 2016) (v znení nariadenia o komunikácii, opatrení v oblasti klímy a životného prostredia) (zmena názvu ministerstva a titulu ministra) z roku 2020 (zákonný predpis č. 373 z roku 2020), týmto stanovujem tieto predpisy:</w:t>
      </w:r>
    </w:p>
    <w:p w14:paraId="7F817C3E" w14:textId="77777777" w:rsidR="0034495B" w:rsidRDefault="0034495B">
      <w:pPr>
        <w:pStyle w:val="BodyText"/>
        <w:spacing w:before="0"/>
        <w:rPr>
          <w:sz w:val="26"/>
        </w:rPr>
      </w:pPr>
    </w:p>
    <w:p w14:paraId="25886171" w14:textId="77777777" w:rsidR="0034495B" w:rsidRDefault="00696754">
      <w:pPr>
        <w:pStyle w:val="Heading1"/>
        <w:spacing w:before="218"/>
        <w:ind w:left="588"/>
        <w:jc w:val="both"/>
      </w:pPr>
      <w:r>
        <w:t>Citácia a nadobudnutie účinnosti</w:t>
      </w:r>
    </w:p>
    <w:p w14:paraId="7C0EFCE5" w14:textId="77777777" w:rsidR="0034495B" w:rsidRDefault="0034495B">
      <w:pPr>
        <w:pStyle w:val="BodyText"/>
        <w:spacing w:before="10"/>
        <w:rPr>
          <w:b/>
          <w:sz w:val="20"/>
        </w:rPr>
      </w:pPr>
    </w:p>
    <w:p w14:paraId="6608DD04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155"/>
        </w:tabs>
        <w:spacing w:before="0"/>
        <w:ind w:right="305" w:firstLine="283"/>
        <w:jc w:val="left"/>
        <w:rPr>
          <w:sz w:val="24"/>
        </w:rPr>
      </w:pPr>
      <w:r>
        <w:rPr>
          <w:sz w:val="24"/>
        </w:rPr>
        <w:t>(1) Tieto predpisy možno citovať ako predpisy z roku 2022 týkajúce sa zákona o znečisťovaní ovzdušia z roku 1987 (Tuhé palivá).</w:t>
      </w:r>
    </w:p>
    <w:p w14:paraId="7D13DE28" w14:textId="77777777" w:rsidR="0034495B" w:rsidRDefault="00696754">
      <w:pPr>
        <w:pStyle w:val="BodyText"/>
        <w:ind w:left="871"/>
        <w:jc w:val="both"/>
      </w:pPr>
      <w:r>
        <w:t>(2) Tieto predpisy nadobúdajú účinnosť 31. októbra 2022.</w:t>
      </w:r>
    </w:p>
    <w:p w14:paraId="7E3EA076" w14:textId="77777777" w:rsidR="0034495B" w:rsidRDefault="0034495B">
      <w:pPr>
        <w:pStyle w:val="BodyText"/>
        <w:spacing w:before="0"/>
        <w:rPr>
          <w:sz w:val="26"/>
        </w:rPr>
      </w:pPr>
    </w:p>
    <w:p w14:paraId="439EB97E" w14:textId="77777777" w:rsidR="0034495B" w:rsidRDefault="00696754">
      <w:pPr>
        <w:pStyle w:val="Heading1"/>
        <w:ind w:left="588"/>
      </w:pPr>
      <w:r>
        <w:t>Výklad</w:t>
      </w:r>
    </w:p>
    <w:p w14:paraId="3B3EDC88" w14:textId="77777777" w:rsidR="0034495B" w:rsidRDefault="0034495B">
      <w:pPr>
        <w:pStyle w:val="BodyText"/>
        <w:spacing w:before="1"/>
        <w:rPr>
          <w:b/>
          <w:sz w:val="21"/>
        </w:rPr>
      </w:pPr>
    </w:p>
    <w:p w14:paraId="759F2B5D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155"/>
        </w:tabs>
        <w:spacing w:before="0"/>
        <w:ind w:left="1154"/>
        <w:jc w:val="both"/>
        <w:rPr>
          <w:sz w:val="24"/>
        </w:rPr>
      </w:pPr>
      <w:r>
        <w:rPr>
          <w:sz w:val="24"/>
        </w:rPr>
        <w:t>(1) V týchto predpisoch:</w:t>
      </w:r>
    </w:p>
    <w:p w14:paraId="764F8671" w14:textId="77777777" w:rsidR="0034495B" w:rsidRDefault="00696754">
      <w:pPr>
        <w:pStyle w:val="BodyText"/>
        <w:spacing w:line="345" w:lineRule="auto"/>
        <w:ind w:left="588" w:right="2039"/>
        <w:jc w:val="both"/>
      </w:pPr>
      <w:r>
        <w:t>„zákon z roku 1987“ znamená zákon o znečisťovaní ovzdušia z roku 1987 (č. 6 z roku 1987); „agentúra“ je Agentúra na ochranu životného prostredia;</w:t>
      </w:r>
    </w:p>
    <w:p w14:paraId="63E5A066" w14:textId="77777777" w:rsidR="0034495B" w:rsidRDefault="00696754">
      <w:pPr>
        <w:pStyle w:val="BodyText"/>
        <w:spacing w:before="0"/>
        <w:ind w:left="588" w:right="301"/>
        <w:jc w:val="both"/>
      </w:pPr>
      <w:r>
        <w:t>„schválené tuhé palivo“ je výrobok z tuhého paliva, ktorý sa používa na účely spaľovania na vykurovanie (priestor alebo voda) v kozube v domácnostiach alebo v priestoroch s licenciou, ktorý spĺňa požiadavky stanovené v predpise 5, pokiaľ ide o výrobok;</w:t>
      </w:r>
    </w:p>
    <w:p w14:paraId="7B4752ED" w14:textId="77777777" w:rsidR="0034495B" w:rsidRDefault="00696754">
      <w:pPr>
        <w:pStyle w:val="BodyText"/>
        <w:spacing w:before="118" w:line="343" w:lineRule="auto"/>
        <w:ind w:left="588" w:right="1044"/>
        <w:jc w:val="both"/>
      </w:pPr>
      <w:r>
        <w:t>„vrece“ je zapečatená nádoba obsahujúca množstvo tuhého paliva; „balík“ je jednotka tuhého paliva, ktorá je bezpečne pripútaná alebo zabalená;</w:t>
      </w:r>
    </w:p>
    <w:p w14:paraId="7A45412F" w14:textId="77777777" w:rsidR="0034495B" w:rsidRDefault="00696754">
      <w:pPr>
        <w:pStyle w:val="BodyText"/>
        <w:spacing w:before="2"/>
        <w:ind w:left="588" w:right="302"/>
        <w:jc w:val="both"/>
      </w:pPr>
      <w:r>
        <w:t>„biomasa“ je biologicky rozložiteľná časť výrobkov, odpadu a zvyškov biologického pôvodu z poľnohospodárstva (vrátane rastlinných a živočíšnych látok), lesného hospodárstva a súvisiacich priemyselných odvetví vrátane rybolovu a akvakultúry, ako aj biologicky rozložiteľná časť priemyselného a komunálneho odpadu;</w:t>
      </w:r>
    </w:p>
    <w:p w14:paraId="4DE2A847" w14:textId="77777777" w:rsidR="0034495B" w:rsidRDefault="00696754">
      <w:pPr>
        <w:pStyle w:val="BodyText"/>
        <w:spacing w:before="121"/>
        <w:ind w:left="588" w:right="309"/>
        <w:jc w:val="both"/>
      </w:pPr>
      <w:r>
        <w:t>„rašelinisko“ je pôda pozostávajúca úplne alebo prevažne z pôdy, na povrchu alebo pod povrchom ktorej je rašelina;</w:t>
      </w:r>
    </w:p>
    <w:p w14:paraId="0B5E7D8B" w14:textId="77777777" w:rsidR="0034495B" w:rsidRDefault="00696754">
      <w:pPr>
        <w:pStyle w:val="BodyText"/>
        <w:ind w:left="588" w:right="299"/>
        <w:jc w:val="both"/>
      </w:pPr>
      <w:r>
        <w:t>„certifikát potvrdzujúci súlad“ je v súčasnosti platný certifikát, ktorým sa overuje, či výrobca tuhého paliva spĺňa požiadavky stanovené v predpise 5, vydané certifikačným orgánom podľa predpisu 10;</w:t>
      </w:r>
    </w:p>
    <w:p w14:paraId="4302F77E" w14:textId="77777777" w:rsidR="0034495B" w:rsidRDefault="00696754">
      <w:pPr>
        <w:pStyle w:val="BodyText"/>
        <w:ind w:left="588"/>
        <w:jc w:val="both"/>
      </w:pPr>
      <w:r>
        <w:t>„certifikačný orgán“ je orgán posudzovania zhody tretej strany;</w:t>
      </w:r>
    </w:p>
    <w:p w14:paraId="573486A2" w14:textId="51F427EA" w:rsidR="009946F9" w:rsidRDefault="00696754" w:rsidP="009946F9">
      <w:pPr>
        <w:pStyle w:val="BodyText"/>
        <w:spacing w:before="80"/>
        <w:ind w:left="305" w:right="585"/>
        <w:jc w:val="both"/>
      </w:pPr>
      <w:r>
        <w:t xml:space="preserve">„systém zastavenia“ je kompenzačný systém zastavenia odrezávania rašeliny </w:t>
      </w:r>
      <w:r>
        <w:lastRenderedPageBreak/>
        <w:t>zriadený ministrom pre bývanie, miestnu samosprávu a dedičstvo a spravovaný ministerstvom bývania, miestnej samosprávy a dedičstva;</w:t>
      </w:r>
    </w:p>
    <w:p w14:paraId="63DD66E0" w14:textId="1BDE2C86" w:rsidR="0034495B" w:rsidRDefault="009946F9">
      <w:pPr>
        <w:pStyle w:val="BodyText"/>
        <w:ind w:left="588" w:right="302"/>
        <w:jc w:val="both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61EB23" wp14:editId="18E5E68B">
                <wp:simplePos x="0" y="0"/>
                <wp:positionH relativeFrom="column">
                  <wp:posOffset>33867</wp:posOffset>
                </wp:positionH>
                <wp:positionV relativeFrom="paragraph">
                  <wp:posOffset>102023</wp:posOffset>
                </wp:positionV>
                <wp:extent cx="5376333" cy="567267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333" cy="567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2F685" w14:textId="77777777" w:rsidR="009946F9" w:rsidRDefault="009946F9" w:rsidP="009946F9">
                            <w:pPr>
                              <w:spacing w:before="1"/>
                              <w:ind w:left="2430" w:right="749" w:hanging="2114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Oznámenie o vypracovaní tohto zákonného predpisu bolo uverejnené v „Iris Oifigiúil“ z </w:t>
                            </w:r>
                            <w:r>
                              <w:rPr>
                                <w:sz w:val="24"/>
                              </w:rPr>
                              <w:t>25.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 októbra </w:t>
                            </w:r>
                            <w:r>
                              <w:rPr>
                                <w:sz w:val="24"/>
                              </w:rPr>
                              <w:t>2022</w:t>
                            </w:r>
                            <w:r>
                              <w:rPr>
                                <w:i/>
                                <w:sz w:val="24"/>
                              </w:rPr>
                              <w:t>.</w:t>
                            </w:r>
                          </w:p>
                          <w:p w14:paraId="014C8635" w14:textId="77777777" w:rsidR="009946F9" w:rsidRDefault="009946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1EB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65pt;margin-top:8.05pt;width:423.35pt;height:44.6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" fillcolor="white [3201]" stroked="f" strokeweight=".5pt">
                <v:textbox>
                  <w:txbxContent>
                    <w:p w14:paraId="3362F685" w14:textId="77777777" w:rsidR="009946F9" w:rsidRDefault="009946F9" w:rsidP="009946F9">
                      <w:pPr>
                        <w:spacing w:before="1"/>
                        <w:ind w:left="2430" w:right="749" w:hanging="2114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Oznámenie o vypracovaní tohto zákonného predpisu bolo uverejnené v „Iris Oifigiúil“ z </w:t>
                      </w:r>
                      <w:r>
                        <w:rPr>
                          <w:sz w:val="24"/>
                        </w:rPr>
                        <w:t>25.</w:t>
                      </w:r>
                      <w:r>
                        <w:rPr>
                          <w:i/>
                          <w:sz w:val="24"/>
                        </w:rPr>
                        <w:t xml:space="preserve"> októbra </w:t>
                      </w:r>
                      <w:r>
                        <w:rPr>
                          <w:sz w:val="24"/>
                        </w:rPr>
                        <w:t>2022</w:t>
                      </w:r>
                      <w:r>
                        <w:rPr>
                          <w:i/>
                          <w:sz w:val="24"/>
                        </w:rPr>
                        <w:t>.</w:t>
                      </w:r>
                    </w:p>
                    <w:p w14:paraId="014C8635" w14:textId="77777777" w:rsidR="009946F9" w:rsidRDefault="009946F9"/>
                  </w:txbxContent>
                </v:textbox>
              </v:shape>
            </w:pict>
          </mc:Fallback>
        </mc:AlternateContent>
      </w:r>
    </w:p>
    <w:p w14:paraId="3FC091DE" w14:textId="1D66BF6E" w:rsidR="0034495B" w:rsidRDefault="0034495B">
      <w:pPr>
        <w:pStyle w:val="BodyText"/>
        <w:spacing w:before="0"/>
        <w:rPr>
          <w:sz w:val="26"/>
        </w:rPr>
      </w:pPr>
    </w:p>
    <w:p w14:paraId="2D0AA463" w14:textId="3A3845E5" w:rsidR="0034495B" w:rsidRDefault="0034495B" w:rsidP="009946F9">
      <w:pPr>
        <w:pStyle w:val="BodyText"/>
        <w:spacing w:before="7"/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215E8D25" w14:textId="77777777" w:rsidR="0034495B" w:rsidRDefault="00696754">
      <w:pPr>
        <w:pStyle w:val="BodyText"/>
        <w:ind w:left="305" w:right="586"/>
        <w:jc w:val="both"/>
      </w:pPr>
      <w:r>
        <w:lastRenderedPageBreak/>
        <w:t>„uhoľné produkty“ sú akékoľvek uhlie, hnedé uhlie, koks alebo polokoks z uhlia, na ktoré sa vzťahujú číselné znaky KN 2701, 2702 alebo 2704;</w:t>
      </w:r>
    </w:p>
    <w:p w14:paraId="4359816F" w14:textId="77777777" w:rsidR="0034495B" w:rsidRDefault="00696754">
      <w:pPr>
        <w:pStyle w:val="BodyText"/>
        <w:ind w:left="305" w:right="592"/>
        <w:jc w:val="both"/>
      </w:pPr>
      <w:r>
        <w:t>„domáce priestory“ sú priestory, ktoré sa úplne alebo prevažne využívajú ako súkromné obydlie;</w:t>
      </w:r>
    </w:p>
    <w:p w14:paraId="5BC7539E" w14:textId="77777777" w:rsidR="0034495B" w:rsidRDefault="00696754">
      <w:pPr>
        <w:pStyle w:val="BodyText"/>
        <w:ind w:left="305" w:right="590"/>
        <w:jc w:val="both"/>
      </w:pPr>
      <w:r>
        <w:t>„krajina EZVO“ je krajina, ktorá je členom Európskeho združenia voľného obchodu;</w:t>
      </w:r>
    </w:p>
    <w:p w14:paraId="08DFBB81" w14:textId="77777777" w:rsidR="0034495B" w:rsidRDefault="00696754">
      <w:pPr>
        <w:pStyle w:val="BodyText"/>
        <w:ind w:left="305"/>
        <w:jc w:val="both"/>
      </w:pPr>
      <w:r>
        <w:t>„kozub“ má význam, ktorý mu bol pridelený v oddiele 7 ods. 1 zákona z roku 1987;</w:t>
      </w:r>
    </w:p>
    <w:p w14:paraId="0A28F4F2" w14:textId="77777777" w:rsidR="0034495B" w:rsidRDefault="00696754">
      <w:pPr>
        <w:pStyle w:val="BodyText"/>
        <w:ind w:left="305" w:right="585"/>
        <w:jc w:val="both"/>
      </w:pPr>
      <w:r>
        <w:t>„register palív“ je register zriadený a vedený agentúrou podľa oddielu 22A (vloženého oddielom 24 zákona o rôznych ustanoveniach v oblasti životného prostredia z roku 2015) zákona z roku 1987;</w:t>
      </w:r>
    </w:p>
    <w:p w14:paraId="60499A6A" w14:textId="77777777" w:rsidR="0034495B" w:rsidRDefault="00696754">
      <w:pPr>
        <w:pStyle w:val="BodyText"/>
        <w:spacing w:before="121"/>
        <w:ind w:left="305" w:right="590"/>
        <w:jc w:val="both"/>
      </w:pPr>
      <w:r>
        <w:t>„priestory s licenciou“ majú rovnaký význam ako v zákone o opojných nápojoch z roku 2008 (č. 17 z roku 2008);</w:t>
      </w:r>
    </w:p>
    <w:p w14:paraId="02B5BEAF" w14:textId="77777777" w:rsidR="0034495B" w:rsidRDefault="00696754">
      <w:pPr>
        <w:pStyle w:val="BodyText"/>
        <w:ind w:left="305" w:right="589"/>
        <w:jc w:val="both"/>
      </w:pPr>
      <w:r>
        <w:t>„vyrobený čiastkový výrobok z biomasy“ je akýkoľvek výrobok z tuhého paliva vyrobený z biomasy a akýchkoľvek iných materiálov s obsahom biomasy väčším ako 30 %, ale menším ako 100 %;</w:t>
      </w:r>
    </w:p>
    <w:p w14:paraId="116101D0" w14:textId="77777777" w:rsidR="0034495B" w:rsidRDefault="00696754">
      <w:pPr>
        <w:pStyle w:val="BodyText"/>
        <w:ind w:left="305" w:right="591"/>
        <w:jc w:val="both"/>
      </w:pPr>
      <w:r>
        <w:t>„vyrobené tuhé palivo“ je akékoľvek tuhé palivo vyrobené alebo zmiešané s podielom biomasy menším ako 30 %;</w:t>
      </w:r>
    </w:p>
    <w:p w14:paraId="518F51EB" w14:textId="77777777" w:rsidR="0034495B" w:rsidRDefault="00696754">
      <w:pPr>
        <w:pStyle w:val="BodyText"/>
        <w:ind w:left="305" w:right="587"/>
        <w:jc w:val="both"/>
      </w:pPr>
      <w:r>
        <w:t>„vlastník vozidla“ je osoba, ktorá má vozidlo v držbe alebo má v súčasnosti na starosti vozidlo;</w:t>
      </w:r>
    </w:p>
    <w:p w14:paraId="02468E8C" w14:textId="77777777" w:rsidR="0034495B" w:rsidRDefault="00696754">
      <w:pPr>
        <w:pStyle w:val="BodyText"/>
        <w:ind w:left="305" w:right="960"/>
        <w:rPr>
          <w:rFonts w:ascii="Cambria" w:hAnsi="Cambria"/>
          <w:sz w:val="22"/>
        </w:rPr>
      </w:pPr>
      <w:r>
        <w:t>„balenie“ je materiál používaný na vytvorenie vreca, balíka alebo inej nádoby na uloženie určitého množstva tuhého paliva, ktoré je určené na predaj širokej verejnosti</w:t>
      </w:r>
      <w:r>
        <w:rPr>
          <w:rFonts w:ascii="Cambria" w:hAnsi="Cambria"/>
          <w:sz w:val="22"/>
        </w:rPr>
        <w:t>;</w:t>
      </w:r>
    </w:p>
    <w:p w14:paraId="67D75318" w14:textId="77777777" w:rsidR="0034495B" w:rsidRDefault="00696754">
      <w:pPr>
        <w:pStyle w:val="BodyText"/>
        <w:ind w:left="305"/>
      </w:pPr>
      <w:r>
        <w:t>„rašelinová briketa“ je mletá rašelina, ktorá bola vysušená a vyformovaná do jednotného tvaru;</w:t>
      </w:r>
    </w:p>
    <w:p w14:paraId="4A9BAF70" w14:textId="77777777" w:rsidR="0034495B" w:rsidRDefault="00696754">
      <w:pPr>
        <w:pStyle w:val="BodyText"/>
        <w:ind w:left="305" w:right="584"/>
        <w:jc w:val="both"/>
      </w:pPr>
      <w:r>
        <w:t>„výrobca“ v súvislosti s tuhým palivom je osoba, ktorá na účely spaľovania alebo vykurovania vyrába alebo spracúva alebo dováža tuhé palivo na účely maloobchodu alebo distribúcie v štáte, a zodpovedajúcim spôsobom sa vykladá aj pojem výroba;</w:t>
      </w:r>
    </w:p>
    <w:p w14:paraId="51A645DC" w14:textId="77777777" w:rsidR="0034495B" w:rsidRDefault="00696754">
      <w:pPr>
        <w:pStyle w:val="BodyText"/>
        <w:spacing w:before="121"/>
        <w:ind w:left="305" w:right="588"/>
        <w:jc w:val="both"/>
      </w:pPr>
      <w:r>
        <w:t>„maloobchodník“ v súvislosti s predajom tuhých palív je osoba, ktorá na účely obchodovania alebo inak v rámci podnikania predáva alebo inak dodáva, bez ohľadu na použitú techniku predaja, tuhé palivo iným osobám na spaľovanie na vykurovanie, v priestoroch, z priestorov alebo v súvislosti s nimi, či už priamo alebo nepriamo, a zahŕňa veľkoobchodníka a dodávateľa;</w:t>
      </w:r>
    </w:p>
    <w:p w14:paraId="72D2F185" w14:textId="77777777" w:rsidR="0034495B" w:rsidRDefault="00696754">
      <w:pPr>
        <w:pStyle w:val="BodyText"/>
        <w:ind w:left="305" w:right="584"/>
        <w:jc w:val="both"/>
      </w:pPr>
      <w:r>
        <w:t>„právo na ťažbu rašeliny“ znamená právo kopať, odrezávať a odobrať rašelinu z rašeliniska na použitie ako palivo a zahŕňa:</w:t>
      </w:r>
    </w:p>
    <w:p w14:paraId="21886B09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jc w:val="both"/>
        <w:rPr>
          <w:sz w:val="24"/>
        </w:rPr>
      </w:pPr>
      <w:r>
        <w:rPr>
          <w:sz w:val="24"/>
        </w:rPr>
        <w:t>právo vyplývajúce zo zvyku tak robiť, a</w:t>
      </w:r>
    </w:p>
    <w:p w14:paraId="097F0B85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ind w:right="588"/>
        <w:jc w:val="both"/>
        <w:rPr>
          <w:sz w:val="24"/>
        </w:rPr>
      </w:pPr>
      <w:r>
        <w:rPr>
          <w:sz w:val="24"/>
        </w:rPr>
        <w:t>právo pripravovať a uskladňovať na rašelinisku akúkoľvek rašelinu z neho odrezanú;</w:t>
      </w:r>
    </w:p>
    <w:p w14:paraId="69E99939" w14:textId="77777777" w:rsidR="0034495B" w:rsidRDefault="00696754">
      <w:pPr>
        <w:pStyle w:val="BodyText"/>
        <w:ind w:left="305"/>
        <w:jc w:val="both"/>
      </w:pPr>
      <w:r>
        <w:t>„tuhé palivo“ je akákoľvek tuhá látka, ktorá sa spaľuje na účely výroby tepla;</w:t>
      </w:r>
    </w:p>
    <w:p w14:paraId="41A80A7B" w14:textId="77777777" w:rsidR="0034495B" w:rsidRDefault="00696754">
      <w:pPr>
        <w:pStyle w:val="BodyText"/>
        <w:ind w:left="305" w:right="584"/>
        <w:jc w:val="both"/>
      </w:pPr>
      <w:r>
        <w:t>„rašelina“ je rašelina odobratá z rašelinísk bez ohľadu na spôsob extrakcie, nezahŕňa však rašelinové brikety</w:t>
      </w:r>
    </w:p>
    <w:p w14:paraId="66A6E44D" w14:textId="77777777" w:rsidR="0034495B" w:rsidRDefault="0034495B">
      <w:pPr>
        <w:jc w:val="both"/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2B915316" w14:textId="1DBD9845" w:rsidR="0034495B" w:rsidRDefault="00696754">
      <w:pPr>
        <w:pStyle w:val="BodyText"/>
        <w:spacing w:before="80"/>
        <w:ind w:left="588" w:right="304" w:firstLine="283"/>
        <w:jc w:val="both"/>
      </w:pPr>
      <w:r>
        <w:lastRenderedPageBreak/>
        <w:t>(2) V týchto predpisoch je odkaz na medzinárodnú normu alebo britskú normu odkazom na normu uverejnenú Medzinárodnou organizáciou pre normalizáciu alebo britskou inštitúciou pre normalizáciu a mal by sa chápať ako najaktuálnejšia takáto norma v platnosti.</w:t>
      </w:r>
    </w:p>
    <w:p w14:paraId="012D492A" w14:textId="77777777" w:rsidR="0034495B" w:rsidRDefault="0034495B">
      <w:pPr>
        <w:pStyle w:val="BodyText"/>
        <w:spacing w:before="0"/>
        <w:rPr>
          <w:sz w:val="26"/>
        </w:rPr>
      </w:pPr>
    </w:p>
    <w:p w14:paraId="415C7F63" w14:textId="77777777" w:rsidR="0034495B" w:rsidRDefault="00696754">
      <w:pPr>
        <w:pStyle w:val="Heading1"/>
        <w:ind w:left="588"/>
      </w:pPr>
      <w:r>
        <w:t>Zákaz predaja alebo distribúcie neschváleného tuhého paliva</w:t>
      </w:r>
    </w:p>
    <w:p w14:paraId="148FDC79" w14:textId="77777777" w:rsidR="0034495B" w:rsidRDefault="0034495B">
      <w:pPr>
        <w:pStyle w:val="BodyText"/>
        <w:spacing w:before="1"/>
        <w:rPr>
          <w:b/>
          <w:sz w:val="21"/>
        </w:rPr>
      </w:pPr>
    </w:p>
    <w:p w14:paraId="6E09D549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309"/>
        </w:tabs>
        <w:spacing w:before="0"/>
        <w:ind w:right="302" w:firstLine="283"/>
        <w:jc w:val="both"/>
        <w:rPr>
          <w:sz w:val="24"/>
        </w:rPr>
      </w:pPr>
      <w:r>
        <w:rPr>
          <w:sz w:val="24"/>
        </w:rPr>
        <w:t>Osoba nesmie maloobchodne predávať ani distribuovať tuhé palivo na účely spaľovania na vykurovanie (priestor alebo voda) v kozube v domácnostiach alebo v priestoroch s licenciou, ktoré nie je schváleným tuhým palivom.</w:t>
      </w:r>
    </w:p>
    <w:p w14:paraId="0A484EBA" w14:textId="77777777" w:rsidR="0034495B" w:rsidRDefault="0034495B">
      <w:pPr>
        <w:pStyle w:val="BodyText"/>
        <w:spacing w:before="0"/>
        <w:rPr>
          <w:sz w:val="26"/>
        </w:rPr>
      </w:pPr>
    </w:p>
    <w:p w14:paraId="1300FD21" w14:textId="77777777" w:rsidR="0034495B" w:rsidRDefault="00696754">
      <w:pPr>
        <w:pStyle w:val="Heading1"/>
        <w:spacing w:before="215"/>
        <w:ind w:left="588"/>
      </w:pPr>
      <w:r>
        <w:t>Uľahčovanie práva na ťažbu rašeliny</w:t>
      </w:r>
    </w:p>
    <w:p w14:paraId="27FBA060" w14:textId="77777777" w:rsidR="0034495B" w:rsidRDefault="0034495B">
      <w:pPr>
        <w:pStyle w:val="BodyText"/>
        <w:spacing w:before="1"/>
        <w:rPr>
          <w:b/>
          <w:sz w:val="21"/>
        </w:rPr>
      </w:pPr>
    </w:p>
    <w:p w14:paraId="7B443DFD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155"/>
        </w:tabs>
        <w:spacing w:before="0"/>
        <w:ind w:right="300" w:firstLine="283"/>
        <w:jc w:val="both"/>
        <w:rPr>
          <w:sz w:val="24"/>
        </w:rPr>
      </w:pPr>
      <w:r>
        <w:rPr>
          <w:sz w:val="24"/>
        </w:rPr>
        <w:t>(1) Bez ohľadu na predpis 3 môže držiteľ práva na ťažbu rašeliny prostredníctvom spoločného využívania odrezanej rašeliny alebo pre držiteľa poskytnúť toto právo iným osobám na ich osobné použitie a na účely tohto nariadenia sa nepovažuje za výrobcu.</w:t>
      </w:r>
    </w:p>
    <w:p w14:paraId="040B1F2E" w14:textId="77777777" w:rsidR="0034495B" w:rsidRDefault="00696754">
      <w:pPr>
        <w:pStyle w:val="ListParagraph"/>
        <w:numPr>
          <w:ilvl w:val="0"/>
          <w:numId w:val="10"/>
        </w:numPr>
        <w:tabs>
          <w:tab w:val="left" w:pos="1309"/>
        </w:tabs>
        <w:ind w:right="300" w:firstLine="283"/>
        <w:jc w:val="both"/>
        <w:rPr>
          <w:sz w:val="24"/>
        </w:rPr>
      </w:pPr>
      <w:r>
        <w:rPr>
          <w:sz w:val="24"/>
        </w:rPr>
        <w:t>Držiteľ práva na ťažbu rašeliny môže predávať alebo ponúkať na predaj rašelinu inej osobe za predpokladu, že to nie je prostredníctvom internetu alebo iných médií, alebo z priestorov alebo miest používaných na maloobchodný predaj potravín, paliva alebo iného tovaru [vrátane predajní, autoservisov a čerpacích staníc, skládok uhlia a pohostinstiev a iných verejne prístupných miest (v zmysle oddielu 3 zákona o trestnom súdnictve (verejný poriadok) z roku 1994 (č. 2 z roku 1994)].</w:t>
      </w:r>
    </w:p>
    <w:p w14:paraId="39B7DC63" w14:textId="77777777" w:rsidR="0034495B" w:rsidRDefault="00696754">
      <w:pPr>
        <w:pStyle w:val="ListParagraph"/>
        <w:numPr>
          <w:ilvl w:val="0"/>
          <w:numId w:val="10"/>
        </w:numPr>
        <w:tabs>
          <w:tab w:val="left" w:pos="1309"/>
        </w:tabs>
        <w:ind w:right="300" w:firstLine="283"/>
        <w:jc w:val="both"/>
        <w:rPr>
          <w:sz w:val="24"/>
        </w:rPr>
      </w:pPr>
      <w:r>
        <w:rPr>
          <w:sz w:val="24"/>
        </w:rPr>
        <w:t>Držiteľ práva na ťažbu rašeliny, ako sa uvádza v odseku 1, môže poskytnúť rašelinu na distribúciu osobám, ktoré majú nárok na rašelinu v rámci systému zastavenia.</w:t>
      </w:r>
    </w:p>
    <w:p w14:paraId="5D8E900A" w14:textId="77777777" w:rsidR="0034495B" w:rsidRDefault="00696754">
      <w:pPr>
        <w:pStyle w:val="ListParagraph"/>
        <w:numPr>
          <w:ilvl w:val="0"/>
          <w:numId w:val="10"/>
        </w:numPr>
        <w:tabs>
          <w:tab w:val="left" w:pos="1309"/>
        </w:tabs>
        <w:spacing w:before="121"/>
        <w:ind w:right="305" w:firstLine="283"/>
        <w:jc w:val="both"/>
        <w:rPr>
          <w:sz w:val="24"/>
        </w:rPr>
      </w:pPr>
      <w:r>
        <w:rPr>
          <w:sz w:val="24"/>
        </w:rPr>
        <w:t>Požiadavky predpisu 9 písm. c) sa nevzťahujú na prepravu odrezanej rašeliny, ktorú vykonáva držiteľ práva na ťažbu rašeliny podľa tohto nariadenia.</w:t>
      </w:r>
    </w:p>
    <w:p w14:paraId="4138B3D0" w14:textId="77777777" w:rsidR="0034495B" w:rsidRDefault="0034495B">
      <w:pPr>
        <w:pStyle w:val="BodyText"/>
        <w:spacing w:before="0"/>
        <w:rPr>
          <w:sz w:val="26"/>
        </w:rPr>
      </w:pPr>
    </w:p>
    <w:p w14:paraId="375706C8" w14:textId="77777777" w:rsidR="0034495B" w:rsidRDefault="00696754">
      <w:pPr>
        <w:pStyle w:val="Heading1"/>
        <w:ind w:left="588"/>
      </w:pPr>
      <w:r>
        <w:t>Požiadavky na schválené tuhé palivo</w:t>
      </w:r>
    </w:p>
    <w:p w14:paraId="20AC06CB" w14:textId="77777777" w:rsidR="0034495B" w:rsidRDefault="0034495B">
      <w:pPr>
        <w:pStyle w:val="BodyText"/>
        <w:spacing w:before="10"/>
        <w:rPr>
          <w:b/>
          <w:sz w:val="20"/>
        </w:rPr>
      </w:pPr>
    </w:p>
    <w:p w14:paraId="028D4EF3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155"/>
        </w:tabs>
        <w:spacing w:before="0"/>
        <w:ind w:right="301" w:firstLine="283"/>
        <w:jc w:val="left"/>
        <w:rPr>
          <w:sz w:val="24"/>
        </w:rPr>
      </w:pPr>
      <w:r>
        <w:rPr>
          <w:sz w:val="24"/>
        </w:rPr>
        <w:t>(1) Aby sa tuhé palivo mohlo považovať za schválené tuhé palivo, musí spĺňať požiadavky špecifikované v nasledujúcich bodoch.</w:t>
      </w:r>
    </w:p>
    <w:p w14:paraId="021A7269" w14:textId="77777777" w:rsidR="0034495B" w:rsidRDefault="00696754">
      <w:pPr>
        <w:pStyle w:val="ListParagraph"/>
        <w:numPr>
          <w:ilvl w:val="0"/>
          <w:numId w:val="9"/>
        </w:numPr>
        <w:tabs>
          <w:tab w:val="left" w:pos="1309"/>
        </w:tabs>
        <w:ind w:right="307" w:firstLine="283"/>
        <w:jc w:val="left"/>
        <w:rPr>
          <w:sz w:val="24"/>
        </w:rPr>
      </w:pPr>
      <w:r>
        <w:rPr>
          <w:sz w:val="24"/>
        </w:rPr>
        <w:t>Uhoľné produkty a vyrobené tuhé palivá musia mať mieru emisií dymu nižšiu ako 10 gramov za hodinu.</w:t>
      </w:r>
    </w:p>
    <w:p w14:paraId="4BA3C71D" w14:textId="77777777" w:rsidR="0034495B" w:rsidRDefault="00696754">
      <w:pPr>
        <w:pStyle w:val="ListParagraph"/>
        <w:numPr>
          <w:ilvl w:val="0"/>
          <w:numId w:val="9"/>
        </w:numPr>
        <w:tabs>
          <w:tab w:val="left" w:pos="1309"/>
        </w:tabs>
        <w:ind w:right="305" w:firstLine="283"/>
        <w:jc w:val="left"/>
        <w:rPr>
          <w:sz w:val="24"/>
        </w:rPr>
      </w:pPr>
      <w:r>
        <w:rPr>
          <w:sz w:val="24"/>
        </w:rPr>
        <w:t>Vyrobené čiastkové výrobky z biomasy musia mať mieru emisií dymu nižšiu ako 5 gramov za hodinu.</w:t>
      </w:r>
    </w:p>
    <w:p w14:paraId="651A9160" w14:textId="77777777" w:rsidR="0034495B" w:rsidRDefault="00696754">
      <w:pPr>
        <w:pStyle w:val="ListParagraph"/>
        <w:numPr>
          <w:ilvl w:val="0"/>
          <w:numId w:val="9"/>
        </w:numPr>
        <w:tabs>
          <w:tab w:val="left" w:pos="1309"/>
        </w:tabs>
        <w:spacing w:before="121"/>
        <w:ind w:right="647" w:firstLine="283"/>
        <w:jc w:val="left"/>
        <w:rPr>
          <w:sz w:val="24"/>
        </w:rPr>
      </w:pPr>
      <w:r>
        <w:rPr>
          <w:sz w:val="24"/>
        </w:rPr>
        <w:t>Uhoľné produkty a vyrobené tuhé palivá vrátane vyrobených čiastkových výrobkov z biomasy musia mať obsah síry:</w:t>
      </w:r>
    </w:p>
    <w:p w14:paraId="4747ED03" w14:textId="77777777" w:rsidR="0034495B" w:rsidRDefault="00696754">
      <w:pPr>
        <w:pStyle w:val="ListParagraph"/>
        <w:numPr>
          <w:ilvl w:val="1"/>
          <w:numId w:val="9"/>
        </w:numPr>
        <w:tabs>
          <w:tab w:val="left" w:pos="2007"/>
        </w:tabs>
        <w:jc w:val="both"/>
        <w:rPr>
          <w:sz w:val="24"/>
        </w:rPr>
      </w:pPr>
      <w:r>
        <w:rPr>
          <w:sz w:val="24"/>
        </w:rPr>
        <w:t>menej ako 2 % hmotnosti bez suchého popola a</w:t>
      </w:r>
    </w:p>
    <w:p w14:paraId="2D5C5D77" w14:textId="77777777" w:rsidR="0034495B" w:rsidRDefault="00696754">
      <w:pPr>
        <w:pStyle w:val="ListParagraph"/>
        <w:numPr>
          <w:ilvl w:val="1"/>
          <w:numId w:val="9"/>
        </w:numPr>
        <w:tabs>
          <w:tab w:val="left" w:pos="2007"/>
        </w:tabs>
        <w:ind w:right="302"/>
        <w:jc w:val="both"/>
        <w:rPr>
          <w:sz w:val="24"/>
        </w:rPr>
      </w:pPr>
      <w:r>
        <w:rPr>
          <w:sz w:val="24"/>
        </w:rPr>
        <w:t>na základe posúdenia trhu s účinnosťou od 1. septembra 2025 obsah síry menej ako 1 % hmotnosti bez suchého popola.</w:t>
      </w:r>
    </w:p>
    <w:p w14:paraId="4B7A5BBF" w14:textId="77777777" w:rsidR="0034495B" w:rsidRDefault="0034495B">
      <w:pPr>
        <w:jc w:val="both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301E8D19" w14:textId="77777777" w:rsidR="0034495B" w:rsidRDefault="00696754">
      <w:pPr>
        <w:pStyle w:val="ListParagraph"/>
        <w:numPr>
          <w:ilvl w:val="0"/>
          <w:numId w:val="9"/>
        </w:numPr>
        <w:tabs>
          <w:tab w:val="left" w:pos="1026"/>
        </w:tabs>
        <w:spacing w:before="80"/>
        <w:ind w:left="305" w:right="583" w:firstLine="283"/>
        <w:jc w:val="both"/>
        <w:rPr>
          <w:sz w:val="24"/>
        </w:rPr>
      </w:pPr>
      <w:r>
        <w:rPr>
          <w:sz w:val="24"/>
        </w:rPr>
        <w:lastRenderedPageBreak/>
        <w:t>Palivové výrobky, ktoré sú 100 % výrobkami z biomasy, vrátane výrobkov z dreva a guľatiny, dodávané v jednotkách s objemom najviac dva kubické metre, musia mať obsah vlhkosti:</w:t>
      </w:r>
    </w:p>
    <w:p w14:paraId="1F17C257" w14:textId="77777777" w:rsidR="0034495B" w:rsidRDefault="00696754">
      <w:pPr>
        <w:pStyle w:val="ListParagraph"/>
        <w:numPr>
          <w:ilvl w:val="1"/>
          <w:numId w:val="9"/>
        </w:numPr>
        <w:tabs>
          <w:tab w:val="left" w:pos="1724"/>
        </w:tabs>
        <w:ind w:left="1723"/>
        <w:jc w:val="both"/>
        <w:rPr>
          <w:sz w:val="24"/>
        </w:rPr>
      </w:pPr>
      <w:r>
        <w:rPr>
          <w:sz w:val="24"/>
        </w:rPr>
        <w:t>menej ako 25 % a</w:t>
      </w:r>
    </w:p>
    <w:p w14:paraId="6D87374E" w14:textId="77777777" w:rsidR="0034495B" w:rsidRDefault="00696754">
      <w:pPr>
        <w:pStyle w:val="ListParagraph"/>
        <w:numPr>
          <w:ilvl w:val="1"/>
          <w:numId w:val="9"/>
        </w:numPr>
        <w:tabs>
          <w:tab w:val="left" w:pos="1724"/>
        </w:tabs>
        <w:ind w:left="1723"/>
        <w:jc w:val="both"/>
        <w:rPr>
          <w:sz w:val="24"/>
        </w:rPr>
      </w:pPr>
      <w:r>
        <w:rPr>
          <w:sz w:val="24"/>
        </w:rPr>
        <w:t>s účinnosťou od 1. septembra 2025 menej ako 20 %.</w:t>
      </w:r>
    </w:p>
    <w:p w14:paraId="776191E9" w14:textId="77777777" w:rsidR="0034495B" w:rsidRDefault="00696754">
      <w:pPr>
        <w:pStyle w:val="ListParagraph"/>
        <w:numPr>
          <w:ilvl w:val="0"/>
          <w:numId w:val="9"/>
        </w:numPr>
        <w:tabs>
          <w:tab w:val="left" w:pos="1026"/>
        </w:tabs>
        <w:ind w:left="305" w:right="590" w:firstLine="283"/>
        <w:jc w:val="both"/>
        <w:rPr>
          <w:sz w:val="24"/>
        </w:rPr>
      </w:pPr>
      <w:r>
        <w:rPr>
          <w:sz w:val="24"/>
        </w:rPr>
        <w:t>Ku guľatine dodávanej v jednotkách s objemom viac ako dva kubické metre sa prikladá oznámenie obsahujúce vyhlásenie uvedené v prílohe 1.</w:t>
      </w:r>
    </w:p>
    <w:p w14:paraId="75278B1B" w14:textId="77777777" w:rsidR="0034495B" w:rsidRDefault="0034495B">
      <w:pPr>
        <w:pStyle w:val="BodyText"/>
        <w:spacing w:before="0"/>
        <w:rPr>
          <w:sz w:val="26"/>
        </w:rPr>
      </w:pPr>
    </w:p>
    <w:p w14:paraId="09108791" w14:textId="77777777" w:rsidR="0034495B" w:rsidRDefault="00696754">
      <w:pPr>
        <w:pStyle w:val="Heading1"/>
      </w:pPr>
      <w:r>
        <w:t>Register palív</w:t>
      </w:r>
    </w:p>
    <w:p w14:paraId="5A2D89C9" w14:textId="77777777" w:rsidR="0034495B" w:rsidRDefault="0034495B">
      <w:pPr>
        <w:pStyle w:val="BodyText"/>
        <w:spacing w:before="10"/>
        <w:rPr>
          <w:b/>
          <w:sz w:val="20"/>
        </w:rPr>
      </w:pPr>
    </w:p>
    <w:p w14:paraId="200BC222" w14:textId="77777777" w:rsidR="0034495B" w:rsidRDefault="00696754">
      <w:pPr>
        <w:pStyle w:val="ListParagraph"/>
        <w:numPr>
          <w:ilvl w:val="1"/>
          <w:numId w:val="11"/>
        </w:numPr>
        <w:tabs>
          <w:tab w:val="left" w:pos="872"/>
        </w:tabs>
        <w:spacing w:before="0"/>
        <w:ind w:left="305" w:right="593" w:firstLine="283"/>
        <w:jc w:val="both"/>
        <w:rPr>
          <w:sz w:val="24"/>
        </w:rPr>
      </w:pPr>
      <w:r>
        <w:rPr>
          <w:sz w:val="24"/>
        </w:rPr>
        <w:t>(1) Od výrobcu sa vyžaduje, aby sa každoročne zaregistroval v registri palív v súlade s týmto predpisom.</w:t>
      </w:r>
    </w:p>
    <w:p w14:paraId="7E234B38" w14:textId="77777777" w:rsidR="0034495B" w:rsidRDefault="00696754">
      <w:pPr>
        <w:pStyle w:val="ListParagraph"/>
        <w:numPr>
          <w:ilvl w:val="0"/>
          <w:numId w:val="8"/>
        </w:numPr>
        <w:tabs>
          <w:tab w:val="left" w:pos="1026"/>
        </w:tabs>
        <w:spacing w:before="121"/>
        <w:ind w:right="588" w:firstLine="283"/>
        <w:jc w:val="both"/>
        <w:rPr>
          <w:sz w:val="24"/>
        </w:rPr>
      </w:pPr>
      <w:r>
        <w:rPr>
          <w:sz w:val="24"/>
        </w:rPr>
        <w:t>Výrobca alebo osoba, ktorá má v úmysle konať ako taká, nesmie vykonávať činnosť v oblasti palív (v zmysle oddielu 22A ods. 1 písm. a) zákona z roku 1987) v súvislosti s tuhým palivom, pokiaľ nie je zapísaná v registri palív v súvislosti s touto činnosťou.</w:t>
      </w:r>
    </w:p>
    <w:p w14:paraId="2B099E61" w14:textId="77777777" w:rsidR="0034495B" w:rsidRDefault="00696754">
      <w:pPr>
        <w:pStyle w:val="ListParagraph"/>
        <w:numPr>
          <w:ilvl w:val="0"/>
          <w:numId w:val="8"/>
        </w:numPr>
        <w:tabs>
          <w:tab w:val="left" w:pos="1026"/>
        </w:tabs>
        <w:ind w:right="593" w:firstLine="283"/>
        <w:jc w:val="both"/>
        <w:rPr>
          <w:sz w:val="24"/>
        </w:rPr>
      </w:pPr>
      <w:r>
        <w:rPr>
          <w:sz w:val="24"/>
        </w:rPr>
        <w:t>Okrem informácií požadovaných podľa oddielu 22A ods. 2 zákona z roku 1987 výrobca predkladá agentúre žiadosť o zápis do registra palív spolu s týmito informáciami:</w:t>
      </w:r>
    </w:p>
    <w:p w14:paraId="2B0DAC9B" w14:textId="77777777" w:rsidR="0034495B" w:rsidRDefault="00696754">
      <w:pPr>
        <w:pStyle w:val="ListParagraph"/>
        <w:numPr>
          <w:ilvl w:val="1"/>
          <w:numId w:val="8"/>
        </w:numPr>
        <w:tabs>
          <w:tab w:val="left" w:pos="1724"/>
        </w:tabs>
        <w:spacing w:line="278" w:lineRule="auto"/>
        <w:ind w:right="1225"/>
        <w:jc w:val="both"/>
        <w:rPr>
          <w:sz w:val="24"/>
        </w:rPr>
      </w:pPr>
      <w:r>
        <w:rPr>
          <w:sz w:val="24"/>
        </w:rPr>
        <w:t>zoznam všetkých výrobkov z tuhého paliva vyrábaných podľa druhu paliva v súvislosti s činnosťou v oblasti palív, ktorú vykonáva žiadateľ;</w:t>
      </w:r>
    </w:p>
    <w:p w14:paraId="46A38715" w14:textId="77777777" w:rsidR="0034495B" w:rsidRDefault="00696754">
      <w:pPr>
        <w:pStyle w:val="ListParagraph"/>
        <w:numPr>
          <w:ilvl w:val="1"/>
          <w:numId w:val="8"/>
        </w:numPr>
        <w:tabs>
          <w:tab w:val="left" w:pos="1723"/>
          <w:tab w:val="left" w:pos="1724"/>
        </w:tabs>
        <w:spacing w:before="195" w:line="276" w:lineRule="auto"/>
        <w:ind w:right="596"/>
        <w:rPr>
          <w:sz w:val="24"/>
        </w:rPr>
      </w:pPr>
      <w:r>
        <w:rPr>
          <w:sz w:val="24"/>
        </w:rPr>
        <w:t>certifikát potvrdzujúci súlad alebo jeho kópia v súvislosti s činnosťou v oblasti palív, na ktorú sa žiadosť vzťahuje;</w:t>
      </w:r>
    </w:p>
    <w:p w14:paraId="0A820321" w14:textId="77777777" w:rsidR="0034495B" w:rsidRDefault="00696754">
      <w:pPr>
        <w:pStyle w:val="ListParagraph"/>
        <w:numPr>
          <w:ilvl w:val="1"/>
          <w:numId w:val="8"/>
        </w:numPr>
        <w:tabs>
          <w:tab w:val="left" w:pos="1723"/>
          <w:tab w:val="left" w:pos="1724"/>
        </w:tabs>
        <w:spacing w:before="201" w:line="276" w:lineRule="auto"/>
        <w:ind w:right="1119"/>
        <w:rPr>
          <w:sz w:val="24"/>
        </w:rPr>
      </w:pPr>
      <w:r>
        <w:rPr>
          <w:sz w:val="24"/>
        </w:rPr>
        <w:t>dôkaz o vlastníctve aktuálneho potvrdenia o zúčtovaní dane vydaného žiadateľovi;</w:t>
      </w:r>
    </w:p>
    <w:p w14:paraId="38BEBBF1" w14:textId="77777777" w:rsidR="0034495B" w:rsidRDefault="00696754">
      <w:pPr>
        <w:pStyle w:val="ListParagraph"/>
        <w:numPr>
          <w:ilvl w:val="1"/>
          <w:numId w:val="8"/>
        </w:numPr>
        <w:tabs>
          <w:tab w:val="left" w:pos="1723"/>
          <w:tab w:val="left" w:pos="1724"/>
        </w:tabs>
        <w:spacing w:before="200" w:line="276" w:lineRule="auto"/>
        <w:ind w:right="834"/>
        <w:rPr>
          <w:sz w:val="24"/>
        </w:rPr>
      </w:pPr>
      <w:r>
        <w:rPr>
          <w:sz w:val="24"/>
        </w:rPr>
        <w:t>celkový objem predaja tuhých palív dosiahnutý žiadateľom za predchádzajúci rok;</w:t>
      </w:r>
    </w:p>
    <w:p w14:paraId="083CD3D0" w14:textId="77777777" w:rsidR="0034495B" w:rsidRDefault="00696754">
      <w:pPr>
        <w:pStyle w:val="ListParagraph"/>
        <w:numPr>
          <w:ilvl w:val="1"/>
          <w:numId w:val="8"/>
        </w:numPr>
        <w:tabs>
          <w:tab w:val="left" w:pos="1723"/>
          <w:tab w:val="left" w:pos="1724"/>
        </w:tabs>
        <w:spacing w:before="201" w:line="276" w:lineRule="auto"/>
        <w:ind w:right="1059"/>
        <w:rPr>
          <w:sz w:val="24"/>
        </w:rPr>
      </w:pPr>
      <w:r>
        <w:rPr>
          <w:sz w:val="24"/>
        </w:rPr>
        <w:t>akékoľvek obchodné meno alebo číslo obchodného registra súvisiace so žiadosťou;</w:t>
      </w:r>
    </w:p>
    <w:p w14:paraId="20967C13" w14:textId="77777777" w:rsidR="0034495B" w:rsidRDefault="00696754">
      <w:pPr>
        <w:pStyle w:val="ListParagraph"/>
        <w:numPr>
          <w:ilvl w:val="1"/>
          <w:numId w:val="8"/>
        </w:numPr>
        <w:tabs>
          <w:tab w:val="left" w:pos="1723"/>
          <w:tab w:val="left" w:pos="1724"/>
        </w:tabs>
        <w:spacing w:before="198" w:line="278" w:lineRule="auto"/>
        <w:ind w:right="1296"/>
        <w:rPr>
          <w:sz w:val="24"/>
        </w:rPr>
      </w:pPr>
      <w:r>
        <w:rPr>
          <w:sz w:val="24"/>
        </w:rPr>
        <w:t>meno a kontaktné údaje osoby zodpovednej za poskytnutie informácií relevantných pre žiadosť;</w:t>
      </w:r>
    </w:p>
    <w:p w14:paraId="4822B081" w14:textId="77777777" w:rsidR="0034495B" w:rsidRDefault="00696754">
      <w:pPr>
        <w:pStyle w:val="ListParagraph"/>
        <w:numPr>
          <w:ilvl w:val="1"/>
          <w:numId w:val="8"/>
        </w:numPr>
        <w:tabs>
          <w:tab w:val="left" w:pos="1723"/>
          <w:tab w:val="left" w:pos="1724"/>
        </w:tabs>
        <w:spacing w:before="195" w:line="276" w:lineRule="auto"/>
        <w:ind w:right="882"/>
        <w:rPr>
          <w:sz w:val="24"/>
        </w:rPr>
      </w:pPr>
      <w:r>
        <w:rPr>
          <w:sz w:val="24"/>
        </w:rPr>
        <w:t>podrobnosti o každom odsúdení za trestný čin podľa zákona z roku 1987, ktorý spáchal žiadateľ alebo osoba v jeho zamestnaní v období piatich rokov pred podaním žiadosti.</w:t>
      </w:r>
    </w:p>
    <w:p w14:paraId="75DA2944" w14:textId="77777777" w:rsidR="0034495B" w:rsidRDefault="00696754">
      <w:pPr>
        <w:pStyle w:val="ListParagraph"/>
        <w:numPr>
          <w:ilvl w:val="0"/>
          <w:numId w:val="8"/>
        </w:numPr>
        <w:tabs>
          <w:tab w:val="left" w:pos="1026"/>
        </w:tabs>
        <w:spacing w:before="200"/>
        <w:ind w:right="592" w:firstLine="283"/>
        <w:jc w:val="both"/>
        <w:rPr>
          <w:sz w:val="24"/>
        </w:rPr>
      </w:pPr>
      <w:r>
        <w:rPr>
          <w:sz w:val="24"/>
        </w:rPr>
        <w:t>K žiadosti o zápis do registra palív sa priloží poplatok vo výške 100 EUR a všetky administratívne náklady na registráciu, o ktorých rozhodne agentúra.</w:t>
      </w:r>
    </w:p>
    <w:p w14:paraId="4D6DFED4" w14:textId="77777777" w:rsidR="0034495B" w:rsidRDefault="00696754">
      <w:pPr>
        <w:pStyle w:val="ListParagraph"/>
        <w:numPr>
          <w:ilvl w:val="0"/>
          <w:numId w:val="8"/>
        </w:numPr>
        <w:tabs>
          <w:tab w:val="left" w:pos="1026"/>
        </w:tabs>
        <w:ind w:right="587" w:firstLine="283"/>
        <w:jc w:val="both"/>
        <w:rPr>
          <w:sz w:val="24"/>
        </w:rPr>
      </w:pPr>
      <w:r>
        <w:rPr>
          <w:sz w:val="24"/>
        </w:rPr>
        <w:t>Žiadateľ o zápis do registra palív alebo výrobca zapísaný v registri palív informuje agentúru o každej podstatnej zmene informácií poskytnutých podľa odseku 3 do 14 dní od zmeny.</w:t>
      </w:r>
    </w:p>
    <w:p w14:paraId="0FD5DEDD" w14:textId="77777777" w:rsidR="0034495B" w:rsidRDefault="0034495B">
      <w:pPr>
        <w:jc w:val="both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1AD38194" w14:textId="77777777" w:rsidR="0034495B" w:rsidRDefault="00696754">
      <w:pPr>
        <w:pStyle w:val="ListParagraph"/>
        <w:numPr>
          <w:ilvl w:val="0"/>
          <w:numId w:val="8"/>
        </w:numPr>
        <w:tabs>
          <w:tab w:val="left" w:pos="1309"/>
        </w:tabs>
        <w:spacing w:before="80"/>
        <w:ind w:left="588" w:right="300" w:firstLine="283"/>
        <w:jc w:val="both"/>
        <w:rPr>
          <w:sz w:val="24"/>
        </w:rPr>
      </w:pPr>
      <w:r>
        <w:rPr>
          <w:sz w:val="24"/>
        </w:rPr>
        <w:lastRenderedPageBreak/>
        <w:t>Obdobie, na ktoré môže mať registrácia výrobcu v registri palív účinnosť, je v období od 1. septembra v konkrétnom roku do 31. augusta nasledujúceho roka a registrácia výrobcu je účinná odo dňa počas tohto obdobia, kedy sa zapísal do registra palív až do uplynutia tohto obdobia 31. augusta nasledujúceho po dátume zápisu.</w:t>
      </w:r>
    </w:p>
    <w:p w14:paraId="3F1ED492" w14:textId="77777777" w:rsidR="0034495B" w:rsidRDefault="00696754">
      <w:pPr>
        <w:pStyle w:val="ListParagraph"/>
        <w:numPr>
          <w:ilvl w:val="0"/>
          <w:numId w:val="8"/>
        </w:numPr>
        <w:tabs>
          <w:tab w:val="left" w:pos="1309"/>
        </w:tabs>
        <w:ind w:left="1308" w:hanging="438"/>
        <w:jc w:val="both"/>
        <w:rPr>
          <w:sz w:val="24"/>
        </w:rPr>
      </w:pPr>
      <w:r>
        <w:rPr>
          <w:sz w:val="24"/>
        </w:rPr>
        <w:t>V roku 2022 sa obdobie od 1. septembra uvedené v odseku</w:t>
      </w:r>
    </w:p>
    <w:p w14:paraId="1CCDBBA9" w14:textId="77777777" w:rsidR="0034495B" w:rsidRDefault="00696754">
      <w:pPr>
        <w:pStyle w:val="ListParagraph"/>
        <w:numPr>
          <w:ilvl w:val="0"/>
          <w:numId w:val="7"/>
        </w:numPr>
        <w:tabs>
          <w:tab w:val="left" w:pos="941"/>
        </w:tabs>
        <w:spacing w:before="0"/>
        <w:ind w:right="304" w:firstLine="0"/>
        <w:jc w:val="both"/>
        <w:rPr>
          <w:sz w:val="24"/>
        </w:rPr>
      </w:pPr>
      <w:r>
        <w:rPr>
          <w:sz w:val="24"/>
        </w:rPr>
        <w:t>považuje za obdobie od 31. októbra v danom roku do 31. augusta nasledujúceho roka.</w:t>
      </w:r>
    </w:p>
    <w:p w14:paraId="1BA4F4F9" w14:textId="77777777" w:rsidR="0034495B" w:rsidRDefault="00696754">
      <w:pPr>
        <w:pStyle w:val="ListParagraph"/>
        <w:numPr>
          <w:ilvl w:val="1"/>
          <w:numId w:val="7"/>
        </w:numPr>
        <w:tabs>
          <w:tab w:val="left" w:pos="1309"/>
        </w:tabs>
        <w:ind w:right="305" w:firstLine="283"/>
        <w:jc w:val="both"/>
        <w:rPr>
          <w:sz w:val="24"/>
        </w:rPr>
      </w:pPr>
      <w:r>
        <w:rPr>
          <w:sz w:val="24"/>
        </w:rPr>
        <w:t>Agentúra môže výrobcom zaregistrovaným v registri palív určiť dátum, do ktorého by sa mala predložiť žiadosť o ďalšiu registráciu v registri palív, aby sa predišlo prerušeniu registrácie. Ak sa žiadosť riadne podá do uvedeného dátumu, ale agentúra ju do dátumu začatia registrácie nezohľadnila, registrácia výrobcu pokračuje až do rozhodnutia agentúry o žiadosti.</w:t>
      </w:r>
    </w:p>
    <w:p w14:paraId="2256BF3D" w14:textId="77777777" w:rsidR="0034495B" w:rsidRDefault="00696754">
      <w:pPr>
        <w:pStyle w:val="ListParagraph"/>
        <w:numPr>
          <w:ilvl w:val="1"/>
          <w:numId w:val="7"/>
        </w:numPr>
        <w:tabs>
          <w:tab w:val="left" w:pos="1309"/>
        </w:tabs>
        <w:spacing w:before="121"/>
        <w:ind w:right="301" w:firstLine="283"/>
        <w:jc w:val="both"/>
        <w:rPr>
          <w:sz w:val="24"/>
        </w:rPr>
      </w:pPr>
      <w:r>
        <w:rPr>
          <w:sz w:val="24"/>
        </w:rPr>
        <w:t>Výrobca registrovaný v registri palív uvedie registračné číslo vydané výrobcovi podľa oddielu 22E zákona z roku 1987 na každej faktúre, dobropise, zásielkovom a dodacom liste, marketingovom materiáli alebo webovom sídle týkajúcom sa akejkoľvek činnosti v oblasti palív, ktorú vykonáva výrobca.</w:t>
      </w:r>
    </w:p>
    <w:p w14:paraId="74F34546" w14:textId="77777777" w:rsidR="0034495B" w:rsidRDefault="00696754">
      <w:pPr>
        <w:pStyle w:val="ListParagraph"/>
        <w:numPr>
          <w:ilvl w:val="1"/>
          <w:numId w:val="7"/>
        </w:numPr>
        <w:tabs>
          <w:tab w:val="left" w:pos="1309"/>
        </w:tabs>
        <w:ind w:right="301" w:firstLine="283"/>
        <w:jc w:val="both"/>
        <w:rPr>
          <w:sz w:val="24"/>
        </w:rPr>
      </w:pPr>
      <w:r>
        <w:rPr>
          <w:sz w:val="24"/>
        </w:rPr>
        <w:t>Výrobca, ktorý nie je registrovaný v registri palív, nesmie na žiadnej faktúre, dobropise, zásielkovom a dodacom liste, marketingovom materiáli alebo webovom sídle alebo v priestoroch týkajúcich sa akejkoľvek činnosti v oblasti palív, ktorú vykonáva výrobca, uvádzať žiadny doklad alebo registračné číslo vydané alebo údajne vydané podľa článku 22E zákona z roku 1987.</w:t>
      </w:r>
    </w:p>
    <w:p w14:paraId="33B57E86" w14:textId="77777777" w:rsidR="0034495B" w:rsidRDefault="00696754">
      <w:pPr>
        <w:pStyle w:val="ListParagraph"/>
        <w:numPr>
          <w:ilvl w:val="1"/>
          <w:numId w:val="7"/>
        </w:numPr>
        <w:tabs>
          <w:tab w:val="left" w:pos="1309"/>
        </w:tabs>
        <w:ind w:right="300" w:firstLine="283"/>
        <w:jc w:val="both"/>
        <w:rPr>
          <w:sz w:val="24"/>
        </w:rPr>
      </w:pPr>
      <w:r>
        <w:rPr>
          <w:sz w:val="24"/>
        </w:rPr>
        <w:t>Výrobca je povinný vo všetkých priestoroch, v ktorých výrobca vykonáva činnosť v oblasti palív a v každej písomnej reklame propagujúcej činnosť výrobcu v oblasti palív zreteľne uvádzať registračné číslo, ktoré mu bolo vydané podľa oddielu 22E zákona z roku 1987, so slovami „registrovaný výrobca paliva v registri palív“ alebo podobnými slovami a v každej vysielanej reklame uviesť, že výrobca je takto zaregistrovaný.</w:t>
      </w:r>
    </w:p>
    <w:p w14:paraId="54C3AA54" w14:textId="77777777" w:rsidR="0034495B" w:rsidRDefault="00696754">
      <w:pPr>
        <w:pStyle w:val="ListParagraph"/>
        <w:numPr>
          <w:ilvl w:val="1"/>
          <w:numId w:val="7"/>
        </w:numPr>
        <w:tabs>
          <w:tab w:val="left" w:pos="1309"/>
        </w:tabs>
        <w:spacing w:before="121"/>
        <w:ind w:right="306" w:firstLine="283"/>
        <w:jc w:val="both"/>
        <w:rPr>
          <w:sz w:val="24"/>
        </w:rPr>
      </w:pPr>
      <w:r>
        <w:rPr>
          <w:sz w:val="24"/>
        </w:rPr>
        <w:t>Výrobca registrovaný v registri palív, ktorý prestane vykonávať činnosť v oblasti palív, o tom informuje agentúru do 30 dní od ukončenia činnosti.</w:t>
      </w:r>
    </w:p>
    <w:p w14:paraId="716A3593" w14:textId="77777777" w:rsidR="0034495B" w:rsidRDefault="0034495B">
      <w:pPr>
        <w:pStyle w:val="BodyText"/>
        <w:spacing w:before="0"/>
        <w:rPr>
          <w:sz w:val="26"/>
        </w:rPr>
      </w:pPr>
    </w:p>
    <w:p w14:paraId="1296392C" w14:textId="77777777" w:rsidR="0034495B" w:rsidRDefault="0034495B">
      <w:pPr>
        <w:pStyle w:val="BodyText"/>
        <w:spacing w:before="3"/>
        <w:rPr>
          <w:sz w:val="29"/>
        </w:rPr>
      </w:pPr>
    </w:p>
    <w:p w14:paraId="281C0EB3" w14:textId="77777777" w:rsidR="0034495B" w:rsidRDefault="00696754">
      <w:pPr>
        <w:pStyle w:val="Heading1"/>
        <w:spacing w:before="0"/>
        <w:ind w:left="588"/>
      </w:pPr>
      <w:r>
        <w:t>Zodpovednosť výrobcu</w:t>
      </w:r>
    </w:p>
    <w:p w14:paraId="576CA7F7" w14:textId="77777777" w:rsidR="0034495B" w:rsidRDefault="0034495B">
      <w:pPr>
        <w:pStyle w:val="BodyText"/>
        <w:spacing w:before="2"/>
        <w:rPr>
          <w:b/>
          <w:sz w:val="21"/>
        </w:rPr>
      </w:pPr>
    </w:p>
    <w:p w14:paraId="7E749EBF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155"/>
        </w:tabs>
        <w:spacing w:before="0"/>
        <w:ind w:right="300" w:firstLine="283"/>
        <w:jc w:val="left"/>
        <w:rPr>
          <w:sz w:val="24"/>
        </w:rPr>
      </w:pPr>
      <w:r>
        <w:rPr>
          <w:sz w:val="24"/>
        </w:rPr>
        <w:t>(1) Výrobca je zodpovedný za posúdenie zhody tuhého paliva, ktoré výrobca vyrába, podľa predpisu 10.</w:t>
      </w:r>
    </w:p>
    <w:p w14:paraId="5AFAF46E" w14:textId="77777777" w:rsidR="0034495B" w:rsidRDefault="00696754">
      <w:pPr>
        <w:pStyle w:val="ListParagraph"/>
        <w:numPr>
          <w:ilvl w:val="0"/>
          <w:numId w:val="6"/>
        </w:numPr>
        <w:tabs>
          <w:tab w:val="left" w:pos="1309"/>
        </w:tabs>
        <w:ind w:right="304" w:firstLine="283"/>
        <w:rPr>
          <w:sz w:val="24"/>
        </w:rPr>
      </w:pPr>
      <w:r>
        <w:rPr>
          <w:sz w:val="24"/>
        </w:rPr>
        <w:t>Výrobca nesmie maloobchodne predávať ani distribuovať výrobok z tuhého paliva, s výnimkou prípadu, keď výrobok:</w:t>
      </w:r>
    </w:p>
    <w:p w14:paraId="6880014A" w14:textId="77777777" w:rsidR="0034495B" w:rsidRDefault="00696754">
      <w:pPr>
        <w:pStyle w:val="ListParagraph"/>
        <w:numPr>
          <w:ilvl w:val="1"/>
          <w:numId w:val="6"/>
        </w:numPr>
        <w:tabs>
          <w:tab w:val="left" w:pos="2006"/>
          <w:tab w:val="left" w:pos="2007"/>
        </w:tabs>
        <w:jc w:val="left"/>
        <w:rPr>
          <w:sz w:val="24"/>
        </w:rPr>
      </w:pPr>
      <w:r>
        <w:rPr>
          <w:sz w:val="24"/>
        </w:rPr>
        <w:t>je schválené tuhé palivo,</w:t>
      </w:r>
    </w:p>
    <w:p w14:paraId="11BE7237" w14:textId="77777777" w:rsidR="0034495B" w:rsidRDefault="00696754">
      <w:pPr>
        <w:pStyle w:val="ListParagraph"/>
        <w:numPr>
          <w:ilvl w:val="1"/>
          <w:numId w:val="6"/>
        </w:numPr>
        <w:tabs>
          <w:tab w:val="left" w:pos="2006"/>
          <w:tab w:val="left" w:pos="2007"/>
        </w:tabs>
        <w:jc w:val="left"/>
        <w:rPr>
          <w:sz w:val="24"/>
        </w:rPr>
      </w:pPr>
      <w:r>
        <w:rPr>
          <w:sz w:val="24"/>
        </w:rPr>
        <w:t>je certifikovaný podľa predpisu 10,</w:t>
      </w:r>
    </w:p>
    <w:p w14:paraId="523064E5" w14:textId="77777777" w:rsidR="0034495B" w:rsidRDefault="00696754">
      <w:pPr>
        <w:pStyle w:val="ListParagraph"/>
        <w:numPr>
          <w:ilvl w:val="1"/>
          <w:numId w:val="6"/>
        </w:numPr>
        <w:tabs>
          <w:tab w:val="left" w:pos="2006"/>
          <w:tab w:val="left" w:pos="2007"/>
        </w:tabs>
        <w:ind w:right="306"/>
        <w:jc w:val="left"/>
        <w:rPr>
          <w:sz w:val="24"/>
        </w:rPr>
      </w:pPr>
      <w:r>
        <w:rPr>
          <w:sz w:val="24"/>
        </w:rPr>
        <w:t>je označený v súlade s požiadavkami predpisu 11,</w:t>
      </w:r>
    </w:p>
    <w:p w14:paraId="259B98E2" w14:textId="77777777" w:rsidR="0034495B" w:rsidRDefault="0034495B">
      <w:pPr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5D44DAF6" w14:textId="77777777" w:rsidR="0034495B" w:rsidRDefault="00696754">
      <w:pPr>
        <w:pStyle w:val="ListParagraph"/>
        <w:numPr>
          <w:ilvl w:val="1"/>
          <w:numId w:val="6"/>
        </w:numPr>
        <w:tabs>
          <w:tab w:val="left" w:pos="1724"/>
        </w:tabs>
        <w:spacing w:before="80"/>
        <w:ind w:left="1723" w:right="587"/>
        <w:jc w:val="both"/>
        <w:rPr>
          <w:sz w:val="24"/>
        </w:rPr>
      </w:pPr>
      <w:r>
        <w:rPr>
          <w:sz w:val="24"/>
        </w:rPr>
        <w:lastRenderedPageBreak/>
        <w:t>v prípade dreva dodávaného v jednotkách s objemom dva kubické metre alebo viac je k nemu priložené oznámenie obsahujúce vyhlásenie uvedené v prílohe 1 a</w:t>
      </w:r>
    </w:p>
    <w:p w14:paraId="3590E66F" w14:textId="77777777" w:rsidR="0034495B" w:rsidRDefault="00696754">
      <w:pPr>
        <w:pStyle w:val="ListParagraph"/>
        <w:numPr>
          <w:ilvl w:val="1"/>
          <w:numId w:val="6"/>
        </w:numPr>
        <w:tabs>
          <w:tab w:val="left" w:pos="1724"/>
        </w:tabs>
        <w:ind w:left="1723" w:right="590"/>
        <w:jc w:val="both"/>
        <w:rPr>
          <w:sz w:val="24"/>
        </w:rPr>
      </w:pPr>
      <w:r>
        <w:rPr>
          <w:sz w:val="24"/>
        </w:rPr>
        <w:t>súvisí s činnosťou v oblasti palív, v súvislosti s ktorou je výrobca zaregistrovaný v registri palív.</w:t>
      </w:r>
    </w:p>
    <w:p w14:paraId="12E50CB7" w14:textId="77777777" w:rsidR="0034495B" w:rsidRDefault="0034495B">
      <w:pPr>
        <w:pStyle w:val="BodyText"/>
        <w:spacing w:before="0"/>
        <w:rPr>
          <w:sz w:val="26"/>
        </w:rPr>
      </w:pPr>
    </w:p>
    <w:p w14:paraId="78257A88" w14:textId="77777777" w:rsidR="0034495B" w:rsidRDefault="00696754">
      <w:pPr>
        <w:pStyle w:val="Heading1"/>
      </w:pPr>
      <w:r>
        <w:t>Zodpovednosť maloobchodníkov</w:t>
      </w:r>
    </w:p>
    <w:p w14:paraId="50DA9A22" w14:textId="77777777" w:rsidR="0034495B" w:rsidRDefault="0034495B">
      <w:pPr>
        <w:pStyle w:val="BodyText"/>
        <w:spacing w:before="1"/>
        <w:rPr>
          <w:b/>
          <w:sz w:val="21"/>
        </w:rPr>
      </w:pPr>
    </w:p>
    <w:p w14:paraId="6D57E563" w14:textId="77777777" w:rsidR="0034495B" w:rsidRDefault="00696754">
      <w:pPr>
        <w:pStyle w:val="ListParagraph"/>
        <w:numPr>
          <w:ilvl w:val="1"/>
          <w:numId w:val="11"/>
        </w:numPr>
        <w:tabs>
          <w:tab w:val="left" w:pos="872"/>
        </w:tabs>
        <w:spacing w:before="0"/>
        <w:ind w:left="305" w:right="584" w:firstLine="283"/>
        <w:jc w:val="both"/>
        <w:rPr>
          <w:sz w:val="24"/>
        </w:rPr>
      </w:pPr>
      <w:r>
        <w:rPr>
          <w:sz w:val="24"/>
        </w:rPr>
        <w:t>(1) Maloobchodník nesmie v štáte maloobchodne predávať žiadne tuhé palivo, ktoré výrobca, ktorý nie je registrovaný v registri palív v súvislosti s touto činnosťou v oblasti palív, uvádza na trh.</w:t>
      </w:r>
    </w:p>
    <w:p w14:paraId="6007FB67" w14:textId="77777777" w:rsidR="0034495B" w:rsidRDefault="00696754">
      <w:pPr>
        <w:pStyle w:val="ListParagraph"/>
        <w:numPr>
          <w:ilvl w:val="0"/>
          <w:numId w:val="5"/>
        </w:numPr>
        <w:tabs>
          <w:tab w:val="left" w:pos="1026"/>
        </w:tabs>
        <w:spacing w:before="118"/>
        <w:ind w:right="585" w:firstLine="283"/>
        <w:jc w:val="both"/>
        <w:rPr>
          <w:sz w:val="24"/>
        </w:rPr>
      </w:pPr>
      <w:r>
        <w:rPr>
          <w:sz w:val="24"/>
        </w:rPr>
        <w:t>Maloobchodník nesmie sprístupniť na predaj v priestoroch maloobchodníka ani akýmkoľvek iným spôsobom tuhé palivo, ktoré nie je schváleným tuhým palivom.</w:t>
      </w:r>
    </w:p>
    <w:p w14:paraId="2D4482C0" w14:textId="77777777" w:rsidR="0034495B" w:rsidRDefault="00696754">
      <w:pPr>
        <w:pStyle w:val="ListParagraph"/>
        <w:numPr>
          <w:ilvl w:val="0"/>
          <w:numId w:val="5"/>
        </w:numPr>
        <w:tabs>
          <w:tab w:val="left" w:pos="1026"/>
        </w:tabs>
        <w:ind w:right="587" w:firstLine="283"/>
        <w:jc w:val="both"/>
        <w:rPr>
          <w:sz w:val="24"/>
        </w:rPr>
      </w:pPr>
      <w:r>
        <w:rPr>
          <w:sz w:val="24"/>
        </w:rPr>
        <w:t>Maloobchodník uchováva záznamy počas jedného roka s cieľom preukázať, že všetko predané alebo distribuované tuhé palivo je schváleným tuhým palivom. Tieto záznamy by mali obsahovať všetky faktúry, dobropisy, dokumenty o odoslaní alebo dodávke, v ktorých sa podrobne uvádzajú výrobky zakúpené od výrobcu, vrátane registračného čísla vydaného výrobcovi podľa oddielu 22E zákona z roku 1987 v súvislosti s tuhým palivom dodávaným maloobchodníkovi.</w:t>
      </w:r>
    </w:p>
    <w:p w14:paraId="3858BB8B" w14:textId="77777777" w:rsidR="0034495B" w:rsidRDefault="00696754">
      <w:pPr>
        <w:pStyle w:val="ListParagraph"/>
        <w:numPr>
          <w:ilvl w:val="0"/>
          <w:numId w:val="5"/>
        </w:numPr>
        <w:tabs>
          <w:tab w:val="left" w:pos="1026"/>
        </w:tabs>
        <w:ind w:right="592" w:firstLine="283"/>
        <w:jc w:val="both"/>
        <w:rPr>
          <w:sz w:val="24"/>
        </w:rPr>
      </w:pPr>
      <w:r>
        <w:rPr>
          <w:sz w:val="24"/>
        </w:rPr>
        <w:t>Záznamy uvedené v odseku 3 poskytne maloobchodník na účely kontroly na požiadanie oprávnenej osobe.</w:t>
      </w:r>
    </w:p>
    <w:p w14:paraId="3F1F9B63" w14:textId="77777777" w:rsidR="0034495B" w:rsidRDefault="0034495B">
      <w:pPr>
        <w:pStyle w:val="BodyText"/>
        <w:spacing w:before="0"/>
        <w:rPr>
          <w:sz w:val="26"/>
        </w:rPr>
      </w:pPr>
    </w:p>
    <w:p w14:paraId="3A990147" w14:textId="77777777" w:rsidR="0034495B" w:rsidRDefault="00696754">
      <w:pPr>
        <w:pStyle w:val="Heading1"/>
        <w:spacing w:before="218"/>
      </w:pPr>
      <w:r>
        <w:t>Preprava tuhého paliva</w:t>
      </w:r>
    </w:p>
    <w:p w14:paraId="1AD2D23E" w14:textId="77777777" w:rsidR="0034495B" w:rsidRDefault="0034495B">
      <w:pPr>
        <w:pStyle w:val="BodyText"/>
        <w:spacing w:before="1"/>
        <w:rPr>
          <w:b/>
          <w:sz w:val="21"/>
        </w:rPr>
      </w:pPr>
    </w:p>
    <w:p w14:paraId="24D85903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026"/>
        </w:tabs>
        <w:spacing w:before="0"/>
        <w:ind w:left="305" w:right="587" w:firstLine="283"/>
        <w:jc w:val="both"/>
        <w:rPr>
          <w:sz w:val="24"/>
        </w:rPr>
      </w:pPr>
      <w:r>
        <w:rPr>
          <w:sz w:val="24"/>
        </w:rPr>
        <w:t>Vlastník alebo prevádzkovateľ akéhokoľvek vozidla, ktoré sa používa na prepravu tuhého paliva na účely spaľovania na vykurovanie (priestor alebo voda) v domácnostiach alebo v priestoroch s licenciou</w:t>
      </w:r>
      <w:r>
        <w:rPr>
          <w:sz w:val="16"/>
        </w:rPr>
        <w:t xml:space="preserve">, </w:t>
      </w:r>
      <w:r>
        <w:rPr>
          <w:sz w:val="24"/>
        </w:rPr>
        <w:t>uchováva vo vozidle a na požiadanie úradníka poskytne oprávnenej osobe:</w:t>
      </w:r>
    </w:p>
    <w:p w14:paraId="1ADB7C51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ind w:right="586"/>
        <w:jc w:val="both"/>
        <w:rPr>
          <w:sz w:val="24"/>
        </w:rPr>
      </w:pPr>
      <w:r>
        <w:rPr>
          <w:sz w:val="24"/>
        </w:rPr>
        <w:t>záznam o množstve každého typu tuhého paliva vo vozidle a meno a adresu osoby alebo orgánu, ktorý palivo dodal,</w:t>
      </w:r>
    </w:p>
    <w:p w14:paraId="713CFA0D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ind w:right="591"/>
        <w:jc w:val="both"/>
        <w:rPr>
          <w:sz w:val="24"/>
        </w:rPr>
      </w:pPr>
      <w:r>
        <w:rPr>
          <w:sz w:val="24"/>
        </w:rPr>
        <w:t>záznam o pôvode a mieste určenia alebo miestach určenia tuhého paliva a meno a adresu osoby alebo osôb, ktoré kupujú palivo, a</w:t>
      </w:r>
    </w:p>
    <w:p w14:paraId="4B51C1A1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ind w:right="587"/>
        <w:jc w:val="both"/>
        <w:rPr>
          <w:sz w:val="24"/>
        </w:rPr>
      </w:pPr>
      <w:r>
        <w:rPr>
          <w:sz w:val="24"/>
        </w:rPr>
        <w:t>záznam preukazujúci, že tuhé palivo je schváleným tuhým palivom, ako je faktúra, dobropis, dokumenty o odoslaní alebo dodávke, v ktorých sú podrobne uvedené výrobky zakúpené od výrobcu zapísaného v registri palív a ktoré musia obsahovať registračné číslo vydané výrobcovi podľa oddielu 22E zákona z roku 1987 v súvislosti s prepravovaným tuhým palivom.</w:t>
      </w:r>
    </w:p>
    <w:p w14:paraId="1A7E0F8A" w14:textId="77777777" w:rsidR="0034495B" w:rsidRDefault="0034495B">
      <w:pPr>
        <w:jc w:val="both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7126D0A2" w14:textId="77777777" w:rsidR="0034495B" w:rsidRDefault="00696754">
      <w:pPr>
        <w:pStyle w:val="Heading1"/>
        <w:spacing w:before="80"/>
        <w:ind w:left="588"/>
      </w:pPr>
      <w:r>
        <w:lastRenderedPageBreak/>
        <w:t>Certifikácia súladu a metódy testovania</w:t>
      </w:r>
    </w:p>
    <w:p w14:paraId="791EDD32" w14:textId="77777777" w:rsidR="0034495B" w:rsidRDefault="0034495B">
      <w:pPr>
        <w:pStyle w:val="BodyText"/>
        <w:spacing w:before="1"/>
        <w:rPr>
          <w:b/>
          <w:sz w:val="21"/>
        </w:rPr>
      </w:pPr>
    </w:p>
    <w:p w14:paraId="3018BB3B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297"/>
        </w:tabs>
        <w:spacing w:before="0"/>
        <w:ind w:right="305" w:firstLine="283"/>
        <w:jc w:val="both"/>
        <w:rPr>
          <w:sz w:val="24"/>
        </w:rPr>
      </w:pPr>
      <w:r>
        <w:rPr>
          <w:sz w:val="24"/>
        </w:rPr>
        <w:t>(1) Na účely preukázania súladu s požiadavkami, špecifikáciami a postupmi stanovenými v týchto predpisoch vykonáva certifikačný orgán každoročne audit výrobcu tuhého paliva.</w:t>
      </w:r>
    </w:p>
    <w:p w14:paraId="3FD387D9" w14:textId="77777777" w:rsidR="0034495B" w:rsidRDefault="00696754">
      <w:pPr>
        <w:pStyle w:val="ListParagraph"/>
        <w:numPr>
          <w:ilvl w:val="1"/>
          <w:numId w:val="5"/>
        </w:numPr>
        <w:tabs>
          <w:tab w:val="left" w:pos="1309"/>
        </w:tabs>
        <w:spacing w:line="276" w:lineRule="auto"/>
        <w:ind w:right="1312" w:firstLine="283"/>
        <w:jc w:val="both"/>
        <w:rPr>
          <w:sz w:val="24"/>
        </w:rPr>
      </w:pPr>
      <w:r>
        <w:rPr>
          <w:sz w:val="24"/>
        </w:rPr>
        <w:t>Výrobca tuhého paliva musí požiadať certifikačný orgán o posúdenie súladu.</w:t>
      </w:r>
    </w:p>
    <w:p w14:paraId="310F5943" w14:textId="77777777" w:rsidR="0034495B" w:rsidRDefault="00696754">
      <w:pPr>
        <w:pStyle w:val="ListParagraph"/>
        <w:numPr>
          <w:ilvl w:val="1"/>
          <w:numId w:val="5"/>
        </w:numPr>
        <w:tabs>
          <w:tab w:val="left" w:pos="1309"/>
        </w:tabs>
        <w:spacing w:before="198" w:line="276" w:lineRule="auto"/>
        <w:ind w:right="313" w:firstLine="283"/>
        <w:jc w:val="left"/>
        <w:rPr>
          <w:sz w:val="24"/>
        </w:rPr>
      </w:pPr>
      <w:r>
        <w:rPr>
          <w:sz w:val="24"/>
        </w:rPr>
        <w:t>Záznamy týkajúce sa výrobkov z tuhého paliva vyrobených výrobcom, ktoré má výrobca viesť a uchovávať, musia byť dostatočné na to, aby certifikačný orgán mohol určiť súlad s požiadavkami týchto predpisov vrátane požiadaviek stanovených v predpise 5 a musia obsahovať minimálne tie, ktoré sú uvedené v prílohe 2.</w:t>
      </w:r>
    </w:p>
    <w:p w14:paraId="34E0397B" w14:textId="77777777" w:rsidR="0034495B" w:rsidRDefault="00696754">
      <w:pPr>
        <w:pStyle w:val="ListParagraph"/>
        <w:numPr>
          <w:ilvl w:val="1"/>
          <w:numId w:val="5"/>
        </w:numPr>
        <w:tabs>
          <w:tab w:val="left" w:pos="1309"/>
        </w:tabs>
        <w:spacing w:before="202"/>
        <w:ind w:left="1308" w:hanging="438"/>
        <w:jc w:val="left"/>
        <w:rPr>
          <w:sz w:val="24"/>
        </w:rPr>
      </w:pPr>
      <w:r>
        <w:rPr>
          <w:sz w:val="24"/>
        </w:rPr>
        <w:t>Požiadavky predpisu 5 musia byť splnené na základe súladu s:</w:t>
      </w:r>
    </w:p>
    <w:p w14:paraId="1909EADE" w14:textId="77777777" w:rsidR="0034495B" w:rsidRDefault="0034495B">
      <w:pPr>
        <w:pStyle w:val="BodyText"/>
        <w:spacing w:before="10"/>
        <w:rPr>
          <w:sz w:val="20"/>
        </w:rPr>
      </w:pPr>
    </w:p>
    <w:p w14:paraId="2C840F8E" w14:textId="77777777" w:rsidR="0034495B" w:rsidRDefault="00696754">
      <w:pPr>
        <w:pStyle w:val="ListParagraph"/>
        <w:numPr>
          <w:ilvl w:val="2"/>
          <w:numId w:val="5"/>
        </w:numPr>
        <w:tabs>
          <w:tab w:val="left" w:pos="2007"/>
        </w:tabs>
        <w:spacing w:before="0"/>
        <w:ind w:right="307"/>
        <w:jc w:val="both"/>
        <w:rPr>
          <w:sz w:val="24"/>
        </w:rPr>
      </w:pPr>
      <w:r>
        <w:rPr>
          <w:sz w:val="24"/>
        </w:rPr>
        <w:t>príslušnou normou alebo kódexom postupov vnútroštátneho normalizačného orgánu alebo rovnocenného orgánu v inom členskom štáte, krajine EZVO, Spojenom kráľovstve alebo Turecku;</w:t>
      </w:r>
    </w:p>
    <w:p w14:paraId="61558A4F" w14:textId="77777777" w:rsidR="0034495B" w:rsidRDefault="00696754">
      <w:pPr>
        <w:pStyle w:val="ListParagraph"/>
        <w:numPr>
          <w:ilvl w:val="2"/>
          <w:numId w:val="5"/>
        </w:numPr>
        <w:tabs>
          <w:tab w:val="left" w:pos="2007"/>
        </w:tabs>
        <w:ind w:right="301"/>
        <w:jc w:val="both"/>
        <w:rPr>
          <w:sz w:val="24"/>
        </w:rPr>
      </w:pPr>
      <w:r>
        <w:rPr>
          <w:sz w:val="24"/>
        </w:rPr>
        <w:t>akoukoľvek príslušnou medzinárodnou normou uznanou na použitie v inom členskom štáte, krajine EZVO, Spojenom kráľovstve alebo Turecku;</w:t>
      </w:r>
    </w:p>
    <w:p w14:paraId="29A7DCBB" w14:textId="77777777" w:rsidR="0034495B" w:rsidRDefault="00696754">
      <w:pPr>
        <w:pStyle w:val="ListParagraph"/>
        <w:numPr>
          <w:ilvl w:val="2"/>
          <w:numId w:val="5"/>
        </w:numPr>
        <w:tabs>
          <w:tab w:val="left" w:pos="2007"/>
        </w:tabs>
        <w:ind w:right="304"/>
        <w:jc w:val="both"/>
        <w:rPr>
          <w:sz w:val="24"/>
        </w:rPr>
      </w:pPr>
      <w:r>
        <w:rPr>
          <w:sz w:val="24"/>
        </w:rPr>
        <w:t>akýmkoľvek príslušným technickým predpisom s povinnou alebo de facto povinnou žiadosťou o uvedenie na trh alebo používanie v inom členskom štáte, krajine EZVO, Spojenom kráľovstve alebo Turecku,</w:t>
      </w:r>
    </w:p>
    <w:p w14:paraId="27CBB838" w14:textId="77777777" w:rsidR="0034495B" w:rsidRDefault="00696754">
      <w:pPr>
        <w:pStyle w:val="ListParagraph"/>
        <w:numPr>
          <w:ilvl w:val="2"/>
          <w:numId w:val="5"/>
        </w:numPr>
        <w:tabs>
          <w:tab w:val="left" w:pos="2007"/>
        </w:tabs>
        <w:jc w:val="both"/>
        <w:rPr>
          <w:sz w:val="24"/>
        </w:rPr>
      </w:pPr>
      <w:r>
        <w:rPr>
          <w:sz w:val="24"/>
        </w:rPr>
        <w:t>akýmkoľvek relevantným systémom zabezpečenia kvality,</w:t>
      </w:r>
    </w:p>
    <w:p w14:paraId="4D66FE5B" w14:textId="77777777" w:rsidR="0034495B" w:rsidRDefault="00696754">
      <w:pPr>
        <w:pStyle w:val="BodyText"/>
        <w:spacing w:line="276" w:lineRule="auto"/>
        <w:ind w:left="588" w:right="464"/>
      </w:pPr>
      <w:r>
        <w:t>pokiaľ príslušná norma, kódex postupov, technický predpis, systém alebo proces umožňuje, aby požiadavky predpisu 5 boli certifikované rovnocenným spôsobom.</w:t>
      </w:r>
    </w:p>
    <w:p w14:paraId="0338C3E0" w14:textId="77777777" w:rsidR="0034495B" w:rsidRDefault="00696754">
      <w:pPr>
        <w:pStyle w:val="ListParagraph"/>
        <w:numPr>
          <w:ilvl w:val="1"/>
          <w:numId w:val="5"/>
        </w:numPr>
        <w:tabs>
          <w:tab w:val="left" w:pos="1309"/>
        </w:tabs>
        <w:spacing w:before="200" w:line="276" w:lineRule="auto"/>
        <w:ind w:right="764" w:firstLine="283"/>
        <w:jc w:val="left"/>
        <w:rPr>
          <w:sz w:val="24"/>
        </w:rPr>
      </w:pPr>
      <w:r>
        <w:rPr>
          <w:sz w:val="24"/>
        </w:rPr>
        <w:t>Obsah síry sa v súčasnosti určuje metódou špecifikovanou v ASTM D4239 alebo v medzinárodnej norme ISO 19579 alebo v technickom ekvivalente;</w:t>
      </w:r>
    </w:p>
    <w:p w14:paraId="33BF218C" w14:textId="77777777" w:rsidR="0034495B" w:rsidRDefault="00696754">
      <w:pPr>
        <w:pStyle w:val="ListParagraph"/>
        <w:numPr>
          <w:ilvl w:val="1"/>
          <w:numId w:val="5"/>
        </w:numPr>
        <w:tabs>
          <w:tab w:val="left" w:pos="1309"/>
        </w:tabs>
        <w:spacing w:before="200" w:line="276" w:lineRule="auto"/>
        <w:ind w:right="308" w:firstLine="283"/>
        <w:jc w:val="left"/>
        <w:rPr>
          <w:sz w:val="24"/>
        </w:rPr>
      </w:pPr>
      <w:r>
        <w:rPr>
          <w:sz w:val="24"/>
        </w:rPr>
        <w:t>Spalné teplo sa určuje metódou špecifikovanou v medzinárodnej norme ISO 1928 alebo v technickom ekvivalente a hladina vlhkosti na účely vyjadrenia spalného tepla na základe vlhkého bezpopolového materiálu je úroveň zodpovedajúca kapacite zadržiavania vlhkosti, ako je stanovené v danej metóde stanovenej v medzinárodnej norme ISO 1018 alebo v technickom ekvivalente.</w:t>
      </w:r>
    </w:p>
    <w:p w14:paraId="4676C20A" w14:textId="77777777" w:rsidR="0034495B" w:rsidRDefault="00696754">
      <w:pPr>
        <w:pStyle w:val="ListParagraph"/>
        <w:numPr>
          <w:ilvl w:val="1"/>
          <w:numId w:val="5"/>
        </w:numPr>
        <w:tabs>
          <w:tab w:val="left" w:pos="1309"/>
        </w:tabs>
        <w:spacing w:before="201" w:line="276" w:lineRule="auto"/>
        <w:ind w:right="582" w:firstLine="283"/>
        <w:jc w:val="left"/>
        <w:rPr>
          <w:sz w:val="24"/>
        </w:rPr>
      </w:pPr>
      <w:r>
        <w:rPr>
          <w:sz w:val="24"/>
        </w:rPr>
        <w:t>Obsah prchavých látok sa určuje metódou špecifikovanou v medzinárodnej norme ISO 20360:2020 alebo ISO 562, prípadne v technickom ekvivalente.</w:t>
      </w:r>
    </w:p>
    <w:p w14:paraId="54FEE3BB" w14:textId="77777777" w:rsidR="0034495B" w:rsidRDefault="0034495B">
      <w:pPr>
        <w:spacing w:line="276" w:lineRule="auto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51735E90" w14:textId="77777777" w:rsidR="0034495B" w:rsidRDefault="00696754">
      <w:pPr>
        <w:pStyle w:val="ListParagraph"/>
        <w:numPr>
          <w:ilvl w:val="1"/>
          <w:numId w:val="5"/>
        </w:numPr>
        <w:tabs>
          <w:tab w:val="left" w:pos="1026"/>
        </w:tabs>
        <w:spacing w:before="80" w:line="276" w:lineRule="auto"/>
        <w:ind w:left="305" w:right="1062" w:firstLine="283"/>
        <w:jc w:val="left"/>
        <w:rPr>
          <w:sz w:val="24"/>
        </w:rPr>
      </w:pPr>
      <w:r>
        <w:rPr>
          <w:sz w:val="24"/>
        </w:rPr>
        <w:lastRenderedPageBreak/>
        <w:t>Miera emisií dymu sa určuje metódou špecifikovanou v britskej norme 3841.</w:t>
      </w:r>
    </w:p>
    <w:p w14:paraId="51FFAE27" w14:textId="77777777" w:rsidR="0034495B" w:rsidRDefault="00696754">
      <w:pPr>
        <w:pStyle w:val="ListParagraph"/>
        <w:numPr>
          <w:ilvl w:val="1"/>
          <w:numId w:val="5"/>
        </w:numPr>
        <w:tabs>
          <w:tab w:val="left" w:pos="1026"/>
        </w:tabs>
        <w:spacing w:before="200" w:line="276" w:lineRule="auto"/>
        <w:ind w:left="305" w:right="858" w:firstLine="283"/>
        <w:jc w:val="left"/>
        <w:rPr>
          <w:sz w:val="24"/>
        </w:rPr>
      </w:pPr>
      <w:r>
        <w:rPr>
          <w:sz w:val="24"/>
        </w:rPr>
        <w:t>Obsah popola sa určuje metódou špecifikovanou v medzinárodnej norme ISO 1171.</w:t>
      </w:r>
    </w:p>
    <w:p w14:paraId="58C8E0F6" w14:textId="77777777" w:rsidR="0034495B" w:rsidRDefault="00696754">
      <w:pPr>
        <w:pStyle w:val="ListParagraph"/>
        <w:numPr>
          <w:ilvl w:val="1"/>
          <w:numId w:val="5"/>
        </w:numPr>
        <w:tabs>
          <w:tab w:val="left" w:pos="1026"/>
        </w:tabs>
        <w:spacing w:before="201" w:line="276" w:lineRule="auto"/>
        <w:ind w:left="305" w:right="642" w:firstLine="283"/>
        <w:jc w:val="left"/>
        <w:rPr>
          <w:sz w:val="24"/>
        </w:rPr>
      </w:pPr>
      <w:r>
        <w:rPr>
          <w:sz w:val="24"/>
        </w:rPr>
        <w:t>Metóda, ktorá sa má použiť na výpočet analýz palív na rôznych základoch, je v súčasnosti špecifikovaná v medzinárodnej norme ISO 1170.</w:t>
      </w:r>
    </w:p>
    <w:p w14:paraId="2D6B328E" w14:textId="77777777" w:rsidR="0034495B" w:rsidRDefault="00696754">
      <w:pPr>
        <w:pStyle w:val="ListParagraph"/>
        <w:numPr>
          <w:ilvl w:val="1"/>
          <w:numId w:val="5"/>
        </w:numPr>
        <w:tabs>
          <w:tab w:val="left" w:pos="1026"/>
        </w:tabs>
        <w:spacing w:before="200" w:line="276" w:lineRule="auto"/>
        <w:ind w:left="305" w:right="622" w:firstLine="283"/>
        <w:jc w:val="left"/>
        <w:rPr>
          <w:sz w:val="24"/>
        </w:rPr>
      </w:pPr>
      <w:r>
        <w:rPr>
          <w:sz w:val="24"/>
        </w:rPr>
        <w:t>Metóda, ktorá sa má použiť na výpočet obsahu vlhkosti v drevných palivách alebo v 100 % výrobku z biomasy, je v súčasnosti špecifikovaná v medzinárodnej norme ISO 17225 alebo v technickom ekvivalente.</w:t>
      </w:r>
    </w:p>
    <w:p w14:paraId="047F4EBA" w14:textId="77777777" w:rsidR="0034495B" w:rsidRDefault="00696754">
      <w:pPr>
        <w:pStyle w:val="ListParagraph"/>
        <w:numPr>
          <w:ilvl w:val="1"/>
          <w:numId w:val="5"/>
        </w:numPr>
        <w:tabs>
          <w:tab w:val="left" w:pos="1026"/>
        </w:tabs>
        <w:spacing w:before="200"/>
        <w:ind w:left="305" w:right="932" w:firstLine="283"/>
        <w:jc w:val="both"/>
        <w:rPr>
          <w:sz w:val="24"/>
        </w:rPr>
      </w:pPr>
      <w:r>
        <w:rPr>
          <w:sz w:val="24"/>
        </w:rPr>
        <w:t>Laboratórium alebo skúšobné zariadenie môže vykonať akúkoľvek skúšku, preskúmanie alebo analýzu akejkoľvek vzorky paliva odobratej na účely zabezpečenia súladu s týmito predpismi v súlade s metódami uvedenými v tomto predpise.</w:t>
      </w:r>
    </w:p>
    <w:p w14:paraId="22FBE095" w14:textId="77777777" w:rsidR="0034495B" w:rsidRDefault="0034495B">
      <w:pPr>
        <w:pStyle w:val="BodyText"/>
        <w:spacing w:before="0"/>
        <w:rPr>
          <w:sz w:val="26"/>
        </w:rPr>
      </w:pPr>
    </w:p>
    <w:p w14:paraId="33E371A5" w14:textId="77777777" w:rsidR="0034495B" w:rsidRDefault="00696754">
      <w:pPr>
        <w:pStyle w:val="Heading1"/>
      </w:pPr>
      <w:r>
        <w:t>Označovanie</w:t>
      </w:r>
    </w:p>
    <w:p w14:paraId="378BA5A7" w14:textId="77777777" w:rsidR="0034495B" w:rsidRDefault="0034495B">
      <w:pPr>
        <w:pStyle w:val="BodyText"/>
        <w:spacing w:before="10"/>
        <w:rPr>
          <w:b/>
          <w:sz w:val="20"/>
        </w:rPr>
      </w:pPr>
    </w:p>
    <w:p w14:paraId="035EC1ED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014"/>
        </w:tabs>
        <w:spacing w:before="0"/>
        <w:ind w:left="1013" w:hanging="426"/>
        <w:jc w:val="both"/>
        <w:rPr>
          <w:sz w:val="24"/>
        </w:rPr>
      </w:pPr>
      <w:r>
        <w:rPr>
          <w:sz w:val="24"/>
        </w:rPr>
        <w:t>(1) Obal schváleného tuhého paliva musí byť označený:</w:t>
      </w:r>
    </w:p>
    <w:p w14:paraId="654254CC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ind w:right="589"/>
        <w:jc w:val="both"/>
        <w:rPr>
          <w:sz w:val="24"/>
        </w:rPr>
      </w:pPr>
      <w:r>
        <w:rPr>
          <w:sz w:val="24"/>
        </w:rPr>
        <w:t>slovami „obsah je v súlade s predpismi týkajúcimi sa zákona o znečisťovaní ovzdušia“ a</w:t>
      </w:r>
    </w:p>
    <w:p w14:paraId="3CBBFCB0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spacing w:before="121"/>
        <w:ind w:right="590"/>
        <w:jc w:val="both"/>
        <w:rPr>
          <w:sz w:val="24"/>
        </w:rPr>
      </w:pPr>
      <w:r>
        <w:rPr>
          <w:sz w:val="24"/>
        </w:rPr>
        <w:t>registračným číslom, ktoré bolo výrobcovi paliva vydané podľa oddielu 22E zákona z roku 1987.</w:t>
      </w:r>
    </w:p>
    <w:p w14:paraId="12D9B8F8" w14:textId="77777777" w:rsidR="0034495B" w:rsidRDefault="00696754">
      <w:pPr>
        <w:pStyle w:val="ListParagraph"/>
        <w:numPr>
          <w:ilvl w:val="0"/>
          <w:numId w:val="4"/>
        </w:numPr>
        <w:tabs>
          <w:tab w:val="left" w:pos="1026"/>
        </w:tabs>
        <w:ind w:hanging="438"/>
        <w:jc w:val="both"/>
        <w:rPr>
          <w:sz w:val="24"/>
        </w:rPr>
      </w:pPr>
      <w:r>
        <w:rPr>
          <w:sz w:val="24"/>
        </w:rPr>
        <w:t>Etiketa na účely odseku 1 je:</w:t>
      </w:r>
    </w:p>
    <w:p w14:paraId="4599AB14" w14:textId="77777777" w:rsidR="0034495B" w:rsidRDefault="00696754">
      <w:pPr>
        <w:pStyle w:val="ListParagraph"/>
        <w:numPr>
          <w:ilvl w:val="1"/>
          <w:numId w:val="4"/>
        </w:numPr>
        <w:tabs>
          <w:tab w:val="left" w:pos="1724"/>
        </w:tabs>
        <w:jc w:val="both"/>
        <w:rPr>
          <w:sz w:val="24"/>
        </w:rPr>
      </w:pPr>
      <w:r>
        <w:rPr>
          <w:sz w:val="24"/>
        </w:rPr>
        <w:t>neodnímateľná,</w:t>
      </w:r>
    </w:p>
    <w:p w14:paraId="334505D1" w14:textId="77777777" w:rsidR="0034495B" w:rsidRDefault="00696754">
      <w:pPr>
        <w:pStyle w:val="ListParagraph"/>
        <w:numPr>
          <w:ilvl w:val="1"/>
          <w:numId w:val="4"/>
        </w:numPr>
        <w:tabs>
          <w:tab w:val="left" w:pos="1724"/>
        </w:tabs>
        <w:jc w:val="both"/>
        <w:rPr>
          <w:sz w:val="24"/>
        </w:rPr>
      </w:pPr>
      <w:r>
        <w:rPr>
          <w:sz w:val="24"/>
        </w:rPr>
        <w:t>čitateľná,</w:t>
      </w:r>
    </w:p>
    <w:p w14:paraId="79FCFDD0" w14:textId="77777777" w:rsidR="0034495B" w:rsidRDefault="00696754">
      <w:pPr>
        <w:pStyle w:val="ListParagraph"/>
        <w:numPr>
          <w:ilvl w:val="1"/>
          <w:numId w:val="4"/>
        </w:numPr>
        <w:tabs>
          <w:tab w:val="left" w:pos="1724"/>
        </w:tabs>
        <w:ind w:right="591"/>
        <w:jc w:val="both"/>
        <w:rPr>
          <w:sz w:val="24"/>
        </w:rPr>
      </w:pPr>
      <w:r>
        <w:rPr>
          <w:sz w:val="24"/>
        </w:rPr>
        <w:t>buď farebná alebo čiernobiela, na kontrastnom pozadí a</w:t>
      </w:r>
    </w:p>
    <w:p w14:paraId="79A1FB10" w14:textId="77777777" w:rsidR="0034495B" w:rsidRDefault="00696754">
      <w:pPr>
        <w:pStyle w:val="ListParagraph"/>
        <w:numPr>
          <w:ilvl w:val="1"/>
          <w:numId w:val="4"/>
        </w:numPr>
        <w:tabs>
          <w:tab w:val="left" w:pos="1724"/>
        </w:tabs>
        <w:jc w:val="both"/>
        <w:rPr>
          <w:sz w:val="24"/>
        </w:rPr>
      </w:pPr>
      <w:r>
        <w:rPr>
          <w:sz w:val="24"/>
        </w:rPr>
        <w:t>odolná proti neoprávnenej manipulácii.</w:t>
      </w:r>
    </w:p>
    <w:p w14:paraId="5629813C" w14:textId="77777777" w:rsidR="0034495B" w:rsidRDefault="00696754">
      <w:pPr>
        <w:pStyle w:val="ListParagraph"/>
        <w:numPr>
          <w:ilvl w:val="0"/>
          <w:numId w:val="4"/>
        </w:numPr>
        <w:tabs>
          <w:tab w:val="left" w:pos="1026"/>
        </w:tabs>
        <w:ind w:left="305" w:right="583" w:firstLine="283"/>
        <w:jc w:val="both"/>
        <w:rPr>
          <w:sz w:val="24"/>
        </w:rPr>
      </w:pPr>
      <w:r>
        <w:rPr>
          <w:sz w:val="24"/>
        </w:rPr>
        <w:t>Okrem požiadaviek odseku 1 etikety obalov vyrobených čiastkových výrobkov z biomasy musia zahŕňať percentuálny podiel biomasy použitý v zmesi produktu.</w:t>
      </w:r>
    </w:p>
    <w:p w14:paraId="114FAE58" w14:textId="77777777" w:rsidR="0034495B" w:rsidRDefault="00696754">
      <w:pPr>
        <w:pStyle w:val="ListParagraph"/>
        <w:numPr>
          <w:ilvl w:val="0"/>
          <w:numId w:val="4"/>
        </w:numPr>
        <w:tabs>
          <w:tab w:val="left" w:pos="1026"/>
        </w:tabs>
        <w:spacing w:before="121"/>
        <w:ind w:left="305" w:right="587" w:firstLine="283"/>
        <w:jc w:val="both"/>
        <w:rPr>
          <w:sz w:val="24"/>
        </w:rPr>
      </w:pPr>
      <w:r>
        <w:rPr>
          <w:sz w:val="24"/>
        </w:rPr>
        <w:t>Obal paliva, ktoré nie je schváleným tuhým palivom, nesmie vzbudzovať zdanie, že je v súlade s týmto predpisom.</w:t>
      </w:r>
    </w:p>
    <w:p w14:paraId="38E02DC0" w14:textId="77777777" w:rsidR="0034495B" w:rsidRDefault="0034495B">
      <w:pPr>
        <w:pStyle w:val="BodyText"/>
        <w:spacing w:before="0"/>
        <w:rPr>
          <w:sz w:val="26"/>
        </w:rPr>
      </w:pPr>
    </w:p>
    <w:p w14:paraId="0B47F90B" w14:textId="77777777" w:rsidR="0034495B" w:rsidRDefault="00696754">
      <w:pPr>
        <w:pStyle w:val="Heading1"/>
      </w:pPr>
      <w:r>
        <w:t>Oprávnené osoby</w:t>
      </w:r>
    </w:p>
    <w:p w14:paraId="6329C9C0" w14:textId="77777777" w:rsidR="0034495B" w:rsidRDefault="0034495B">
      <w:pPr>
        <w:pStyle w:val="BodyText"/>
        <w:spacing w:before="0"/>
        <w:rPr>
          <w:b/>
          <w:sz w:val="21"/>
        </w:rPr>
      </w:pPr>
    </w:p>
    <w:p w14:paraId="552DB1C7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014"/>
        </w:tabs>
        <w:spacing w:before="1"/>
        <w:ind w:left="305" w:right="581" w:firstLine="283"/>
        <w:jc w:val="both"/>
        <w:rPr>
          <w:sz w:val="24"/>
        </w:rPr>
      </w:pPr>
      <w:r>
        <w:rPr>
          <w:sz w:val="24"/>
        </w:rPr>
        <w:t>(1) Miestny orgán alebo minister môže písomne vymenovať osoby alebo skupiny osôb, ktoré orgán považuje za vhodné, za oprávnenú osobu na účely týchto predpisov a zákona z roku 1987.</w:t>
      </w:r>
    </w:p>
    <w:p w14:paraId="5509EFC4" w14:textId="77777777" w:rsidR="0034495B" w:rsidRDefault="0034495B">
      <w:pPr>
        <w:jc w:val="both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79400F30" w14:textId="77777777" w:rsidR="0034495B" w:rsidRDefault="00696754">
      <w:pPr>
        <w:pStyle w:val="ListParagraph"/>
        <w:numPr>
          <w:ilvl w:val="0"/>
          <w:numId w:val="3"/>
        </w:numPr>
        <w:tabs>
          <w:tab w:val="left" w:pos="1309"/>
        </w:tabs>
        <w:spacing w:before="80"/>
        <w:ind w:right="308" w:firstLine="283"/>
        <w:jc w:val="both"/>
        <w:rPr>
          <w:sz w:val="24"/>
        </w:rPr>
      </w:pPr>
      <w:r>
        <w:rPr>
          <w:sz w:val="24"/>
        </w:rPr>
        <w:lastRenderedPageBreak/>
        <w:t>Oprávnená osoba môže vykonávať ktorúkoľvek z funkcií zverených oprávnenej osobe podľa tohto predpisu, predpisu 8 ods. 4 alebo zákona z roku 1987:</w:t>
      </w:r>
    </w:p>
    <w:p w14:paraId="29938E3D" w14:textId="77777777" w:rsidR="0034495B" w:rsidRDefault="00696754">
      <w:pPr>
        <w:pStyle w:val="ListParagraph"/>
        <w:numPr>
          <w:ilvl w:val="1"/>
          <w:numId w:val="3"/>
        </w:numPr>
        <w:tabs>
          <w:tab w:val="left" w:pos="2007"/>
        </w:tabs>
        <w:ind w:right="306"/>
        <w:jc w:val="both"/>
        <w:rPr>
          <w:sz w:val="24"/>
        </w:rPr>
      </w:pPr>
      <w:r>
        <w:rPr>
          <w:sz w:val="24"/>
        </w:rPr>
        <w:t>v rámci funkčnej oblasti miestneho orgánu, ktorý vymenoval oprávnenú osobu, alebo</w:t>
      </w:r>
    </w:p>
    <w:p w14:paraId="1CC47FEC" w14:textId="77777777" w:rsidR="0034495B" w:rsidRDefault="00696754">
      <w:pPr>
        <w:pStyle w:val="ListParagraph"/>
        <w:numPr>
          <w:ilvl w:val="1"/>
          <w:numId w:val="3"/>
        </w:numPr>
        <w:tabs>
          <w:tab w:val="left" w:pos="2007"/>
        </w:tabs>
        <w:ind w:right="301"/>
        <w:jc w:val="both"/>
        <w:rPr>
          <w:sz w:val="24"/>
        </w:rPr>
      </w:pPr>
      <w:r>
        <w:rPr>
          <w:sz w:val="24"/>
        </w:rPr>
        <w:t>vo funkčnej oblasti iného miestneho orgánu, s ktorým existuje dohoda o výkone funkcií oprávnenej osoby uvedeného orgánu vo funkčnej oblasti iného orgánu.</w:t>
      </w:r>
    </w:p>
    <w:p w14:paraId="396C3855" w14:textId="77777777" w:rsidR="0034495B" w:rsidRDefault="00696754">
      <w:pPr>
        <w:pStyle w:val="ListParagraph"/>
        <w:numPr>
          <w:ilvl w:val="0"/>
          <w:numId w:val="3"/>
        </w:numPr>
        <w:tabs>
          <w:tab w:val="left" w:pos="1309"/>
        </w:tabs>
        <w:ind w:right="304" w:firstLine="283"/>
        <w:jc w:val="both"/>
        <w:rPr>
          <w:sz w:val="24"/>
        </w:rPr>
      </w:pPr>
      <w:r>
        <w:rPr>
          <w:sz w:val="24"/>
        </w:rPr>
        <w:t>Oprávnená osoba vymenovaná podľa predpisu 10 predpisov z roku 2012 týkajúcich sa zákona o znečisťovaní ovzdušia (uvádzanie na trh, predaj, distribúcia a spaľovanie špecifikovaných palív) (zákonný predpis č. 326 z roku 2012), ktorá je držiteľom povolenia ihneď po začatí uplatňovania tohto predpisu, je naďalej oprávnenou osobou, ako keby bola vymenovaná podľa tohto predpisu.</w:t>
      </w:r>
    </w:p>
    <w:p w14:paraId="07B9E62E" w14:textId="77777777" w:rsidR="0034495B" w:rsidRDefault="00696754">
      <w:pPr>
        <w:pStyle w:val="ListParagraph"/>
        <w:numPr>
          <w:ilvl w:val="0"/>
          <w:numId w:val="3"/>
        </w:numPr>
        <w:tabs>
          <w:tab w:val="left" w:pos="1309"/>
        </w:tabs>
        <w:spacing w:before="121"/>
        <w:ind w:right="302" w:firstLine="283"/>
        <w:jc w:val="both"/>
        <w:rPr>
          <w:sz w:val="24"/>
        </w:rPr>
      </w:pPr>
      <w:r>
        <w:rPr>
          <w:sz w:val="24"/>
        </w:rPr>
        <w:t>Oprávnená osoba môže, pokiaľ ide o akékoľvek vozidlo alebo akékoľvek priestory, ktoré sa podľa jej názoru používajú v súvislosti s maloobchodným predajom alebo distribúciou tuhého paliva:</w:t>
      </w:r>
    </w:p>
    <w:p w14:paraId="01C02943" w14:textId="77777777" w:rsidR="0034495B" w:rsidRDefault="00696754">
      <w:pPr>
        <w:pStyle w:val="ListParagraph"/>
        <w:numPr>
          <w:ilvl w:val="1"/>
          <w:numId w:val="3"/>
        </w:numPr>
        <w:tabs>
          <w:tab w:val="left" w:pos="2007"/>
        </w:tabs>
        <w:ind w:right="310"/>
        <w:jc w:val="both"/>
        <w:rPr>
          <w:sz w:val="24"/>
        </w:rPr>
      </w:pPr>
      <w:r>
        <w:rPr>
          <w:sz w:val="24"/>
        </w:rPr>
        <w:t>kontrolovať a odoberať vzorky akéhokoľvek tuhého paliva vo vozidle alebo v priestoroch,</w:t>
      </w:r>
    </w:p>
    <w:p w14:paraId="43FBABCF" w14:textId="77777777" w:rsidR="0034495B" w:rsidRDefault="00696754">
      <w:pPr>
        <w:pStyle w:val="ListParagraph"/>
        <w:numPr>
          <w:ilvl w:val="1"/>
          <w:numId w:val="3"/>
        </w:numPr>
        <w:tabs>
          <w:tab w:val="left" w:pos="2007"/>
        </w:tabs>
        <w:ind w:right="302"/>
        <w:jc w:val="both"/>
        <w:rPr>
          <w:sz w:val="24"/>
        </w:rPr>
      </w:pPr>
      <w:r>
        <w:rPr>
          <w:sz w:val="24"/>
        </w:rPr>
        <w:t>požadovať od výrobcu a kontrolovať certifikát potvrdzujúci súlad alebo dokument podľa oddielu 22E zákona z roku 1987, ktorý mu bol vydaný,</w:t>
      </w:r>
    </w:p>
    <w:p w14:paraId="28FAEE15" w14:textId="77777777" w:rsidR="0034495B" w:rsidRDefault="00696754">
      <w:pPr>
        <w:pStyle w:val="ListParagraph"/>
        <w:numPr>
          <w:ilvl w:val="1"/>
          <w:numId w:val="3"/>
        </w:numPr>
        <w:tabs>
          <w:tab w:val="left" w:pos="2007"/>
        </w:tabs>
        <w:ind w:right="307"/>
        <w:jc w:val="both"/>
        <w:rPr>
          <w:sz w:val="24"/>
        </w:rPr>
      </w:pPr>
      <w:r>
        <w:rPr>
          <w:sz w:val="24"/>
        </w:rPr>
        <w:t>kontrolovať také záznamy alebo dokumenty, ktoré oprávnená osoba považuje za potrebné na účely týchto predpisov, so zreteľom na všetky okolnosti, alebo</w:t>
      </w:r>
    </w:p>
    <w:p w14:paraId="3D8C69DB" w14:textId="77777777" w:rsidR="0034495B" w:rsidRDefault="00696754">
      <w:pPr>
        <w:pStyle w:val="ListParagraph"/>
        <w:numPr>
          <w:ilvl w:val="1"/>
          <w:numId w:val="3"/>
        </w:numPr>
        <w:tabs>
          <w:tab w:val="left" w:pos="2007"/>
        </w:tabs>
        <w:ind w:right="302"/>
        <w:jc w:val="both"/>
        <w:rPr>
          <w:sz w:val="24"/>
        </w:rPr>
      </w:pPr>
      <w:r>
        <w:rPr>
          <w:sz w:val="24"/>
        </w:rPr>
        <w:t>požadovať od vlastníka alebo užívateľa priestorov alebo od akejkoľvek inej osoby nachádzajúcej sa v priestoroch, alebo požadovať od vlastníka alebo prevádzkovateľa vozidla také informácie, ktoré oprávnená osoba považuje za potrebné na účely týchto predpisov, so zreteľom na všetky okolnosti.</w:t>
      </w:r>
    </w:p>
    <w:p w14:paraId="4EC5C24F" w14:textId="77777777" w:rsidR="0034495B" w:rsidRDefault="00696754">
      <w:pPr>
        <w:pStyle w:val="ListParagraph"/>
        <w:numPr>
          <w:ilvl w:val="0"/>
          <w:numId w:val="3"/>
        </w:numPr>
        <w:tabs>
          <w:tab w:val="left" w:pos="1309"/>
        </w:tabs>
        <w:spacing w:before="121"/>
        <w:ind w:right="308" w:firstLine="283"/>
        <w:jc w:val="both"/>
        <w:rPr>
          <w:sz w:val="24"/>
        </w:rPr>
      </w:pPr>
      <w:r>
        <w:rPr>
          <w:sz w:val="24"/>
        </w:rPr>
        <w:t>Ak oprávnená osoba odoberie vzorku akéhokoľvek tuhého paliva z akéhokoľvek vozidla alebo priestorov podľa odseku 4 písm. a), oprávnená osoba:</w:t>
      </w:r>
    </w:p>
    <w:p w14:paraId="13BC430B" w14:textId="77777777" w:rsidR="0034495B" w:rsidRDefault="00696754">
      <w:pPr>
        <w:pStyle w:val="ListParagraph"/>
        <w:numPr>
          <w:ilvl w:val="1"/>
          <w:numId w:val="3"/>
        </w:numPr>
        <w:tabs>
          <w:tab w:val="left" w:pos="2007"/>
        </w:tabs>
        <w:ind w:right="304"/>
        <w:jc w:val="both"/>
        <w:rPr>
          <w:sz w:val="24"/>
        </w:rPr>
      </w:pPr>
      <w:r>
        <w:rPr>
          <w:sz w:val="24"/>
        </w:rPr>
        <w:t>bezodkladne oznámi príslušnej osobe, že vzorka bola odobratá, a príslušnej osobe poskytne potvrdenie týkajúce sa vzorky a</w:t>
      </w:r>
    </w:p>
    <w:p w14:paraId="3864B784" w14:textId="77777777" w:rsidR="0034495B" w:rsidRDefault="00696754">
      <w:pPr>
        <w:pStyle w:val="ListParagraph"/>
        <w:numPr>
          <w:ilvl w:val="1"/>
          <w:numId w:val="3"/>
        </w:numPr>
        <w:tabs>
          <w:tab w:val="left" w:pos="2007"/>
        </w:tabs>
        <w:ind w:right="302"/>
        <w:jc w:val="both"/>
        <w:rPr>
          <w:sz w:val="24"/>
        </w:rPr>
      </w:pPr>
      <w:r>
        <w:rPr>
          <w:sz w:val="24"/>
        </w:rPr>
        <w:t>v čase odberu vzorky pripevní na nádobu alebo prípadne obal vzorky etiketu s uvedením dátumu odberu vzorky a identifikačné číslo tejto vzorky.</w:t>
      </w:r>
    </w:p>
    <w:p w14:paraId="0AE1177A" w14:textId="77777777" w:rsidR="0034495B" w:rsidRDefault="00696754">
      <w:pPr>
        <w:pStyle w:val="ListParagraph"/>
        <w:numPr>
          <w:ilvl w:val="0"/>
          <w:numId w:val="3"/>
        </w:numPr>
        <w:tabs>
          <w:tab w:val="left" w:pos="1309"/>
        </w:tabs>
        <w:ind w:right="303" w:firstLine="283"/>
        <w:jc w:val="both"/>
        <w:rPr>
          <w:sz w:val="24"/>
        </w:rPr>
      </w:pPr>
      <w:r>
        <w:rPr>
          <w:sz w:val="24"/>
        </w:rPr>
        <w:t>V tomto predpise je „príslušná osoba“ vlastník alebo užívateľ alebo akákoľvek iná osoba, ktorá je v súčasnosti zodpovedná za priestory, v ktorých sa vzorka odoberie, alebo vlastník alebo prevádzkovateľ vozidla, z ktorého sa vzorka odoberie.</w:t>
      </w:r>
    </w:p>
    <w:p w14:paraId="784E5299" w14:textId="77777777" w:rsidR="0034495B" w:rsidRDefault="0034495B">
      <w:pPr>
        <w:jc w:val="both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6FC3A905" w14:textId="77777777" w:rsidR="0034495B" w:rsidRDefault="00696754">
      <w:pPr>
        <w:pStyle w:val="Heading1"/>
        <w:spacing w:before="80"/>
        <w:jc w:val="both"/>
      </w:pPr>
      <w:r>
        <w:lastRenderedPageBreak/>
        <w:t>Laboratórna analýza</w:t>
      </w:r>
    </w:p>
    <w:p w14:paraId="40382552" w14:textId="77777777" w:rsidR="0034495B" w:rsidRDefault="0034495B">
      <w:pPr>
        <w:pStyle w:val="BodyText"/>
        <w:spacing w:before="1"/>
        <w:rPr>
          <w:b/>
          <w:sz w:val="21"/>
        </w:rPr>
      </w:pPr>
    </w:p>
    <w:p w14:paraId="44FC820C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014"/>
        </w:tabs>
        <w:spacing w:before="0"/>
        <w:ind w:left="305" w:right="586" w:firstLine="283"/>
        <w:jc w:val="both"/>
        <w:rPr>
          <w:sz w:val="24"/>
        </w:rPr>
      </w:pPr>
      <w:r>
        <w:rPr>
          <w:sz w:val="24"/>
        </w:rPr>
        <w:t>(1) Vzorka odobratá podľa predpisu 12 ods. 4 písm. a) sa zašle laboratóriu akreditovanému podľa normy ISO/IEC 17025 alebo ekvivalentnej normy na príslušný rozsah analýzy, alebo skúšobnému zariadeniu, ktoré agentúra alebo príslušný miestny orgán zapojí do skúšania, analýzy alebo preskúmania vzorky na účely zistenia akéhokoľvek nesúladu s požiadavkami požadovanými podľa predpisu 5.</w:t>
      </w:r>
    </w:p>
    <w:p w14:paraId="2615D63C" w14:textId="77777777" w:rsidR="0034495B" w:rsidRDefault="00696754">
      <w:pPr>
        <w:pStyle w:val="ListParagraph"/>
        <w:numPr>
          <w:ilvl w:val="0"/>
          <w:numId w:val="2"/>
        </w:numPr>
        <w:tabs>
          <w:tab w:val="left" w:pos="1026"/>
        </w:tabs>
        <w:ind w:right="583" w:firstLine="283"/>
        <w:jc w:val="both"/>
        <w:rPr>
          <w:sz w:val="24"/>
        </w:rPr>
      </w:pPr>
      <w:r>
        <w:rPr>
          <w:sz w:val="24"/>
        </w:rPr>
        <w:t>V konaní vo veci trestného činu podľa oddielu 11 zákona z roku 1987 certifikát, ktorý má byť podpísaný osobou zamestnanou v laboratóriu alebo skúšobnom zariadení, kde bola skúšaná, analyzovaná alebo preskúmaná vzorka tuhého paliva odobratá podľa predpisu 12 ods. 4 písm. a), s uvedením funkcie, v ktorej je osoba zamestnaná, a že:</w:t>
      </w:r>
    </w:p>
    <w:p w14:paraId="2EC88767" w14:textId="77777777" w:rsidR="0034495B" w:rsidRDefault="00696754">
      <w:pPr>
        <w:pStyle w:val="ListParagraph"/>
        <w:numPr>
          <w:ilvl w:val="1"/>
          <w:numId w:val="2"/>
        </w:numPr>
        <w:tabs>
          <w:tab w:val="left" w:pos="1724"/>
        </w:tabs>
        <w:spacing w:before="118"/>
        <w:ind w:right="589"/>
        <w:jc w:val="both"/>
        <w:rPr>
          <w:sz w:val="24"/>
        </w:rPr>
      </w:pPr>
      <w:r>
        <w:rPr>
          <w:sz w:val="24"/>
        </w:rPr>
        <w:t>osoba prijala vzorku identifikovanú na základe informácií požadovaných podľa predpisu 12 ods. 5 písm. b) na etikete pripevnenej k nádobe vzorky,</w:t>
      </w:r>
    </w:p>
    <w:p w14:paraId="5DFF3875" w14:textId="77777777" w:rsidR="0034495B" w:rsidRDefault="00696754">
      <w:pPr>
        <w:pStyle w:val="ListParagraph"/>
        <w:numPr>
          <w:ilvl w:val="1"/>
          <w:numId w:val="2"/>
        </w:numPr>
        <w:tabs>
          <w:tab w:val="left" w:pos="1724"/>
        </w:tabs>
        <w:ind w:right="591"/>
        <w:jc w:val="both"/>
        <w:rPr>
          <w:sz w:val="24"/>
        </w:rPr>
      </w:pPr>
      <w:r>
        <w:rPr>
          <w:sz w:val="24"/>
        </w:rPr>
        <w:t>počas obdobia uvedeného v certifikáte mala daná osoba vzorku vo svojom vlastníctve a</w:t>
      </w:r>
    </w:p>
    <w:p w14:paraId="2325C9A1" w14:textId="77777777" w:rsidR="0034495B" w:rsidRDefault="00696754">
      <w:pPr>
        <w:pStyle w:val="ListParagraph"/>
        <w:numPr>
          <w:ilvl w:val="1"/>
          <w:numId w:val="2"/>
        </w:numPr>
        <w:tabs>
          <w:tab w:val="left" w:pos="1724"/>
        </w:tabs>
        <w:jc w:val="both"/>
        <w:rPr>
          <w:sz w:val="24"/>
        </w:rPr>
      </w:pPr>
      <w:r>
        <w:rPr>
          <w:sz w:val="24"/>
        </w:rPr>
        <w:t>osoba:</w:t>
      </w:r>
    </w:p>
    <w:p w14:paraId="7BB4F941" w14:textId="77777777" w:rsidR="0034495B" w:rsidRDefault="00696754">
      <w:pPr>
        <w:pStyle w:val="ListParagraph"/>
        <w:numPr>
          <w:ilvl w:val="2"/>
          <w:numId w:val="2"/>
        </w:numPr>
        <w:tabs>
          <w:tab w:val="left" w:pos="2291"/>
        </w:tabs>
        <w:ind w:right="590"/>
        <w:jc w:val="both"/>
        <w:rPr>
          <w:sz w:val="24"/>
        </w:rPr>
      </w:pPr>
      <w:r>
        <w:rPr>
          <w:sz w:val="24"/>
        </w:rPr>
        <w:t>poskytla vzorku inej osobe uvedenej v certifikáte, alebo</w:t>
      </w:r>
    </w:p>
    <w:p w14:paraId="68CB35A9" w14:textId="77777777" w:rsidR="0034495B" w:rsidRDefault="00696754">
      <w:pPr>
        <w:pStyle w:val="ListParagraph"/>
        <w:numPr>
          <w:ilvl w:val="2"/>
          <w:numId w:val="2"/>
        </w:numPr>
        <w:tabs>
          <w:tab w:val="left" w:pos="2291"/>
        </w:tabs>
        <w:ind w:right="585"/>
        <w:jc w:val="both"/>
        <w:rPr>
          <w:sz w:val="24"/>
        </w:rPr>
      </w:pPr>
      <w:r>
        <w:rPr>
          <w:sz w:val="24"/>
        </w:rPr>
        <w:t>vykonala postup na účely zistenia dôkazov vo vzorke o nedodržaní technických požiadaviek požadovaných podľa predpisu 5,</w:t>
      </w:r>
    </w:p>
    <w:p w14:paraId="56D688C2" w14:textId="77777777" w:rsidR="0034495B" w:rsidRDefault="00696754">
      <w:pPr>
        <w:pStyle w:val="BodyText"/>
        <w:spacing w:before="121"/>
        <w:ind w:left="305" w:right="589"/>
        <w:jc w:val="both"/>
      </w:pPr>
      <w:r>
        <w:t>je (bez dôkazu o podpise alebo osobe alebo o tom, že je alebo bola zamestnaná v laboratóriu alebo skúšobnom zariadení), pokiaľ sa nepreukáže opak, dôkazom o skutočnostiach uvedených v certifikáte.</w:t>
      </w:r>
    </w:p>
    <w:p w14:paraId="7F4957AF" w14:textId="77777777" w:rsidR="0034495B" w:rsidRDefault="00696754">
      <w:pPr>
        <w:pStyle w:val="ListParagraph"/>
        <w:numPr>
          <w:ilvl w:val="0"/>
          <w:numId w:val="2"/>
        </w:numPr>
        <w:tabs>
          <w:tab w:val="left" w:pos="1026"/>
        </w:tabs>
        <w:ind w:right="584" w:firstLine="283"/>
        <w:jc w:val="both"/>
        <w:rPr>
          <w:sz w:val="24"/>
        </w:rPr>
      </w:pPr>
      <w:r>
        <w:rPr>
          <w:sz w:val="24"/>
        </w:rPr>
        <w:t>V konaní o trestnom čine podľa oddielu 11 zákona z roku 1987 môže súd, ak sa domnieva, že je to v záujme spravodlivosti, nariadiť, aby sa poskytli ústne dôkazy o skutočnostiach uvedených v certifikáte uvedenom v odseku 2 a súd môže na účely získania ústnych dôkazov odložiť konanie.</w:t>
      </w:r>
    </w:p>
    <w:p w14:paraId="3BB5D347" w14:textId="77777777" w:rsidR="0034495B" w:rsidRDefault="0034495B">
      <w:pPr>
        <w:pStyle w:val="BodyText"/>
        <w:spacing w:before="0"/>
        <w:rPr>
          <w:sz w:val="26"/>
        </w:rPr>
      </w:pPr>
    </w:p>
    <w:p w14:paraId="49772AA0" w14:textId="77777777" w:rsidR="0034495B" w:rsidRDefault="00696754">
      <w:pPr>
        <w:pStyle w:val="Heading1"/>
      </w:pPr>
      <w:r>
        <w:t>Zrušenie</w:t>
      </w:r>
    </w:p>
    <w:p w14:paraId="7BAB222D" w14:textId="77777777" w:rsidR="0034495B" w:rsidRDefault="0034495B">
      <w:pPr>
        <w:pStyle w:val="BodyText"/>
        <w:spacing w:before="2"/>
        <w:rPr>
          <w:b/>
          <w:sz w:val="21"/>
        </w:rPr>
      </w:pPr>
    </w:p>
    <w:p w14:paraId="6F4B0152" w14:textId="77777777" w:rsidR="0034495B" w:rsidRDefault="00696754">
      <w:pPr>
        <w:pStyle w:val="ListParagraph"/>
        <w:numPr>
          <w:ilvl w:val="1"/>
          <w:numId w:val="11"/>
        </w:numPr>
        <w:tabs>
          <w:tab w:val="left" w:pos="1026"/>
        </w:tabs>
        <w:spacing w:before="0"/>
        <w:ind w:left="1025" w:hanging="438"/>
        <w:jc w:val="both"/>
        <w:rPr>
          <w:sz w:val="24"/>
        </w:rPr>
      </w:pPr>
      <w:r>
        <w:rPr>
          <w:sz w:val="24"/>
        </w:rPr>
        <w:t>Rušia sa:</w:t>
      </w:r>
    </w:p>
    <w:p w14:paraId="2B7E9310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ind w:left="1745" w:right="587" w:hanging="588"/>
        <w:jc w:val="both"/>
        <w:rPr>
          <w:sz w:val="24"/>
        </w:rPr>
      </w:pPr>
      <w:r>
        <w:rPr>
          <w:sz w:val="24"/>
        </w:rPr>
        <w:t>predpisy z roku 2012 týkajúce sa zákona o znečisťovaní ovzdušia (uvádzanie na trh, predaj, distribúcia a spaľovanie špecifikovaných palív) (zákonný predpis č. 326 z roku 2012);</w:t>
      </w:r>
    </w:p>
    <w:p w14:paraId="31DC926C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ind w:left="1745" w:right="587" w:hanging="588"/>
        <w:jc w:val="both"/>
        <w:rPr>
          <w:sz w:val="24"/>
        </w:rPr>
      </w:pPr>
      <w:r>
        <w:rPr>
          <w:sz w:val="24"/>
        </w:rPr>
        <w:t>predpisy z roku 2015 týkajúce sa zákona o znečisťovaní ovzdušia (uvádzanie na trh, predaj, distribúcia a spaľovanie špecifikovaných palív) (zmena) (zákonný predpis č. 30 z roku 2015);</w:t>
      </w:r>
    </w:p>
    <w:p w14:paraId="75EA0941" w14:textId="77777777" w:rsidR="0034495B" w:rsidRDefault="00696754">
      <w:pPr>
        <w:pStyle w:val="ListParagraph"/>
        <w:numPr>
          <w:ilvl w:val="2"/>
          <w:numId w:val="11"/>
        </w:numPr>
        <w:tabs>
          <w:tab w:val="left" w:pos="1724"/>
        </w:tabs>
        <w:ind w:right="590"/>
        <w:jc w:val="both"/>
        <w:rPr>
          <w:sz w:val="24"/>
        </w:rPr>
      </w:pPr>
      <w:r>
        <w:rPr>
          <w:sz w:val="24"/>
        </w:rPr>
        <w:t>predpisy z roku 2015 o znečisťovaní ovzdušia (oznámenie o pevne stanovenej platbe) (zákonný predpis č. 633 z roku 2015);</w:t>
      </w:r>
    </w:p>
    <w:p w14:paraId="2E720284" w14:textId="77777777" w:rsidR="0034495B" w:rsidRDefault="0034495B">
      <w:pPr>
        <w:jc w:val="both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66D75E30" w14:textId="77777777" w:rsidR="0034495B" w:rsidRDefault="00696754">
      <w:pPr>
        <w:pStyle w:val="ListParagraph"/>
        <w:numPr>
          <w:ilvl w:val="2"/>
          <w:numId w:val="11"/>
        </w:numPr>
        <w:tabs>
          <w:tab w:val="left" w:pos="2007"/>
        </w:tabs>
        <w:spacing w:before="80"/>
        <w:ind w:left="2006" w:right="302"/>
        <w:jc w:val="both"/>
        <w:rPr>
          <w:sz w:val="24"/>
        </w:rPr>
      </w:pPr>
      <w:r>
        <w:rPr>
          <w:sz w:val="24"/>
        </w:rPr>
        <w:lastRenderedPageBreak/>
        <w:t>predpisy z roku 2016 týkajúce sa zákona o znečisťovaní ovzdušia (uvádzanie na trh, predaj, distribúcia a spaľovanie špecifikovaných palív) (zmena) (zákonný predpis č. 128 z roku 2016);</w:t>
      </w:r>
    </w:p>
    <w:p w14:paraId="6F454847" w14:textId="77777777" w:rsidR="0034495B" w:rsidRDefault="00696754">
      <w:pPr>
        <w:pStyle w:val="ListParagraph"/>
        <w:numPr>
          <w:ilvl w:val="2"/>
          <w:numId w:val="11"/>
        </w:numPr>
        <w:tabs>
          <w:tab w:val="left" w:pos="2007"/>
        </w:tabs>
        <w:ind w:left="2006" w:right="301"/>
        <w:jc w:val="both"/>
        <w:rPr>
          <w:sz w:val="24"/>
        </w:rPr>
      </w:pPr>
      <w:r>
        <w:rPr>
          <w:sz w:val="24"/>
        </w:rPr>
        <w:t>predpisy z roku 2016 týkajúce sa zákona o znečisťovaní ovzdušia z roku 1987 (registrácia prevádzkovateľov a dodávateľov vrecovania palív a uvádzanie na trh, predaj, distribúcia a spaľovanie špecifikovaných palív) (zmena) (zákonný predpis č. 571 z roku 2016);</w:t>
      </w:r>
    </w:p>
    <w:p w14:paraId="4FF2BAC3" w14:textId="77777777" w:rsidR="0034495B" w:rsidRDefault="00696754">
      <w:pPr>
        <w:pStyle w:val="ListParagraph"/>
        <w:numPr>
          <w:ilvl w:val="2"/>
          <w:numId w:val="11"/>
        </w:numPr>
        <w:tabs>
          <w:tab w:val="left" w:pos="2007"/>
        </w:tabs>
        <w:ind w:left="2006" w:right="302"/>
        <w:jc w:val="both"/>
        <w:rPr>
          <w:sz w:val="24"/>
        </w:rPr>
      </w:pPr>
      <w:r>
        <w:rPr>
          <w:sz w:val="24"/>
        </w:rPr>
        <w:t>predpisy z roku 2020 týkajúce sa zákona o znečisťovaní ovzdušia (uvádzanie na trh, predaj, distribúcia a spaľovanie špecifikovaných palív) (zmena) (zákonný predpis č. 260 z roku 2020).</w:t>
      </w:r>
    </w:p>
    <w:p w14:paraId="2DF3A521" w14:textId="77777777" w:rsidR="0034495B" w:rsidRDefault="0034495B">
      <w:pPr>
        <w:jc w:val="both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7712B81B" w14:textId="77777777" w:rsidR="0034495B" w:rsidRDefault="00696754">
      <w:pPr>
        <w:spacing w:before="80"/>
        <w:ind w:left="5550" w:right="572"/>
        <w:jc w:val="center"/>
        <w:rPr>
          <w:i/>
          <w:sz w:val="24"/>
        </w:rPr>
      </w:pPr>
      <w:r>
        <w:rPr>
          <w:i/>
          <w:sz w:val="24"/>
        </w:rPr>
        <w:lastRenderedPageBreak/>
        <w:t>Článok 5 ods. 6 a článok 7 ods. 2</w:t>
      </w:r>
    </w:p>
    <w:p w14:paraId="242DCAD6" w14:textId="77777777" w:rsidR="0034495B" w:rsidRDefault="00696754">
      <w:pPr>
        <w:pStyle w:val="Heading1"/>
        <w:spacing w:before="120"/>
        <w:ind w:left="289" w:right="568"/>
        <w:jc w:val="center"/>
      </w:pPr>
      <w:r>
        <w:t>Príloha 1</w:t>
      </w:r>
    </w:p>
    <w:p w14:paraId="0BCB444B" w14:textId="77777777" w:rsidR="0034495B" w:rsidRDefault="00696754">
      <w:pPr>
        <w:spacing w:before="120"/>
        <w:ind w:left="289" w:right="569"/>
        <w:jc w:val="center"/>
        <w:rPr>
          <w:i/>
          <w:sz w:val="24"/>
        </w:rPr>
      </w:pPr>
      <w:r>
        <w:rPr>
          <w:i/>
          <w:color w:val="404040"/>
          <w:sz w:val="24"/>
        </w:rPr>
        <w:t>Znenie pre drevo nad 2m</w:t>
      </w:r>
      <w:r>
        <w:rPr>
          <w:i/>
          <w:color w:val="404040"/>
          <w:sz w:val="24"/>
          <w:vertAlign w:val="superscript"/>
        </w:rPr>
        <w:t>3</w:t>
      </w:r>
    </w:p>
    <w:p w14:paraId="1007AED7" w14:textId="77777777" w:rsidR="0034495B" w:rsidRDefault="00696754">
      <w:pPr>
        <w:pStyle w:val="Heading1"/>
        <w:spacing w:before="120"/>
        <w:ind w:right="584"/>
        <w:jc w:val="both"/>
      </w:pPr>
      <w:r>
        <w:t>Formulácia znenia s ohľadom na drevo predávané v objeme viac ako dva kubické metre.</w:t>
      </w:r>
    </w:p>
    <w:p w14:paraId="11CB2D6C" w14:textId="77777777" w:rsidR="0034495B" w:rsidRDefault="0034495B">
      <w:pPr>
        <w:pStyle w:val="BodyText"/>
        <w:spacing w:before="0"/>
        <w:rPr>
          <w:b/>
          <w:sz w:val="26"/>
        </w:rPr>
      </w:pPr>
    </w:p>
    <w:p w14:paraId="3A9A4E5E" w14:textId="77777777" w:rsidR="0034495B" w:rsidRDefault="00696754">
      <w:pPr>
        <w:pStyle w:val="BodyText"/>
        <w:spacing w:before="217"/>
        <w:ind w:left="305" w:right="584"/>
        <w:jc w:val="both"/>
      </w:pPr>
      <w:r>
        <w:t>Drevo nie je vhodné na spaľovanie, kým sa nevysuší na obsah vlhkosti 25 % alebo menej. Drevo by sa malo skladovať a vysušiť vo svetlom, dobre vetranom priestore, kým nedosiahne požadovanú úroveň vlhkosti.</w:t>
      </w:r>
    </w:p>
    <w:p w14:paraId="4CBD4696" w14:textId="77777777" w:rsidR="0034495B" w:rsidRDefault="0034495B">
      <w:pPr>
        <w:pStyle w:val="BodyText"/>
        <w:spacing w:before="0"/>
        <w:rPr>
          <w:sz w:val="26"/>
        </w:rPr>
      </w:pPr>
    </w:p>
    <w:p w14:paraId="1449CB8D" w14:textId="77777777" w:rsidR="0034495B" w:rsidRDefault="00696754">
      <w:pPr>
        <w:pStyle w:val="Heading1"/>
        <w:spacing w:before="218"/>
        <w:ind w:right="584"/>
        <w:jc w:val="both"/>
      </w:pPr>
      <w:r>
        <w:t>Formulácia znenia s ohľadom na drevo predávané v objeme viac ako dva kubické metre od 1. septembra 2025.</w:t>
      </w:r>
    </w:p>
    <w:p w14:paraId="6E1298A4" w14:textId="77777777" w:rsidR="0034495B" w:rsidRDefault="0034495B">
      <w:pPr>
        <w:pStyle w:val="BodyText"/>
        <w:spacing w:before="0"/>
        <w:rPr>
          <w:b/>
          <w:sz w:val="26"/>
        </w:rPr>
      </w:pPr>
    </w:p>
    <w:p w14:paraId="5A76C32A" w14:textId="77777777" w:rsidR="0034495B" w:rsidRDefault="00696754">
      <w:pPr>
        <w:pStyle w:val="BodyText"/>
        <w:spacing w:before="217"/>
        <w:ind w:left="305" w:right="584"/>
        <w:jc w:val="both"/>
      </w:pPr>
      <w:r>
        <w:t>Drevo nie je vhodné na spaľovanie, kým sa nevysuší na obsah vlhkosti 20% alebo menej. Drevo by sa malo skladovať a vysušiť vo svetlom, dobre vetranom priestore, kým drevo nedosiahne požadovanú úroveň vlhkosti.</w:t>
      </w:r>
    </w:p>
    <w:p w14:paraId="1929F834" w14:textId="77777777" w:rsidR="0034495B" w:rsidRDefault="0034495B">
      <w:pPr>
        <w:jc w:val="both"/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7A23A37A" w14:textId="77777777" w:rsidR="0034495B" w:rsidRDefault="00696754">
      <w:pPr>
        <w:spacing w:before="80"/>
        <w:ind w:left="6593" w:right="285"/>
        <w:jc w:val="center"/>
        <w:rPr>
          <w:i/>
          <w:sz w:val="24"/>
        </w:rPr>
      </w:pPr>
      <w:r>
        <w:rPr>
          <w:i/>
          <w:sz w:val="24"/>
        </w:rPr>
        <w:lastRenderedPageBreak/>
        <w:t>Predpis 10 ods. 3</w:t>
      </w:r>
    </w:p>
    <w:p w14:paraId="44436F30" w14:textId="77777777" w:rsidR="0034495B" w:rsidRDefault="00696754">
      <w:pPr>
        <w:pStyle w:val="Heading1"/>
        <w:spacing w:before="120"/>
        <w:ind w:left="289" w:right="5"/>
        <w:jc w:val="center"/>
      </w:pPr>
      <w:r>
        <w:t>Príloha 2</w:t>
      </w:r>
    </w:p>
    <w:p w14:paraId="6A0D659E" w14:textId="77777777" w:rsidR="0034495B" w:rsidRDefault="0034495B">
      <w:pPr>
        <w:pStyle w:val="BodyText"/>
        <w:spacing w:before="1"/>
        <w:rPr>
          <w:b/>
          <w:sz w:val="21"/>
        </w:rPr>
      </w:pPr>
    </w:p>
    <w:p w14:paraId="1F004ECB" w14:textId="77777777" w:rsidR="0034495B" w:rsidRDefault="00696754">
      <w:pPr>
        <w:ind w:left="289" w:right="4"/>
        <w:jc w:val="center"/>
        <w:rPr>
          <w:i/>
          <w:sz w:val="24"/>
        </w:rPr>
      </w:pPr>
      <w:r>
        <w:rPr>
          <w:i/>
          <w:color w:val="404040"/>
          <w:sz w:val="24"/>
        </w:rPr>
        <w:t>Záznamy o vysledovateľnosti a dodržiavaní predpisov</w:t>
      </w:r>
    </w:p>
    <w:p w14:paraId="69DB86E7" w14:textId="77777777" w:rsidR="0034495B" w:rsidRDefault="00696754">
      <w:pPr>
        <w:pStyle w:val="ListParagraph"/>
        <w:numPr>
          <w:ilvl w:val="0"/>
          <w:numId w:val="1"/>
        </w:numPr>
        <w:tabs>
          <w:tab w:val="left" w:pos="1309"/>
        </w:tabs>
        <w:ind w:right="306" w:firstLine="283"/>
        <w:rPr>
          <w:sz w:val="24"/>
        </w:rPr>
      </w:pPr>
      <w:r>
        <w:rPr>
          <w:sz w:val="24"/>
        </w:rPr>
        <w:t>Záznamy o vysledovateľnosti a dodržiavaní predpisov v oblasti palív v rozsahu pôsobnosti predpisu 10 ods. 3 sa:</w:t>
      </w:r>
    </w:p>
    <w:p w14:paraId="25D33EDC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6"/>
          <w:tab w:val="left" w:pos="2007"/>
        </w:tabs>
        <w:rPr>
          <w:sz w:val="24"/>
        </w:rPr>
      </w:pPr>
      <w:r>
        <w:rPr>
          <w:sz w:val="24"/>
        </w:rPr>
        <w:t>uchovávajú vo vhodných médiách (napr. v papierovej alebo elektronickej forme),</w:t>
      </w:r>
    </w:p>
    <w:p w14:paraId="341F49D3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6"/>
          <w:tab w:val="left" w:pos="2007"/>
        </w:tabs>
        <w:rPr>
          <w:sz w:val="24"/>
        </w:rPr>
      </w:pPr>
      <w:r>
        <w:rPr>
          <w:sz w:val="24"/>
        </w:rPr>
        <w:t>uchovávajú počas obdobia 6 rokov a</w:t>
      </w:r>
    </w:p>
    <w:p w14:paraId="2F5FFD91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6"/>
          <w:tab w:val="left" w:pos="2007"/>
        </w:tabs>
        <w:ind w:right="299"/>
        <w:rPr>
          <w:sz w:val="24"/>
        </w:rPr>
      </w:pPr>
      <w:r>
        <w:rPr>
          <w:sz w:val="24"/>
        </w:rPr>
        <w:t>uchovávajú alebo archivujú s cieľom zabezpečiť uspokojivú prístupnosť, čitateľnosť a ochranu pred poškodením alebo úmyselnou zmenou.</w:t>
      </w:r>
    </w:p>
    <w:p w14:paraId="108F7C52" w14:textId="77777777" w:rsidR="0034495B" w:rsidRDefault="00696754">
      <w:pPr>
        <w:pStyle w:val="ListParagraph"/>
        <w:numPr>
          <w:ilvl w:val="0"/>
          <w:numId w:val="1"/>
        </w:numPr>
        <w:tabs>
          <w:tab w:val="left" w:pos="1309"/>
        </w:tabs>
        <w:spacing w:before="118"/>
        <w:ind w:right="304" w:firstLine="283"/>
        <w:rPr>
          <w:sz w:val="24"/>
        </w:rPr>
      </w:pPr>
      <w:r>
        <w:rPr>
          <w:sz w:val="24"/>
        </w:rPr>
        <w:t>Typy uchovávaných záznamov zahŕňajú minimálne, ak je to uplatniteľné:</w:t>
      </w:r>
    </w:p>
    <w:p w14:paraId="6BA104B1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6"/>
          <w:tab w:val="left" w:pos="2007"/>
        </w:tabs>
        <w:ind w:right="307"/>
        <w:rPr>
          <w:sz w:val="24"/>
        </w:rPr>
      </w:pPr>
      <w:r>
        <w:rPr>
          <w:sz w:val="24"/>
        </w:rPr>
        <w:t>záznamy o dodávkach surovín dodaných výrobcovi, v ktorých sa preukazuje:</w:t>
      </w:r>
    </w:p>
    <w:p w14:paraId="1B3DEF44" w14:textId="77777777" w:rsidR="0034495B" w:rsidRDefault="00696754">
      <w:pPr>
        <w:pStyle w:val="ListParagraph"/>
        <w:numPr>
          <w:ilvl w:val="2"/>
          <w:numId w:val="1"/>
        </w:numPr>
        <w:tabs>
          <w:tab w:val="left" w:pos="2573"/>
          <w:tab w:val="left" w:pos="2574"/>
        </w:tabs>
        <w:ind w:hanging="568"/>
        <w:rPr>
          <w:sz w:val="24"/>
        </w:rPr>
      </w:pPr>
      <w:r>
        <w:rPr>
          <w:sz w:val="24"/>
        </w:rPr>
        <w:t>dodaná hmotnosť,</w:t>
      </w:r>
    </w:p>
    <w:p w14:paraId="3210CC03" w14:textId="77777777" w:rsidR="0034495B" w:rsidRDefault="00696754">
      <w:pPr>
        <w:pStyle w:val="ListParagraph"/>
        <w:numPr>
          <w:ilvl w:val="2"/>
          <w:numId w:val="1"/>
        </w:numPr>
        <w:tabs>
          <w:tab w:val="left" w:pos="2573"/>
          <w:tab w:val="left" w:pos="2574"/>
        </w:tabs>
        <w:ind w:hanging="568"/>
        <w:rPr>
          <w:sz w:val="24"/>
        </w:rPr>
      </w:pPr>
      <w:r>
        <w:rPr>
          <w:sz w:val="24"/>
        </w:rPr>
        <w:t>osvedčenie o analýze,</w:t>
      </w:r>
    </w:p>
    <w:p w14:paraId="496F4D6E" w14:textId="77777777" w:rsidR="0034495B" w:rsidRDefault="00696754">
      <w:pPr>
        <w:pStyle w:val="ListParagraph"/>
        <w:numPr>
          <w:ilvl w:val="2"/>
          <w:numId w:val="1"/>
        </w:numPr>
        <w:tabs>
          <w:tab w:val="left" w:pos="2573"/>
          <w:tab w:val="left" w:pos="2574"/>
        </w:tabs>
        <w:ind w:hanging="568"/>
        <w:rPr>
          <w:sz w:val="24"/>
        </w:rPr>
      </w:pPr>
      <w:r>
        <w:rPr>
          <w:sz w:val="24"/>
        </w:rPr>
        <w:t>vysledovateľnosť osvedčenia o analýze,</w:t>
      </w:r>
    </w:p>
    <w:p w14:paraId="4DFA5398" w14:textId="77777777" w:rsidR="0034495B" w:rsidRDefault="00696754">
      <w:pPr>
        <w:pStyle w:val="ListParagraph"/>
        <w:numPr>
          <w:ilvl w:val="2"/>
          <w:numId w:val="1"/>
        </w:numPr>
        <w:tabs>
          <w:tab w:val="left" w:pos="2573"/>
          <w:tab w:val="left" w:pos="2574"/>
          <w:tab w:val="left" w:pos="3067"/>
          <w:tab w:val="left" w:pos="4053"/>
          <w:tab w:val="left" w:pos="4950"/>
          <w:tab w:val="left" w:pos="5830"/>
          <w:tab w:val="left" w:pos="6497"/>
          <w:tab w:val="left" w:pos="7435"/>
          <w:tab w:val="left" w:pos="7835"/>
        </w:tabs>
        <w:ind w:right="308"/>
        <w:rPr>
          <w:sz w:val="24"/>
        </w:rPr>
      </w:pPr>
      <w:r>
        <w:rPr>
          <w:sz w:val="24"/>
        </w:rPr>
        <w:t>evidenčné číslo dodávkového vozidla alebo odkaz na loď a</w:t>
      </w:r>
    </w:p>
    <w:p w14:paraId="1765D7DF" w14:textId="77777777" w:rsidR="0034495B" w:rsidRDefault="00696754">
      <w:pPr>
        <w:pStyle w:val="ListParagraph"/>
        <w:numPr>
          <w:ilvl w:val="2"/>
          <w:numId w:val="1"/>
        </w:numPr>
        <w:tabs>
          <w:tab w:val="left" w:pos="2573"/>
          <w:tab w:val="left" w:pos="2574"/>
        </w:tabs>
        <w:ind w:hanging="568"/>
        <w:rPr>
          <w:sz w:val="24"/>
        </w:rPr>
      </w:pPr>
      <w:r>
        <w:rPr>
          <w:sz w:val="24"/>
        </w:rPr>
        <w:t>dátum dodania;</w:t>
      </w:r>
    </w:p>
    <w:p w14:paraId="39173DD6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6"/>
          <w:tab w:val="left" w:pos="2007"/>
        </w:tabs>
        <w:rPr>
          <w:sz w:val="24"/>
        </w:rPr>
      </w:pPr>
      <w:r>
        <w:rPr>
          <w:sz w:val="24"/>
        </w:rPr>
        <w:t>záznamy o kalibrácii a údržbe mostových váh;</w:t>
      </w:r>
    </w:p>
    <w:p w14:paraId="4BABFA95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6"/>
          <w:tab w:val="left" w:pos="2007"/>
        </w:tabs>
        <w:spacing w:before="121"/>
        <w:ind w:right="302"/>
        <w:rPr>
          <w:sz w:val="24"/>
        </w:rPr>
      </w:pPr>
      <w:r>
        <w:rPr>
          <w:sz w:val="24"/>
        </w:rPr>
        <w:t>záznamy o kalibrácii a údržbe vážiaceho zariadenia a kontrola váženia, ak sa používa;</w:t>
      </w:r>
    </w:p>
    <w:p w14:paraId="1FB8F6AE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ind w:right="306"/>
        <w:jc w:val="both"/>
        <w:rPr>
          <w:sz w:val="24"/>
        </w:rPr>
      </w:pPr>
      <w:r>
        <w:rPr>
          <w:sz w:val="24"/>
        </w:rPr>
        <w:t>záznamy o vyšetrovaniach a včasných nápravných opatreniach po každej poruche vážiaceho zariadenia alebo strate presnosti;</w:t>
      </w:r>
    </w:p>
    <w:p w14:paraId="15DC2ECE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ind w:right="304"/>
        <w:jc w:val="both"/>
        <w:rPr>
          <w:sz w:val="24"/>
        </w:rPr>
      </w:pPr>
      <w:r>
        <w:rPr>
          <w:sz w:val="24"/>
        </w:rPr>
        <w:t>správy o výrobe, v ktorých sa uvádza počet vyrobených výrobkov, a akomkoľvek obsiahnutom výrobku, ktorý bol vrátený do zásob;</w:t>
      </w:r>
    </w:p>
    <w:p w14:paraId="3AFC5427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ind w:right="305"/>
        <w:jc w:val="both"/>
        <w:rPr>
          <w:sz w:val="24"/>
        </w:rPr>
      </w:pPr>
      <w:r>
        <w:rPr>
          <w:sz w:val="24"/>
        </w:rPr>
        <w:t>ročné inventarizácie surovín a konečného výrobku na konci roka alebo najbližšieho pracovného dňa;</w:t>
      </w:r>
    </w:p>
    <w:p w14:paraId="7D35224C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ind w:right="303"/>
        <w:jc w:val="both"/>
        <w:rPr>
          <w:sz w:val="24"/>
        </w:rPr>
      </w:pPr>
      <w:r>
        <w:rPr>
          <w:sz w:val="24"/>
        </w:rPr>
        <w:t>osvedčenia o akreditácii podľa normy I.S. EN ISO/IEC 17025 alebo rovnocenné osvedčenia na vykonávanie skúšok podľa platnej normy pre všetkých dodávateľov kalibrácie a analytické laboratóriá, ktoré vykonávajú prácu súvisiacu s procesom;</w:t>
      </w:r>
    </w:p>
    <w:p w14:paraId="7A71BE68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spacing w:before="121"/>
        <w:jc w:val="both"/>
        <w:rPr>
          <w:sz w:val="24"/>
        </w:rPr>
      </w:pPr>
      <w:r>
        <w:rPr>
          <w:sz w:val="24"/>
        </w:rPr>
        <w:t>záznamy o ošetrení výrobku (ak existujú);</w:t>
      </w:r>
    </w:p>
    <w:p w14:paraId="78A2A546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jc w:val="both"/>
        <w:rPr>
          <w:sz w:val="24"/>
        </w:rPr>
      </w:pPr>
      <w:r>
        <w:rPr>
          <w:sz w:val="24"/>
        </w:rPr>
        <w:t>záznamy o predaji všetkého predaného paliva;</w:t>
      </w:r>
    </w:p>
    <w:p w14:paraId="12AB5443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jc w:val="both"/>
        <w:rPr>
          <w:sz w:val="24"/>
        </w:rPr>
      </w:pPr>
      <w:r>
        <w:rPr>
          <w:sz w:val="24"/>
        </w:rPr>
        <w:t>záznamy o dohľade nad trhom (ak existujú);</w:t>
      </w:r>
    </w:p>
    <w:p w14:paraId="51CC3C1F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jc w:val="both"/>
        <w:rPr>
          <w:sz w:val="24"/>
        </w:rPr>
      </w:pPr>
      <w:r>
        <w:rPr>
          <w:sz w:val="24"/>
        </w:rPr>
        <w:t>záznamy o spätnej väzbe a sťažnostiach (ak existujú);</w:t>
      </w:r>
    </w:p>
    <w:p w14:paraId="232B4A6E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jc w:val="both"/>
        <w:rPr>
          <w:sz w:val="24"/>
        </w:rPr>
      </w:pPr>
      <w:r>
        <w:rPr>
          <w:sz w:val="24"/>
        </w:rPr>
        <w:t>záznamy o výrobe potvrdzujúce kontrolné parametre (kvalita);</w:t>
      </w:r>
    </w:p>
    <w:p w14:paraId="4ED31748" w14:textId="77777777" w:rsidR="0034495B" w:rsidRDefault="00696754">
      <w:pPr>
        <w:pStyle w:val="ListParagraph"/>
        <w:numPr>
          <w:ilvl w:val="1"/>
          <w:numId w:val="1"/>
        </w:numPr>
        <w:tabs>
          <w:tab w:val="left" w:pos="2007"/>
        </w:tabs>
        <w:jc w:val="both"/>
        <w:rPr>
          <w:sz w:val="24"/>
        </w:rPr>
      </w:pPr>
      <w:r>
        <w:rPr>
          <w:sz w:val="24"/>
        </w:rPr>
        <w:t>záznamy o priebehu výroby (trvanie, výrobok, množstvo).</w:t>
      </w:r>
    </w:p>
    <w:p w14:paraId="1330FD46" w14:textId="77777777" w:rsidR="0034495B" w:rsidRDefault="0034495B">
      <w:pPr>
        <w:jc w:val="both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59713148" w14:textId="77777777" w:rsidR="0034495B" w:rsidRDefault="0034495B">
      <w:pPr>
        <w:pStyle w:val="BodyText"/>
        <w:spacing w:before="0"/>
        <w:rPr>
          <w:sz w:val="7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560"/>
      </w:tblGrid>
      <w:tr w:rsidR="0034495B" w14:paraId="2E50A586" w14:textId="77777777">
        <w:trPr>
          <w:trHeight w:val="1655"/>
        </w:trPr>
        <w:tc>
          <w:tcPr>
            <w:tcW w:w="1440" w:type="dxa"/>
          </w:tcPr>
          <w:p w14:paraId="667C829A" w14:textId="77777777" w:rsidR="0034495B" w:rsidRDefault="0034495B">
            <w:pPr>
              <w:pStyle w:val="TableParagraph"/>
              <w:spacing w:before="3"/>
              <w:rPr>
                <w:sz w:val="7"/>
              </w:rPr>
            </w:pPr>
          </w:p>
          <w:p w14:paraId="51AB39EB" w14:textId="77777777" w:rsidR="0034495B" w:rsidRDefault="00696754">
            <w:pPr>
              <w:pStyle w:val="TableParagraph"/>
              <w:ind w:left="3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701C91" wp14:editId="7504CCF3">
                  <wp:extent cx="556260" cy="518159"/>
                  <wp:effectExtent l="0" t="0" r="0" b="0"/>
                  <wp:docPr id="3" name="image2.jpeg" descr="Sea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1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 w14:paraId="30D9BC65" w14:textId="77777777" w:rsidR="0034495B" w:rsidRDefault="00696754">
            <w:pPr>
              <w:pStyle w:val="TableParagraph"/>
              <w:ind w:left="431" w:right="243" w:hanging="176"/>
              <w:rPr>
                <w:sz w:val="24"/>
              </w:rPr>
            </w:pPr>
            <w:r>
              <w:rPr>
                <w:sz w:val="24"/>
              </w:rPr>
              <w:t>OPATRENÉ úradnou pečaťou, 20. októbra 2022.</w:t>
            </w:r>
          </w:p>
          <w:p w14:paraId="2C1D483B" w14:textId="77777777" w:rsidR="0034495B" w:rsidRDefault="0034495B">
            <w:pPr>
              <w:pStyle w:val="TableParagraph"/>
              <w:spacing w:before="11"/>
              <w:rPr>
                <w:sz w:val="23"/>
              </w:rPr>
            </w:pPr>
          </w:p>
          <w:p w14:paraId="7A68DB98" w14:textId="77777777" w:rsidR="0034495B" w:rsidRDefault="00696754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EAMON RYAN,</w:t>
            </w:r>
          </w:p>
          <w:p w14:paraId="23BD4018" w14:textId="77777777" w:rsidR="0034495B" w:rsidRDefault="00696754">
            <w:pPr>
              <w:pStyle w:val="TableParagraph"/>
              <w:spacing w:line="270" w:lineRule="atLeast"/>
              <w:ind w:left="431" w:right="195"/>
              <w:rPr>
                <w:sz w:val="24"/>
              </w:rPr>
            </w:pPr>
            <w:r>
              <w:rPr>
                <w:sz w:val="24"/>
              </w:rPr>
              <w:t>Minister životného prostredia, klímy a komunikácií.</w:t>
            </w:r>
          </w:p>
        </w:tc>
      </w:tr>
    </w:tbl>
    <w:p w14:paraId="66EAC01F" w14:textId="77777777" w:rsidR="0034495B" w:rsidRDefault="0034495B">
      <w:pPr>
        <w:spacing w:line="270" w:lineRule="atLeast"/>
        <w:rPr>
          <w:sz w:val="24"/>
        </w:r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56D9592D" w14:textId="77777777" w:rsidR="0034495B" w:rsidRDefault="00696754">
      <w:pPr>
        <w:pStyle w:val="BodyText"/>
        <w:spacing w:before="80"/>
        <w:ind w:left="289" w:right="7"/>
        <w:jc w:val="center"/>
      </w:pPr>
      <w:r>
        <w:lastRenderedPageBreak/>
        <w:t>Dôvodová správa</w:t>
      </w:r>
    </w:p>
    <w:p w14:paraId="6B3EED1C" w14:textId="77777777" w:rsidR="0034495B" w:rsidRDefault="0034495B">
      <w:pPr>
        <w:pStyle w:val="BodyText"/>
        <w:spacing w:before="0"/>
      </w:pPr>
    </w:p>
    <w:p w14:paraId="681B3C3D" w14:textId="77777777" w:rsidR="0034495B" w:rsidRDefault="00696754">
      <w:pPr>
        <w:ind w:left="289" w:right="6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Táto správa nie je súčasťou zákonného predpisu a nemá slúžiť ako právny výklad</w:t>
      </w:r>
      <w:r>
        <w:rPr>
          <w:sz w:val="24"/>
        </w:rPr>
        <w:t>)</w:t>
      </w:r>
    </w:p>
    <w:p w14:paraId="77E2CDBE" w14:textId="77777777" w:rsidR="0034495B" w:rsidRDefault="0034495B">
      <w:pPr>
        <w:pStyle w:val="BodyText"/>
        <w:spacing w:before="5"/>
        <w:rPr>
          <w:sz w:val="34"/>
        </w:rPr>
      </w:pPr>
    </w:p>
    <w:p w14:paraId="52FBED34" w14:textId="77777777" w:rsidR="0034495B" w:rsidRDefault="00696754">
      <w:pPr>
        <w:pStyle w:val="BodyText"/>
        <w:spacing w:before="0"/>
        <w:ind w:left="588" w:right="306"/>
        <w:jc w:val="both"/>
      </w:pPr>
      <w:r>
        <w:t>Účelom predpisov je regulovať predaj a distribúciu tuhých palív na vykurovanie priestoru alebo ohrev vody v domácnostiach alebo v priestoroch s licenciou (ako sú pohostinstvá alebo hotely). Tuhé palivo sa môže distribuovať len ako schválené tuhé palivo, ktoré spĺňa požiadavky stanovené v predpisoch.</w:t>
      </w:r>
    </w:p>
    <w:p w14:paraId="25C7D569" w14:textId="77777777" w:rsidR="0034495B" w:rsidRDefault="0034495B">
      <w:pPr>
        <w:pStyle w:val="BodyText"/>
        <w:spacing w:before="0"/>
        <w:rPr>
          <w:sz w:val="26"/>
        </w:rPr>
      </w:pPr>
    </w:p>
    <w:p w14:paraId="7E52D7BC" w14:textId="77777777" w:rsidR="0034495B" w:rsidRDefault="00696754">
      <w:pPr>
        <w:pStyle w:val="BodyText"/>
        <w:spacing w:before="217"/>
        <w:ind w:left="588" w:right="309"/>
        <w:jc w:val="both"/>
      </w:pPr>
      <w:r>
        <w:t>Predpis 1 predstavuje citáciu (názov) a úvod. Predpisy nadobúdajú účinnosť od 31. októbra 2022.</w:t>
      </w:r>
    </w:p>
    <w:p w14:paraId="4B2B4926" w14:textId="77777777" w:rsidR="0034495B" w:rsidRDefault="0034495B">
      <w:pPr>
        <w:pStyle w:val="BodyText"/>
        <w:spacing w:before="0"/>
        <w:rPr>
          <w:sz w:val="26"/>
        </w:rPr>
      </w:pPr>
    </w:p>
    <w:p w14:paraId="56A20867" w14:textId="77777777" w:rsidR="0034495B" w:rsidRDefault="00696754">
      <w:pPr>
        <w:pStyle w:val="BodyText"/>
        <w:spacing w:before="218"/>
        <w:ind w:left="588" w:right="306"/>
        <w:jc w:val="both"/>
      </w:pPr>
      <w:r>
        <w:t>Predpis 2 poskytuje výklad slov a pojmov používaných v predpisoch.</w:t>
      </w:r>
    </w:p>
    <w:p w14:paraId="212929D7" w14:textId="77777777" w:rsidR="0034495B" w:rsidRDefault="0034495B">
      <w:pPr>
        <w:pStyle w:val="BodyText"/>
        <w:spacing w:before="0"/>
        <w:rPr>
          <w:sz w:val="26"/>
        </w:rPr>
      </w:pPr>
    </w:p>
    <w:p w14:paraId="4336EF74" w14:textId="77777777" w:rsidR="0034495B" w:rsidRDefault="00696754">
      <w:pPr>
        <w:pStyle w:val="BodyText"/>
        <w:spacing w:before="217"/>
        <w:ind w:left="588" w:right="306"/>
        <w:jc w:val="both"/>
      </w:pPr>
      <w:r>
        <w:t>V predpise 3 sa zakazuje distribúcia alebo predaj tuhého paliva na vykurovanie domácností alebo priestorov s licenciou, ako sú pohostinstvá alebo hotely, ktoré nie je schváleným palivom v súlade s technickými požiadavkami stanovenými v predpise 5.</w:t>
      </w:r>
    </w:p>
    <w:p w14:paraId="2D8D0085" w14:textId="77777777" w:rsidR="0034495B" w:rsidRDefault="0034495B">
      <w:pPr>
        <w:pStyle w:val="BodyText"/>
        <w:spacing w:before="0"/>
        <w:rPr>
          <w:sz w:val="26"/>
        </w:rPr>
      </w:pPr>
    </w:p>
    <w:p w14:paraId="1559BDD1" w14:textId="77777777" w:rsidR="0034495B" w:rsidRDefault="00696754">
      <w:pPr>
        <w:pStyle w:val="BodyText"/>
        <w:spacing w:before="217"/>
        <w:ind w:left="588" w:right="305"/>
        <w:jc w:val="both"/>
      </w:pPr>
      <w:r>
        <w:t>V predpise 4 sa zakazuje predaj rašeliny prostredníctvom online predajných kanálov, maloobchodných priestorov alebo iných verejne prístupných miest a len osobám, ktorí majú práva týkajúce sa odrezávania rašeliny, sa povoľuje distribuovať rašelinu iným osobám podľa tradičných zaužívaných postupov.</w:t>
      </w:r>
    </w:p>
    <w:p w14:paraId="2ED3CA0D" w14:textId="77777777" w:rsidR="0034495B" w:rsidRDefault="0034495B">
      <w:pPr>
        <w:pStyle w:val="BodyText"/>
        <w:spacing w:before="0"/>
        <w:rPr>
          <w:sz w:val="26"/>
        </w:rPr>
      </w:pPr>
    </w:p>
    <w:p w14:paraId="0DFB275F" w14:textId="77777777" w:rsidR="0034495B" w:rsidRDefault="00696754">
      <w:pPr>
        <w:pStyle w:val="BodyText"/>
        <w:spacing w:before="217"/>
        <w:ind w:left="588" w:right="301"/>
        <w:jc w:val="both"/>
      </w:pPr>
      <w:r>
        <w:t>Predpisom 5 sa zavádzajú nové technické požiadavky, ktoré sa budú uplatňovať na tuhé palivá uvádzané na trh, predávané alebo distribuované v rámci štátu na použitie v domácnostiach a v priestoroch s licenciou.</w:t>
      </w:r>
    </w:p>
    <w:p w14:paraId="77222866" w14:textId="77777777" w:rsidR="0034495B" w:rsidRDefault="0034495B">
      <w:pPr>
        <w:pStyle w:val="BodyText"/>
        <w:spacing w:before="0"/>
        <w:rPr>
          <w:sz w:val="26"/>
        </w:rPr>
      </w:pPr>
    </w:p>
    <w:p w14:paraId="7474B66E" w14:textId="77777777" w:rsidR="0034495B" w:rsidRDefault="00696754">
      <w:pPr>
        <w:pStyle w:val="BodyText"/>
        <w:spacing w:before="218"/>
        <w:ind w:left="588" w:right="306"/>
        <w:jc w:val="both"/>
      </w:pPr>
      <w:r>
        <w:t>Predpisom 6 sa výrobcovi ukladá povinnosť zaregistrovať sa v registri palív EPA s cieľom uviesť tuhé palivo na trh alebo ho vyrábať alebo distribuovať. Stanovujú sa v ňom informácie a poplatky požadované za žiadosť o registráciu, obdobie platnosti registrácie a požiadavky týkajúce sa zobrazovania údajov o registrácii.</w:t>
      </w:r>
    </w:p>
    <w:p w14:paraId="3C879106" w14:textId="77777777" w:rsidR="0034495B" w:rsidRDefault="0034495B">
      <w:pPr>
        <w:pStyle w:val="BodyText"/>
        <w:spacing w:before="0"/>
        <w:rPr>
          <w:sz w:val="26"/>
        </w:rPr>
      </w:pPr>
    </w:p>
    <w:p w14:paraId="37D35EC8" w14:textId="77777777" w:rsidR="0034495B" w:rsidRDefault="00696754">
      <w:pPr>
        <w:pStyle w:val="BodyText"/>
        <w:spacing w:before="217"/>
        <w:ind w:left="588"/>
        <w:jc w:val="both"/>
      </w:pPr>
      <w:r>
        <w:t>V predpisoch 7 a 8 sa stanovujú povinnosti výrobcov a maloobchodníkov.</w:t>
      </w:r>
    </w:p>
    <w:p w14:paraId="42E8030F" w14:textId="77777777" w:rsidR="0034495B" w:rsidRDefault="0034495B">
      <w:pPr>
        <w:pStyle w:val="BodyText"/>
        <w:spacing w:before="0"/>
        <w:rPr>
          <w:sz w:val="26"/>
        </w:rPr>
      </w:pPr>
    </w:p>
    <w:p w14:paraId="59CA3F93" w14:textId="77777777" w:rsidR="0034495B" w:rsidRDefault="00696754">
      <w:pPr>
        <w:pStyle w:val="BodyText"/>
        <w:spacing w:before="217"/>
        <w:ind w:left="588" w:right="306"/>
        <w:jc w:val="both"/>
      </w:pPr>
      <w:r>
        <w:t>V predpise 9 sa uvádzajú zodpovednosti všetkých osôb zapojených do prepravy tuhého paliva.</w:t>
      </w:r>
    </w:p>
    <w:p w14:paraId="3EF5BE2C" w14:textId="77777777" w:rsidR="0034495B" w:rsidRDefault="0034495B">
      <w:pPr>
        <w:pStyle w:val="BodyText"/>
        <w:spacing w:before="0"/>
        <w:rPr>
          <w:sz w:val="26"/>
        </w:rPr>
      </w:pPr>
    </w:p>
    <w:p w14:paraId="748D7AAB" w14:textId="77777777" w:rsidR="0034495B" w:rsidRDefault="00696754">
      <w:pPr>
        <w:pStyle w:val="BodyText"/>
        <w:spacing w:before="217"/>
        <w:ind w:left="588" w:right="307"/>
        <w:jc w:val="both"/>
      </w:pPr>
      <w:r>
        <w:t>V predpise 10 sa stanovuje postup certifikácie s cieľom zabezpečiť, aby všetky palivá uvedené na trh spĺňali nové technické požiadavky.</w:t>
      </w:r>
    </w:p>
    <w:p w14:paraId="72A7E668" w14:textId="77777777" w:rsidR="0034495B" w:rsidRDefault="0034495B">
      <w:pPr>
        <w:jc w:val="both"/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2E3F2063" w14:textId="77777777" w:rsidR="0034495B" w:rsidRDefault="00696754">
      <w:pPr>
        <w:pStyle w:val="BodyText"/>
        <w:spacing w:before="80" w:line="688" w:lineRule="auto"/>
        <w:ind w:left="305" w:right="1066"/>
      </w:pPr>
      <w:r>
        <w:lastRenderedPageBreak/>
        <w:t>V predpise 11 sa stanovujú požiadavky na označovanie obalov na tuhé palivo. V predpise 12 sa stanovujú opatrenia na presadzovanie zo strany oprávnených osôb.</w:t>
      </w:r>
    </w:p>
    <w:p w14:paraId="46CA5280" w14:textId="77777777" w:rsidR="0034495B" w:rsidRDefault="00696754">
      <w:pPr>
        <w:pStyle w:val="BodyText"/>
        <w:spacing w:before="0"/>
        <w:ind w:left="305" w:right="587"/>
      </w:pPr>
      <w:r>
        <w:t>V predpise 13 sa stanovujú laboratórne skúšky vzoriek odobratých oprávnenými osobami.</w:t>
      </w:r>
    </w:p>
    <w:p w14:paraId="5ACBDEDA" w14:textId="77777777" w:rsidR="0034495B" w:rsidRDefault="0034495B">
      <w:pPr>
        <w:pStyle w:val="BodyText"/>
        <w:spacing w:before="0"/>
        <w:rPr>
          <w:sz w:val="26"/>
        </w:rPr>
      </w:pPr>
    </w:p>
    <w:p w14:paraId="5A312FAE" w14:textId="77777777" w:rsidR="0034495B" w:rsidRDefault="00696754">
      <w:pPr>
        <w:pStyle w:val="BodyText"/>
        <w:spacing w:before="217"/>
        <w:ind w:left="305"/>
      </w:pPr>
      <w:r>
        <w:t>Predpisom 14 sa rušia predchádzajúce predpisy týkajúce sa tuhého paliva.</w:t>
      </w:r>
    </w:p>
    <w:p w14:paraId="2BFF01ED" w14:textId="77777777" w:rsidR="0034495B" w:rsidRDefault="0034495B">
      <w:pPr>
        <w:sectPr w:rsidR="0034495B">
          <w:pgSz w:w="11910" w:h="16840"/>
          <w:pgMar w:top="1340" w:right="1680" w:bottom="280" w:left="1680" w:header="717" w:footer="0" w:gutter="0"/>
          <w:cols w:space="720"/>
        </w:sectPr>
      </w:pPr>
    </w:p>
    <w:p w14:paraId="70F9A129" w14:textId="77777777" w:rsidR="0034495B" w:rsidRDefault="0034495B">
      <w:pPr>
        <w:pStyle w:val="BodyText"/>
        <w:spacing w:before="0"/>
        <w:rPr>
          <w:sz w:val="20"/>
        </w:rPr>
      </w:pPr>
    </w:p>
    <w:p w14:paraId="33A88759" w14:textId="77777777" w:rsidR="0034495B" w:rsidRDefault="0034495B">
      <w:pPr>
        <w:pStyle w:val="BodyText"/>
        <w:spacing w:before="0"/>
        <w:rPr>
          <w:sz w:val="20"/>
        </w:rPr>
      </w:pPr>
    </w:p>
    <w:p w14:paraId="635D3912" w14:textId="77777777" w:rsidR="0034495B" w:rsidRDefault="0034495B">
      <w:pPr>
        <w:pStyle w:val="BodyText"/>
        <w:spacing w:before="0"/>
        <w:rPr>
          <w:sz w:val="20"/>
        </w:rPr>
      </w:pPr>
    </w:p>
    <w:p w14:paraId="0A635C48" w14:textId="77777777" w:rsidR="0034495B" w:rsidRDefault="0034495B">
      <w:pPr>
        <w:pStyle w:val="BodyText"/>
        <w:spacing w:before="0"/>
        <w:rPr>
          <w:sz w:val="20"/>
        </w:rPr>
      </w:pPr>
    </w:p>
    <w:p w14:paraId="20D7E97C" w14:textId="77777777" w:rsidR="0034495B" w:rsidRDefault="0034495B">
      <w:pPr>
        <w:pStyle w:val="BodyText"/>
        <w:spacing w:before="0"/>
        <w:rPr>
          <w:sz w:val="20"/>
        </w:rPr>
      </w:pPr>
    </w:p>
    <w:p w14:paraId="1624FDC9" w14:textId="77777777" w:rsidR="0034495B" w:rsidRDefault="0034495B">
      <w:pPr>
        <w:pStyle w:val="BodyText"/>
        <w:spacing w:before="0"/>
        <w:rPr>
          <w:sz w:val="20"/>
        </w:rPr>
      </w:pPr>
    </w:p>
    <w:p w14:paraId="2428C34A" w14:textId="77777777" w:rsidR="0034495B" w:rsidRDefault="0034495B">
      <w:pPr>
        <w:pStyle w:val="BodyText"/>
        <w:spacing w:before="0"/>
        <w:rPr>
          <w:sz w:val="20"/>
        </w:rPr>
      </w:pPr>
    </w:p>
    <w:p w14:paraId="4AD8BB5C" w14:textId="77777777" w:rsidR="0034495B" w:rsidRDefault="0034495B">
      <w:pPr>
        <w:pStyle w:val="BodyText"/>
        <w:spacing w:before="0"/>
        <w:rPr>
          <w:sz w:val="20"/>
        </w:rPr>
      </w:pPr>
    </w:p>
    <w:p w14:paraId="77988B37" w14:textId="77777777" w:rsidR="0034495B" w:rsidRDefault="0034495B">
      <w:pPr>
        <w:pStyle w:val="BodyText"/>
        <w:spacing w:before="0"/>
        <w:rPr>
          <w:sz w:val="20"/>
        </w:rPr>
      </w:pPr>
    </w:p>
    <w:p w14:paraId="3221B22B" w14:textId="77777777" w:rsidR="0034495B" w:rsidRDefault="0034495B">
      <w:pPr>
        <w:pStyle w:val="BodyText"/>
        <w:spacing w:before="0"/>
        <w:rPr>
          <w:sz w:val="20"/>
        </w:rPr>
      </w:pPr>
    </w:p>
    <w:p w14:paraId="51BCF8C2" w14:textId="77777777" w:rsidR="0034495B" w:rsidRDefault="0034495B">
      <w:pPr>
        <w:pStyle w:val="BodyText"/>
        <w:spacing w:before="0"/>
        <w:rPr>
          <w:sz w:val="20"/>
        </w:rPr>
      </w:pPr>
    </w:p>
    <w:p w14:paraId="599FFBD9" w14:textId="77777777" w:rsidR="0034495B" w:rsidRDefault="0034495B">
      <w:pPr>
        <w:pStyle w:val="BodyText"/>
        <w:spacing w:before="0"/>
        <w:rPr>
          <w:sz w:val="20"/>
        </w:rPr>
      </w:pPr>
    </w:p>
    <w:p w14:paraId="698D97B6" w14:textId="77777777" w:rsidR="0034495B" w:rsidRDefault="0034495B">
      <w:pPr>
        <w:pStyle w:val="BodyText"/>
        <w:spacing w:before="0"/>
        <w:rPr>
          <w:sz w:val="20"/>
        </w:rPr>
      </w:pPr>
    </w:p>
    <w:p w14:paraId="7801FFD3" w14:textId="77777777" w:rsidR="0034495B" w:rsidRDefault="0034495B">
      <w:pPr>
        <w:pStyle w:val="BodyText"/>
        <w:spacing w:before="0"/>
        <w:rPr>
          <w:sz w:val="19"/>
        </w:rPr>
      </w:pPr>
    </w:p>
    <w:p w14:paraId="7FC03244" w14:textId="77777777" w:rsidR="0034495B" w:rsidRDefault="00696754">
      <w:pPr>
        <w:spacing w:before="91"/>
        <w:ind w:left="289" w:right="12"/>
        <w:jc w:val="center"/>
        <w:rPr>
          <w:sz w:val="20"/>
        </w:rPr>
      </w:pPr>
      <w:r>
        <w:rPr>
          <w:sz w:val="20"/>
        </w:rPr>
        <w:t>BAILE ÁTHA CLIATH</w:t>
      </w:r>
    </w:p>
    <w:p w14:paraId="0B555B35" w14:textId="77777777" w:rsidR="0034495B" w:rsidRDefault="00696754">
      <w:pPr>
        <w:spacing w:before="1"/>
        <w:ind w:left="289" w:right="11"/>
        <w:jc w:val="center"/>
        <w:rPr>
          <w:sz w:val="20"/>
        </w:rPr>
      </w:pPr>
      <w:r>
        <w:rPr>
          <w:sz w:val="20"/>
        </w:rPr>
        <w:t>ARNA FHOILSIÚ AG OIFIG AN tSOLÁTHAIR</w:t>
      </w:r>
    </w:p>
    <w:p w14:paraId="6498C782" w14:textId="77777777" w:rsidR="0034495B" w:rsidRDefault="00696754">
      <w:pPr>
        <w:spacing w:before="1"/>
        <w:ind w:left="2921" w:right="2638" w:firstLine="2"/>
        <w:jc w:val="center"/>
        <w:rPr>
          <w:sz w:val="20"/>
        </w:rPr>
      </w:pPr>
      <w:r>
        <w:rPr>
          <w:sz w:val="20"/>
        </w:rPr>
        <w:t>Le ceannach díreach ó FOILSEACHÁIN RIALTAIS, BÓTHAR BHAILE UÍ BHEOLÁIN, CILL MHAIGHNEANN,</w:t>
      </w:r>
    </w:p>
    <w:p w14:paraId="542ABC76" w14:textId="77777777" w:rsidR="0034495B" w:rsidRDefault="00696754">
      <w:pPr>
        <w:ind w:left="3327" w:right="3043"/>
        <w:jc w:val="center"/>
        <w:rPr>
          <w:sz w:val="20"/>
        </w:rPr>
      </w:pPr>
      <w:r>
        <w:rPr>
          <w:sz w:val="20"/>
        </w:rPr>
        <w:t>BAILE ÁTHA CLIATH 8, D08 XAO6</w:t>
      </w:r>
    </w:p>
    <w:p w14:paraId="068CECD6" w14:textId="77777777" w:rsidR="0034495B" w:rsidRDefault="0034495B">
      <w:pPr>
        <w:pStyle w:val="BodyText"/>
        <w:spacing w:before="0"/>
        <w:rPr>
          <w:sz w:val="20"/>
        </w:rPr>
      </w:pPr>
    </w:p>
    <w:p w14:paraId="67668BC8" w14:textId="77777777" w:rsidR="0034495B" w:rsidRDefault="00696754">
      <w:pPr>
        <w:ind w:left="289" w:right="5"/>
        <w:jc w:val="center"/>
        <w:rPr>
          <w:sz w:val="20"/>
        </w:rPr>
      </w:pPr>
      <w:r>
        <w:rPr>
          <w:sz w:val="20"/>
        </w:rPr>
        <w:t>Teil: 046 942 3100</w:t>
      </w:r>
    </w:p>
    <w:p w14:paraId="640D60C7" w14:textId="77777777" w:rsidR="0034495B" w:rsidRDefault="00696754">
      <w:pPr>
        <w:spacing w:before="1" w:line="229" w:lineRule="exact"/>
        <w:ind w:left="289" w:right="6"/>
        <w:jc w:val="center"/>
        <w:rPr>
          <w:sz w:val="20"/>
        </w:rPr>
      </w:pPr>
      <w:r>
        <w:rPr>
          <w:sz w:val="20"/>
        </w:rPr>
        <w:t xml:space="preserve">r-phost: </w:t>
      </w:r>
      <w:hyperlink r:id="rId16">
        <w:r>
          <w:rPr>
            <w:sz w:val="20"/>
          </w:rPr>
          <w:t>publications@opw.ie</w:t>
        </w:r>
      </w:hyperlink>
    </w:p>
    <w:p w14:paraId="7046AC6C" w14:textId="77777777" w:rsidR="0034495B" w:rsidRDefault="00696754">
      <w:pPr>
        <w:spacing w:line="229" w:lineRule="exact"/>
        <w:ind w:left="289" w:right="9"/>
        <w:jc w:val="center"/>
        <w:rPr>
          <w:sz w:val="20"/>
        </w:rPr>
      </w:pPr>
      <w:r>
        <w:rPr>
          <w:sz w:val="20"/>
        </w:rPr>
        <w:t>——————</w:t>
      </w:r>
    </w:p>
    <w:p w14:paraId="6251AE48" w14:textId="77777777" w:rsidR="0034495B" w:rsidRDefault="0034495B">
      <w:pPr>
        <w:pStyle w:val="BodyText"/>
        <w:spacing w:before="0"/>
        <w:rPr>
          <w:sz w:val="22"/>
        </w:rPr>
      </w:pPr>
    </w:p>
    <w:p w14:paraId="7297F484" w14:textId="77777777" w:rsidR="0034495B" w:rsidRDefault="0034495B">
      <w:pPr>
        <w:pStyle w:val="BodyText"/>
        <w:spacing w:before="1"/>
        <w:rPr>
          <w:sz w:val="18"/>
        </w:rPr>
      </w:pPr>
    </w:p>
    <w:p w14:paraId="4A8C6F87" w14:textId="77777777" w:rsidR="0034495B" w:rsidRDefault="00696754">
      <w:pPr>
        <w:ind w:left="289" w:right="7"/>
        <w:jc w:val="center"/>
        <w:rPr>
          <w:sz w:val="20"/>
        </w:rPr>
      </w:pPr>
      <w:r>
        <w:rPr>
          <w:sz w:val="20"/>
        </w:rPr>
        <w:t>DUBLIN</w:t>
      </w:r>
    </w:p>
    <w:p w14:paraId="089F6663" w14:textId="77777777" w:rsidR="0034495B" w:rsidRDefault="00696754">
      <w:pPr>
        <w:ind w:left="289" w:right="13"/>
        <w:jc w:val="center"/>
        <w:rPr>
          <w:sz w:val="20"/>
        </w:rPr>
      </w:pPr>
      <w:r>
        <w:rPr>
          <w:sz w:val="20"/>
        </w:rPr>
        <w:t>VYDAL THE STATIONERY OFFICE (Úrad pre tlačivá)</w:t>
      </w:r>
    </w:p>
    <w:p w14:paraId="66279D5C" w14:textId="77777777" w:rsidR="0034495B" w:rsidRDefault="00696754">
      <w:pPr>
        <w:spacing w:before="1"/>
        <w:ind w:left="2943" w:right="2657" w:hanging="3"/>
        <w:jc w:val="center"/>
        <w:rPr>
          <w:sz w:val="20"/>
        </w:rPr>
      </w:pPr>
      <w:r>
        <w:rPr>
          <w:sz w:val="20"/>
        </w:rPr>
        <w:t>Zakúpenie od GOVERNMENT PUBLICATIONS, MOUNTSHANNON ROAD, KILMAINHAM, DUBLIN 8,</w:t>
      </w:r>
    </w:p>
    <w:p w14:paraId="18CCB182" w14:textId="77777777" w:rsidR="0034495B" w:rsidRPr="009946F9" w:rsidRDefault="00696754">
      <w:pPr>
        <w:spacing w:line="230" w:lineRule="exact"/>
        <w:ind w:left="289" w:right="7"/>
        <w:jc w:val="center"/>
        <w:rPr>
          <w:sz w:val="20"/>
        </w:rPr>
      </w:pPr>
      <w:r>
        <w:rPr>
          <w:sz w:val="20"/>
        </w:rPr>
        <w:t>D08 XAO6</w:t>
      </w:r>
    </w:p>
    <w:p w14:paraId="7FC28EF5" w14:textId="77777777" w:rsidR="0034495B" w:rsidRPr="009946F9" w:rsidRDefault="0034495B">
      <w:pPr>
        <w:pStyle w:val="BodyText"/>
        <w:spacing w:before="1"/>
        <w:rPr>
          <w:sz w:val="20"/>
          <w:lang w:val="it-IT"/>
        </w:rPr>
      </w:pPr>
    </w:p>
    <w:p w14:paraId="65F338D3" w14:textId="77777777" w:rsidR="0034495B" w:rsidRPr="009946F9" w:rsidRDefault="00696754">
      <w:pPr>
        <w:spacing w:line="229" w:lineRule="exact"/>
        <w:ind w:left="289" w:right="5"/>
        <w:jc w:val="center"/>
        <w:rPr>
          <w:sz w:val="20"/>
        </w:rPr>
      </w:pPr>
      <w:r>
        <w:rPr>
          <w:sz w:val="20"/>
        </w:rPr>
        <w:t>Tel.: 046 942 3100</w:t>
      </w:r>
    </w:p>
    <w:p w14:paraId="3ED7DF2D" w14:textId="77777777" w:rsidR="0034495B" w:rsidRPr="009946F9" w:rsidRDefault="00696754">
      <w:pPr>
        <w:spacing w:line="229" w:lineRule="exact"/>
        <w:ind w:left="289" w:right="4"/>
        <w:jc w:val="center"/>
        <w:rPr>
          <w:sz w:val="20"/>
        </w:rPr>
      </w:pPr>
      <w:r>
        <w:rPr>
          <w:sz w:val="20"/>
        </w:rPr>
        <w:t xml:space="preserve">E-mail: </w:t>
      </w:r>
      <w:hyperlink r:id="rId17">
        <w:r>
          <w:rPr>
            <w:sz w:val="20"/>
          </w:rPr>
          <w:t>publications@opw.ie</w:t>
        </w:r>
      </w:hyperlink>
    </w:p>
    <w:p w14:paraId="7A99AA18" w14:textId="77777777" w:rsidR="0034495B" w:rsidRDefault="00696754">
      <w:pPr>
        <w:ind w:left="289" w:right="9"/>
        <w:jc w:val="center"/>
        <w:rPr>
          <w:sz w:val="20"/>
        </w:rPr>
      </w:pPr>
      <w:r>
        <w:rPr>
          <w:sz w:val="20"/>
        </w:rPr>
        <w:t>——————</w:t>
      </w:r>
    </w:p>
    <w:p w14:paraId="741F585F" w14:textId="77777777" w:rsidR="0034495B" w:rsidRDefault="0034495B">
      <w:pPr>
        <w:pStyle w:val="BodyText"/>
        <w:spacing w:before="0"/>
        <w:rPr>
          <w:sz w:val="20"/>
        </w:rPr>
      </w:pPr>
    </w:p>
    <w:p w14:paraId="718E25E0" w14:textId="77777777" w:rsidR="0034495B" w:rsidRDefault="0034495B">
      <w:pPr>
        <w:pStyle w:val="BodyText"/>
        <w:spacing w:before="0"/>
        <w:rPr>
          <w:sz w:val="20"/>
        </w:rPr>
      </w:pPr>
    </w:p>
    <w:p w14:paraId="754FFBD5" w14:textId="77777777" w:rsidR="0034495B" w:rsidRDefault="0034495B">
      <w:pPr>
        <w:pStyle w:val="BodyText"/>
        <w:spacing w:before="0"/>
        <w:rPr>
          <w:sz w:val="20"/>
        </w:rPr>
      </w:pPr>
    </w:p>
    <w:p w14:paraId="187D0528" w14:textId="77777777" w:rsidR="0034495B" w:rsidRDefault="0034495B">
      <w:pPr>
        <w:pStyle w:val="BodyText"/>
        <w:spacing w:before="0"/>
        <w:rPr>
          <w:sz w:val="20"/>
        </w:rPr>
      </w:pPr>
    </w:p>
    <w:p w14:paraId="0F3B7CDE" w14:textId="77777777" w:rsidR="0034495B" w:rsidRDefault="0034495B">
      <w:pPr>
        <w:pStyle w:val="BodyText"/>
        <w:spacing w:before="0"/>
        <w:rPr>
          <w:sz w:val="20"/>
        </w:rPr>
      </w:pPr>
    </w:p>
    <w:p w14:paraId="78320000" w14:textId="77777777" w:rsidR="0034495B" w:rsidRDefault="0034495B">
      <w:pPr>
        <w:pStyle w:val="BodyText"/>
        <w:spacing w:before="0"/>
        <w:rPr>
          <w:sz w:val="20"/>
        </w:rPr>
      </w:pPr>
    </w:p>
    <w:p w14:paraId="3136F869" w14:textId="77777777" w:rsidR="0034495B" w:rsidRDefault="0034495B">
      <w:pPr>
        <w:pStyle w:val="BodyText"/>
        <w:spacing w:before="10"/>
        <w:rPr>
          <w:sz w:val="19"/>
        </w:rPr>
      </w:pPr>
    </w:p>
    <w:p w14:paraId="24E4AA17" w14:textId="77777777" w:rsidR="0034495B" w:rsidRDefault="00696754">
      <w:pPr>
        <w:ind w:left="1759"/>
        <w:rPr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437843B" wp14:editId="70D8B24F">
            <wp:simplePos x="0" y="0"/>
            <wp:positionH relativeFrom="page">
              <wp:posOffset>4470019</wp:posOffset>
            </wp:positionH>
            <wp:positionV relativeFrom="paragraph">
              <wp:posOffset>-729692</wp:posOffset>
            </wp:positionV>
            <wp:extent cx="1085850" cy="847242"/>
            <wp:effectExtent l="0" t="0" r="0" b="0"/>
            <wp:wrapNone/>
            <wp:docPr id="5" name="image3.png" descr="A picture containing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47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4,50 EUR</w:t>
      </w:r>
    </w:p>
    <w:p w14:paraId="735DF4F1" w14:textId="77777777" w:rsidR="0034495B" w:rsidRDefault="0034495B">
      <w:pPr>
        <w:pStyle w:val="BodyText"/>
        <w:spacing w:before="0"/>
        <w:rPr>
          <w:sz w:val="22"/>
        </w:rPr>
      </w:pPr>
    </w:p>
    <w:p w14:paraId="768AB16A" w14:textId="77777777" w:rsidR="0034495B" w:rsidRDefault="0034495B">
      <w:pPr>
        <w:pStyle w:val="BodyText"/>
        <w:spacing w:before="0"/>
        <w:rPr>
          <w:sz w:val="22"/>
        </w:rPr>
      </w:pPr>
    </w:p>
    <w:p w14:paraId="41C5370E" w14:textId="77777777" w:rsidR="0034495B" w:rsidRDefault="0034495B">
      <w:pPr>
        <w:pStyle w:val="BodyText"/>
        <w:spacing w:before="0"/>
        <w:rPr>
          <w:sz w:val="22"/>
        </w:rPr>
      </w:pPr>
    </w:p>
    <w:p w14:paraId="45DDDE31" w14:textId="77777777" w:rsidR="0034495B" w:rsidRDefault="00696754">
      <w:pPr>
        <w:spacing w:before="163"/>
        <w:ind w:left="588"/>
        <w:rPr>
          <w:sz w:val="16"/>
        </w:rPr>
      </w:pPr>
      <w:r>
        <w:rPr>
          <w:sz w:val="16"/>
        </w:rPr>
        <w:t>(AQ-12) 75. 10/22. Propylon.</w:t>
      </w:r>
    </w:p>
    <w:sectPr w:rsidR="0034495B">
      <w:pgSz w:w="11910" w:h="16840"/>
      <w:pgMar w:top="1340" w:right="1680" w:bottom="280" w:left="168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82A3" w14:textId="77777777" w:rsidR="003458FA" w:rsidRDefault="003458FA">
      <w:r>
        <w:separator/>
      </w:r>
    </w:p>
  </w:endnote>
  <w:endnote w:type="continuationSeparator" w:id="0">
    <w:p w14:paraId="064642F0" w14:textId="77777777" w:rsidR="003458FA" w:rsidRDefault="0034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827A" w14:textId="77777777" w:rsidR="003458FA" w:rsidRDefault="003458FA">
      <w:r>
        <w:separator/>
      </w:r>
    </w:p>
  </w:footnote>
  <w:footnote w:type="continuationSeparator" w:id="0">
    <w:p w14:paraId="77600124" w14:textId="77777777" w:rsidR="003458FA" w:rsidRDefault="0034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1FDD" w14:textId="016386D9" w:rsidR="0034495B" w:rsidRDefault="00F61593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6688" behindDoc="1" locked="0" layoutInCell="1" allowOverlap="1" wp14:anchorId="1950566C" wp14:editId="3E4F4053">
              <wp:simplePos x="0" y="0"/>
              <wp:positionH relativeFrom="page">
                <wp:posOffset>1222375</wp:posOffset>
              </wp:positionH>
              <wp:positionV relativeFrom="page">
                <wp:posOffset>442595</wp:posOffset>
              </wp:positionV>
              <wp:extent cx="647700" cy="19431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6E888" w14:textId="77777777" w:rsidR="0034495B" w:rsidRDefault="00696754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[529]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0566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6.25pt;margin-top:34.85pt;width:51pt;height:15.3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" filled="f" stroked="f">
              <v:textbox inset="0,0,0,0">
                <w:txbxContent>
                  <w:p w14:paraId="1916E888" w14:textId="77777777" w:rsidR="0034495B" w:rsidRDefault="00696754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[529]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CBFC" w14:textId="34244CCD" w:rsidR="0034495B" w:rsidRDefault="00F61593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7200" behindDoc="1" locked="0" layoutInCell="1" allowOverlap="1" wp14:anchorId="3A10298D" wp14:editId="774BDB2D">
              <wp:simplePos x="0" y="0"/>
              <wp:positionH relativeFrom="page">
                <wp:posOffset>5729605</wp:posOffset>
              </wp:positionH>
              <wp:positionV relativeFrom="page">
                <wp:posOffset>442595</wp:posOffset>
              </wp:positionV>
              <wp:extent cx="608965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B0716" w14:textId="77777777" w:rsidR="0034495B" w:rsidRDefault="00696754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[529]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029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1.15pt;margin-top:34.85pt;width:47.95pt;height:15.3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" filled="f" stroked="f">
              <v:textbox inset="0,0,0,0">
                <w:txbxContent>
                  <w:p w14:paraId="153B0716" w14:textId="77777777" w:rsidR="0034495B" w:rsidRDefault="00696754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[529]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B10"/>
    <w:multiLevelType w:val="hybridMultilevel"/>
    <w:tmpl w:val="4B1ABB8A"/>
    <w:lvl w:ilvl="0" w:tplc="42F873FA">
      <w:start w:val="2"/>
      <w:numFmt w:val="decimal"/>
      <w:lvlText w:val="(%1)"/>
      <w:lvlJc w:val="left"/>
      <w:pPr>
        <w:ind w:left="305" w:hanging="43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B503F02">
      <w:start w:val="1"/>
      <w:numFmt w:val="lowerLetter"/>
      <w:lvlText w:val="(%2)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C45EC994">
      <w:numFmt w:val="bullet"/>
      <w:lvlText w:val="•"/>
      <w:lvlJc w:val="left"/>
      <w:pPr>
        <w:ind w:left="2478" w:hanging="567"/>
      </w:pPr>
      <w:rPr>
        <w:rFonts w:hint="default"/>
        <w:lang w:val="en-US" w:eastAsia="en-US" w:bidi="ar-SA"/>
      </w:rPr>
    </w:lvl>
    <w:lvl w:ilvl="3" w:tplc="EAD0B9C8">
      <w:numFmt w:val="bullet"/>
      <w:lvlText w:val="•"/>
      <w:lvlJc w:val="left"/>
      <w:pPr>
        <w:ind w:left="3236" w:hanging="567"/>
      </w:pPr>
      <w:rPr>
        <w:rFonts w:hint="default"/>
        <w:lang w:val="en-US" w:eastAsia="en-US" w:bidi="ar-SA"/>
      </w:rPr>
    </w:lvl>
    <w:lvl w:ilvl="4" w:tplc="AC4AFF6E">
      <w:numFmt w:val="bullet"/>
      <w:lvlText w:val="•"/>
      <w:lvlJc w:val="left"/>
      <w:pPr>
        <w:ind w:left="3995" w:hanging="567"/>
      </w:pPr>
      <w:rPr>
        <w:rFonts w:hint="default"/>
        <w:lang w:val="en-US" w:eastAsia="en-US" w:bidi="ar-SA"/>
      </w:rPr>
    </w:lvl>
    <w:lvl w:ilvl="5" w:tplc="DB1EA4B8">
      <w:numFmt w:val="bullet"/>
      <w:lvlText w:val="•"/>
      <w:lvlJc w:val="left"/>
      <w:pPr>
        <w:ind w:left="4753" w:hanging="567"/>
      </w:pPr>
      <w:rPr>
        <w:rFonts w:hint="default"/>
        <w:lang w:val="en-US" w:eastAsia="en-US" w:bidi="ar-SA"/>
      </w:rPr>
    </w:lvl>
    <w:lvl w:ilvl="6" w:tplc="C342502A">
      <w:numFmt w:val="bullet"/>
      <w:lvlText w:val="•"/>
      <w:lvlJc w:val="left"/>
      <w:pPr>
        <w:ind w:left="5512" w:hanging="567"/>
      </w:pPr>
      <w:rPr>
        <w:rFonts w:hint="default"/>
        <w:lang w:val="en-US" w:eastAsia="en-US" w:bidi="ar-SA"/>
      </w:rPr>
    </w:lvl>
    <w:lvl w:ilvl="7" w:tplc="E4E842F0">
      <w:numFmt w:val="bullet"/>
      <w:lvlText w:val="•"/>
      <w:lvlJc w:val="left"/>
      <w:pPr>
        <w:ind w:left="6270" w:hanging="567"/>
      </w:pPr>
      <w:rPr>
        <w:rFonts w:hint="default"/>
        <w:lang w:val="en-US" w:eastAsia="en-US" w:bidi="ar-SA"/>
      </w:rPr>
    </w:lvl>
    <w:lvl w:ilvl="8" w:tplc="831C4FBA">
      <w:numFmt w:val="bullet"/>
      <w:lvlText w:val="•"/>
      <w:lvlJc w:val="left"/>
      <w:pPr>
        <w:ind w:left="7029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08A4C95"/>
    <w:multiLevelType w:val="hybridMultilevel"/>
    <w:tmpl w:val="56B86A9A"/>
    <w:lvl w:ilvl="0" w:tplc="1BF01A8C">
      <w:start w:val="1"/>
      <w:numFmt w:val="decimal"/>
      <w:lvlText w:val="(%1)"/>
      <w:lvlJc w:val="left"/>
      <w:pPr>
        <w:ind w:left="588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1F44476">
      <w:start w:val="1"/>
      <w:numFmt w:val="lowerLetter"/>
      <w:lvlText w:val="(%2)"/>
      <w:lvlJc w:val="left"/>
      <w:pPr>
        <w:ind w:left="2006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CBE0FB20">
      <w:start w:val="1"/>
      <w:numFmt w:val="lowerRoman"/>
      <w:lvlText w:val="(%3)"/>
      <w:lvlJc w:val="left"/>
      <w:pPr>
        <w:ind w:left="2573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9C60902A">
      <w:numFmt w:val="bullet"/>
      <w:lvlText w:val="•"/>
      <w:lvlJc w:val="left"/>
      <w:pPr>
        <w:ind w:left="3325" w:hanging="567"/>
      </w:pPr>
      <w:rPr>
        <w:rFonts w:hint="default"/>
        <w:lang w:val="en-US" w:eastAsia="en-US" w:bidi="ar-SA"/>
      </w:rPr>
    </w:lvl>
    <w:lvl w:ilvl="4" w:tplc="2C0E8BE8">
      <w:numFmt w:val="bullet"/>
      <w:lvlText w:val="•"/>
      <w:lvlJc w:val="left"/>
      <w:pPr>
        <w:ind w:left="4071" w:hanging="567"/>
      </w:pPr>
      <w:rPr>
        <w:rFonts w:hint="default"/>
        <w:lang w:val="en-US" w:eastAsia="en-US" w:bidi="ar-SA"/>
      </w:rPr>
    </w:lvl>
    <w:lvl w:ilvl="5" w:tplc="C270B804">
      <w:numFmt w:val="bullet"/>
      <w:lvlText w:val="•"/>
      <w:lvlJc w:val="left"/>
      <w:pPr>
        <w:ind w:left="4817" w:hanging="567"/>
      </w:pPr>
      <w:rPr>
        <w:rFonts w:hint="default"/>
        <w:lang w:val="en-US" w:eastAsia="en-US" w:bidi="ar-SA"/>
      </w:rPr>
    </w:lvl>
    <w:lvl w:ilvl="6" w:tplc="F6D260BE">
      <w:numFmt w:val="bullet"/>
      <w:lvlText w:val="•"/>
      <w:lvlJc w:val="left"/>
      <w:pPr>
        <w:ind w:left="5563" w:hanging="567"/>
      </w:pPr>
      <w:rPr>
        <w:rFonts w:hint="default"/>
        <w:lang w:val="en-US" w:eastAsia="en-US" w:bidi="ar-SA"/>
      </w:rPr>
    </w:lvl>
    <w:lvl w:ilvl="7" w:tplc="E6B682C4">
      <w:numFmt w:val="bullet"/>
      <w:lvlText w:val="•"/>
      <w:lvlJc w:val="left"/>
      <w:pPr>
        <w:ind w:left="6309" w:hanging="567"/>
      </w:pPr>
      <w:rPr>
        <w:rFonts w:hint="default"/>
        <w:lang w:val="en-US" w:eastAsia="en-US" w:bidi="ar-SA"/>
      </w:rPr>
    </w:lvl>
    <w:lvl w:ilvl="8" w:tplc="0A304760">
      <w:numFmt w:val="bullet"/>
      <w:lvlText w:val="•"/>
      <w:lvlJc w:val="left"/>
      <w:pPr>
        <w:ind w:left="7054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0F3A6208"/>
    <w:multiLevelType w:val="hybridMultilevel"/>
    <w:tmpl w:val="0B12092A"/>
    <w:lvl w:ilvl="0" w:tplc="CFBAAAF4">
      <w:start w:val="2"/>
      <w:numFmt w:val="decimal"/>
      <w:lvlText w:val="(%1)"/>
      <w:lvlJc w:val="left"/>
      <w:pPr>
        <w:ind w:left="305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3887BC6">
      <w:start w:val="2"/>
      <w:numFmt w:val="decimal"/>
      <w:lvlText w:val="(%2)"/>
      <w:lvlJc w:val="left"/>
      <w:pPr>
        <w:ind w:left="588" w:hanging="43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F99C6156">
      <w:start w:val="1"/>
      <w:numFmt w:val="lowerLetter"/>
      <w:lvlText w:val="(%3)"/>
      <w:lvlJc w:val="left"/>
      <w:pPr>
        <w:ind w:left="2006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 w:tplc="A4303F8E">
      <w:numFmt w:val="bullet"/>
      <w:lvlText w:val="•"/>
      <w:lvlJc w:val="left"/>
      <w:pPr>
        <w:ind w:left="2818" w:hanging="567"/>
      </w:pPr>
      <w:rPr>
        <w:rFonts w:hint="default"/>
        <w:lang w:val="en-US" w:eastAsia="en-US" w:bidi="ar-SA"/>
      </w:rPr>
    </w:lvl>
    <w:lvl w:ilvl="4" w:tplc="750CE478">
      <w:numFmt w:val="bullet"/>
      <w:lvlText w:val="•"/>
      <w:lvlJc w:val="left"/>
      <w:pPr>
        <w:ind w:left="3636" w:hanging="567"/>
      </w:pPr>
      <w:rPr>
        <w:rFonts w:hint="default"/>
        <w:lang w:val="en-US" w:eastAsia="en-US" w:bidi="ar-SA"/>
      </w:rPr>
    </w:lvl>
    <w:lvl w:ilvl="5" w:tplc="6492C4DE">
      <w:numFmt w:val="bullet"/>
      <w:lvlText w:val="•"/>
      <w:lvlJc w:val="left"/>
      <w:pPr>
        <w:ind w:left="4454" w:hanging="567"/>
      </w:pPr>
      <w:rPr>
        <w:rFonts w:hint="default"/>
        <w:lang w:val="en-US" w:eastAsia="en-US" w:bidi="ar-SA"/>
      </w:rPr>
    </w:lvl>
    <w:lvl w:ilvl="6" w:tplc="2A1266AA">
      <w:numFmt w:val="bullet"/>
      <w:lvlText w:val="•"/>
      <w:lvlJc w:val="left"/>
      <w:pPr>
        <w:ind w:left="5273" w:hanging="567"/>
      </w:pPr>
      <w:rPr>
        <w:rFonts w:hint="default"/>
        <w:lang w:val="en-US" w:eastAsia="en-US" w:bidi="ar-SA"/>
      </w:rPr>
    </w:lvl>
    <w:lvl w:ilvl="7" w:tplc="0E86987E">
      <w:numFmt w:val="bullet"/>
      <w:lvlText w:val="•"/>
      <w:lvlJc w:val="left"/>
      <w:pPr>
        <w:ind w:left="6091" w:hanging="567"/>
      </w:pPr>
      <w:rPr>
        <w:rFonts w:hint="default"/>
        <w:lang w:val="en-US" w:eastAsia="en-US" w:bidi="ar-SA"/>
      </w:rPr>
    </w:lvl>
    <w:lvl w:ilvl="8" w:tplc="8FC60346">
      <w:numFmt w:val="bullet"/>
      <w:lvlText w:val="•"/>
      <w:lvlJc w:val="left"/>
      <w:pPr>
        <w:ind w:left="6909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110E7C9A"/>
    <w:multiLevelType w:val="hybridMultilevel"/>
    <w:tmpl w:val="ED1CD484"/>
    <w:lvl w:ilvl="0" w:tplc="612C6A76">
      <w:start w:val="2"/>
      <w:numFmt w:val="decimal"/>
      <w:lvlText w:val="(%1)"/>
      <w:lvlJc w:val="left"/>
      <w:pPr>
        <w:ind w:left="588" w:hanging="43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4E4DBD2">
      <w:start w:val="1"/>
      <w:numFmt w:val="lowerLetter"/>
      <w:lvlText w:val="(%2)"/>
      <w:lvlJc w:val="left"/>
      <w:pPr>
        <w:ind w:left="2006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B8506E36">
      <w:numFmt w:val="bullet"/>
      <w:lvlText w:val="•"/>
      <w:lvlJc w:val="left"/>
      <w:pPr>
        <w:ind w:left="2000" w:hanging="567"/>
      </w:pPr>
      <w:rPr>
        <w:rFonts w:hint="default"/>
        <w:lang w:val="en-US" w:eastAsia="en-US" w:bidi="ar-SA"/>
      </w:rPr>
    </w:lvl>
    <w:lvl w:ilvl="3" w:tplc="82FC6ECC">
      <w:numFmt w:val="bullet"/>
      <w:lvlText w:val="•"/>
      <w:lvlJc w:val="left"/>
      <w:pPr>
        <w:ind w:left="2818" w:hanging="567"/>
      </w:pPr>
      <w:rPr>
        <w:rFonts w:hint="default"/>
        <w:lang w:val="en-US" w:eastAsia="en-US" w:bidi="ar-SA"/>
      </w:rPr>
    </w:lvl>
    <w:lvl w:ilvl="4" w:tplc="E82EE202">
      <w:numFmt w:val="bullet"/>
      <w:lvlText w:val="•"/>
      <w:lvlJc w:val="left"/>
      <w:pPr>
        <w:ind w:left="3636" w:hanging="567"/>
      </w:pPr>
      <w:rPr>
        <w:rFonts w:hint="default"/>
        <w:lang w:val="en-US" w:eastAsia="en-US" w:bidi="ar-SA"/>
      </w:rPr>
    </w:lvl>
    <w:lvl w:ilvl="5" w:tplc="29308810">
      <w:numFmt w:val="bullet"/>
      <w:lvlText w:val="•"/>
      <w:lvlJc w:val="left"/>
      <w:pPr>
        <w:ind w:left="4454" w:hanging="567"/>
      </w:pPr>
      <w:rPr>
        <w:rFonts w:hint="default"/>
        <w:lang w:val="en-US" w:eastAsia="en-US" w:bidi="ar-SA"/>
      </w:rPr>
    </w:lvl>
    <w:lvl w:ilvl="6" w:tplc="40B02D4A">
      <w:numFmt w:val="bullet"/>
      <w:lvlText w:val="•"/>
      <w:lvlJc w:val="left"/>
      <w:pPr>
        <w:ind w:left="5273" w:hanging="567"/>
      </w:pPr>
      <w:rPr>
        <w:rFonts w:hint="default"/>
        <w:lang w:val="en-US" w:eastAsia="en-US" w:bidi="ar-SA"/>
      </w:rPr>
    </w:lvl>
    <w:lvl w:ilvl="7" w:tplc="F3464410">
      <w:numFmt w:val="bullet"/>
      <w:lvlText w:val="•"/>
      <w:lvlJc w:val="left"/>
      <w:pPr>
        <w:ind w:left="6091" w:hanging="567"/>
      </w:pPr>
      <w:rPr>
        <w:rFonts w:hint="default"/>
        <w:lang w:val="en-US" w:eastAsia="en-US" w:bidi="ar-SA"/>
      </w:rPr>
    </w:lvl>
    <w:lvl w:ilvl="8" w:tplc="67DA8658">
      <w:numFmt w:val="bullet"/>
      <w:lvlText w:val="•"/>
      <w:lvlJc w:val="left"/>
      <w:pPr>
        <w:ind w:left="6909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12A73E82"/>
    <w:multiLevelType w:val="hybridMultilevel"/>
    <w:tmpl w:val="8E3E6516"/>
    <w:lvl w:ilvl="0" w:tplc="638419B2">
      <w:start w:val="2"/>
      <w:numFmt w:val="decimal"/>
      <w:lvlText w:val="(%1)"/>
      <w:lvlJc w:val="left"/>
      <w:pPr>
        <w:ind w:left="1025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0481E60">
      <w:start w:val="1"/>
      <w:numFmt w:val="lowerLetter"/>
      <w:lvlText w:val="(%2)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B3507A18">
      <w:numFmt w:val="bullet"/>
      <w:lvlText w:val="•"/>
      <w:lvlJc w:val="left"/>
      <w:pPr>
        <w:ind w:left="2478" w:hanging="567"/>
      </w:pPr>
      <w:rPr>
        <w:rFonts w:hint="default"/>
        <w:lang w:val="en-US" w:eastAsia="en-US" w:bidi="ar-SA"/>
      </w:rPr>
    </w:lvl>
    <w:lvl w:ilvl="3" w:tplc="45CE3FBA">
      <w:numFmt w:val="bullet"/>
      <w:lvlText w:val="•"/>
      <w:lvlJc w:val="left"/>
      <w:pPr>
        <w:ind w:left="3236" w:hanging="567"/>
      </w:pPr>
      <w:rPr>
        <w:rFonts w:hint="default"/>
        <w:lang w:val="en-US" w:eastAsia="en-US" w:bidi="ar-SA"/>
      </w:rPr>
    </w:lvl>
    <w:lvl w:ilvl="4" w:tplc="2C229C82">
      <w:numFmt w:val="bullet"/>
      <w:lvlText w:val="•"/>
      <w:lvlJc w:val="left"/>
      <w:pPr>
        <w:ind w:left="3995" w:hanging="567"/>
      </w:pPr>
      <w:rPr>
        <w:rFonts w:hint="default"/>
        <w:lang w:val="en-US" w:eastAsia="en-US" w:bidi="ar-SA"/>
      </w:rPr>
    </w:lvl>
    <w:lvl w:ilvl="5" w:tplc="A148BCF4">
      <w:numFmt w:val="bullet"/>
      <w:lvlText w:val="•"/>
      <w:lvlJc w:val="left"/>
      <w:pPr>
        <w:ind w:left="4753" w:hanging="567"/>
      </w:pPr>
      <w:rPr>
        <w:rFonts w:hint="default"/>
        <w:lang w:val="en-US" w:eastAsia="en-US" w:bidi="ar-SA"/>
      </w:rPr>
    </w:lvl>
    <w:lvl w:ilvl="6" w:tplc="83B89250">
      <w:numFmt w:val="bullet"/>
      <w:lvlText w:val="•"/>
      <w:lvlJc w:val="left"/>
      <w:pPr>
        <w:ind w:left="5512" w:hanging="567"/>
      </w:pPr>
      <w:rPr>
        <w:rFonts w:hint="default"/>
        <w:lang w:val="en-US" w:eastAsia="en-US" w:bidi="ar-SA"/>
      </w:rPr>
    </w:lvl>
    <w:lvl w:ilvl="7" w:tplc="6C14932C">
      <w:numFmt w:val="bullet"/>
      <w:lvlText w:val="•"/>
      <w:lvlJc w:val="left"/>
      <w:pPr>
        <w:ind w:left="6270" w:hanging="567"/>
      </w:pPr>
      <w:rPr>
        <w:rFonts w:hint="default"/>
        <w:lang w:val="en-US" w:eastAsia="en-US" w:bidi="ar-SA"/>
      </w:rPr>
    </w:lvl>
    <w:lvl w:ilvl="8" w:tplc="6EA8AA86">
      <w:numFmt w:val="bullet"/>
      <w:lvlText w:val="•"/>
      <w:lvlJc w:val="left"/>
      <w:pPr>
        <w:ind w:left="7029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1CBE54B0"/>
    <w:multiLevelType w:val="hybridMultilevel"/>
    <w:tmpl w:val="4A9E1222"/>
    <w:lvl w:ilvl="0" w:tplc="2060659C">
      <w:start w:val="2"/>
      <w:numFmt w:val="decimal"/>
      <w:lvlText w:val="(%1)"/>
      <w:lvlJc w:val="left"/>
      <w:pPr>
        <w:ind w:left="588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BD81BFC">
      <w:start w:val="1"/>
      <w:numFmt w:val="lowerLetter"/>
      <w:lvlText w:val="(%2)"/>
      <w:lvlJc w:val="left"/>
      <w:pPr>
        <w:ind w:left="2006" w:hanging="567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FB22EBEA">
      <w:numFmt w:val="bullet"/>
      <w:lvlText w:val="•"/>
      <w:lvlJc w:val="left"/>
      <w:pPr>
        <w:ind w:left="2727" w:hanging="567"/>
      </w:pPr>
      <w:rPr>
        <w:rFonts w:hint="default"/>
        <w:lang w:val="en-US" w:eastAsia="en-US" w:bidi="ar-SA"/>
      </w:rPr>
    </w:lvl>
    <w:lvl w:ilvl="3" w:tplc="05B685FC">
      <w:numFmt w:val="bullet"/>
      <w:lvlText w:val="•"/>
      <w:lvlJc w:val="left"/>
      <w:pPr>
        <w:ind w:left="3454" w:hanging="567"/>
      </w:pPr>
      <w:rPr>
        <w:rFonts w:hint="default"/>
        <w:lang w:val="en-US" w:eastAsia="en-US" w:bidi="ar-SA"/>
      </w:rPr>
    </w:lvl>
    <w:lvl w:ilvl="4" w:tplc="B0CAA3BA">
      <w:numFmt w:val="bullet"/>
      <w:lvlText w:val="•"/>
      <w:lvlJc w:val="left"/>
      <w:pPr>
        <w:ind w:left="4182" w:hanging="567"/>
      </w:pPr>
      <w:rPr>
        <w:rFonts w:hint="default"/>
        <w:lang w:val="en-US" w:eastAsia="en-US" w:bidi="ar-SA"/>
      </w:rPr>
    </w:lvl>
    <w:lvl w:ilvl="5" w:tplc="91B0B5B8">
      <w:numFmt w:val="bullet"/>
      <w:lvlText w:val="•"/>
      <w:lvlJc w:val="left"/>
      <w:pPr>
        <w:ind w:left="4909" w:hanging="567"/>
      </w:pPr>
      <w:rPr>
        <w:rFonts w:hint="default"/>
        <w:lang w:val="en-US" w:eastAsia="en-US" w:bidi="ar-SA"/>
      </w:rPr>
    </w:lvl>
    <w:lvl w:ilvl="6" w:tplc="03F40C62">
      <w:numFmt w:val="bullet"/>
      <w:lvlText w:val="•"/>
      <w:lvlJc w:val="left"/>
      <w:pPr>
        <w:ind w:left="5636" w:hanging="567"/>
      </w:pPr>
      <w:rPr>
        <w:rFonts w:hint="default"/>
        <w:lang w:val="en-US" w:eastAsia="en-US" w:bidi="ar-SA"/>
      </w:rPr>
    </w:lvl>
    <w:lvl w:ilvl="7" w:tplc="63D2F446">
      <w:numFmt w:val="bullet"/>
      <w:lvlText w:val="•"/>
      <w:lvlJc w:val="left"/>
      <w:pPr>
        <w:ind w:left="6364" w:hanging="567"/>
      </w:pPr>
      <w:rPr>
        <w:rFonts w:hint="default"/>
        <w:lang w:val="en-US" w:eastAsia="en-US" w:bidi="ar-SA"/>
      </w:rPr>
    </w:lvl>
    <w:lvl w:ilvl="8" w:tplc="A4C0D440">
      <w:numFmt w:val="bullet"/>
      <w:lvlText w:val="•"/>
      <w:lvlJc w:val="left"/>
      <w:pPr>
        <w:ind w:left="7091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1F180CEC"/>
    <w:multiLevelType w:val="hybridMultilevel"/>
    <w:tmpl w:val="BE72C668"/>
    <w:lvl w:ilvl="0" w:tplc="19B0C718">
      <w:start w:val="6"/>
      <w:numFmt w:val="decimal"/>
      <w:lvlText w:val="(%1)"/>
      <w:lvlJc w:val="left"/>
      <w:pPr>
        <w:ind w:left="588" w:hanging="35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4B4C6EE">
      <w:start w:val="8"/>
      <w:numFmt w:val="decimal"/>
      <w:lvlText w:val="(%2)"/>
      <w:lvlJc w:val="left"/>
      <w:pPr>
        <w:ind w:left="588" w:hanging="43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1F8CAD74">
      <w:numFmt w:val="bullet"/>
      <w:lvlText w:val="•"/>
      <w:lvlJc w:val="left"/>
      <w:pPr>
        <w:ind w:left="2173" w:hanging="437"/>
      </w:pPr>
      <w:rPr>
        <w:rFonts w:hint="default"/>
        <w:lang w:val="en-US" w:eastAsia="en-US" w:bidi="ar-SA"/>
      </w:rPr>
    </w:lvl>
    <w:lvl w:ilvl="3" w:tplc="C00661D8">
      <w:numFmt w:val="bullet"/>
      <w:lvlText w:val="•"/>
      <w:lvlJc w:val="left"/>
      <w:pPr>
        <w:ind w:left="2969" w:hanging="437"/>
      </w:pPr>
      <w:rPr>
        <w:rFonts w:hint="default"/>
        <w:lang w:val="en-US" w:eastAsia="en-US" w:bidi="ar-SA"/>
      </w:rPr>
    </w:lvl>
    <w:lvl w:ilvl="4" w:tplc="0EAC5582">
      <w:numFmt w:val="bullet"/>
      <w:lvlText w:val="•"/>
      <w:lvlJc w:val="left"/>
      <w:pPr>
        <w:ind w:left="3766" w:hanging="437"/>
      </w:pPr>
      <w:rPr>
        <w:rFonts w:hint="default"/>
        <w:lang w:val="en-US" w:eastAsia="en-US" w:bidi="ar-SA"/>
      </w:rPr>
    </w:lvl>
    <w:lvl w:ilvl="5" w:tplc="DCF89D58">
      <w:numFmt w:val="bullet"/>
      <w:lvlText w:val="•"/>
      <w:lvlJc w:val="left"/>
      <w:pPr>
        <w:ind w:left="4563" w:hanging="437"/>
      </w:pPr>
      <w:rPr>
        <w:rFonts w:hint="default"/>
        <w:lang w:val="en-US" w:eastAsia="en-US" w:bidi="ar-SA"/>
      </w:rPr>
    </w:lvl>
    <w:lvl w:ilvl="6" w:tplc="CF324A06">
      <w:numFmt w:val="bullet"/>
      <w:lvlText w:val="•"/>
      <w:lvlJc w:val="left"/>
      <w:pPr>
        <w:ind w:left="5359" w:hanging="437"/>
      </w:pPr>
      <w:rPr>
        <w:rFonts w:hint="default"/>
        <w:lang w:val="en-US" w:eastAsia="en-US" w:bidi="ar-SA"/>
      </w:rPr>
    </w:lvl>
    <w:lvl w:ilvl="7" w:tplc="4A9A4FA8">
      <w:numFmt w:val="bullet"/>
      <w:lvlText w:val="•"/>
      <w:lvlJc w:val="left"/>
      <w:pPr>
        <w:ind w:left="6156" w:hanging="437"/>
      </w:pPr>
      <w:rPr>
        <w:rFonts w:hint="default"/>
        <w:lang w:val="en-US" w:eastAsia="en-US" w:bidi="ar-SA"/>
      </w:rPr>
    </w:lvl>
    <w:lvl w:ilvl="8" w:tplc="415CF6F2">
      <w:numFmt w:val="bullet"/>
      <w:lvlText w:val="•"/>
      <w:lvlJc w:val="left"/>
      <w:pPr>
        <w:ind w:left="6953" w:hanging="437"/>
      </w:pPr>
      <w:rPr>
        <w:rFonts w:hint="default"/>
        <w:lang w:val="en-US" w:eastAsia="en-US" w:bidi="ar-SA"/>
      </w:rPr>
    </w:lvl>
  </w:abstractNum>
  <w:abstractNum w:abstractNumId="7" w15:restartNumberingAfterBreak="0">
    <w:nsid w:val="4026351C"/>
    <w:multiLevelType w:val="hybridMultilevel"/>
    <w:tmpl w:val="5576F1F6"/>
    <w:lvl w:ilvl="0" w:tplc="F1BC4242">
      <w:start w:val="2"/>
      <w:numFmt w:val="decimal"/>
      <w:lvlText w:val="(%1)"/>
      <w:lvlJc w:val="left"/>
      <w:pPr>
        <w:ind w:left="588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648E62A">
      <w:start w:val="1"/>
      <w:numFmt w:val="lowerLetter"/>
      <w:lvlText w:val="(%2)"/>
      <w:lvlJc w:val="left"/>
      <w:pPr>
        <w:ind w:left="2006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62CEEC4A">
      <w:numFmt w:val="bullet"/>
      <w:lvlText w:val="•"/>
      <w:lvlJc w:val="left"/>
      <w:pPr>
        <w:ind w:left="2727" w:hanging="567"/>
      </w:pPr>
      <w:rPr>
        <w:rFonts w:hint="default"/>
        <w:lang w:val="en-US" w:eastAsia="en-US" w:bidi="ar-SA"/>
      </w:rPr>
    </w:lvl>
    <w:lvl w:ilvl="3" w:tplc="5F70DC10">
      <w:numFmt w:val="bullet"/>
      <w:lvlText w:val="•"/>
      <w:lvlJc w:val="left"/>
      <w:pPr>
        <w:ind w:left="3454" w:hanging="567"/>
      </w:pPr>
      <w:rPr>
        <w:rFonts w:hint="default"/>
        <w:lang w:val="en-US" w:eastAsia="en-US" w:bidi="ar-SA"/>
      </w:rPr>
    </w:lvl>
    <w:lvl w:ilvl="4" w:tplc="DBC0F27C">
      <w:numFmt w:val="bullet"/>
      <w:lvlText w:val="•"/>
      <w:lvlJc w:val="left"/>
      <w:pPr>
        <w:ind w:left="4182" w:hanging="567"/>
      </w:pPr>
      <w:rPr>
        <w:rFonts w:hint="default"/>
        <w:lang w:val="en-US" w:eastAsia="en-US" w:bidi="ar-SA"/>
      </w:rPr>
    </w:lvl>
    <w:lvl w:ilvl="5" w:tplc="3B82347C">
      <w:numFmt w:val="bullet"/>
      <w:lvlText w:val="•"/>
      <w:lvlJc w:val="left"/>
      <w:pPr>
        <w:ind w:left="4909" w:hanging="567"/>
      </w:pPr>
      <w:rPr>
        <w:rFonts w:hint="default"/>
        <w:lang w:val="en-US" w:eastAsia="en-US" w:bidi="ar-SA"/>
      </w:rPr>
    </w:lvl>
    <w:lvl w:ilvl="6" w:tplc="FB42D5AC">
      <w:numFmt w:val="bullet"/>
      <w:lvlText w:val="•"/>
      <w:lvlJc w:val="left"/>
      <w:pPr>
        <w:ind w:left="5636" w:hanging="567"/>
      </w:pPr>
      <w:rPr>
        <w:rFonts w:hint="default"/>
        <w:lang w:val="en-US" w:eastAsia="en-US" w:bidi="ar-SA"/>
      </w:rPr>
    </w:lvl>
    <w:lvl w:ilvl="7" w:tplc="CB306A7E">
      <w:numFmt w:val="bullet"/>
      <w:lvlText w:val="•"/>
      <w:lvlJc w:val="left"/>
      <w:pPr>
        <w:ind w:left="6364" w:hanging="567"/>
      </w:pPr>
      <w:rPr>
        <w:rFonts w:hint="default"/>
        <w:lang w:val="en-US" w:eastAsia="en-US" w:bidi="ar-SA"/>
      </w:rPr>
    </w:lvl>
    <w:lvl w:ilvl="8" w:tplc="01265E68">
      <w:numFmt w:val="bullet"/>
      <w:lvlText w:val="•"/>
      <w:lvlJc w:val="left"/>
      <w:pPr>
        <w:ind w:left="7091" w:hanging="567"/>
      </w:pPr>
      <w:rPr>
        <w:rFonts w:hint="default"/>
        <w:lang w:val="en-US" w:eastAsia="en-US" w:bidi="ar-SA"/>
      </w:rPr>
    </w:lvl>
  </w:abstractNum>
  <w:abstractNum w:abstractNumId="8" w15:restartNumberingAfterBreak="0">
    <w:nsid w:val="4D410DC2"/>
    <w:multiLevelType w:val="hybridMultilevel"/>
    <w:tmpl w:val="1D0A7678"/>
    <w:lvl w:ilvl="0" w:tplc="78B67DB0">
      <w:start w:val="2"/>
      <w:numFmt w:val="decimal"/>
      <w:lvlText w:val="(%1)"/>
      <w:lvlJc w:val="left"/>
      <w:pPr>
        <w:ind w:left="305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4F03F8C">
      <w:start w:val="1"/>
      <w:numFmt w:val="lowerLetter"/>
      <w:lvlText w:val="(%2)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28164F42">
      <w:start w:val="1"/>
      <w:numFmt w:val="lowerRoman"/>
      <w:lvlText w:val="(%3)"/>
      <w:lvlJc w:val="left"/>
      <w:pPr>
        <w:ind w:left="2290" w:hanging="5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119600E6">
      <w:numFmt w:val="bullet"/>
      <w:lvlText w:val="•"/>
      <w:lvlJc w:val="left"/>
      <w:pPr>
        <w:ind w:left="3080" w:hanging="567"/>
      </w:pPr>
      <w:rPr>
        <w:rFonts w:hint="default"/>
        <w:lang w:val="en-US" w:eastAsia="en-US" w:bidi="ar-SA"/>
      </w:rPr>
    </w:lvl>
    <w:lvl w:ilvl="4" w:tplc="C5DE8BE2">
      <w:numFmt w:val="bullet"/>
      <w:lvlText w:val="•"/>
      <w:lvlJc w:val="left"/>
      <w:pPr>
        <w:ind w:left="3861" w:hanging="567"/>
      </w:pPr>
      <w:rPr>
        <w:rFonts w:hint="default"/>
        <w:lang w:val="en-US" w:eastAsia="en-US" w:bidi="ar-SA"/>
      </w:rPr>
    </w:lvl>
    <w:lvl w:ilvl="5" w:tplc="FC5E412C">
      <w:numFmt w:val="bullet"/>
      <w:lvlText w:val="•"/>
      <w:lvlJc w:val="left"/>
      <w:pPr>
        <w:ind w:left="4642" w:hanging="567"/>
      </w:pPr>
      <w:rPr>
        <w:rFonts w:hint="default"/>
        <w:lang w:val="en-US" w:eastAsia="en-US" w:bidi="ar-SA"/>
      </w:rPr>
    </w:lvl>
    <w:lvl w:ilvl="6" w:tplc="A4F862F6">
      <w:numFmt w:val="bullet"/>
      <w:lvlText w:val="•"/>
      <w:lvlJc w:val="left"/>
      <w:pPr>
        <w:ind w:left="5423" w:hanging="567"/>
      </w:pPr>
      <w:rPr>
        <w:rFonts w:hint="default"/>
        <w:lang w:val="en-US" w:eastAsia="en-US" w:bidi="ar-SA"/>
      </w:rPr>
    </w:lvl>
    <w:lvl w:ilvl="7" w:tplc="F8043FB8">
      <w:numFmt w:val="bullet"/>
      <w:lvlText w:val="•"/>
      <w:lvlJc w:val="left"/>
      <w:pPr>
        <w:ind w:left="6204" w:hanging="567"/>
      </w:pPr>
      <w:rPr>
        <w:rFonts w:hint="default"/>
        <w:lang w:val="en-US" w:eastAsia="en-US" w:bidi="ar-SA"/>
      </w:rPr>
    </w:lvl>
    <w:lvl w:ilvl="8" w:tplc="E0469642">
      <w:numFmt w:val="bullet"/>
      <w:lvlText w:val="•"/>
      <w:lvlJc w:val="left"/>
      <w:pPr>
        <w:ind w:left="6984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73473080"/>
    <w:multiLevelType w:val="hybridMultilevel"/>
    <w:tmpl w:val="A8C8ACA4"/>
    <w:lvl w:ilvl="0" w:tplc="9DAEAF82">
      <w:start w:val="1"/>
      <w:numFmt w:val="decimal"/>
      <w:lvlText w:val="%1."/>
      <w:lvlJc w:val="left"/>
      <w:pPr>
        <w:ind w:left="1025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CF02D66">
      <w:start w:val="1"/>
      <w:numFmt w:val="decimal"/>
      <w:lvlText w:val="%2."/>
      <w:lvlJc w:val="left"/>
      <w:pPr>
        <w:ind w:left="588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D1E04DC">
      <w:start w:val="1"/>
      <w:numFmt w:val="lowerLetter"/>
      <w:lvlText w:val="(%3)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 w:tplc="BE08B450">
      <w:numFmt w:val="bullet"/>
      <w:lvlText w:val="•"/>
      <w:lvlJc w:val="left"/>
      <w:pPr>
        <w:ind w:left="1740" w:hanging="567"/>
      </w:pPr>
      <w:rPr>
        <w:rFonts w:hint="default"/>
        <w:lang w:val="en-US" w:eastAsia="en-US" w:bidi="ar-SA"/>
      </w:rPr>
    </w:lvl>
    <w:lvl w:ilvl="4" w:tplc="D92E3F74">
      <w:numFmt w:val="bullet"/>
      <w:lvlText w:val="•"/>
      <w:lvlJc w:val="left"/>
      <w:pPr>
        <w:ind w:left="2712" w:hanging="567"/>
      </w:pPr>
      <w:rPr>
        <w:rFonts w:hint="default"/>
        <w:lang w:val="en-US" w:eastAsia="en-US" w:bidi="ar-SA"/>
      </w:rPr>
    </w:lvl>
    <w:lvl w:ilvl="5" w:tplc="CAB4E074">
      <w:numFmt w:val="bullet"/>
      <w:lvlText w:val="•"/>
      <w:lvlJc w:val="left"/>
      <w:pPr>
        <w:ind w:left="3684" w:hanging="567"/>
      </w:pPr>
      <w:rPr>
        <w:rFonts w:hint="default"/>
        <w:lang w:val="en-US" w:eastAsia="en-US" w:bidi="ar-SA"/>
      </w:rPr>
    </w:lvl>
    <w:lvl w:ilvl="6" w:tplc="573ACC4E">
      <w:numFmt w:val="bullet"/>
      <w:lvlText w:val="•"/>
      <w:lvlJc w:val="left"/>
      <w:pPr>
        <w:ind w:left="4657" w:hanging="567"/>
      </w:pPr>
      <w:rPr>
        <w:rFonts w:hint="default"/>
        <w:lang w:val="en-US" w:eastAsia="en-US" w:bidi="ar-SA"/>
      </w:rPr>
    </w:lvl>
    <w:lvl w:ilvl="7" w:tplc="78EA16F6">
      <w:numFmt w:val="bullet"/>
      <w:lvlText w:val="•"/>
      <w:lvlJc w:val="left"/>
      <w:pPr>
        <w:ind w:left="5629" w:hanging="567"/>
      </w:pPr>
      <w:rPr>
        <w:rFonts w:hint="default"/>
        <w:lang w:val="en-US" w:eastAsia="en-US" w:bidi="ar-SA"/>
      </w:rPr>
    </w:lvl>
    <w:lvl w:ilvl="8" w:tplc="5F222F72">
      <w:numFmt w:val="bullet"/>
      <w:lvlText w:val="•"/>
      <w:lvlJc w:val="left"/>
      <w:pPr>
        <w:ind w:left="6601" w:hanging="567"/>
      </w:pPr>
      <w:rPr>
        <w:rFonts w:hint="default"/>
        <w:lang w:val="en-US" w:eastAsia="en-US" w:bidi="ar-SA"/>
      </w:rPr>
    </w:lvl>
  </w:abstractNum>
  <w:abstractNum w:abstractNumId="10" w15:restartNumberingAfterBreak="0">
    <w:nsid w:val="755C2A11"/>
    <w:multiLevelType w:val="hybridMultilevel"/>
    <w:tmpl w:val="FFEEF5A2"/>
    <w:lvl w:ilvl="0" w:tplc="F32A55D2">
      <w:start w:val="2"/>
      <w:numFmt w:val="decimal"/>
      <w:lvlText w:val="(%1)"/>
      <w:lvlJc w:val="left"/>
      <w:pPr>
        <w:ind w:left="588" w:hanging="4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4E4637C">
      <w:numFmt w:val="bullet"/>
      <w:lvlText w:val="•"/>
      <w:lvlJc w:val="left"/>
      <w:pPr>
        <w:ind w:left="1376" w:hanging="437"/>
      </w:pPr>
      <w:rPr>
        <w:rFonts w:hint="default"/>
        <w:lang w:val="en-US" w:eastAsia="en-US" w:bidi="ar-SA"/>
      </w:rPr>
    </w:lvl>
    <w:lvl w:ilvl="2" w:tplc="2A123866">
      <w:numFmt w:val="bullet"/>
      <w:lvlText w:val="•"/>
      <w:lvlJc w:val="left"/>
      <w:pPr>
        <w:ind w:left="2173" w:hanging="437"/>
      </w:pPr>
      <w:rPr>
        <w:rFonts w:hint="default"/>
        <w:lang w:val="en-US" w:eastAsia="en-US" w:bidi="ar-SA"/>
      </w:rPr>
    </w:lvl>
    <w:lvl w:ilvl="3" w:tplc="063C7152">
      <w:numFmt w:val="bullet"/>
      <w:lvlText w:val="•"/>
      <w:lvlJc w:val="left"/>
      <w:pPr>
        <w:ind w:left="2969" w:hanging="437"/>
      </w:pPr>
      <w:rPr>
        <w:rFonts w:hint="default"/>
        <w:lang w:val="en-US" w:eastAsia="en-US" w:bidi="ar-SA"/>
      </w:rPr>
    </w:lvl>
    <w:lvl w:ilvl="4" w:tplc="C024B8C8">
      <w:numFmt w:val="bullet"/>
      <w:lvlText w:val="•"/>
      <w:lvlJc w:val="left"/>
      <w:pPr>
        <w:ind w:left="3766" w:hanging="437"/>
      </w:pPr>
      <w:rPr>
        <w:rFonts w:hint="default"/>
        <w:lang w:val="en-US" w:eastAsia="en-US" w:bidi="ar-SA"/>
      </w:rPr>
    </w:lvl>
    <w:lvl w:ilvl="5" w:tplc="58AC3758">
      <w:numFmt w:val="bullet"/>
      <w:lvlText w:val="•"/>
      <w:lvlJc w:val="left"/>
      <w:pPr>
        <w:ind w:left="4563" w:hanging="437"/>
      </w:pPr>
      <w:rPr>
        <w:rFonts w:hint="default"/>
        <w:lang w:val="en-US" w:eastAsia="en-US" w:bidi="ar-SA"/>
      </w:rPr>
    </w:lvl>
    <w:lvl w:ilvl="6" w:tplc="A80A2816">
      <w:numFmt w:val="bullet"/>
      <w:lvlText w:val="•"/>
      <w:lvlJc w:val="left"/>
      <w:pPr>
        <w:ind w:left="5359" w:hanging="437"/>
      </w:pPr>
      <w:rPr>
        <w:rFonts w:hint="default"/>
        <w:lang w:val="en-US" w:eastAsia="en-US" w:bidi="ar-SA"/>
      </w:rPr>
    </w:lvl>
    <w:lvl w:ilvl="7" w:tplc="4F70F15A">
      <w:numFmt w:val="bullet"/>
      <w:lvlText w:val="•"/>
      <w:lvlJc w:val="left"/>
      <w:pPr>
        <w:ind w:left="6156" w:hanging="437"/>
      </w:pPr>
      <w:rPr>
        <w:rFonts w:hint="default"/>
        <w:lang w:val="en-US" w:eastAsia="en-US" w:bidi="ar-SA"/>
      </w:rPr>
    </w:lvl>
    <w:lvl w:ilvl="8" w:tplc="BC56E11A">
      <w:numFmt w:val="bullet"/>
      <w:lvlText w:val="•"/>
      <w:lvlJc w:val="left"/>
      <w:pPr>
        <w:ind w:left="6953" w:hanging="43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5B"/>
    <w:rsid w:val="0034495B"/>
    <w:rsid w:val="003458FA"/>
    <w:rsid w:val="00696754"/>
    <w:rsid w:val="009946F9"/>
    <w:rsid w:val="00BB6D1F"/>
    <w:rsid w:val="00EE278A"/>
    <w:rsid w:val="00F6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4BB43"/>
  <w15:docId w15:val="{0FD5D696-92AC-44D6-BA9C-6B1BBF5F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17"/>
      <w:ind w:left="3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200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4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6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94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6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rishstatutebook.ie/1987/en/act/pub/0006/index.html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rishstatutebook.ie/1987/en/act/pub/0006/sec0053.html" TargetMode="External"/><Relationship Id="rId17" Type="http://schemas.openxmlformats.org/officeDocument/2006/relationships/hyperlink" Target="mailto:publications@opw.ie" TargetMode="External"/><Relationship Id="rId2" Type="http://schemas.openxmlformats.org/officeDocument/2006/relationships/styles" Target="styles.xml"/><Relationship Id="rId16" Type="http://schemas.openxmlformats.org/officeDocument/2006/relationships/hyperlink" Target="mailto:publications@opw.i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ishstatutebook.ie/1987/en/act/pub/0006/sec0014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irishstatutebook.ie/1987/en/act/pub/0006/sec0010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irishstatutebook.ie/1987/en/act/pub/0006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4303</Words>
  <Characters>24614</Characters>
  <Application>Microsoft Office Word</Application>
  <DocSecurity>0</DocSecurity>
  <Lines>683</Lines>
  <Paragraphs>286</Paragraphs>
  <ScaleCrop>false</ScaleCrop>
  <Company/>
  <LinksUpToDate>false</LinksUpToDate>
  <CharactersWithSpaces>28631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Ragnhild Efraimsson</cp:lastModifiedBy>
  <cp:revision>2</cp:revision>
  <dcterms:created xsi:type="dcterms:W3CDTF">2022-11-24T13:53:00Z</dcterms:created>
  <dcterms:modified xsi:type="dcterms:W3CDTF">2022-11-24T13:53:00Z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2022-10-26T00:00:00Z</vt:filetime>
  </property>
</Properties>
</file>