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575" w:rsidRPr="000C77D5" w:rsidRDefault="00617575" w:rsidP="00617575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1. ------IND- 2021 0030 F-- PT- ------ 20210129 --- --- PROJET</w:t>
      </w:r>
    </w:p>
    <w:p w:rsidR="006D1B38" w:rsidRDefault="00BE4644" w:rsidP="00F87AFE">
      <w:pPr>
        <w:pStyle w:val="LO-Normal"/>
        <w:ind w:left="6372" w:hanging="985"/>
        <w:jc w:val="right"/>
      </w:pPr>
      <w:r>
        <w:t>Versão de 18 de novembro de 2020</w:t>
      </w:r>
      <w:bookmarkStart w:id="0" w:name="_GoBack"/>
      <w:bookmarkEnd w:id="0"/>
    </w:p>
    <w:tbl>
      <w:tblPr>
        <w:tblW w:w="4054" w:type="dxa"/>
        <w:tblInd w:w="11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7"/>
        <w:gridCol w:w="968"/>
        <w:gridCol w:w="1559"/>
      </w:tblGrid>
      <w:tr w:rsidR="006D1B38">
        <w:trPr>
          <w:cantSplit/>
        </w:trPr>
        <w:tc>
          <w:tcPr>
            <w:tcW w:w="4054" w:type="dxa"/>
            <w:gridSpan w:val="3"/>
          </w:tcPr>
          <w:p w:rsidR="006D1B38" w:rsidRDefault="00BE4644" w:rsidP="00532188">
            <w:pPr>
              <w:pStyle w:val="SNREPUBLIQUE"/>
            </w:pPr>
            <w:r>
              <w:t>REPÚBLICA FRANCESA</w:t>
            </w:r>
          </w:p>
        </w:tc>
      </w:tr>
      <w:tr w:rsidR="006D1B38" w:rsidTr="002A4914">
        <w:trPr>
          <w:cantSplit/>
          <w:trHeight w:hRule="exact" w:val="113"/>
        </w:trPr>
        <w:tc>
          <w:tcPr>
            <w:tcW w:w="1527" w:type="dxa"/>
          </w:tcPr>
          <w:p w:rsidR="006D1B38" w:rsidRDefault="006D1B38" w:rsidP="00532188">
            <w:pPr>
              <w:pStyle w:val="LO-Normal"/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6D1B38" w:rsidRDefault="006D1B38" w:rsidP="00532188">
            <w:pPr>
              <w:pStyle w:val="LO-Normal"/>
            </w:pPr>
          </w:p>
        </w:tc>
        <w:tc>
          <w:tcPr>
            <w:tcW w:w="1559" w:type="dxa"/>
          </w:tcPr>
          <w:p w:rsidR="006D1B38" w:rsidRDefault="006D1B38" w:rsidP="00532188">
            <w:pPr>
              <w:pStyle w:val="LO-Normal"/>
            </w:pPr>
          </w:p>
        </w:tc>
      </w:tr>
      <w:tr w:rsidR="006D1B38">
        <w:trPr>
          <w:cantSplit/>
        </w:trPr>
        <w:tc>
          <w:tcPr>
            <w:tcW w:w="4054" w:type="dxa"/>
            <w:gridSpan w:val="3"/>
          </w:tcPr>
          <w:p w:rsidR="006D1B38" w:rsidRDefault="00BE4644" w:rsidP="00532188">
            <w:pPr>
              <w:pStyle w:val="SNTimbre"/>
              <w:widowControl/>
            </w:pPr>
            <w:r>
              <w:t>Ministério da Economia, das Finanças e da Recuperação</w:t>
            </w:r>
          </w:p>
        </w:tc>
      </w:tr>
      <w:tr w:rsidR="006D1B38" w:rsidTr="002A4914">
        <w:trPr>
          <w:cantSplit/>
          <w:trHeight w:hRule="exact" w:val="227"/>
        </w:trPr>
        <w:tc>
          <w:tcPr>
            <w:tcW w:w="1527" w:type="dxa"/>
          </w:tcPr>
          <w:p w:rsidR="006D1B38" w:rsidRDefault="006D1B38" w:rsidP="00532188">
            <w:pPr>
              <w:pStyle w:val="LO-Normal"/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6D1B38" w:rsidRDefault="006D1B38" w:rsidP="00532188">
            <w:pPr>
              <w:pStyle w:val="LO-Normal"/>
            </w:pPr>
          </w:p>
        </w:tc>
        <w:tc>
          <w:tcPr>
            <w:tcW w:w="1559" w:type="dxa"/>
          </w:tcPr>
          <w:p w:rsidR="006D1B38" w:rsidRDefault="006D1B38" w:rsidP="00532188">
            <w:pPr>
              <w:pStyle w:val="LO-Normal"/>
            </w:pPr>
          </w:p>
        </w:tc>
      </w:tr>
      <w:tr w:rsidR="006D1B38">
        <w:trPr>
          <w:cantSplit/>
          <w:trHeight w:hRule="exact" w:val="227"/>
        </w:trPr>
        <w:tc>
          <w:tcPr>
            <w:tcW w:w="1527" w:type="dxa"/>
          </w:tcPr>
          <w:p w:rsidR="006D1B38" w:rsidRDefault="006D1B38" w:rsidP="00532188">
            <w:pPr>
              <w:pStyle w:val="LO-Normal"/>
            </w:pPr>
          </w:p>
        </w:tc>
        <w:tc>
          <w:tcPr>
            <w:tcW w:w="968" w:type="dxa"/>
          </w:tcPr>
          <w:p w:rsidR="006D1B38" w:rsidRDefault="006D1B38" w:rsidP="00532188">
            <w:pPr>
              <w:pStyle w:val="LO-Normal"/>
            </w:pPr>
          </w:p>
        </w:tc>
        <w:tc>
          <w:tcPr>
            <w:tcW w:w="1559" w:type="dxa"/>
          </w:tcPr>
          <w:p w:rsidR="006D1B38" w:rsidRDefault="006D1B38" w:rsidP="00532188">
            <w:pPr>
              <w:pStyle w:val="LO-Normal"/>
            </w:pPr>
          </w:p>
        </w:tc>
      </w:tr>
    </w:tbl>
    <w:p w:rsidR="006D1B38" w:rsidRDefault="00BE4644" w:rsidP="00532188">
      <w:pPr>
        <w:pStyle w:val="SNNature"/>
        <w:widowControl/>
      </w:pPr>
      <w:r>
        <w:t>Decreto n.º 2020-…, de … de 2020,</w:t>
      </w:r>
    </w:p>
    <w:p w:rsidR="006D1B38" w:rsidRDefault="00BE4644" w:rsidP="00532188">
      <w:pPr>
        <w:pStyle w:val="SNtitre"/>
        <w:widowControl/>
      </w:pPr>
      <w:r>
        <w:t>relativo às condições de utilização dos termos «recondicionado» e «produto recondicionado»</w:t>
      </w:r>
    </w:p>
    <w:p w:rsidR="006D1B38" w:rsidRDefault="00BE4644" w:rsidP="00532188">
      <w:pPr>
        <w:pStyle w:val="SNNORCentr"/>
      </w:pPr>
      <w:r>
        <w:t>NOR: […]</w:t>
      </w:r>
    </w:p>
    <w:p w:rsidR="006D1B38" w:rsidRDefault="00BE4644" w:rsidP="00C85968">
      <w:pPr>
        <w:pStyle w:val="SNAutorit"/>
      </w:pPr>
      <w:r>
        <w:rPr>
          <w:rStyle w:val="Policepardfaut"/>
          <w:b/>
          <w:i/>
        </w:rPr>
        <w:t>Público abrangido:</w:t>
      </w:r>
      <w:r>
        <w:rPr>
          <w:rStyle w:val="Policepardfaut"/>
          <w:i/>
        </w:rPr>
        <w:t xml:space="preserve"> Os vendedores de produtos colocados no mercado, incluindo no caso de serem oferecidos para venda a partir de uma interface em linha.</w:t>
      </w:r>
    </w:p>
    <w:p w:rsidR="006D1B38" w:rsidRDefault="00BE4644" w:rsidP="00C85968">
      <w:pPr>
        <w:pStyle w:val="SNAutorit"/>
      </w:pPr>
      <w:r>
        <w:rPr>
          <w:rStyle w:val="Policepardfaut"/>
          <w:b/>
          <w:i/>
        </w:rPr>
        <w:t>Objeto:</w:t>
      </w:r>
      <w:r>
        <w:rPr>
          <w:rStyle w:val="Policepardfaut"/>
          <w:i/>
        </w:rPr>
        <w:t xml:space="preserve"> Condição de utilização dos termos «recondicionado» e «produto recondicionado».</w:t>
      </w:r>
    </w:p>
    <w:p w:rsidR="006D1B38" w:rsidRDefault="00BE4644" w:rsidP="00C85968">
      <w:pPr>
        <w:pStyle w:val="SNAutorit"/>
      </w:pPr>
      <w:r>
        <w:rPr>
          <w:rStyle w:val="Policepardfaut"/>
          <w:b/>
          <w:i/>
        </w:rPr>
        <w:t>Entrada em vigor:</w:t>
      </w:r>
      <w:r>
        <w:rPr>
          <w:rStyle w:val="Policepardfaut"/>
          <w:i/>
        </w:rPr>
        <w:t xml:space="preserve"> </w:t>
      </w:r>
    </w:p>
    <w:p w:rsidR="006D1B38" w:rsidRDefault="00BE4644" w:rsidP="00C85968">
      <w:pPr>
        <w:pStyle w:val="SNAutorit"/>
      </w:pPr>
      <w:r>
        <w:rPr>
          <w:rStyle w:val="Policepardfaut"/>
          <w:b/>
          <w:i/>
        </w:rPr>
        <w:t>Nota explicativa:</w:t>
      </w:r>
      <w:r>
        <w:rPr>
          <w:rStyle w:val="Policepardfaut"/>
          <w:i/>
        </w:rPr>
        <w:t xml:space="preserve"> O presente decreto determina as condições de aplicação do artigo L. 122-21-1 do Código do Consumo, que prevê um enquadramento jurídico para a utilização dos termos «recondicionado» e «produto recondicionado». Neste sentido, reserva a utilização das referidas menções aos produtos em segunda mão e especifica as condições nas quais estas podem ser utilizadas, no que se refere à realização de testes, ou mesmo de uma ou várias intervenções técnicas, que permitam garantir a segurança e as funcionalidades do produto. A(s) intervenção(</w:t>
      </w:r>
      <w:proofErr w:type="spellStart"/>
      <w:r>
        <w:rPr>
          <w:rStyle w:val="Policepardfaut"/>
          <w:i/>
        </w:rPr>
        <w:t>ões</w:t>
      </w:r>
      <w:proofErr w:type="spellEnd"/>
      <w:r>
        <w:rPr>
          <w:rStyle w:val="Policepardfaut"/>
          <w:i/>
        </w:rPr>
        <w:t>) em causa efetuada(s) no produto constitui(em) uma característica essencial do mesmo. Além disso, a fim de evitar que o consumidor seja induzido em erro quanto às características de um produto recondicionado, o presente decreto proíbe qualquer referência a um produto novo e reserva a utilização da menção «recondicionado em França» às operações de recondicionamento totalmente realizadas no território nacional. As regras em causa aplicam-se igualmente às peças sobresselentes.</w:t>
      </w:r>
    </w:p>
    <w:p w:rsidR="006D1B38" w:rsidRPr="003114B3" w:rsidRDefault="00BE4644" w:rsidP="00C85968">
      <w:pPr>
        <w:pStyle w:val="SNAutorit"/>
        <w:rPr>
          <w:rStyle w:val="Policepardfaut"/>
          <w:i/>
        </w:rPr>
      </w:pPr>
      <w:r>
        <w:rPr>
          <w:rStyle w:val="Policepardfaut"/>
          <w:b/>
          <w:i/>
        </w:rPr>
        <w:t>Referência:</w:t>
      </w:r>
      <w:r>
        <w:rPr>
          <w:rStyle w:val="Policepardfaut"/>
          <w:i/>
        </w:rPr>
        <w:t xml:space="preserve"> O presente decreto poderá ser consultado no sítio </w:t>
      </w:r>
      <w:proofErr w:type="spellStart"/>
      <w:r>
        <w:rPr>
          <w:rStyle w:val="Policepardfaut"/>
          <w:i/>
        </w:rPr>
        <w:t>Légifrance</w:t>
      </w:r>
      <w:proofErr w:type="spellEnd"/>
      <w:r>
        <w:rPr>
          <w:rStyle w:val="Policepardfaut"/>
          <w:i/>
        </w:rPr>
        <w:t xml:space="preserve"> (</w:t>
      </w:r>
      <w:hyperlink r:id="rId7" w:tgtFrame="_top">
        <w:r>
          <w:rPr>
            <w:rStyle w:val="Policepardfaut"/>
            <w:b/>
            <w:i/>
          </w:rPr>
          <w:t>http://www.legifrance.gouv.fr</w:t>
        </w:r>
      </w:hyperlink>
      <w:r>
        <w:rPr>
          <w:rStyle w:val="Policepardfaut"/>
          <w:i/>
        </w:rPr>
        <w:t>).</w:t>
      </w:r>
    </w:p>
    <w:p w:rsidR="003114B3" w:rsidRDefault="003114B3" w:rsidP="00C85968">
      <w:pPr>
        <w:pStyle w:val="SNAutorit"/>
        <w:rPr>
          <w:b/>
        </w:rPr>
      </w:pPr>
    </w:p>
    <w:p w:rsidR="006D1B38" w:rsidRDefault="00BE4644" w:rsidP="00C85968">
      <w:pPr>
        <w:pStyle w:val="SNAutorit"/>
        <w:rPr>
          <w:b/>
        </w:rPr>
      </w:pPr>
      <w:r>
        <w:rPr>
          <w:b/>
        </w:rPr>
        <w:t>O primeiro-ministro,</w:t>
      </w:r>
    </w:p>
    <w:p w:rsidR="006D1B38" w:rsidRDefault="00BE4644" w:rsidP="00C85968">
      <w:pPr>
        <w:pStyle w:val="SNRapport"/>
      </w:pPr>
      <w:r>
        <w:t>Com base no relatório do ministro da Economia, das Finanças e da Recuperação,</w:t>
      </w:r>
    </w:p>
    <w:p w:rsidR="006D1B38" w:rsidRDefault="00BE4644" w:rsidP="00C85968">
      <w:pPr>
        <w:pStyle w:val="SNVisa"/>
      </w:pPr>
      <w:r>
        <w:t>Tendo em conta o Regulamento (UE) 2016/679 do Parlamento Europeu e do Conselho, de 27 de abril de 2016, relativo à proteção das pessoas singulares no que diz respeito ao tratamento de dados pessoais e à livre circulação desses dados e que revoga a Diretiva 95/46/CE (Regulamento Geral sobre a Proteção de Dados),</w:t>
      </w:r>
    </w:p>
    <w:p w:rsidR="006D1B38" w:rsidRDefault="00BE4644" w:rsidP="00C85968">
      <w:pPr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TENDO EM CONTA a Diretiva (UE) 2015/1535 do Parlamento Europeu e do Conselho, de 9 de setembro de 2015, relativa a um procedimento de informação no domínio das regulamentações técnicas e das regras relativas aos serviços da sociedade da informação (codificação) e, nomeadamente, a notificação n.º ano/XXX/F,</w:t>
      </w:r>
    </w:p>
    <w:p w:rsidR="006D1B38" w:rsidRDefault="00BE4644" w:rsidP="00C85968">
      <w:pPr>
        <w:pStyle w:val="SNVisa"/>
      </w:pPr>
      <w:r>
        <w:t>Tendo em conta o Código Comercial, nomeadamente o artigo L. 321-1,</w:t>
      </w:r>
    </w:p>
    <w:p w:rsidR="006D1B38" w:rsidRDefault="00BE4644" w:rsidP="00C85968">
      <w:pPr>
        <w:pStyle w:val="SNVisa"/>
      </w:pPr>
      <w:r>
        <w:lastRenderedPageBreak/>
        <w:t>Tendo em conta o Código do Consumo, nomeadamente o artigo L. 122-21-1, com a redação que lhe foi dada pelo artigo 37.º da Lei n.º 2020-105, de 10 de fevereiro de 2020, relativa à luta contra o desperdício e à economia circular,</w:t>
      </w:r>
    </w:p>
    <w:p w:rsidR="006D1B38" w:rsidRDefault="00BE4644" w:rsidP="00C85968">
      <w:pPr>
        <w:pStyle w:val="LO-Normal"/>
        <w:spacing w:before="100" w:after="100"/>
        <w:ind w:firstLine="720"/>
        <w:jc w:val="both"/>
      </w:pPr>
      <w:r>
        <w:t>Tendo em conta a Lei n.º 78-17, de 6 de janeiro de 1978, relativa à informática, aos ficheiros e às liberdades, com a redação que lhe foi dada,</w:t>
      </w:r>
    </w:p>
    <w:p w:rsidR="006D1B38" w:rsidRDefault="00BE4644" w:rsidP="00C85968">
      <w:pPr>
        <w:pStyle w:val="SNVisa"/>
      </w:pPr>
      <w:r>
        <w:t>Ouvido o Conselho de Estado (departamento das Finanças),</w:t>
      </w:r>
    </w:p>
    <w:p w:rsidR="006D1B38" w:rsidRDefault="00BE4644" w:rsidP="00532188">
      <w:pPr>
        <w:pStyle w:val="SNActe"/>
      </w:pPr>
      <w:r>
        <w:t>Decreta:</w:t>
      </w:r>
    </w:p>
    <w:p w:rsidR="006D1B38" w:rsidRDefault="00BE4644" w:rsidP="00532188">
      <w:pPr>
        <w:pStyle w:val="SNArticle"/>
        <w:keepNext/>
        <w:keepLines/>
      </w:pPr>
      <w:r>
        <w:t>Artigo 1.º</w:t>
      </w:r>
    </w:p>
    <w:p w:rsidR="006D1B38" w:rsidRDefault="00BE4644" w:rsidP="00532188">
      <w:pPr>
        <w:pStyle w:val="BodyText"/>
      </w:pPr>
      <w:r>
        <w:t>O livro I, título II, capítulo II, do Código do Consumo é alterado como se segue:</w:t>
      </w:r>
    </w:p>
    <w:p w:rsidR="006D1B38" w:rsidRDefault="00BE4644" w:rsidP="00532188">
      <w:pPr>
        <w:pStyle w:val="BodyText"/>
      </w:pPr>
      <w:r>
        <w:t>1) A secção única passa a secção 1;</w:t>
      </w:r>
    </w:p>
    <w:p w:rsidR="006D1B38" w:rsidRDefault="00BE4644" w:rsidP="00532188">
      <w:pPr>
        <w:pStyle w:val="BodyText"/>
      </w:pPr>
      <w:r>
        <w:t>2) É complementado por uma secção 2 com a seguinte redação:</w:t>
      </w:r>
    </w:p>
    <w:p w:rsidR="006D1B38" w:rsidRDefault="00BE4644" w:rsidP="00532188">
      <w:pPr>
        <w:pStyle w:val="BodyText"/>
        <w:keepNext/>
        <w:keepLines/>
        <w:jc w:val="center"/>
      </w:pPr>
      <w:r>
        <w:t>«Secção 2</w:t>
      </w:r>
    </w:p>
    <w:p w:rsidR="006D1B38" w:rsidRDefault="00BE4644" w:rsidP="00532188">
      <w:pPr>
        <w:pStyle w:val="BodyText"/>
        <w:keepNext/>
        <w:keepLines/>
        <w:jc w:val="center"/>
      </w:pPr>
      <w:r>
        <w:t>Utilização dos termos “recondicionado” e “produto recondicionado”</w:t>
      </w:r>
    </w:p>
    <w:p w:rsidR="006D1B38" w:rsidRDefault="00BE4644" w:rsidP="00532188">
      <w:pPr>
        <w:pStyle w:val="BodyText"/>
        <w:spacing w:before="100" w:after="100"/>
      </w:pPr>
      <w:r>
        <w:rPr>
          <w:i/>
        </w:rPr>
        <w:t>Artigo R. 122-4</w:t>
      </w:r>
      <w:r>
        <w:t xml:space="preserve"> - Um produto ou uma peça sobresselente pode ser qualificado(a) como “produto recondicionado” ou ser acompanhado(a) do termo “recondicionado”, desde que estejam reunidas todas as seguintes condições:</w:t>
      </w:r>
    </w:p>
    <w:p w:rsidR="006D1B38" w:rsidRDefault="00BE4644" w:rsidP="00532188">
      <w:pPr>
        <w:pStyle w:val="BodyText"/>
        <w:spacing w:before="100" w:after="100"/>
      </w:pPr>
      <w:r>
        <w:t>1) Deve tratar-se de um produto ou de uma peça sobresselente em segunda mão, na aceção do artigo L. 321-1 do Código Comercial, que tenha sido submetido(a) a testes relativamente a todas as suas funcionalidades, a fim de estabelecer que satisfaz as obrigações legais de segurança e a utilização que o consumidor pode legitimamente esperar, bem como, se for o caso, que tenha sido submetido(a) a uma ou várias intervenções, a fim de lhe restituir as suas funcionalidades;</w:t>
      </w:r>
    </w:p>
    <w:p w:rsidR="006D1B38" w:rsidRDefault="00BE4644" w:rsidP="00532188">
      <w:pPr>
        <w:pStyle w:val="LO-Normal"/>
        <w:spacing w:before="100" w:after="100"/>
        <w:jc w:val="both"/>
      </w:pPr>
      <w:r>
        <w:t>2) Sempre que necessário, a(s) intervenção(</w:t>
      </w:r>
      <w:proofErr w:type="spellStart"/>
      <w:r>
        <w:t>ões</w:t>
      </w:r>
      <w:proofErr w:type="spellEnd"/>
      <w:r>
        <w:t>) especificada(s) no parágrafo anterior inclui(em) a supressão de todos os dados pessoais registados ou conservados relacionados com uma utilização anterior ou um utilizador anterior em conformidade com as disposições do Regulamento (UE) 2016/679 do Parlamento Europeu e do Conselho, de 27 de abril de 2016, relativo à proteção das pessoas singulares no que diz respeito ao tratamento de dados pessoais e à livre circulação desses dados e da Lei n.º 78-17, de 6 de janeiro de 1978, relativa à informática, aos ficheiros e às liberdades, em particular, no que concerne ao direito à recuperação e à portabilidade dos dados pessoais.</w:t>
      </w:r>
    </w:p>
    <w:p w:rsidR="006D1B38" w:rsidRDefault="00BE4644" w:rsidP="00532188">
      <w:pPr>
        <w:pStyle w:val="LO-Normal"/>
        <w:spacing w:before="100" w:after="100"/>
        <w:jc w:val="both"/>
      </w:pPr>
      <w:r>
        <w:t>Cabe ao profissional que oferece a venda de um produto ou de uma peça sobresselente qualificado(a) como “produto recondicionado” ou acompanhado(a) do termo “recondicionado” comprovar que as operações previstas nos parágrafos anteriores foram realizadas.</w:t>
      </w:r>
    </w:p>
    <w:p w:rsidR="006D1B38" w:rsidRDefault="00BE4644" w:rsidP="00532188">
      <w:pPr>
        <w:pStyle w:val="BodyText"/>
        <w:spacing w:before="100" w:after="100"/>
      </w:pPr>
      <w:r>
        <w:rPr>
          <w:i/>
        </w:rPr>
        <w:t>Artigo R. 122-5</w:t>
      </w:r>
      <w:r>
        <w:t xml:space="preserve"> - A(s) intervenção(</w:t>
      </w:r>
      <w:proofErr w:type="spellStart"/>
      <w:r>
        <w:t>ões</w:t>
      </w:r>
      <w:proofErr w:type="spellEnd"/>
      <w:r>
        <w:t>) efetuada(s) no produto ou na peça sobresselente que justifica(m) a utilização dos termos “produto recondicionado”, “recondicionado” ou “recondicionado em França” constitui(em) uma característica essencial do(a) mesmo(a).</w:t>
      </w:r>
    </w:p>
    <w:p w:rsidR="006D1B38" w:rsidRDefault="00BE4644" w:rsidP="00532188">
      <w:pPr>
        <w:pStyle w:val="BodyText"/>
        <w:spacing w:before="100" w:after="100"/>
      </w:pPr>
      <w:r>
        <w:rPr>
          <w:rStyle w:val="Policepardfaut"/>
          <w:i/>
        </w:rPr>
        <w:t>Artigo R. 122-6</w:t>
      </w:r>
      <w:r>
        <w:t xml:space="preserve"> - As expressões “estado novo”, “como novo”, “novo” ou qualquer menção equivalente não podem ser utilizadas para um produto ou uma </w:t>
      </w:r>
      <w:proofErr w:type="gramStart"/>
      <w:r>
        <w:t>peça sobresselente qualificado</w:t>
      </w:r>
      <w:proofErr w:type="gramEnd"/>
      <w:r>
        <w:t>(a) como “produto recondicionado” ou acompanhado(a) da menção “recondicionado”.</w:t>
      </w:r>
    </w:p>
    <w:p w:rsidR="006D1B38" w:rsidRDefault="00BE4644" w:rsidP="00532188">
      <w:pPr>
        <w:pStyle w:val="BodyText"/>
        <w:spacing w:before="100" w:after="100"/>
      </w:pPr>
      <w:r>
        <w:rPr>
          <w:rStyle w:val="Policepardfaut"/>
          <w:i/>
        </w:rPr>
        <w:t>Artigo R. 122-7</w:t>
      </w:r>
      <w:r>
        <w:t xml:space="preserve"> - A utilização da menção “recondicionado em França” está reservada às operações mencionadas no artigo R. 122-4 que sejam realizadas na totalidade no território nacional.»</w:t>
      </w:r>
    </w:p>
    <w:p w:rsidR="006D1B38" w:rsidRDefault="00BE4644" w:rsidP="00532188">
      <w:pPr>
        <w:pStyle w:val="BodyText"/>
        <w:keepNext/>
        <w:keepLines/>
        <w:spacing w:before="100" w:after="100" w:line="244" w:lineRule="auto"/>
        <w:jc w:val="center"/>
        <w:rPr>
          <w:b/>
        </w:rPr>
      </w:pPr>
      <w:r>
        <w:rPr>
          <w:b/>
        </w:rPr>
        <w:t>Artigo 2.º</w:t>
      </w:r>
    </w:p>
    <w:p w:rsidR="006D1B38" w:rsidRDefault="00BE4644" w:rsidP="00532188">
      <w:pPr>
        <w:pStyle w:val="BodyText"/>
        <w:spacing w:before="100" w:after="100" w:line="244" w:lineRule="auto"/>
      </w:pPr>
      <w:r>
        <w:t>O presente decreto entra em vigor em 1 de abril de 2021.</w:t>
      </w:r>
    </w:p>
    <w:p w:rsidR="006D1B38" w:rsidRDefault="00BE4644" w:rsidP="00532188">
      <w:pPr>
        <w:pStyle w:val="BodyText"/>
        <w:keepNext/>
        <w:keepLines/>
        <w:spacing w:before="100" w:after="100" w:line="244" w:lineRule="auto"/>
        <w:jc w:val="center"/>
        <w:rPr>
          <w:b/>
        </w:rPr>
      </w:pPr>
      <w:r>
        <w:rPr>
          <w:b/>
        </w:rPr>
        <w:lastRenderedPageBreak/>
        <w:t>Artigo 3.º</w:t>
      </w:r>
    </w:p>
    <w:p w:rsidR="006D1B38" w:rsidRDefault="00BE4644" w:rsidP="00532188">
      <w:pPr>
        <w:pStyle w:val="BodyText"/>
      </w:pPr>
      <w:r>
        <w:t>A ministra da Transição Ecológica e o ministro da Economia, das Finanças e da Recuperação são responsáveis, no âmbito das respetivas competências, pela execução do presente decreto, que será publicado no Diário Oficial da República Francesa.</w:t>
      </w:r>
    </w:p>
    <w:p w:rsidR="006D1B38" w:rsidRDefault="006D1B38" w:rsidP="00532188">
      <w:pPr>
        <w:pStyle w:val="BodyText"/>
      </w:pPr>
    </w:p>
    <w:p w:rsidR="006D1B38" w:rsidRDefault="006D1B38" w:rsidP="00532188">
      <w:pPr>
        <w:pStyle w:val="BodyText"/>
      </w:pPr>
    </w:p>
    <w:p w:rsidR="006D1B38" w:rsidRDefault="00BE4644" w:rsidP="00532188">
      <w:pPr>
        <w:pStyle w:val="SNContreseing"/>
      </w:pPr>
      <w:r>
        <w:t>Feito em:</w:t>
      </w:r>
    </w:p>
    <w:p w:rsidR="006D1B38" w:rsidRDefault="00BE4644" w:rsidP="00532188">
      <w:pPr>
        <w:pStyle w:val="SNContreseing"/>
      </w:pPr>
      <w:r>
        <w:t>Pelo primeiro-ministro,</w:t>
      </w:r>
    </w:p>
    <w:p w:rsidR="006D1B38" w:rsidRDefault="006D1B38" w:rsidP="00532188">
      <w:pPr>
        <w:pStyle w:val="LO-Normal"/>
        <w:spacing w:before="100" w:after="100" w:line="240" w:lineRule="auto"/>
        <w:rPr>
          <w:rFonts w:eastAsia="Times New Roman"/>
          <w:lang w:eastAsia="fr-FR"/>
        </w:rPr>
      </w:pPr>
    </w:p>
    <w:p w:rsidR="006D1B38" w:rsidRDefault="00BE4644" w:rsidP="00532188">
      <w:pPr>
        <w:pStyle w:val="LO-Normal"/>
        <w:keepNext/>
        <w:keepLines/>
        <w:spacing w:before="100" w:after="100" w:line="240" w:lineRule="auto"/>
        <w:rPr>
          <w:rFonts w:eastAsia="Times New Roman"/>
        </w:rPr>
      </w:pPr>
      <w:r>
        <w:t>A ministra da Transição Ecológica</w:t>
      </w:r>
    </w:p>
    <w:p w:rsidR="006D1B38" w:rsidRDefault="00BE4644" w:rsidP="00532188">
      <w:pPr>
        <w:pStyle w:val="LO-Normal"/>
        <w:spacing w:after="0" w:line="240" w:lineRule="auto"/>
        <w:rPr>
          <w:rFonts w:eastAsia="Times New Roman"/>
        </w:rPr>
      </w:pPr>
      <w:r>
        <w:t>Barbara POMPILI</w:t>
      </w:r>
    </w:p>
    <w:p w:rsidR="006D1B38" w:rsidRDefault="00BE4644" w:rsidP="00532188">
      <w:pPr>
        <w:pStyle w:val="LO-Normal"/>
        <w:keepNext/>
        <w:keepLines/>
        <w:spacing w:before="100" w:after="100" w:line="240" w:lineRule="auto"/>
        <w:ind w:left="5040"/>
        <w:rPr>
          <w:rFonts w:eastAsia="Times New Roman"/>
        </w:rPr>
      </w:pPr>
      <w:r>
        <w:t>O ministro da Economia, das Finanças e da Recuperação</w:t>
      </w:r>
    </w:p>
    <w:p w:rsidR="006D1B38" w:rsidRDefault="00BE4644" w:rsidP="00532188">
      <w:pPr>
        <w:pStyle w:val="LO-Normal"/>
        <w:spacing w:before="100" w:after="100" w:line="240" w:lineRule="auto"/>
        <w:ind w:left="5040"/>
        <w:rPr>
          <w:rFonts w:eastAsia="Times New Roman"/>
        </w:rPr>
      </w:pPr>
      <w:r>
        <w:t>Bruno LE MAIRE</w:t>
      </w:r>
    </w:p>
    <w:sectPr w:rsidR="006D1B38">
      <w:pgSz w:w="11906" w:h="16838"/>
      <w:pgMar w:top="1134" w:right="1418" w:bottom="1418" w:left="1134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5B5" w:rsidRDefault="008825B5" w:rsidP="00451EFE">
      <w:r>
        <w:separator/>
      </w:r>
    </w:p>
  </w:endnote>
  <w:endnote w:type="continuationSeparator" w:id="0">
    <w:p w:rsidR="008825B5" w:rsidRDefault="008825B5" w:rsidP="0045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5B5" w:rsidRDefault="008825B5" w:rsidP="00451EFE">
      <w:r>
        <w:separator/>
      </w:r>
    </w:p>
  </w:footnote>
  <w:footnote w:type="continuationSeparator" w:id="0">
    <w:p w:rsidR="008825B5" w:rsidRDefault="008825B5" w:rsidP="00451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4719C"/>
    <w:multiLevelType w:val="multilevel"/>
    <w:tmpl w:val="80ACE59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B38"/>
    <w:rsid w:val="002A4914"/>
    <w:rsid w:val="003114B3"/>
    <w:rsid w:val="00451EFE"/>
    <w:rsid w:val="00532188"/>
    <w:rsid w:val="00617575"/>
    <w:rsid w:val="0063400E"/>
    <w:rsid w:val="006D1B38"/>
    <w:rsid w:val="008825B5"/>
    <w:rsid w:val="00BE4644"/>
    <w:rsid w:val="00C85968"/>
    <w:rsid w:val="00F87AFE"/>
    <w:rsid w:val="00F9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A5017A-2E1A-4E48-AAA5-5DD331F6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fr-FR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O-Normal"/>
    <w:next w:val="LO-Normal"/>
    <w:uiPriority w:val="9"/>
    <w:qFormat/>
    <w:pPr>
      <w:keepNext/>
      <w:numPr>
        <w:numId w:val="1"/>
      </w:numPr>
      <w:spacing w:before="240" w:after="0"/>
      <w:jc w:val="center"/>
      <w:outlineLvl w:val="0"/>
    </w:pPr>
    <w:rPr>
      <w:rFonts w:cs="Arial"/>
      <w:bCs/>
      <w:caps/>
      <w:kern w:val="2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numPr>
        <w:ilvl w:val="1"/>
        <w:numId w:val="1"/>
      </w:numPr>
      <w:spacing w:before="240" w:after="0"/>
      <w:jc w:val="center"/>
      <w:outlineLvl w:val="1"/>
    </w:pPr>
    <w:rPr>
      <w:bCs/>
      <w:iCs/>
      <w:smallCaps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numPr>
        <w:ilvl w:val="2"/>
        <w:numId w:val="1"/>
      </w:numPr>
      <w:spacing w:before="120" w:after="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">
    <w:name w:val="Police par défaut"/>
    <w:qFormat/>
  </w:style>
  <w:style w:type="character" w:customStyle="1" w:styleId="SNTimbreCar">
    <w:name w:val="SNTimbre Car"/>
    <w:basedOn w:val="Policepardfaut"/>
    <w:qFormat/>
    <w:rPr>
      <w:rFonts w:eastAsia="Lucida Sans Unicode"/>
      <w:sz w:val="24"/>
      <w:szCs w:val="24"/>
      <w:lang w:val="pt-PT" w:bidi="ar-SA"/>
    </w:rPr>
  </w:style>
  <w:style w:type="character" w:customStyle="1" w:styleId="SNDateCar">
    <w:name w:val="SNDate Car"/>
    <w:basedOn w:val="Policepardfaut"/>
    <w:qFormat/>
    <w:rPr>
      <w:sz w:val="24"/>
      <w:szCs w:val="24"/>
      <w:lang w:val="pt-PT" w:eastAsia="fr-FR" w:bidi="ar-SA"/>
    </w:rPr>
  </w:style>
  <w:style w:type="character" w:customStyle="1" w:styleId="SNArticleCar">
    <w:name w:val="SNArticle Car"/>
    <w:basedOn w:val="Policepardfaut"/>
    <w:qFormat/>
    <w:rPr>
      <w:b/>
      <w:sz w:val="24"/>
      <w:szCs w:val="24"/>
      <w:lang w:val="pt-PT" w:eastAsia="fr-FR" w:bidi="ar-SA"/>
    </w:rPr>
  </w:style>
  <w:style w:type="character" w:customStyle="1" w:styleId="En-tteCar">
    <w:name w:val="En-tête Car"/>
    <w:basedOn w:val="Policepardfaut"/>
    <w:qFormat/>
  </w:style>
  <w:style w:type="character" w:customStyle="1" w:styleId="Marquedecommentaire">
    <w:name w:val="Marque de commentaire"/>
    <w:basedOn w:val="Policepardfaut"/>
    <w:qFormat/>
    <w:rPr>
      <w:rFonts w:cs="Times New Roman"/>
      <w:sz w:val="16"/>
    </w:rPr>
  </w:style>
  <w:style w:type="character" w:customStyle="1" w:styleId="CommentaireCar">
    <w:name w:val="Commentaire Car"/>
    <w:basedOn w:val="Policepardfaut"/>
    <w:qFormat/>
  </w:style>
  <w:style w:type="character" w:customStyle="1" w:styleId="ObjetducommentaireCar">
    <w:name w:val="Objet du commentaire Car"/>
    <w:basedOn w:val="CommentaireCar"/>
    <w:qFormat/>
    <w:rPr>
      <w:b/>
      <w:bCs/>
    </w:rPr>
  </w:style>
  <w:style w:type="character" w:customStyle="1" w:styleId="CitationintenseCar">
    <w:name w:val="Citation intense Car"/>
    <w:basedOn w:val="Policepardfaut"/>
    <w:qFormat/>
    <w:rPr>
      <w:rFonts w:ascii="Calibri" w:eastAsia="Calibri" w:hAnsi="Calibri" w:cs="Calibri"/>
      <w:i/>
      <w:iCs/>
      <w:color w:val="5B9BD5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qFormat/>
    <w:rPr>
      <w:sz w:val="24"/>
      <w:szCs w:val="24"/>
    </w:rPr>
  </w:style>
  <w:style w:type="character" w:customStyle="1" w:styleId="LienInternet">
    <w:name w:val="Lien Internet"/>
    <w:rPr>
      <w:color w:val="0000FF"/>
      <w:u w:val="single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BodyText">
    <w:name w:val="Body Text"/>
    <w:basedOn w:val="LO-Normal"/>
    <w:pPr>
      <w:spacing w:after="120"/>
      <w:jc w:val="both"/>
    </w:pPr>
  </w:style>
  <w:style w:type="paragraph" w:customStyle="1" w:styleId="LO-Normal">
    <w:name w:val="LO-Normal"/>
    <w:qFormat/>
    <w:pPr>
      <w:suppressAutoHyphens/>
      <w:spacing w:after="160" w:line="242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NREPUBLIQUE">
    <w:name w:val="SNREPUBLIQUE"/>
    <w:basedOn w:val="LO-Normal"/>
    <w:qFormat/>
    <w:pPr>
      <w:jc w:val="center"/>
    </w:pPr>
    <w:rPr>
      <w:b/>
      <w:bCs/>
      <w:szCs w:val="20"/>
    </w:rPr>
  </w:style>
  <w:style w:type="paragraph" w:customStyle="1" w:styleId="puce1">
    <w:name w:val="puce1"/>
    <w:basedOn w:val="LO-Normal"/>
    <w:qFormat/>
    <w:pPr>
      <w:widowControl w:val="0"/>
      <w:tabs>
        <w:tab w:val="left" w:pos="0"/>
      </w:tabs>
      <w:spacing w:before="240" w:after="0"/>
      <w:ind w:left="1429" w:hanging="360"/>
    </w:pPr>
    <w:rPr>
      <w:rFonts w:eastAsia="Lucida Sans Unicode"/>
    </w:rPr>
  </w:style>
  <w:style w:type="paragraph" w:customStyle="1" w:styleId="puce2">
    <w:name w:val="puce2"/>
    <w:basedOn w:val="LO-Normal"/>
    <w:qFormat/>
    <w:pPr>
      <w:widowControl w:val="0"/>
      <w:tabs>
        <w:tab w:val="left" w:pos="0"/>
      </w:tabs>
      <w:spacing w:before="240" w:after="0"/>
      <w:ind w:left="2149" w:hanging="360"/>
    </w:pPr>
    <w:rPr>
      <w:rFonts w:eastAsia="Lucida Sans Unicode"/>
    </w:rPr>
  </w:style>
  <w:style w:type="paragraph" w:customStyle="1" w:styleId="puce3">
    <w:name w:val="puce3"/>
    <w:basedOn w:val="LO-Normal"/>
    <w:qFormat/>
    <w:pPr>
      <w:widowControl w:val="0"/>
      <w:tabs>
        <w:tab w:val="left" w:pos="0"/>
      </w:tabs>
      <w:spacing w:before="240" w:after="0"/>
      <w:ind w:left="2869" w:hanging="360"/>
    </w:pPr>
    <w:rPr>
      <w:rFonts w:eastAsia="Lucida Sans Unicode"/>
    </w:rPr>
  </w:style>
  <w:style w:type="paragraph" w:customStyle="1" w:styleId="num1">
    <w:name w:val="num1"/>
    <w:basedOn w:val="LO-Normal"/>
    <w:qFormat/>
    <w:pPr>
      <w:widowControl w:val="0"/>
      <w:tabs>
        <w:tab w:val="left" w:pos="0"/>
      </w:tabs>
      <w:spacing w:before="240" w:after="0"/>
      <w:ind w:left="1429" w:hanging="360"/>
    </w:pPr>
    <w:rPr>
      <w:rFonts w:eastAsia="Lucida Sans Unicode"/>
    </w:rPr>
  </w:style>
  <w:style w:type="paragraph" w:customStyle="1" w:styleId="num2">
    <w:name w:val="num2"/>
    <w:basedOn w:val="LO-Normal"/>
    <w:qFormat/>
    <w:pPr>
      <w:widowControl w:val="0"/>
      <w:tabs>
        <w:tab w:val="left" w:pos="0"/>
      </w:tabs>
      <w:spacing w:before="240" w:after="0"/>
      <w:ind w:left="2149" w:hanging="360"/>
    </w:pPr>
    <w:rPr>
      <w:rFonts w:eastAsia="Lucida Sans Unicode"/>
    </w:rPr>
  </w:style>
  <w:style w:type="paragraph" w:customStyle="1" w:styleId="num3">
    <w:name w:val="num3"/>
    <w:basedOn w:val="LO-Normal"/>
    <w:qFormat/>
    <w:pPr>
      <w:widowControl w:val="0"/>
      <w:tabs>
        <w:tab w:val="left" w:pos="0"/>
      </w:tabs>
      <w:spacing w:before="240" w:after="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LO-Normal"/>
    <w:autoRedefine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LO-Normal"/>
    <w:next w:val="SNtitre"/>
    <w:autoRedefine/>
    <w:qFormat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LO-Normal"/>
    <w:next w:val="SNNORCentr"/>
    <w:autoRedefine/>
    <w:qFormat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qFormat/>
    <w:pPr>
      <w:suppressAutoHyphens/>
      <w:jc w:val="center"/>
    </w:pPr>
    <w:rPr>
      <w:bCs/>
      <w:sz w:val="24"/>
    </w:rPr>
  </w:style>
  <w:style w:type="paragraph" w:customStyle="1" w:styleId="SNAutorit">
    <w:name w:val="SNAutorité"/>
    <w:basedOn w:val="LO-Normal"/>
    <w:autoRedefine/>
    <w:qFormat/>
    <w:pPr>
      <w:spacing w:before="100" w:after="100"/>
      <w:ind w:firstLine="720"/>
      <w:jc w:val="both"/>
    </w:pPr>
  </w:style>
  <w:style w:type="paragraph" w:customStyle="1" w:styleId="SNSignatureprnomnomDroite">
    <w:name w:val="SNSignature prénom+nom Droite"/>
    <w:basedOn w:val="SNSignatureDroite"/>
    <w:next w:val="SNSignatureGauche"/>
    <w:qFormat/>
    <w:pPr>
      <w:spacing w:before="0" w:after="120"/>
      <w:ind w:left="5041"/>
    </w:pPr>
  </w:style>
  <w:style w:type="paragraph" w:customStyle="1" w:styleId="SNSignatureDroite">
    <w:name w:val="SNSignatureDroite"/>
    <w:basedOn w:val="LO-Normal"/>
    <w:next w:val="SNSignatureprnomnomDroite"/>
    <w:autoRedefine/>
    <w:qFormat/>
    <w:pPr>
      <w:spacing w:before="120" w:after="1680"/>
      <w:ind w:left="5040"/>
      <w:jc w:val="right"/>
    </w:pPr>
    <w:rPr>
      <w:color w:val="000000"/>
    </w:rPr>
  </w:style>
  <w:style w:type="paragraph" w:customStyle="1" w:styleId="SNSignatureGauche">
    <w:name w:val="SNSignatureGauche"/>
    <w:basedOn w:val="LO-Normal"/>
    <w:next w:val="SNSignatureprnomnomGauche"/>
    <w:autoRedefine/>
    <w:qFormat/>
    <w:pPr>
      <w:spacing w:before="120" w:after="1680"/>
      <w:ind w:left="720" w:right="4494"/>
    </w:pPr>
  </w:style>
  <w:style w:type="paragraph" w:customStyle="1" w:styleId="SNSignatureprnomnomGauche">
    <w:name w:val="SNSignature prénom+nom Gauche"/>
    <w:basedOn w:val="SNSignatureGauche"/>
    <w:next w:val="SNSignatureDroite"/>
    <w:qFormat/>
    <w:pPr>
      <w:spacing w:before="0" w:after="120"/>
    </w:pPr>
    <w:rPr>
      <w:color w:val="000000"/>
    </w:rPr>
  </w:style>
  <w:style w:type="paragraph" w:customStyle="1" w:styleId="SNTimbre">
    <w:name w:val="SNTimbre"/>
    <w:basedOn w:val="LO-Normal"/>
    <w:autoRedefine/>
    <w:qFormat/>
    <w:pPr>
      <w:widowControl w:val="0"/>
      <w:snapToGrid w:val="0"/>
      <w:spacing w:before="120" w:after="0"/>
      <w:jc w:val="center"/>
    </w:pPr>
    <w:rPr>
      <w:rFonts w:eastAsia="Lucida Sans Unicode"/>
    </w:rPr>
  </w:style>
  <w:style w:type="paragraph" w:customStyle="1" w:styleId="SNRapport">
    <w:name w:val="SNRapport"/>
    <w:basedOn w:val="LO-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LO-Normal"/>
    <w:autoRedefine/>
    <w:qFormat/>
    <w:pPr>
      <w:spacing w:before="120" w:after="120"/>
      <w:ind w:firstLine="720"/>
      <w:jc w:val="both"/>
    </w:pPr>
  </w:style>
  <w:style w:type="paragraph" w:customStyle="1" w:styleId="SNDate">
    <w:name w:val="SNDate"/>
    <w:basedOn w:val="LO-Normal"/>
    <w:next w:val="SNContreseing"/>
    <w:autoRedefine/>
    <w:qFormat/>
    <w:pPr>
      <w:spacing w:before="480" w:after="2760"/>
      <w:ind w:firstLine="720"/>
    </w:pPr>
  </w:style>
  <w:style w:type="paragraph" w:customStyle="1" w:styleId="SNContreseing">
    <w:name w:val="SNContreseing"/>
    <w:basedOn w:val="LO-Normal"/>
    <w:next w:val="SNSignatureGauche"/>
    <w:autoRedefine/>
    <w:qFormat/>
    <w:pPr>
      <w:spacing w:before="480" w:after="0"/>
      <w:ind w:firstLine="720"/>
    </w:pPr>
  </w:style>
  <w:style w:type="paragraph" w:customStyle="1" w:styleId="SNActe">
    <w:name w:val="SNActe"/>
    <w:basedOn w:val="LO-Normal"/>
    <w:autoRedefine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LO-Normal"/>
    <w:next w:val="BodyText"/>
    <w:autoRedefine/>
    <w:qFormat/>
    <w:pPr>
      <w:spacing w:before="240" w:after="240"/>
      <w:jc w:val="center"/>
    </w:pPr>
    <w:rPr>
      <w:b/>
    </w:rPr>
  </w:style>
  <w:style w:type="paragraph" w:customStyle="1" w:styleId="SNConsidrant">
    <w:name w:val="SNConsidérant"/>
    <w:basedOn w:val="LO-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LO-Normal"/>
    <w:autoRedefine/>
    <w:qFormat/>
    <w:pPr>
      <w:spacing w:before="720" w:after="0"/>
      <w:jc w:val="center"/>
    </w:pPr>
    <w:rPr>
      <w:b/>
    </w:rPr>
  </w:style>
  <w:style w:type="paragraph" w:customStyle="1" w:styleId="SNIntitul">
    <w:name w:val="SNIntitulé"/>
    <w:basedOn w:val="LO-Normal"/>
    <w:autoRedefine/>
    <w:qFormat/>
    <w:pPr>
      <w:jc w:val="center"/>
    </w:pPr>
  </w:style>
  <w:style w:type="paragraph" w:customStyle="1" w:styleId="SNTitreRapport">
    <w:name w:val="SNTitreRapport"/>
    <w:basedOn w:val="SNActe"/>
    <w:autoRedefine/>
    <w:qFormat/>
  </w:style>
  <w:style w:type="paragraph" w:customStyle="1" w:styleId="SNRfrence">
    <w:name w:val="SNRéférence"/>
    <w:basedOn w:val="LO-Normal"/>
    <w:autoRedefine/>
    <w:qFormat/>
  </w:style>
  <w:style w:type="paragraph" w:customStyle="1" w:styleId="Textedebulles">
    <w:name w:val="Texte de bulles"/>
    <w:basedOn w:val="LO-Normal"/>
    <w:qFormat/>
    <w:rPr>
      <w:rFonts w:ascii="Tahoma" w:eastAsia="Tahoma" w:hAnsi="Tahoma" w:cs="Tahoma"/>
      <w:sz w:val="16"/>
      <w:szCs w:val="16"/>
    </w:rPr>
  </w:style>
  <w:style w:type="paragraph" w:customStyle="1" w:styleId="TITRE1OBJET">
    <w:name w:val="TITRE 1 OBJET"/>
    <w:basedOn w:val="Heading1"/>
    <w:next w:val="LO-Normal"/>
    <w:qFormat/>
    <w:pPr>
      <w:numPr>
        <w:numId w:val="0"/>
      </w:numPr>
      <w:spacing w:before="0" w:after="120"/>
    </w:pPr>
    <w:rPr>
      <w:b/>
    </w:rPr>
  </w:style>
  <w:style w:type="paragraph" w:customStyle="1" w:styleId="Titre2objet">
    <w:name w:val="Titre 2 objet"/>
    <w:basedOn w:val="Heading2"/>
    <w:next w:val="LO-Normal"/>
    <w:qFormat/>
    <w:pPr>
      <w:numPr>
        <w:ilvl w:val="0"/>
        <w:numId w:val="0"/>
      </w:numPr>
      <w:spacing w:before="0" w:after="120"/>
    </w:pPr>
    <w:rPr>
      <w:b/>
    </w:rPr>
  </w:style>
  <w:style w:type="paragraph" w:customStyle="1" w:styleId="titre3objet">
    <w:name w:val="titre 3 objet"/>
    <w:basedOn w:val="Heading3"/>
    <w:next w:val="LO-Normal"/>
    <w:qFormat/>
    <w:pPr>
      <w:numPr>
        <w:ilvl w:val="0"/>
        <w:numId w:val="0"/>
      </w:numPr>
      <w:spacing w:before="0"/>
    </w:pPr>
    <w:rPr>
      <w:b/>
      <w:szCs w:val="24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LO-Normal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rpsdetexte">
    <w:name w:val="corps de texte"/>
    <w:basedOn w:val="LO-Normal"/>
    <w:qFormat/>
    <w:pPr>
      <w:spacing w:after="240"/>
      <w:ind w:firstLine="709"/>
      <w:jc w:val="both"/>
    </w:pPr>
  </w:style>
  <w:style w:type="paragraph" w:customStyle="1" w:styleId="Commentaire">
    <w:name w:val="Commentaire"/>
    <w:basedOn w:val="LO-Normal"/>
    <w:qFormat/>
    <w:rPr>
      <w:sz w:val="20"/>
      <w:szCs w:val="20"/>
    </w:rPr>
  </w:style>
  <w:style w:type="paragraph" w:customStyle="1" w:styleId="Paragraphedeliste">
    <w:name w:val="Paragraphe de liste"/>
    <w:basedOn w:val="LO-Normal"/>
    <w:qFormat/>
    <w:pPr>
      <w:ind w:left="720"/>
    </w:pPr>
  </w:style>
  <w:style w:type="paragraph" w:customStyle="1" w:styleId="Objetducommentaire">
    <w:name w:val="Objet du commentaire"/>
    <w:basedOn w:val="Commentaire"/>
    <w:next w:val="Commentaire"/>
    <w:qFormat/>
    <w:rPr>
      <w:b/>
      <w:bCs/>
    </w:rPr>
  </w:style>
  <w:style w:type="paragraph" w:customStyle="1" w:styleId="Citationintense">
    <w:name w:val="Citation intense"/>
    <w:basedOn w:val="LO-Normal"/>
    <w:next w:val="LO-Normal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paragraph" w:customStyle="1" w:styleId="Rvision">
    <w:name w:val="Révision"/>
    <w:qFormat/>
    <w:pPr>
      <w:suppressAutoHyphens/>
    </w:pPr>
    <w:rPr>
      <w:sz w:val="24"/>
      <w:szCs w:val="24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DocumentMap">
    <w:name w:val="DocumentMap"/>
    <w:qFormat/>
    <w:pPr>
      <w:textAlignment w:val="auto"/>
    </w:pPr>
  </w:style>
  <w:style w:type="paragraph" w:styleId="Footer">
    <w:name w:val="footer"/>
    <w:basedOn w:val="Normal"/>
    <w:link w:val="FooterChar"/>
    <w:uiPriority w:val="99"/>
    <w:unhideWhenUsed/>
    <w:rsid w:val="00451E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ifrance.gouv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CHAUVELOT-RATTIER Raphaël (3A)</dc:creator>
  <dc:description/>
  <cp:lastModifiedBy>Liu, Lei</cp:lastModifiedBy>
  <cp:revision>5</cp:revision>
  <cp:lastPrinted>2011-01-06T11:21:00Z</cp:lastPrinted>
  <dcterms:created xsi:type="dcterms:W3CDTF">2020-10-28T14:37:00Z</dcterms:created>
  <dcterms:modified xsi:type="dcterms:W3CDTF">2021-01-29T09:58:00Z</dcterms:modified>
  <dc:language>fr-FR</dc:language>
</cp:coreProperties>
</file>