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AEC20" w14:textId="77777777" w:rsidR="00674977" w:rsidRPr="00674977" w:rsidRDefault="00E0099A" w:rsidP="00674977">
      <w:pPr>
        <w:pStyle w:val="Nvrh"/>
        <w:jc w:val="right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                                    </w:t>
      </w:r>
    </w:p>
    <w:p w14:paraId="577156AC" w14:textId="656991C7" w:rsidR="002818CB" w:rsidRPr="00E86B8F" w:rsidRDefault="002818CB" w:rsidP="004B3B3E">
      <w:pPr>
        <w:pStyle w:val="Nvrh"/>
        <w:jc w:val="both"/>
        <w:rPr>
          <w:rFonts w:ascii="Arial" w:hAnsi="Arial" w:cs="Arial"/>
          <w:sz w:val="22"/>
          <w:szCs w:val="22"/>
        </w:rPr>
      </w:pPr>
    </w:p>
    <w:p w14:paraId="3216F687" w14:textId="77777777" w:rsidR="002818CB" w:rsidRPr="000A4D02" w:rsidRDefault="002818CB" w:rsidP="002818CB">
      <w:pPr>
        <w:pStyle w:val="VYHLKA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DIGRIET</w:t>
      </w:r>
    </w:p>
    <w:p w14:paraId="35FC5E0E" w14:textId="40415744" w:rsidR="002818CB" w:rsidRPr="000A4D02" w:rsidRDefault="002818CB" w:rsidP="002818CB">
      <w:pPr>
        <w:pStyle w:val="nadpisvyhlky"/>
        <w:rPr>
          <w:b w:val="0"/>
          <w:sz w:val="22"/>
          <w:szCs w:val="22"/>
          <w:rFonts w:ascii="Arial" w:hAnsi="Arial" w:cs="Arial"/>
        </w:rPr>
      </w:pPr>
      <w:r>
        <w:rPr>
          <w:b w:val="0"/>
          <w:sz w:val="22"/>
          <w:rFonts w:ascii="Arial" w:hAnsi="Arial"/>
        </w:rPr>
        <w:t xml:space="preserve">ta’...........</w:t>
      </w:r>
    </w:p>
    <w:p w14:paraId="2DB0FDBA" w14:textId="77777777" w:rsidR="002818CB" w:rsidRPr="000A4D02" w:rsidRDefault="002818CB" w:rsidP="002818CB">
      <w:pPr>
        <w:pStyle w:val="nadpisvyhlky"/>
        <w:rPr>
          <w:color w:val="FF0000"/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dwar il-boroż tan-nikotina ħielsa mit-tabakk</w:t>
      </w:r>
      <w:r>
        <w:rPr>
          <w:sz w:val="22"/>
          <w:rFonts w:ascii="Arial" w:hAnsi="Arial"/>
        </w:rPr>
        <w:t xml:space="preserve"> </w:t>
      </w:r>
    </w:p>
    <w:p w14:paraId="7A029CB6" w14:textId="77777777" w:rsidR="002818CB" w:rsidRPr="000A4D02" w:rsidRDefault="002818CB" w:rsidP="002818CB">
      <w:pPr>
        <w:pStyle w:val="Ministerstvo"/>
        <w:jc w:val="both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Skont it-Taqsima 19(4) tal-Att Nru 110/1997 Koll., dwar oġġetti tal-ikel u prodotti tat-tabakk u dwar emendi għal ċerti atti relatati, kif emendat bl-Att Nru 174/2021 Koll. (minn hawn ’il quddiem l-“Att”), il-Ministeru tas-Saħħa jistabbilixxi dan li ġej:</w:t>
      </w:r>
    </w:p>
    <w:p w14:paraId="5142F1A5" w14:textId="77777777" w:rsidR="002818CB" w:rsidRPr="000A4D02" w:rsidRDefault="002818CB" w:rsidP="002818CB">
      <w:pPr>
        <w:keepNext/>
        <w:keepLines/>
        <w:spacing w:after="200"/>
        <w:jc w:val="center"/>
        <w:outlineLvl w:val="5"/>
        <w:rPr>
          <w:szCs w:val="22"/>
          <w:rFonts w:cs="Arial"/>
        </w:rPr>
      </w:pPr>
      <w:r>
        <w:t xml:space="preserve">Taqsima </w:t>
      </w:r>
      <w:r w:rsidRPr="000A4D02">
        <w:rPr>
          <w:color w:val="2B579A"/>
          <w:shd w:val="clear" w:color="auto" w:fill="E6E6E6"/>
          <w:rFonts w:cs="Arial"/>
        </w:rPr>
        <w:fldChar w:fldCharType="begin" w:dirty="true"/>
      </w:r>
      <w:r w:rsidRPr="000A4D02">
        <w:rPr>
          <w:rFonts w:cs="Arial"/>
        </w:rPr>
        <w:instrText xml:space="preserve"> SEQ § \* ARABIC </w:instrText>
      </w:r>
      <w:r w:rsidRPr="000A4D02">
        <w:rPr>
          <w:color w:val="2B579A"/>
          <w:shd w:val="clear" w:color="auto" w:fill="E6E6E6"/>
          <w:rFonts w:cs="Arial"/>
        </w:rPr>
        <w:fldChar w:fldCharType="separate"/>
      </w:r>
      <w:r w:rsidR="001E421B">
        <w:rPr>
          <w:rFonts w:cs="Arial"/>
        </w:rPr>
        <w:t>1</w:t>
      </w:r>
      <w:r w:rsidRPr="000A4D02">
        <w:rPr>
          <w:color w:val="2B579A"/>
          <w:shd w:val="clear" w:color="auto" w:fill="E6E6E6"/>
          <w:rFonts w:cs="Arial"/>
        </w:rPr>
        <w:fldChar w:fldCharType="end"/>
      </w:r>
    </w:p>
    <w:p w14:paraId="103D26C7" w14:textId="77777777" w:rsidR="002818CB" w:rsidRPr="000A4D02" w:rsidRDefault="002818CB" w:rsidP="002818CB">
      <w:pPr>
        <w:keepNext/>
        <w:keepLines/>
        <w:spacing w:after="200"/>
        <w:jc w:val="center"/>
        <w:outlineLvl w:val="4"/>
        <w:rPr>
          <w:b/>
          <w:szCs w:val="22"/>
          <w:rFonts w:cs="Arial"/>
        </w:rPr>
      </w:pPr>
      <w:r>
        <w:rPr>
          <w:b/>
        </w:rPr>
        <w:t xml:space="preserve">Suġġett</w:t>
      </w:r>
    </w:p>
    <w:p w14:paraId="15055FFC" w14:textId="77777777" w:rsidR="002818CB" w:rsidRPr="000A4D02" w:rsidRDefault="002818CB" w:rsidP="002818CB">
      <w:pPr>
        <w:spacing w:before="240"/>
        <w:ind w:firstLine="425"/>
        <w:outlineLvl w:val="5"/>
        <w:rPr>
          <w:szCs w:val="22"/>
          <w:rFonts w:cs="Arial"/>
        </w:rPr>
      </w:pPr>
      <w:r>
        <w:t xml:space="preserve">Dan id-Digriet jirregola</w:t>
      </w:r>
      <w:r>
        <w:t xml:space="preserve"> </w:t>
      </w:r>
    </w:p>
    <w:p w14:paraId="0A400929" w14:textId="1FACD743" w:rsidR="002818CB" w:rsidRPr="000A4D02" w:rsidRDefault="002818CB" w:rsidP="37434F36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after="60"/>
        <w:textAlignment w:val="baseline"/>
        <w:outlineLvl w:val="7"/>
        <w:rPr>
          <w:rFonts w:cs="Arial"/>
        </w:rPr>
      </w:pPr>
      <w:r>
        <w:t xml:space="preserve">ir-rekwiżiti għall-kompożizzjoni, id-dehra, il-kwalità u l-karatteristiċi tal-boroż tan-nikotina ħielsa mit-tabakk (minn hawn ’il quddiem “il-borża tan-nikotina”);</w:t>
      </w:r>
    </w:p>
    <w:p w14:paraId="55AC2FBA" w14:textId="611E962B" w:rsidR="002818CB" w:rsidRPr="002A2897" w:rsidRDefault="002818CB" w:rsidP="37434F36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after="60"/>
        <w:textAlignment w:val="baseline"/>
        <w:outlineLvl w:val="7"/>
        <w:rPr>
          <w:rFonts w:cs="Arial"/>
        </w:rPr>
      </w:pPr>
      <w:r>
        <w:t xml:space="preserve">it-tikkettar tal-boroż tan-nikotina, inklużi l-elementi u l-karatteristiċi projbiti;</w:t>
      </w:r>
      <w:r>
        <w:t xml:space="preserve"> </w:t>
      </w:r>
      <w:r>
        <w:t xml:space="preserve">u</w:t>
      </w:r>
    </w:p>
    <w:p w14:paraId="49AFD780" w14:textId="77777777" w:rsidR="004B23FB" w:rsidRDefault="002818CB" w:rsidP="0065366F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after="60"/>
        <w:textAlignment w:val="baseline"/>
        <w:outlineLvl w:val="7"/>
        <w:rPr>
          <w:szCs w:val="22"/>
          <w:rFonts w:cs="Arial"/>
        </w:rPr>
      </w:pPr>
      <w:r>
        <w:t xml:space="preserve">il-metodu, l-iskadenzi u l-ambitu tal-obbligu ta’ notifika għall-manifatturi u l-importaturi tal-boroż tan-nikotina.</w:t>
      </w:r>
    </w:p>
    <w:p w14:paraId="79EB16AC" w14:textId="77777777" w:rsidR="0065366F" w:rsidRPr="0065366F" w:rsidRDefault="0065366F" w:rsidP="0065366F">
      <w:pPr>
        <w:keepNext/>
        <w:keepLines/>
        <w:spacing w:after="200"/>
        <w:outlineLvl w:val="4"/>
        <w:rPr>
          <w:szCs w:val="22"/>
        </w:rPr>
      </w:pPr>
    </w:p>
    <w:p w14:paraId="2646743E" w14:textId="244490DE" w:rsidR="4A77F215" w:rsidRDefault="4A77F215" w:rsidP="37434F36">
      <w:pPr>
        <w:keepNext/>
        <w:spacing w:after="200"/>
        <w:jc w:val="center"/>
        <w:outlineLvl w:val="4"/>
      </w:pPr>
      <w:r>
        <w:t xml:space="preserve">Taqsima 2</w:t>
      </w:r>
    </w:p>
    <w:p w14:paraId="6CF79FBC" w14:textId="77777777" w:rsidR="004B23FB" w:rsidRDefault="004B23FB" w:rsidP="002818CB">
      <w:pPr>
        <w:keepNext/>
        <w:keepLines/>
        <w:spacing w:after="200"/>
        <w:jc w:val="center"/>
        <w:outlineLvl w:val="4"/>
        <w:rPr>
          <w:b/>
          <w:bCs/>
          <w:szCs w:val="22"/>
        </w:rPr>
      </w:pPr>
      <w:r>
        <w:rPr>
          <w:b/>
        </w:rPr>
        <w:t xml:space="preserve">Rekwiżiti ta’ kwalità u kompożizzjoni tal-boroż tan-nikotina</w:t>
      </w:r>
      <w:r>
        <w:rPr>
          <w:b/>
        </w:rPr>
        <w:t xml:space="preserve"> </w:t>
      </w:r>
    </w:p>
    <w:p w14:paraId="72B7D1E6" w14:textId="77777777" w:rsidR="00DA015B" w:rsidRPr="00DA015B" w:rsidRDefault="00DA015B" w:rsidP="00DA015B">
      <w:pPr>
        <w:keepNext/>
        <w:keepLines/>
        <w:spacing w:after="200"/>
        <w:outlineLvl w:val="4"/>
        <w:rPr>
          <w:szCs w:val="22"/>
        </w:rPr>
      </w:pPr>
      <w:r>
        <w:t xml:space="preserve">(1)</w:t>
      </w:r>
      <w:r>
        <w:t xml:space="preserve"> </w:t>
      </w:r>
      <w:r>
        <w:t xml:space="preserve">Il-boroż tan-nikotina jista’ jkun fihom biss nikotina jew melħ tan-nikotina u sustanzi, li, fil-forma orali, dermali jew tal-inalazzjoni, ma jippreżentawx riskju għas-saħħa tal-bniedem fil-konċentrazzjoni użata, meta jintużaw skont l-istruzzjonijiet għall-użu.</w:t>
      </w:r>
      <w:r>
        <w:t xml:space="preserve"> </w:t>
      </w:r>
    </w:p>
    <w:p w14:paraId="10FC6642" w14:textId="73BC7B4D" w:rsidR="002818CB" w:rsidRPr="004B23FB" w:rsidRDefault="002818CB" w:rsidP="0A8B8956">
      <w:pPr>
        <w:tabs>
          <w:tab w:val="left" w:pos="567"/>
        </w:tabs>
        <w:spacing w:before="120"/>
        <w:outlineLvl w:val="6"/>
      </w:pPr>
      <w:bookmarkStart w:id="0" w:name="_Hlk116284105"/>
      <w:r>
        <w:t xml:space="preserve">(2)</w:t>
      </w:r>
      <w:r>
        <w:t xml:space="preserve"> </w:t>
      </w:r>
      <w:r>
        <w:t xml:space="preserve">L-addittivi elenkati fil-Parti B tal-Anness II tar-Regolament (KE) Nru 1333/2008 tal-Parlament Ewropew u tal-Kunsill tas-16 ta’ Diċembru 2008 dwar l-addittivi tal-ikel biss jistgħu jintużaw bħala addittivi fil-boroż tan-nikotina.</w:t>
      </w:r>
      <w:r>
        <w:t xml:space="preserve">  </w:t>
      </w:r>
      <w:bookmarkStart w:id="1" w:name="_Hlk121297090"/>
      <w:r>
        <w:t xml:space="preserve">Ingredjenti oħra minbarra dawk elenkati fil-lista skont it-Taqsima 5(2) jistgħu jinżammu fil-boroż tan-nikotina fi kwantitajiet żgħar biss jekk ikun teknikament impossibbli li tiġi evitata l-preżenza ta’ tali traċċi matul il-manifattura tal-boroż tan-nikotina.</w:t>
      </w:r>
      <w:bookmarkEnd w:id="0"/>
      <w:bookmarkEnd w:id="1"/>
      <w:r>
        <w:t xml:space="preserve">  </w:t>
      </w:r>
    </w:p>
    <w:p w14:paraId="3DEBB5A3" w14:textId="62616507" w:rsidR="002818CB" w:rsidRPr="004B23FB" w:rsidRDefault="002818CB" w:rsidP="002818CB">
      <w:pPr>
        <w:tabs>
          <w:tab w:val="left" w:pos="426"/>
          <w:tab w:val="left" w:pos="567"/>
        </w:tabs>
        <w:spacing w:before="120"/>
        <w:ind w:firstLine="142"/>
        <w:outlineLvl w:val="6"/>
        <w:rPr>
          <w:szCs w:val="22"/>
        </w:rPr>
      </w:pPr>
      <w:r>
        <w:t xml:space="preserve">(3)</w:t>
      </w:r>
      <w:r>
        <w:t xml:space="preserve"> </w:t>
      </w:r>
      <w:r>
        <w:t xml:space="preserve">Dawn li ġejjin ma għandhomx jiżdiedu mal-boroż tan-nikotina bħala sustanzi separati:</w:t>
      </w:r>
      <w:r>
        <w:t xml:space="preserve">  </w:t>
      </w:r>
    </w:p>
    <w:p w14:paraId="16A408E2" w14:textId="77777777" w:rsidR="002818CB" w:rsidRPr="004B23FB" w:rsidRDefault="002818CB" w:rsidP="00E33088">
      <w:pPr>
        <w:spacing w:after="60"/>
        <w:ind w:left="284"/>
        <w:outlineLvl w:val="8"/>
        <w:rPr>
          <w:szCs w:val="22"/>
        </w:rPr>
      </w:pPr>
      <w:r>
        <w:t xml:space="preserve">a) vitamini</w:t>
      </w:r>
      <w:r w:rsidR="008573B0" w:rsidRPr="00D1692B">
        <w:rPr>
          <w:rStyle w:val="Znakapoznpodarou"/>
          <w:szCs w:val="22"/>
        </w:rPr>
        <w:footnoteReference w:id="1"/>
      </w:r>
      <w:r>
        <w:rPr>
          <w:vertAlign w:val="superscript"/>
        </w:rPr>
        <w:t xml:space="preserve">)</w:t>
      </w:r>
      <w:r>
        <w:t xml:space="preserve">, minerali</w:t>
      </w:r>
      <w:r>
        <w:rPr>
          <w:vertAlign w:val="superscript"/>
        </w:rPr>
        <w:t xml:space="preserve">1)</w:t>
      </w:r>
      <w:r>
        <w:t xml:space="preserve">, jew ingredjenti oħra li jagħtu l-impressjoni li huma ta’ benefiċċju għas-saħħa jew jippreżentaw riskju mnaqqas għas-saħħa;</w:t>
      </w:r>
    </w:p>
    <w:p w14:paraId="2DF57156" w14:textId="77777777" w:rsidR="002818CB" w:rsidRPr="004B23FB" w:rsidRDefault="008573B0" w:rsidP="002818CB">
      <w:pPr>
        <w:tabs>
          <w:tab w:val="left" w:pos="709"/>
        </w:tabs>
        <w:spacing w:after="60"/>
        <w:ind w:left="709" w:hanging="425"/>
        <w:outlineLvl w:val="8"/>
        <w:rPr>
          <w:szCs w:val="22"/>
        </w:rPr>
      </w:pPr>
      <w:r>
        <w:t xml:space="preserve">b) sustanzi li joħolqu dipendenza</w:t>
      </w:r>
      <w:r w:rsidR="00CA5379" w:rsidRPr="00C573D2">
        <w:rPr>
          <w:rStyle w:val="Znakapoznpodarou"/>
          <w:szCs w:val="22"/>
        </w:rPr>
        <w:footnoteReference w:id="2"/>
      </w:r>
      <w:r>
        <w:rPr>
          <w:vertAlign w:val="superscript"/>
        </w:rPr>
        <w:t xml:space="preserve">) </w:t>
      </w:r>
      <w:r>
        <w:t xml:space="preserve"> bl-eċċezzjoni tan-nikotina u tal-imluħa tan-nikotina;</w:t>
      </w:r>
    </w:p>
    <w:p w14:paraId="3C09C2AA" w14:textId="77777777" w:rsidR="002818CB" w:rsidRPr="004B23FB" w:rsidRDefault="008573B0" w:rsidP="002818CB">
      <w:pPr>
        <w:tabs>
          <w:tab w:val="left" w:pos="709"/>
        </w:tabs>
        <w:spacing w:after="60"/>
        <w:ind w:left="709" w:hanging="425"/>
        <w:outlineLvl w:val="8"/>
        <w:rPr>
          <w:szCs w:val="22"/>
        </w:rPr>
      </w:pPr>
      <w:r>
        <w:t xml:space="preserve">c) kaffeina, tawrina jew stimulanti oħra assoċjati mal-enerġija u mal-vitalità;</w:t>
      </w:r>
    </w:p>
    <w:p w14:paraId="5D7DC61A" w14:textId="77777777" w:rsidR="002818CB" w:rsidRPr="004B23FB" w:rsidRDefault="008573B0" w:rsidP="00E33088">
      <w:pPr>
        <w:spacing w:after="60"/>
        <w:ind w:left="284"/>
        <w:outlineLvl w:val="8"/>
        <w:rPr>
          <w:szCs w:val="22"/>
        </w:rPr>
      </w:pPr>
      <w:r>
        <w:t xml:space="preserve">d) ingredjenti li għandhom proprjetajiet karċinoġeniċi, mutaġeniċi jew tossiċi għar-riproduzzjoni, bl-eċċezzjoni tan-nikotina u tal-imluħa tan-nikotina;</w:t>
      </w:r>
      <w:r>
        <w:t xml:space="preserve"> </w:t>
      </w:r>
      <w:r>
        <w:t xml:space="preserve">u</w:t>
      </w:r>
    </w:p>
    <w:p w14:paraId="3D25C530" w14:textId="77777777" w:rsidR="002818CB" w:rsidRPr="004B23FB" w:rsidRDefault="008573B0" w:rsidP="002818CB">
      <w:pPr>
        <w:tabs>
          <w:tab w:val="left" w:pos="709"/>
        </w:tabs>
        <w:spacing w:after="200"/>
        <w:ind w:left="709" w:hanging="425"/>
        <w:outlineLvl w:val="8"/>
        <w:rPr>
          <w:szCs w:val="22"/>
        </w:rPr>
      </w:pPr>
      <w:r>
        <w:t xml:space="preserve">e) sustanzi elenkati fl-Anness 1 ta’ dan id-Digriet.</w:t>
      </w:r>
      <w:r>
        <w:t xml:space="preserve"> </w:t>
      </w:r>
    </w:p>
    <w:p w14:paraId="6D0A91EF" w14:textId="6018FA44" w:rsidR="004B23FB" w:rsidRDefault="004B23FB" w:rsidP="655105DF">
      <w:pPr>
        <w:overflowPunct w:val="0"/>
        <w:autoSpaceDE w:val="0"/>
        <w:autoSpaceDN w:val="0"/>
        <w:adjustRightInd w:val="0"/>
        <w:spacing w:after="60"/>
        <w:textAlignment w:val="baseline"/>
        <w:outlineLvl w:val="7"/>
      </w:pPr>
      <w:r>
        <w:t xml:space="preserve">(4)</w:t>
      </w:r>
      <w:r>
        <w:t xml:space="preserve"> </w:t>
      </w:r>
      <w:r>
        <w:t xml:space="preserve">Pakkett wieħed ma għandux ikun fih aktar minn 240 mg ta’ nikotina u għandu jkun fih mill-inqas 20 doża ta’ borża ta’ nikotina.</w:t>
      </w:r>
      <w:r>
        <w:t xml:space="preserve">  </w:t>
      </w:r>
      <w:r>
        <w:t xml:space="preserve">Skont it-Taqsima 12k(2)(c) tal-Att, il-kontenut totali ta’ nikotina tal-prodott għandu jiġi indikat f’milligrammi.</w:t>
      </w:r>
      <w:r>
        <w:t xml:space="preserve"> </w:t>
      </w:r>
    </w:p>
    <w:p w14:paraId="498D7350" w14:textId="77777777" w:rsidR="00CF18E4" w:rsidRDefault="00CF18E4" w:rsidP="00F073A0">
      <w:pPr>
        <w:overflowPunct w:val="0"/>
        <w:autoSpaceDE w:val="0"/>
        <w:autoSpaceDN w:val="0"/>
        <w:adjustRightInd w:val="0"/>
        <w:spacing w:after="60"/>
        <w:textAlignment w:val="baseline"/>
        <w:outlineLvl w:val="7"/>
      </w:pPr>
    </w:p>
    <w:p w14:paraId="592E2FC8" w14:textId="3216084C" w:rsidR="00AF277F" w:rsidRDefault="00CF18E4" w:rsidP="0A8B8956">
      <w:pPr>
        <w:overflowPunct w:val="0"/>
        <w:autoSpaceDE w:val="0"/>
        <w:autoSpaceDN w:val="0"/>
        <w:adjustRightInd w:val="0"/>
        <w:spacing w:after="60"/>
        <w:textAlignment w:val="baseline"/>
        <w:outlineLvl w:val="7"/>
      </w:pPr>
      <w:r>
        <w:t xml:space="preserve">(5)</w:t>
      </w:r>
      <w:r>
        <w:t xml:space="preserve">  </w:t>
      </w:r>
      <w:r>
        <w:t xml:space="preserve">Doża waħda ta’ borża tan-nikotina jista’ jkun fiha massimu ta’ 12 mg ta’ nikotina.</w:t>
      </w:r>
      <w:r>
        <w:t xml:space="preserve"> </w:t>
      </w:r>
    </w:p>
    <w:p w14:paraId="12491737" w14:textId="77777777" w:rsidR="00161C74" w:rsidRPr="005F74CD" w:rsidRDefault="00161C74" w:rsidP="0A8B8956">
      <w:pPr>
        <w:overflowPunct w:val="0"/>
        <w:autoSpaceDE w:val="0"/>
        <w:autoSpaceDN w:val="0"/>
        <w:adjustRightInd w:val="0"/>
        <w:spacing w:after="60"/>
        <w:textAlignment w:val="baseline"/>
        <w:outlineLvl w:val="7"/>
      </w:pPr>
    </w:p>
    <w:p w14:paraId="7F5A9269" w14:textId="54E65457" w:rsidR="00AF277F" w:rsidRDefault="0E7F4BA9" w:rsidP="0A8B8956">
      <w:pPr>
        <w:overflowPunct w:val="0"/>
        <w:autoSpaceDE w:val="0"/>
        <w:autoSpaceDN w:val="0"/>
        <w:adjustRightInd w:val="0"/>
        <w:spacing w:after="60"/>
        <w:textAlignment w:val="baseline"/>
        <w:outlineLvl w:val="7"/>
      </w:pPr>
      <w:r>
        <w:t xml:space="preserve">(6)</w:t>
      </w:r>
      <w:r>
        <w:t xml:space="preserve"> </w:t>
      </w:r>
      <w:r>
        <w:t xml:space="preserve">Doża ta’ borża tan-nikotina, skont it-Taqsima 12k(2)(d) tal-Att, tikkonsisti minn:</w:t>
      </w:r>
      <w:r>
        <w:t xml:space="preserve"> </w:t>
      </w:r>
    </w:p>
    <w:p w14:paraId="191B7F03" w14:textId="4662BC80" w:rsidR="00AF277F" w:rsidRPr="006233C2" w:rsidRDefault="778C34B6" w:rsidP="655105DF">
      <w:pPr>
        <w:overflowPunct w:val="0"/>
        <w:autoSpaceDE w:val="0"/>
        <w:autoSpaceDN w:val="0"/>
        <w:adjustRightInd w:val="0"/>
        <w:spacing w:after="60"/>
        <w:textAlignment w:val="baseline"/>
        <w:outlineLvl w:val="7"/>
      </w:pPr>
      <w:r>
        <w:t xml:space="preserve">a) borża tan-nikotina ppakkjata individwalment li tinsab f’pakkett individwali li ma joħloqx riskju serju</w:t>
      </w:r>
      <w:r w:rsidR="00CF18E4" w:rsidRPr="006233C2">
        <w:rPr>
          <w:rStyle w:val="Znakapoznpodarou"/>
        </w:rPr>
        <w:footnoteReference w:id="3"/>
      </w:r>
      <w:r>
        <w:rPr>
          <w:vertAlign w:val="superscript"/>
        </w:rPr>
        <w:t xml:space="preserve">)</w:t>
      </w:r>
      <w:r>
        <w:t xml:space="preserve"> għas-saħħa tal-bniedem;</w:t>
      </w:r>
      <w:r>
        <w:t xml:space="preserve"> </w:t>
      </w:r>
      <w:r>
        <w:t xml:space="preserve">u</w:t>
      </w:r>
    </w:p>
    <w:p w14:paraId="31A0356F" w14:textId="4948D6A7" w:rsidR="00AF277F" w:rsidRPr="006233C2" w:rsidRDefault="38BF9E19" w:rsidP="655105DF">
      <w:pPr>
        <w:overflowPunct w:val="0"/>
        <w:autoSpaceDE w:val="0"/>
        <w:autoSpaceDN w:val="0"/>
        <w:adjustRightInd w:val="0"/>
        <w:spacing w:after="60"/>
        <w:textAlignment w:val="baseline"/>
        <w:outlineLvl w:val="7"/>
      </w:pPr>
      <w:r>
        <w:t xml:space="preserve">b) imballaġġ li jittiekel jew li ma jittikilx sikur għas-saħħa tal-bniedem f’konformità mar-rekwiżiti tal-Artikolu 3(1) tar-Regolament (KE) Nru 1935/2004 tal-Parlament Ewropew u tal-Kunsill tas-27 ta’ Ottubru 2004 dwar materjali u oġġetti maħsuba biex jiġu f’kuntatt ma’ l-ikel u li jħassar id-Direttivi 80/590/KEE u 89/109/KEE, u r-rekwiżiti tal-Artikolu 4(a) u (e) fil-parti li tikkonċerna r-rekwiżiti tal-kompożizzjoni tar-Regolament tal-Kummissjoni (UE) Nru 10/2011 tal-14 ta’ Jannar 2011 dwar il-materjali u oġġetti tal-plastik maħsuba li jiġu f’kuntatt mal-ikel, u r-rekwiżiti tat-Taqsima 3(1) tad-Digriet Nru 38/2001 Koll. dwar ir-rekwiżiti tal-iġjene għall-prodotti maħsuba biex jiġu f’kuntatt mal-ikel u l-ikliet, kif emendati;</w:t>
      </w:r>
      <w:r>
        <w:t xml:space="preserve"> </w:t>
      </w:r>
      <w:r>
        <w:t xml:space="preserve">u</w:t>
      </w:r>
    </w:p>
    <w:p w14:paraId="528D96B5" w14:textId="6F547ACA" w:rsidR="00AF277F" w:rsidRDefault="32C614C4" w:rsidP="655105DF">
      <w:pPr>
        <w:overflowPunct w:val="0"/>
        <w:autoSpaceDE w:val="0"/>
        <w:autoSpaceDN w:val="0"/>
        <w:adjustRightInd w:val="0"/>
        <w:spacing w:after="60"/>
        <w:textAlignment w:val="baseline"/>
        <w:outlineLvl w:val="7"/>
        <w:rPr>
          <w:highlight w:val="yellow"/>
        </w:rPr>
      </w:pPr>
      <w:r>
        <w:t xml:space="preserve">c) taħlita kimika magħluqa li fiha n-nikotina jew il-melħ tan-nikotina f’konformità mal-leġiżlazzjoni rilevanti tal-Unjoni Ewropea</w:t>
      </w:r>
      <w:r w:rsidR="00CF18E4" w:rsidRPr="006233C2">
        <w:rPr>
          <w:rStyle w:val="Znakapoznpodarou"/>
        </w:rPr>
        <w:footnoteReference w:id="4"/>
      </w:r>
      <w:r>
        <w:rPr>
          <w:vertAlign w:val="superscript"/>
        </w:rPr>
        <w:t xml:space="preserve">)</w:t>
      </w:r>
      <w:r>
        <w:t xml:space="preserve">.</w:t>
      </w:r>
    </w:p>
    <w:p w14:paraId="67E8A9A6" w14:textId="77777777" w:rsidR="000C2050" w:rsidRDefault="000C2050" w:rsidP="00AD4BC5">
      <w:pPr>
        <w:tabs>
          <w:tab w:val="left" w:pos="709"/>
        </w:tabs>
        <w:spacing w:after="200"/>
        <w:outlineLvl w:val="8"/>
      </w:pPr>
    </w:p>
    <w:p w14:paraId="2C8A5CBE" w14:textId="587725BD" w:rsidR="004B23FB" w:rsidRDefault="004B23FB" w:rsidP="004B23FB">
      <w:pPr>
        <w:tabs>
          <w:tab w:val="left" w:pos="709"/>
        </w:tabs>
        <w:spacing w:after="200"/>
        <w:ind w:left="709" w:hanging="425"/>
        <w:jc w:val="center"/>
        <w:outlineLvl w:val="8"/>
      </w:pPr>
      <w:r>
        <w:t xml:space="preserve">Taqsima 3</w:t>
      </w:r>
    </w:p>
    <w:p w14:paraId="5314B5A5" w14:textId="77777777" w:rsidR="004B23FB" w:rsidRPr="004B23FB" w:rsidRDefault="004B23FB" w:rsidP="004B23FB">
      <w:pPr>
        <w:tabs>
          <w:tab w:val="left" w:pos="709"/>
        </w:tabs>
        <w:spacing w:after="200"/>
        <w:ind w:left="709" w:hanging="425"/>
        <w:jc w:val="center"/>
        <w:outlineLvl w:val="8"/>
        <w:rPr>
          <w:b/>
          <w:bCs/>
          <w:color w:val="auto"/>
          <w:szCs w:val="22"/>
        </w:rPr>
      </w:pPr>
      <w:r>
        <w:rPr>
          <w:b/>
          <w:color w:val="auto"/>
        </w:rPr>
        <w:t xml:space="preserve">Id-dehra u l-proprjetajiet tal-boroż tan-nikotina</w:t>
      </w:r>
      <w:r>
        <w:rPr>
          <w:b/>
          <w:color w:val="auto"/>
        </w:rPr>
        <w:t xml:space="preserve"> </w:t>
      </w:r>
    </w:p>
    <w:p w14:paraId="5C8965DD" w14:textId="7323FD1E" w:rsidR="00942728" w:rsidRDefault="002818CB" w:rsidP="0A8B8956">
      <w:pPr>
        <w:numPr>
          <w:ilvl w:val="3"/>
          <w:numId w:val="5"/>
        </w:numPr>
        <w:tabs>
          <w:tab w:val="clear" w:pos="1440"/>
          <w:tab w:val="left" w:pos="426"/>
        </w:tabs>
        <w:spacing w:after="200"/>
        <w:ind w:left="0" w:firstLine="0"/>
        <w:outlineLvl w:val="8"/>
      </w:pPr>
      <w:r>
        <w:t xml:space="preserve">Il-pakkett individwali nnifsu u kwalunkwe imballaġġ ta’ barra tal-borża tan-nikotina ma għandhomx jixbhu l-ikel, prodott kożmetiku jew ġugarell bil-forma, id-daqs, il-kulur, it-tpinġija, l-istiker jew id-deskrizzjoni tiegħu.</w:t>
      </w:r>
      <w:r>
        <w:t xml:space="preserve"> </w:t>
      </w:r>
      <w:r>
        <w:t xml:space="preserve">L-imballaġġ ta’ barra tal-borża tan-nikotina huwa l-imballaġġ li fih jitqiegħdu fis-suq il-boroż tan-nikotina u li jkun fih pakkett individwali jew sett ta’ pakketti individwali;</w:t>
      </w:r>
      <w:r>
        <w:t xml:space="preserve">  </w:t>
      </w:r>
      <w:r>
        <w:t xml:space="preserve">l-imballaġġ trasparenti ma għandux jitqies bħala imballaġġ ta’ barra.</w:t>
      </w:r>
      <w:r>
        <w:t xml:space="preserve">  </w:t>
      </w:r>
    </w:p>
    <w:p w14:paraId="1E15B0D8" w14:textId="6EC2B344" w:rsidR="00CF18E4" w:rsidRDefault="00CF18E4" w:rsidP="0085060D">
      <w:pPr>
        <w:tabs>
          <w:tab w:val="left" w:pos="0"/>
          <w:tab w:val="left" w:pos="567"/>
        </w:tabs>
        <w:spacing w:after="200"/>
        <w:outlineLvl w:val="8"/>
        <w:rPr>
          <w:szCs w:val="22"/>
        </w:rPr>
      </w:pPr>
      <w:r>
        <w:t xml:space="preserve">(2)</w:t>
      </w:r>
      <w:r>
        <w:t xml:space="preserve"> </w:t>
      </w:r>
      <w:r>
        <w:t xml:space="preserve">Il-pakkett individwali ta’ borża tan-nikotina, li jfisser l-iżgħar pakkett individwali mqiegħed fis-suq, għandu jkun protett minn kull manipulazzjoni mhux mixtieqa li, b’mod partikolari, tippreġudika l-integrità tal-prodott u tmur kontra l-għan li għalih huma maħsuba l-boroż tan-nikotina, speċjalment kontra l-immaniġġar ta’ pakketti individwali mit-tfal.</w:t>
      </w:r>
      <w:r>
        <w:t xml:space="preserve"> </w:t>
      </w:r>
    </w:p>
    <w:p w14:paraId="412E14FA" w14:textId="20F7D572" w:rsidR="00B2014F" w:rsidRPr="004B23FB" w:rsidRDefault="004B23FB" w:rsidP="002818CB">
      <w:pPr>
        <w:keepNext/>
        <w:keepLines/>
        <w:spacing w:before="240" w:after="200"/>
        <w:jc w:val="center"/>
        <w:outlineLvl w:val="5"/>
      </w:pPr>
      <w:r>
        <w:t xml:space="preserve">Taqsima 4</w:t>
      </w:r>
    </w:p>
    <w:p w14:paraId="1FE791BD" w14:textId="77777777" w:rsidR="002818CB" w:rsidRPr="00F435B9" w:rsidRDefault="002818CB" w:rsidP="00F435B9">
      <w:pPr>
        <w:keepNext/>
        <w:keepLines/>
        <w:spacing w:before="240" w:after="200"/>
        <w:jc w:val="center"/>
        <w:outlineLvl w:val="5"/>
        <w:rPr>
          <w:szCs w:val="22"/>
        </w:rPr>
      </w:pPr>
      <w:r>
        <w:rPr>
          <w:b/>
        </w:rPr>
        <w:t xml:space="preserve">Tikkettar ta’ pakketti individwali u l-imballaġġ ta’ barra</w:t>
      </w:r>
    </w:p>
    <w:p w14:paraId="11CECE1D" w14:textId="77777777" w:rsidR="002818CB" w:rsidRPr="000A4D02" w:rsidRDefault="002818CB" w:rsidP="00567800">
      <w:pPr>
        <w:numPr>
          <w:ilvl w:val="0"/>
          <w:numId w:val="7"/>
        </w:numPr>
        <w:tabs>
          <w:tab w:val="clear" w:pos="785"/>
          <w:tab w:val="left" w:pos="567"/>
        </w:tabs>
        <w:overflowPunct w:val="0"/>
        <w:autoSpaceDE w:val="0"/>
        <w:autoSpaceDN w:val="0"/>
        <w:adjustRightInd w:val="0"/>
        <w:spacing w:before="120" w:after="60"/>
        <w:ind w:firstLine="142"/>
        <w:textAlignment w:val="baseline"/>
        <w:outlineLvl w:val="6"/>
        <w:rPr>
          <w:szCs w:val="22"/>
        </w:rPr>
      </w:pPr>
      <w:r>
        <w:t xml:space="preserve">Informazzjoni skont it-Taqsima 12k(2) tal-Att</w:t>
      </w:r>
      <w:r>
        <w:t xml:space="preserve"> </w:t>
      </w:r>
    </w:p>
    <w:p w14:paraId="45C5E8D4" w14:textId="77777777" w:rsidR="002818CB" w:rsidRPr="000A4D02" w:rsidRDefault="00807A3E" w:rsidP="00567800">
      <w:pPr>
        <w:numPr>
          <w:ilvl w:val="1"/>
          <w:numId w:val="7"/>
        </w:numPr>
        <w:tabs>
          <w:tab w:val="clear" w:pos="425"/>
          <w:tab w:val="num" w:pos="709"/>
        </w:tabs>
        <w:overflowPunct w:val="0"/>
        <w:autoSpaceDE w:val="0"/>
        <w:autoSpaceDN w:val="0"/>
        <w:adjustRightInd w:val="0"/>
        <w:spacing w:after="60"/>
        <w:ind w:left="709"/>
        <w:jc w:val="left"/>
        <w:textAlignment w:val="baseline"/>
        <w:outlineLvl w:val="7"/>
        <w:rPr>
          <w:szCs w:val="22"/>
        </w:rPr>
      </w:pPr>
      <w:r>
        <w:t xml:space="preserve">jiġi stampat b’mod li ma jitħassarx;</w:t>
      </w:r>
    </w:p>
    <w:p w14:paraId="5481F2FE" w14:textId="77777777" w:rsidR="002818CB" w:rsidRPr="000A4D02" w:rsidRDefault="00807A3E" w:rsidP="00567800">
      <w:pPr>
        <w:numPr>
          <w:ilvl w:val="1"/>
          <w:numId w:val="7"/>
        </w:numPr>
        <w:tabs>
          <w:tab w:val="clear" w:pos="425"/>
          <w:tab w:val="num" w:pos="709"/>
        </w:tabs>
        <w:overflowPunct w:val="0"/>
        <w:autoSpaceDE w:val="0"/>
        <w:autoSpaceDN w:val="0"/>
        <w:adjustRightInd w:val="0"/>
        <w:spacing w:after="60"/>
        <w:ind w:left="709"/>
        <w:jc w:val="left"/>
        <w:textAlignment w:val="baseline"/>
        <w:outlineLvl w:val="7"/>
        <w:rPr>
          <w:szCs w:val="22"/>
        </w:rPr>
      </w:pPr>
      <w:r>
        <w:t xml:space="preserve">ikun viżibbli;</w:t>
      </w:r>
      <w:r>
        <w:t xml:space="preserve"> </w:t>
      </w:r>
      <w:r>
        <w:t xml:space="preserve">u</w:t>
      </w:r>
    </w:p>
    <w:p w14:paraId="1853DC48" w14:textId="77777777" w:rsidR="002818CB" w:rsidRPr="000173C2" w:rsidRDefault="002818CB" w:rsidP="000173C2">
      <w:pPr>
        <w:numPr>
          <w:ilvl w:val="1"/>
          <w:numId w:val="7"/>
        </w:numPr>
        <w:tabs>
          <w:tab w:val="clear" w:pos="425"/>
          <w:tab w:val="num" w:pos="709"/>
        </w:tabs>
        <w:overflowPunct w:val="0"/>
        <w:autoSpaceDE w:val="0"/>
        <w:autoSpaceDN w:val="0"/>
        <w:adjustRightInd w:val="0"/>
        <w:spacing w:after="200"/>
        <w:ind w:left="709"/>
        <w:jc w:val="left"/>
        <w:textAlignment w:val="baseline"/>
        <w:outlineLvl w:val="7"/>
        <w:rPr>
          <w:szCs w:val="22"/>
        </w:rPr>
      </w:pPr>
      <w:r>
        <w:t xml:space="preserve">ma għandux ikun mgħotti meta jitqiegħed fis-suq.</w:t>
      </w:r>
    </w:p>
    <w:p w14:paraId="6436801C" w14:textId="77777777" w:rsidR="004B7BA7" w:rsidRPr="00B2014F" w:rsidRDefault="002818CB" w:rsidP="00B2014F">
      <w:pPr>
        <w:tabs>
          <w:tab w:val="left" w:pos="567"/>
        </w:tabs>
        <w:spacing w:after="200"/>
        <w:ind w:firstLine="142"/>
        <w:outlineLvl w:val="7"/>
        <w:rPr>
          <w:szCs w:val="22"/>
        </w:rPr>
      </w:pPr>
      <w:r>
        <w:t xml:space="preserve">(2)</w:t>
      </w:r>
      <w:r>
        <w:t xml:space="preserve"> </w:t>
      </w:r>
      <w:r>
        <w:t xml:space="preserve">L-imballaġġ tal-unità u l-imballaġġ ta’ barra għandhom ikunu mmarkati bl-isem tal-marka kif ukoll bl-isem tas-subtip</w:t>
      </w:r>
      <w:r w:rsidR="00876A49">
        <w:rPr>
          <w:rStyle w:val="Znakapoznpodarou"/>
          <w:szCs w:val="22"/>
        </w:rPr>
        <w:footnoteReference w:id="5"/>
      </w:r>
      <w:r>
        <w:rPr>
          <w:vertAlign w:val="superscript"/>
        </w:rPr>
        <w:t xml:space="preserve">)</w:t>
      </w:r>
      <w:r>
        <w:t xml:space="preserve">, jekk jeżisti wieħed għall-prodott partikolari.</w:t>
      </w:r>
      <w:r>
        <w:t xml:space="preserve">  </w:t>
      </w:r>
      <w:r>
        <w:t xml:space="preserve">L-isem tal-marka jista’ jieħu linja waħda biss.</w:t>
      </w:r>
      <w:r>
        <w:t xml:space="preserve">  </w:t>
      </w:r>
      <w:r>
        <w:t xml:space="preserve">L-isem tas-subtip għandu jieħu linja waħda biss u għandu jidher direttament taħt l-isem tal-marka.</w:t>
      </w:r>
      <w:r>
        <w:t xml:space="preserve">  </w:t>
      </w:r>
      <w:r>
        <w:t xml:space="preserve">It-test imnaqqax għandu jkun f’direzzjoni parallela mal-kliem tat-twissija dwar is-saħħa.</w:t>
      </w:r>
      <w:r>
        <w:t xml:space="preserve">  </w:t>
      </w:r>
      <w:r>
        <w:t xml:space="preserve">L-isem tas-subtip tal-borża tan-nikotina jfisser l-isem użat biex jiddistingwi diversi boroż tan-nikotina tal-istess isem tal-marka.</w:t>
      </w:r>
      <w:r>
        <w:t xml:space="preserve">  </w:t>
      </w:r>
    </w:p>
    <w:p w14:paraId="19DD96BA" w14:textId="77777777" w:rsidR="004B7BA7" w:rsidRPr="000A4D02" w:rsidRDefault="00695116" w:rsidP="00695116">
      <w:pPr>
        <w:tabs>
          <w:tab w:val="left" w:pos="567"/>
        </w:tabs>
        <w:spacing w:after="200"/>
        <w:ind w:firstLine="142"/>
        <w:outlineLvl w:val="7"/>
        <w:rPr>
          <w:szCs w:val="22"/>
        </w:rPr>
      </w:pPr>
      <w:r>
        <w:t xml:space="preserve">(3)</w:t>
      </w:r>
      <w:r>
        <w:t xml:space="preserve"> </w:t>
      </w:r>
      <w:r>
        <w:t xml:space="preserve">L-imballaġġ ta’ barra li jkun fih aktar minn pakkett wieħed għandu jkollu l-informazzjoni “borża tan-nikotina ħielsa mit-tabakk” darba u l-għadd ta’ pakketti individwali li jinsabu fl-imballaġġ ta’ barra.</w:t>
      </w:r>
      <w:r>
        <w:t xml:space="preserve"> </w:t>
      </w:r>
    </w:p>
    <w:p w14:paraId="64EC2E44" w14:textId="77777777" w:rsidR="002818CB" w:rsidRPr="000A4D02" w:rsidRDefault="002818CB" w:rsidP="002818CB">
      <w:pPr>
        <w:tabs>
          <w:tab w:val="left" w:pos="567"/>
        </w:tabs>
        <w:spacing w:after="60"/>
        <w:ind w:firstLine="142"/>
        <w:outlineLvl w:val="7"/>
        <w:rPr>
          <w:szCs w:val="22"/>
          <w:rFonts w:eastAsia="MS Mincho" w:cs="Arial"/>
        </w:rPr>
      </w:pPr>
      <w:r>
        <w:t xml:space="preserve">(4)</w:t>
      </w:r>
      <w:r>
        <w:t xml:space="preserve"> </w:t>
      </w:r>
      <w:r>
        <w:t xml:space="preserve">L-imballaġġ tal-pakkett individwali u l-imballaġġ ta’ barra tal-borża tan-nikotina għandhom:</w:t>
      </w:r>
      <w:r>
        <w:t xml:space="preserve">  </w:t>
      </w:r>
    </w:p>
    <w:p w14:paraId="53B7D898" w14:textId="6BC554D7" w:rsidR="002818CB" w:rsidRPr="00876A49" w:rsidRDefault="002818CB" w:rsidP="00567800">
      <w:pPr>
        <w:pStyle w:val="Odstavecseseznamem"/>
        <w:numPr>
          <w:ilvl w:val="0"/>
          <w:numId w:val="9"/>
        </w:numPr>
        <w:spacing w:after="60" w:line="276" w:lineRule="auto"/>
        <w:jc w:val="both"/>
        <w:outlineLvl w:val="7"/>
        <w:rPr>
          <w:sz w:val="22"/>
          <w:szCs w:val="22"/>
          <w:rFonts w:ascii="Arial" w:eastAsia="MS Mincho" w:hAnsi="Arial" w:cs="Arial"/>
        </w:rPr>
      </w:pPr>
      <w:r>
        <w:rPr>
          <w:sz w:val="22"/>
          <w:rFonts w:ascii="Arial" w:hAnsi="Arial"/>
        </w:rPr>
        <w:t xml:space="preserve">in-numru ta’ identifikazzjoni tal-prodott li bih il-prodott jiġi nnotifikat permezz tal-Punt tad-Dħul Komuni</w:t>
      </w:r>
      <w:r>
        <w:rPr>
          <w:sz w:val="22"/>
          <w:vertAlign w:val="superscript"/>
          <w:rFonts w:ascii="Arial" w:hAnsi="Arial"/>
        </w:rPr>
        <w:t xml:space="preserve">4)</w:t>
      </w:r>
      <w:r>
        <w:rPr>
          <w:sz w:val="22"/>
          <w:rFonts w:ascii="Arial" w:hAnsi="Arial"/>
        </w:rPr>
        <w:t xml:space="preserve">;</w:t>
      </w:r>
      <w:r>
        <w:rPr>
          <w:sz w:val="22"/>
          <w:rFonts w:ascii="Arial" w:hAnsi="Arial"/>
        </w:rPr>
        <w:t xml:space="preserve"> </w:t>
      </w:r>
    </w:p>
    <w:p w14:paraId="4EFD1CA7" w14:textId="77777777" w:rsidR="002818CB" w:rsidRPr="000A4D02" w:rsidRDefault="002818CB" w:rsidP="00567800">
      <w:pPr>
        <w:pStyle w:val="Odstavecseseznamem"/>
        <w:numPr>
          <w:ilvl w:val="0"/>
          <w:numId w:val="9"/>
        </w:numPr>
        <w:spacing w:after="60" w:line="276" w:lineRule="auto"/>
        <w:jc w:val="both"/>
        <w:outlineLvl w:val="7"/>
        <w:rPr>
          <w:sz w:val="22"/>
          <w:szCs w:val="22"/>
          <w:rFonts w:ascii="Arial" w:eastAsia="MS Mincho" w:hAnsi="Arial" w:cs="Arial"/>
        </w:rPr>
      </w:pPr>
      <w:r>
        <w:rPr>
          <w:sz w:val="22"/>
          <w:rFonts w:ascii="Arial" w:hAnsi="Arial"/>
        </w:rPr>
        <w:t xml:space="preserve">il-kontenut ta’ nikotina f’mg għal kull doża waħda ta’ borża ta’ nikotina;</w:t>
      </w:r>
    </w:p>
    <w:p w14:paraId="5F411FE9" w14:textId="77777777" w:rsidR="002818CB" w:rsidRPr="000A4D02" w:rsidRDefault="002818CB" w:rsidP="00567800">
      <w:pPr>
        <w:pStyle w:val="Odstavecseseznamem"/>
        <w:numPr>
          <w:ilvl w:val="0"/>
          <w:numId w:val="9"/>
        </w:numPr>
        <w:spacing w:after="60" w:line="276" w:lineRule="auto"/>
        <w:jc w:val="both"/>
        <w:outlineLvl w:val="7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l-għadd ta’ dożi ta’ borża ta’ nikotina f’pakkett individwali;</w:t>
      </w:r>
    </w:p>
    <w:p w14:paraId="60722767" w14:textId="77777777" w:rsidR="002818CB" w:rsidRPr="000A4D02" w:rsidRDefault="002818CB" w:rsidP="00567800">
      <w:pPr>
        <w:pStyle w:val="Odstavecseseznamem"/>
        <w:numPr>
          <w:ilvl w:val="0"/>
          <w:numId w:val="9"/>
        </w:numPr>
        <w:spacing w:after="60" w:line="276" w:lineRule="auto"/>
        <w:jc w:val="both"/>
        <w:outlineLvl w:val="7"/>
        <w:rPr>
          <w:sz w:val="22"/>
          <w:szCs w:val="22"/>
          <w:rFonts w:ascii="Arial" w:eastAsia="MS Mincho" w:hAnsi="Arial" w:cs="Arial"/>
        </w:rPr>
      </w:pPr>
      <w:r>
        <w:rPr>
          <w:sz w:val="22"/>
          <w:rFonts w:ascii="Arial" w:hAnsi="Arial"/>
        </w:rPr>
        <w:t xml:space="preserve">id-data “aħjar qabel”;</w:t>
      </w:r>
    </w:p>
    <w:p w14:paraId="165E7AA1" w14:textId="77777777" w:rsidR="002818CB" w:rsidRPr="000A4D02" w:rsidRDefault="002818CB" w:rsidP="00567800">
      <w:pPr>
        <w:pStyle w:val="Odstavecseseznamem"/>
        <w:numPr>
          <w:ilvl w:val="0"/>
          <w:numId w:val="9"/>
        </w:numPr>
        <w:spacing w:after="60" w:line="276" w:lineRule="auto"/>
        <w:jc w:val="both"/>
        <w:outlineLvl w:val="7"/>
        <w:rPr>
          <w:sz w:val="22"/>
          <w:szCs w:val="22"/>
          <w:rFonts w:ascii="Arial" w:eastAsia="MS Mincho" w:hAnsi="Arial" w:cs="Arial"/>
        </w:rPr>
      </w:pPr>
      <w:r>
        <w:rPr>
          <w:sz w:val="22"/>
          <w:rFonts w:ascii="Arial" w:hAnsi="Arial"/>
        </w:rPr>
        <w:t xml:space="preserve">sinjal grafiku flimkien mat-test “Dan il-prodott mhuwiex maħsub għal persuni taħt it-18-il sena” u s-sentenzi li ġejjin:</w:t>
      </w:r>
      <w:r>
        <w:rPr>
          <w:sz w:val="22"/>
          <w:rFonts w:ascii="Arial" w:hAnsi="Arial"/>
        </w:rPr>
        <w:t xml:space="preserve"> </w:t>
      </w:r>
      <w:r>
        <w:rPr>
          <w:sz w:val="22"/>
          <w:rFonts w:ascii="Arial" w:hAnsi="Arial"/>
        </w:rPr>
        <w:t xml:space="preserve">“Dan il-prodott mhuwiex maħsub għal nisa tqal.”, “Dan il-prodott mhuwiex maħsub għan-nisa li jreddgħu.” u “Żomm fejn ma jintlaħaqx mit-tfal.”;</w:t>
      </w:r>
      <w:r>
        <w:rPr>
          <w:sz w:val="22"/>
          <w:rFonts w:ascii="Arial" w:hAnsi="Arial"/>
        </w:rPr>
        <w:t xml:space="preserve">  </w:t>
      </w:r>
      <w:r>
        <w:rPr>
          <w:sz w:val="22"/>
          <w:rFonts w:ascii="Arial" w:hAnsi="Arial"/>
        </w:rPr>
        <w:t xml:space="preserve">id-dehra tat-tikketta grafika “Dan il-prodott mhuwiex maħsub għal persuni taħt it-18-il sena” hija stabbilita fl-Anness 2 ta’ dan id-Digriet;</w:t>
      </w:r>
      <w:r>
        <w:rPr>
          <w:sz w:val="22"/>
          <w:rFonts w:ascii="Arial" w:hAnsi="Arial"/>
        </w:rPr>
        <w:t xml:space="preserve"> </w:t>
      </w:r>
      <w:r>
        <w:rPr>
          <w:sz w:val="22"/>
          <w:rFonts w:ascii="Arial" w:hAnsi="Arial"/>
        </w:rPr>
        <w:t xml:space="preserve">u</w:t>
      </w:r>
      <w:r>
        <w:rPr>
          <w:sz w:val="22"/>
          <w:rFonts w:ascii="Arial" w:hAnsi="Arial"/>
        </w:rPr>
        <w:t xml:space="preserve"> </w:t>
      </w:r>
    </w:p>
    <w:p w14:paraId="41932EA8" w14:textId="5305C532" w:rsidR="002818CB" w:rsidRPr="00730B4D" w:rsidRDefault="002818CB" w:rsidP="002E2249">
      <w:pPr>
        <w:pStyle w:val="Odstavecseseznamem"/>
        <w:numPr>
          <w:ilvl w:val="0"/>
          <w:numId w:val="9"/>
        </w:numPr>
        <w:spacing w:before="240" w:after="200" w:line="276" w:lineRule="auto"/>
        <w:ind w:left="714" w:hanging="357"/>
        <w:jc w:val="both"/>
        <w:outlineLvl w:val="5"/>
        <w:rPr>
          <w:szCs w:val="22"/>
          <w:rFonts w:cs="Arial"/>
        </w:rPr>
      </w:pPr>
      <w:r>
        <w:rPr>
          <w:sz w:val="22"/>
          <w:rFonts w:ascii="Arial" w:hAnsi="Arial"/>
        </w:rPr>
        <w:t xml:space="preserve">l-informazzjoni skont l-Artikolu 9)(1)(c) tar-Regolament (UE) Nru 1169/2011 tal-Parlament Ewropew u tal-Kunsill tal-25 ta’ Ottubru 2011 dwar l-għoti ta’ informazzjoni dwar l-ikel lill-konsumaturi, li jemenda r-Regolamenti (KE) Nru 1924/2006 u (KE) Nru 1925/2006 tal-Parlament Ewropew u tal-Kunsill u li jħassar id-Direttiva tal-Kummissjoni 87/250/KEE, id-Direttiva tal-Kunsill 90/496/KEE, id-Direttiva tal-Kummissjoni 1999/10/KE, id-Direttiva 2000/13/KE tal-Parlament Ewropew u tal-Kunsill, id-Direttivi tal-Kummissjoni 2002/67/KE u 2008/5/KE u r-Regolament tal-Kummissjoni (KE) Nru 608/2004.</w:t>
      </w:r>
    </w:p>
    <w:p w14:paraId="4671B767" w14:textId="26AA5FF3" w:rsidR="00730B4D" w:rsidRPr="00807A3E" w:rsidRDefault="00730B4D" w:rsidP="77232BB3">
      <w:pPr>
        <w:pStyle w:val="Odstavecseseznamem"/>
        <w:keepNext/>
        <w:keepLines/>
        <w:spacing w:before="240" w:after="200" w:line="276" w:lineRule="auto"/>
        <w:ind w:left="720"/>
        <w:jc w:val="center"/>
        <w:outlineLvl w:val="5"/>
        <w:rPr>
          <w:rFonts w:cs="Arial"/>
        </w:rPr>
      </w:pPr>
      <w:r>
        <w:rPr>
          <w:sz w:val="22"/>
          <w:rFonts w:ascii="Arial" w:hAnsi="Arial"/>
        </w:rPr>
        <w:t xml:space="preserve">Taqsima 5</w:t>
      </w:r>
    </w:p>
    <w:p w14:paraId="1395B221" w14:textId="1F6ADE11" w:rsidR="00592E6D" w:rsidRPr="00592E6D" w:rsidRDefault="476B43A1" w:rsidP="60B80179">
      <w:pPr>
        <w:tabs>
          <w:tab w:val="left" w:pos="567"/>
        </w:tabs>
        <w:spacing w:after="60"/>
        <w:ind w:firstLine="142"/>
        <w:outlineLvl w:val="7"/>
        <w:rPr>
          <w:rFonts w:cs="Arial"/>
        </w:rPr>
      </w:pPr>
      <w:r>
        <w:t xml:space="preserve">(1)</w:t>
      </w:r>
      <w:r>
        <w:t xml:space="preserve"> </w:t>
      </w:r>
      <w:r>
        <w:t xml:space="preserve">L-imballaġġ tal-pakkett individwali u l-imballaġġ ta’ barra tal-borża tan-nikotina jista’ jkollhom barcode sewda waħda fuq sfond abjad.</w:t>
      </w:r>
      <w:r>
        <w:t xml:space="preserve">  </w:t>
      </w:r>
      <w:r>
        <w:t xml:space="preserve">Il-barcode ma għandhiex turi immaġni, disinn, jew simbolu li jixbah xi ħaġa oħra għajr barcode.</w:t>
      </w:r>
      <w:r>
        <w:t xml:space="preserve"> </w:t>
      </w:r>
    </w:p>
    <w:p w14:paraId="70DF48F1" w14:textId="11C4E3B0" w:rsidR="002818CB" w:rsidRPr="000A4D02" w:rsidRDefault="476B43A1" w:rsidP="37434F36">
      <w:pPr>
        <w:tabs>
          <w:tab w:val="left" w:pos="567"/>
        </w:tabs>
        <w:spacing w:after="200"/>
        <w:ind w:firstLine="142"/>
        <w:outlineLvl w:val="7"/>
        <w:rPr>
          <w:rFonts w:cs="Arial"/>
        </w:rPr>
      </w:pPr>
      <w:r>
        <w:t xml:space="preserve">(2)</w:t>
      </w:r>
      <w:r>
        <w:t xml:space="preserve"> </w:t>
      </w:r>
      <w:r>
        <w:t xml:space="preserve">L-ingredjenti li jinsabu fil-boroż tan-nikotina għandhom jiġu elenkati f’ordni dixxendenti skont il-piż.</w:t>
      </w:r>
      <w:r>
        <w:t xml:space="preserve">  </w:t>
      </w:r>
      <w:r>
        <w:t xml:space="preserve">Jekk wieħed mill-ingredjenti jkun melħ tan-nikotina, l-ammont ta’ melħ tan-nikotina li jinsab fid-doża għandu jiġi indikat f’mg.</w:t>
      </w:r>
      <w:r>
        <w:t xml:space="preserve">  </w:t>
      </w:r>
    </w:p>
    <w:p w14:paraId="40FE4527" w14:textId="77777777" w:rsidR="00127ACE" w:rsidRPr="00B2014F" w:rsidRDefault="002818CB" w:rsidP="00B2014F">
      <w:pPr>
        <w:tabs>
          <w:tab w:val="left" w:pos="567"/>
          <w:tab w:val="left" w:pos="851"/>
        </w:tabs>
        <w:spacing w:before="120"/>
        <w:ind w:firstLine="142"/>
        <w:outlineLvl w:val="6"/>
        <w:rPr>
          <w:szCs w:val="22"/>
          <w:rFonts w:cs="Arial"/>
        </w:rPr>
      </w:pPr>
      <w:r>
        <w:t xml:space="preserve">(3)</w:t>
      </w:r>
      <w:r>
        <w:t xml:space="preserve"> </w:t>
      </w:r>
      <w:r>
        <w:t xml:space="preserve">Twissija dwar is-saħħa tfisser twissija dwar l-effetti negattivi tal-boroż tan-nikotina fuq is-saħħa tal-bniedem.</w:t>
      </w:r>
      <w:r>
        <w:t xml:space="preserve">  </w:t>
      </w:r>
      <w:r>
        <w:t xml:space="preserve">It-twissijiet dwar is-saħħa fuq kull pakkett individwali u fuq kwalunkwe imballaġġ ta’ barra tal-borża tan-nikotina għandhom jaqraw:</w:t>
      </w:r>
      <w:r>
        <w:t xml:space="preserve">  </w:t>
      </w:r>
      <w:r>
        <w:t xml:space="preserve">“Dan il-prodott fih in-nikotina u faċli joħloq vizzju.”</w:t>
      </w:r>
      <w:r>
        <w:t xml:space="preserve">  </w:t>
      </w:r>
      <w:r>
        <w:t xml:space="preserve">L-ebda test addizzjonali ma jista’ jidher fuq l-imballaġġ skont it-tieni sentenza li jista’ jikkummenta, jagħmel parafrażi jew jirreferi għat-twissija dwar is-saħħa bi kwalunkwe mod.</w:t>
      </w:r>
      <w:r>
        <w:t xml:space="preserve">  </w:t>
      </w:r>
    </w:p>
    <w:p w14:paraId="75AFCFE4" w14:textId="77777777" w:rsidR="002818CB" w:rsidRPr="000A4D02" w:rsidRDefault="002818CB" w:rsidP="002818CB">
      <w:pPr>
        <w:tabs>
          <w:tab w:val="left" w:pos="567"/>
          <w:tab w:val="left" w:pos="851"/>
        </w:tabs>
        <w:spacing w:after="60"/>
        <w:ind w:firstLine="142"/>
        <w:outlineLvl w:val="6"/>
        <w:rPr>
          <w:szCs w:val="22"/>
        </w:rPr>
      </w:pPr>
      <w:r>
        <w:t xml:space="preserve">(4)</w:t>
      </w:r>
      <w:r>
        <w:t xml:space="preserve"> </w:t>
      </w:r>
      <w:r>
        <w:t xml:space="preserve">It-twissija dwar is-saħħa speċifikata fil-paragrafu 3 għandha:</w:t>
      </w:r>
      <w:r>
        <w:t xml:space="preserve"> </w:t>
      </w:r>
    </w:p>
    <w:p w14:paraId="74C75F27" w14:textId="77777777" w:rsidR="002818CB" w:rsidRPr="000A4D02" w:rsidRDefault="00211E08" w:rsidP="00567800">
      <w:pPr>
        <w:pStyle w:val="Odstavecseseznamem"/>
        <w:numPr>
          <w:ilvl w:val="0"/>
          <w:numId w:val="12"/>
        </w:numPr>
        <w:spacing w:after="60" w:line="276" w:lineRule="auto"/>
        <w:jc w:val="both"/>
        <w:outlineLvl w:val="7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titqiegħed b’mod parallel mat-test prinċipali fuq il-parti riżervata għal din it-twissija;</w:t>
      </w:r>
    </w:p>
    <w:p w14:paraId="1F9A48CA" w14:textId="77777777" w:rsidR="002818CB" w:rsidRPr="000A4D02" w:rsidRDefault="00211E08" w:rsidP="00567800">
      <w:pPr>
        <w:pStyle w:val="Odstavecseseznamem"/>
        <w:numPr>
          <w:ilvl w:val="0"/>
          <w:numId w:val="12"/>
        </w:numPr>
        <w:spacing w:after="60" w:line="276" w:lineRule="auto"/>
        <w:jc w:val="both"/>
        <w:outlineLvl w:val="7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tiġi stampata b’tipa Helvetica sewda, grassa filwaqt li jiġi ppreżervat l-ispazjar tal-karattri prestabbilit, li huwa 100 %, u spazji normali, fuq sfond abjad;</w:t>
      </w:r>
      <w:r>
        <w:rPr>
          <w:sz w:val="22"/>
          <w:rFonts w:ascii="Arial" w:hAnsi="Arial"/>
        </w:rPr>
        <w:t xml:space="preserve"> </w:t>
      </w:r>
      <w:r>
        <w:rPr>
          <w:sz w:val="22"/>
          <w:rFonts w:ascii="Arial" w:hAnsi="Arial"/>
        </w:rPr>
        <w:t xml:space="preserve">id-daqs tal-punt tat-tipa għandu jkun tali li t-test rilevanti jkopri kemm jista’ jkun il-wiċċ riżervat għalih;</w:t>
      </w:r>
      <w:r>
        <w:rPr>
          <w:sz w:val="22"/>
          <w:rFonts w:ascii="Arial" w:hAnsi="Arial"/>
        </w:rPr>
        <w:t xml:space="preserve"> </w:t>
      </w:r>
    </w:p>
    <w:p w14:paraId="7CE73D54" w14:textId="77777777" w:rsidR="002818CB" w:rsidRPr="000A4D02" w:rsidRDefault="00211E08" w:rsidP="00567800">
      <w:pPr>
        <w:pStyle w:val="Odstavecseseznamem"/>
        <w:numPr>
          <w:ilvl w:val="0"/>
          <w:numId w:val="12"/>
        </w:numPr>
        <w:spacing w:after="60" w:line="276" w:lineRule="auto"/>
        <w:jc w:val="both"/>
        <w:outlineLvl w:val="7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tkun iċċentrata fuq iż-żona riżervata għaliha;</w:t>
      </w:r>
    </w:p>
    <w:p w14:paraId="4E28B873" w14:textId="77777777" w:rsidR="002818CB" w:rsidRPr="000A4D02" w:rsidRDefault="00211E08" w:rsidP="00567800">
      <w:pPr>
        <w:pStyle w:val="Odstavecseseznamem"/>
        <w:numPr>
          <w:ilvl w:val="0"/>
          <w:numId w:val="12"/>
        </w:numPr>
        <w:spacing w:after="60" w:line="276" w:lineRule="auto"/>
        <w:jc w:val="both"/>
        <w:outlineLvl w:val="7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tkun parallela mat-tarf tal-ġenb tal-pakkett individwali jew l-imballaġġ ta’ barra fil-każ ta’ pakketti ta’ forma kubojdali u simili;</w:t>
      </w:r>
      <w:r>
        <w:rPr>
          <w:sz w:val="22"/>
          <w:rFonts w:ascii="Arial" w:hAnsi="Arial"/>
        </w:rPr>
        <w:t xml:space="preserve"> </w:t>
      </w:r>
    </w:p>
    <w:p w14:paraId="0B38F437" w14:textId="77777777" w:rsidR="002818CB" w:rsidRPr="000A4D02" w:rsidRDefault="002818CB" w:rsidP="00567800">
      <w:pPr>
        <w:pStyle w:val="Odstavecseseznamem"/>
        <w:numPr>
          <w:ilvl w:val="0"/>
          <w:numId w:val="12"/>
        </w:numPr>
        <w:spacing w:after="60" w:line="276" w:lineRule="auto"/>
        <w:jc w:val="both"/>
        <w:outlineLvl w:val="7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tkopri 30 % tal-erja tal-wiċċ tal-unità ta’ imballaġġ u ta’ kwalunkwe ppakkjar estern li fuqu tkun stampata t-twissija dwar is-saħħa;</w:t>
      </w:r>
    </w:p>
    <w:p w14:paraId="22FD8CB1" w14:textId="77777777" w:rsidR="002818CB" w:rsidRPr="000A4D02" w:rsidRDefault="00211E08" w:rsidP="00567800">
      <w:pPr>
        <w:pStyle w:val="Odstavecseseznamem"/>
        <w:numPr>
          <w:ilvl w:val="0"/>
          <w:numId w:val="12"/>
        </w:numPr>
        <w:spacing w:after="60" w:line="276" w:lineRule="auto"/>
        <w:jc w:val="both"/>
        <w:outlineLvl w:val="7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tkun indikata fuq iż-żona flimkien mal-isem tal-marka u l-isem tas-subtip;</w:t>
      </w:r>
      <w:r>
        <w:rPr>
          <w:sz w:val="22"/>
          <w:rFonts w:ascii="Arial" w:hAnsi="Arial"/>
        </w:rPr>
        <w:t xml:space="preserve"> </w:t>
      </w:r>
      <w:r>
        <w:rPr>
          <w:sz w:val="22"/>
          <w:rFonts w:ascii="Arial" w:hAnsi="Arial"/>
        </w:rPr>
        <w:t xml:space="preserve">u</w:t>
      </w:r>
    </w:p>
    <w:p w14:paraId="740B2A4E" w14:textId="77777777" w:rsidR="002818CB" w:rsidRPr="000A4D02" w:rsidRDefault="002818CB" w:rsidP="00567800">
      <w:pPr>
        <w:pStyle w:val="Odstavecseseznamem"/>
        <w:numPr>
          <w:ilvl w:val="0"/>
          <w:numId w:val="12"/>
        </w:numPr>
        <w:spacing w:after="200" w:line="276" w:lineRule="auto"/>
        <w:jc w:val="both"/>
        <w:outlineLvl w:val="7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tibqa’ mingħajr ħsara meta l-unità ta’ imballaġġ tinfetaħ bil-mod tas-soltu.</w:t>
      </w:r>
    </w:p>
    <w:p w14:paraId="6B62E187" w14:textId="77777777" w:rsidR="002818CB" w:rsidRPr="000A4D02" w:rsidRDefault="002818CB" w:rsidP="002818CB">
      <w:pPr>
        <w:tabs>
          <w:tab w:val="left" w:pos="567"/>
        </w:tabs>
        <w:spacing w:before="120" w:after="60"/>
        <w:ind w:firstLine="142"/>
        <w:outlineLvl w:val="6"/>
        <w:rPr>
          <w:szCs w:val="22"/>
          <w:rFonts w:cs="Arial"/>
        </w:rPr>
      </w:pPr>
      <w:r>
        <w:t xml:space="preserve">(5)</w:t>
      </w:r>
      <w:r>
        <w:t xml:space="preserve"> </w:t>
      </w:r>
      <w:r>
        <w:t xml:space="preserve">It-tikkettar tal-pakkett individwali nnifsu u ta’ kwalunkwe imballaġġ ta’ barra tal-borża tan-nikotina ma għandu jkun fih l-ebda element jew karatteristika li</w:t>
      </w:r>
      <w:r>
        <w:t xml:space="preserve"> </w:t>
      </w:r>
    </w:p>
    <w:p w14:paraId="4B72E729" w14:textId="77777777" w:rsidR="002818CB" w:rsidRPr="000A4D02" w:rsidRDefault="002818CB" w:rsidP="00567800">
      <w:pPr>
        <w:pStyle w:val="Odstavecseseznamem"/>
        <w:numPr>
          <w:ilvl w:val="0"/>
          <w:numId w:val="13"/>
        </w:numPr>
        <w:spacing w:after="60" w:line="276" w:lineRule="auto"/>
        <w:jc w:val="both"/>
        <w:outlineLvl w:val="7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tippromwovi l-borża tan-nikotina jew il-konsum tagħha billi toħloq impressjoni falza tal-karatteristiċi, l-effetti fuq is-saħħa, ir-riskji u l-emissjonijiet tal-prodott;</w:t>
      </w:r>
    </w:p>
    <w:p w14:paraId="121AF81F" w14:textId="77777777" w:rsidR="002818CB" w:rsidRPr="000A4D02" w:rsidRDefault="002818CB" w:rsidP="006A66EC">
      <w:pPr>
        <w:pStyle w:val="Odstavecseseznamem"/>
        <w:numPr>
          <w:ilvl w:val="0"/>
          <w:numId w:val="13"/>
        </w:numPr>
        <w:tabs>
          <w:tab w:val="left" w:pos="993"/>
        </w:tabs>
        <w:spacing w:after="60" w:line="276" w:lineRule="auto"/>
        <w:jc w:val="both"/>
        <w:outlineLvl w:val="7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tissuġġerixxi li l-borża tan-nikotina hija inqas ta’ ħsara minn prodotti oħra, għandha effetti vitalizzanti, enerġizzanti, ta’ fejqan jew ta’ tiġdid, jew li l-karatteristiċi ta’ prodott tal-biedja organika, huma ta’ oriġini naturali, għandhom benefiċċji oħra għas-saħħa jew għall-istil tal-ħajja;</w:t>
      </w:r>
    </w:p>
    <w:p w14:paraId="2FAD8A24" w14:textId="77777777" w:rsidR="002818CB" w:rsidRPr="000A4D02" w:rsidRDefault="002818CB" w:rsidP="00567800">
      <w:pPr>
        <w:pStyle w:val="Odstavecseseznamem"/>
        <w:numPr>
          <w:ilvl w:val="0"/>
          <w:numId w:val="13"/>
        </w:numPr>
        <w:spacing w:after="60" w:line="276" w:lineRule="auto"/>
        <w:jc w:val="both"/>
        <w:outlineLvl w:val="7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tixbaħ prodott tal-ikel jew prodott kożmetiku jew ġugarell;</w:t>
      </w:r>
      <w:r>
        <w:rPr>
          <w:sz w:val="22"/>
          <w:rFonts w:ascii="Arial" w:hAnsi="Arial"/>
        </w:rPr>
        <w:t xml:space="preserve"> </w:t>
      </w:r>
      <w:r>
        <w:rPr>
          <w:sz w:val="22"/>
          <w:rFonts w:ascii="Arial" w:hAnsi="Arial"/>
        </w:rPr>
        <w:t xml:space="preserve">jew</w:t>
      </w:r>
    </w:p>
    <w:p w14:paraId="2F99487E" w14:textId="77777777" w:rsidR="002818CB" w:rsidRPr="000A4D02" w:rsidRDefault="002818CB" w:rsidP="00567800">
      <w:pPr>
        <w:pStyle w:val="Odstavecseseznamem"/>
        <w:numPr>
          <w:ilvl w:val="0"/>
          <w:numId w:val="13"/>
        </w:numPr>
        <w:spacing w:after="200" w:line="276" w:lineRule="auto"/>
        <w:jc w:val="both"/>
        <w:outlineLvl w:val="7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tissuġġerixxi li l-borża tan-nikotina żiedet il-bijodegradabbiltà jew benefiċċji ambjentali oħra.</w:t>
      </w:r>
      <w:r>
        <w:rPr>
          <w:sz w:val="22"/>
          <w:rFonts w:ascii="Arial" w:hAnsi="Arial"/>
        </w:rPr>
        <w:t xml:space="preserve"> </w:t>
      </w:r>
    </w:p>
    <w:p w14:paraId="267ED334" w14:textId="77777777" w:rsidR="000173C2" w:rsidRDefault="002818CB" w:rsidP="002818CB">
      <w:pPr>
        <w:tabs>
          <w:tab w:val="left" w:pos="567"/>
        </w:tabs>
        <w:spacing w:before="120"/>
        <w:ind w:firstLine="142"/>
        <w:outlineLvl w:val="6"/>
        <w:rPr>
          <w:szCs w:val="22"/>
          <w:rFonts w:cs="Arial"/>
        </w:rPr>
      </w:pPr>
      <w:r>
        <w:t xml:space="preserve">(6)</w:t>
      </w:r>
      <w:r>
        <w:t xml:space="preserve"> </w:t>
      </w:r>
      <w:r>
        <w:t xml:space="preserve">Il-pakkett individwali u kwalunkwe imballaġġ ta’ barra tal-borża tan-nikotina ma għandhomx</w:t>
      </w:r>
      <w:r>
        <w:t xml:space="preserve"> </w:t>
      </w:r>
    </w:p>
    <w:p w14:paraId="6A794C07" w14:textId="77777777" w:rsidR="000173C2" w:rsidRPr="000173C2" w:rsidRDefault="000173C2" w:rsidP="000173C2">
      <w:pPr>
        <w:pStyle w:val="Odstavecseseznamem"/>
        <w:spacing w:after="200" w:line="276" w:lineRule="auto"/>
        <w:ind w:left="720"/>
        <w:jc w:val="both"/>
        <w:outlineLvl w:val="7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a) jindikaw il-benefiċċji finanzjarji, inkluż permezz ta’ vawċers stampati, offerti ta’ skont, distribuzzjoni b’xejn, offerti ta’ “tnejn għal wieħed” jew offerti simili oħra;</w:t>
      </w:r>
    </w:p>
    <w:p w14:paraId="4A669616" w14:textId="77777777" w:rsidR="000173C2" w:rsidRPr="000173C2" w:rsidRDefault="000173C2" w:rsidP="006A66EC">
      <w:pPr>
        <w:pStyle w:val="Odstavecseseznamem"/>
        <w:tabs>
          <w:tab w:val="left" w:pos="993"/>
        </w:tabs>
        <w:spacing w:after="200" w:line="276" w:lineRule="auto"/>
        <w:ind w:left="720"/>
        <w:jc w:val="both"/>
        <w:outlineLvl w:val="7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b)</w:t>
      </w:r>
      <w:r>
        <w:rPr>
          <w:sz w:val="22"/>
          <w:rFonts w:ascii="Arial" w:hAnsi="Arial"/>
        </w:rPr>
        <w:tab/>
      </w:r>
      <w:r>
        <w:rPr>
          <w:sz w:val="22"/>
          <w:rFonts w:ascii="Arial" w:hAnsi="Arial"/>
        </w:rPr>
        <w:t xml:space="preserve">ikun fihom kwalunkwe element assoċjat ma’ sustanzi illegali jew perikolużi, jew jippromwovu mġiba soċjalment mhux mixtieqa, jew jissuġġerixxu l-possibbiltà akbar li jinkiseb suċċess soċjali;</w:t>
      </w:r>
      <w:r>
        <w:rPr>
          <w:sz w:val="22"/>
          <w:rFonts w:ascii="Arial" w:hAnsi="Arial"/>
        </w:rPr>
        <w:t xml:space="preserve"> </w:t>
      </w:r>
    </w:p>
    <w:p w14:paraId="5C98B942" w14:textId="77777777" w:rsidR="000173C2" w:rsidRPr="000173C2" w:rsidRDefault="000173C2" w:rsidP="006A66EC">
      <w:pPr>
        <w:pStyle w:val="Odstavecseseznamem"/>
        <w:tabs>
          <w:tab w:val="left" w:pos="993"/>
        </w:tabs>
        <w:spacing w:after="200" w:line="276" w:lineRule="auto"/>
        <w:ind w:left="720"/>
        <w:jc w:val="both"/>
        <w:outlineLvl w:val="7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c)</w:t>
      </w:r>
      <w:r>
        <w:rPr>
          <w:sz w:val="22"/>
          <w:rFonts w:ascii="Arial" w:hAnsi="Arial"/>
        </w:rPr>
        <w:tab/>
      </w:r>
      <w:r>
        <w:rPr>
          <w:sz w:val="22"/>
          <w:rFonts w:ascii="Arial" w:hAnsi="Arial"/>
        </w:rPr>
        <w:t xml:space="preserve">ikun fihom kwalunkwe element li direttament jew indirettament jimmira lejn minorenni abbażi tal-kultura tal-minorenni;</w:t>
      </w:r>
      <w:r>
        <w:rPr>
          <w:sz w:val="22"/>
          <w:rFonts w:ascii="Arial" w:hAnsi="Arial"/>
        </w:rPr>
        <w:t xml:space="preserve">  </w:t>
      </w:r>
    </w:p>
    <w:p w14:paraId="6A080F10" w14:textId="77777777" w:rsidR="002818CB" w:rsidRPr="000173C2" w:rsidRDefault="000173C2" w:rsidP="006A66EC">
      <w:pPr>
        <w:pStyle w:val="Odstavecseseznamem"/>
        <w:tabs>
          <w:tab w:val="left" w:pos="993"/>
        </w:tabs>
        <w:spacing w:after="200" w:line="276" w:lineRule="auto"/>
        <w:ind w:left="720"/>
        <w:jc w:val="both"/>
        <w:outlineLvl w:val="7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d)</w:t>
      </w:r>
      <w:r>
        <w:rPr>
          <w:sz w:val="22"/>
          <w:rFonts w:ascii="Arial" w:hAnsi="Arial"/>
        </w:rPr>
        <w:tab/>
      </w:r>
      <w:r>
        <w:rPr>
          <w:sz w:val="22"/>
          <w:rFonts w:ascii="Arial" w:hAnsi="Arial"/>
        </w:rPr>
        <w:t xml:space="preserve">ikun fihom kwalunkwe element relatat ma’ togħmiet u aromatizzanti li jevokaw prodotti tal-ħelu li jistgħu jkunu partikolarment attraenti għall-minorenni.</w:t>
      </w:r>
      <w:r>
        <w:rPr>
          <w:sz w:val="22"/>
          <w:rFonts w:ascii="Arial" w:hAnsi="Arial"/>
        </w:rPr>
        <w:t xml:space="preserve"> </w:t>
      </w:r>
    </w:p>
    <w:p w14:paraId="5236BCD7" w14:textId="243D0800" w:rsidR="002818CB" w:rsidRPr="00AC6882" w:rsidRDefault="476B43A1" w:rsidP="0A8B8956">
      <w:pPr>
        <w:tabs>
          <w:tab w:val="left" w:pos="567"/>
        </w:tabs>
        <w:spacing w:before="120"/>
        <w:ind w:firstLine="142"/>
        <w:outlineLvl w:val="6"/>
        <w:rPr>
          <w:rFonts w:cs="Arial"/>
        </w:rPr>
      </w:pPr>
      <w:r>
        <w:t xml:space="preserve">(7)</w:t>
      </w:r>
      <w:r>
        <w:t xml:space="preserve"> </w:t>
      </w:r>
      <w:bookmarkStart w:id="2" w:name="_Hlk121298846"/>
      <w:r>
        <w:t xml:space="preserve">Element jew karatteristika li hija pprojbita skont il-paragrafi 5 jew 6 tista’ tkun test, simbolu, isem, isem tal-marka, marka figurattiva jew marka oħra.</w:t>
      </w:r>
      <w:r>
        <w:t xml:space="preserve">  </w:t>
      </w:r>
      <w:r>
        <w:t xml:space="preserve">L-elementi relatati mat-togħma tal-prodott jistgħu jiġu elenkati fuq il-prodott biss fil-forma ta’ test </w:t>
      </w:r>
      <w:bookmarkEnd w:id="2"/>
      <w:r>
        <w:t xml:space="preserve">.</w:t>
      </w:r>
      <w:r>
        <w:t xml:space="preserve"> </w:t>
      </w:r>
    </w:p>
    <w:p w14:paraId="18F770C1" w14:textId="4F3BEF7C" w:rsidR="002818CB" w:rsidRPr="000A4D02" w:rsidRDefault="002818CB" w:rsidP="77232BB3">
      <w:pPr>
        <w:keepNext/>
        <w:tabs>
          <w:tab w:val="left" w:pos="851"/>
        </w:tabs>
        <w:spacing w:before="120"/>
        <w:jc w:val="center"/>
        <w:outlineLvl w:val="6"/>
        <w:rPr>
          <w:rFonts w:cs="Arial"/>
        </w:rPr>
      </w:pPr>
      <w:r>
        <w:t xml:space="preserve">Taqsima 6</w:t>
      </w:r>
    </w:p>
    <w:p w14:paraId="67AD5E1F" w14:textId="5468A6CA" w:rsidR="002818CB" w:rsidRPr="000A4D02" w:rsidRDefault="002818CB" w:rsidP="37434F36">
      <w:pPr>
        <w:keepNext/>
        <w:tabs>
          <w:tab w:val="left" w:pos="851"/>
        </w:tabs>
        <w:spacing w:before="120"/>
        <w:jc w:val="center"/>
        <w:outlineLvl w:val="6"/>
        <w:rPr>
          <w:b/>
          <w:bCs/>
          <w:rFonts w:cs="Arial"/>
        </w:rPr>
      </w:pPr>
      <w:bookmarkStart w:id="3" w:name="_Hlk93930811"/>
      <w:r>
        <w:rPr>
          <w:b/>
        </w:rPr>
        <w:t xml:space="preserve">Il-metodu u l-ambitu tal-obbligu ta’ notifika meta l-boroż tan-nikotina jitqiegħdu fis-suq</w:t>
      </w:r>
      <w:r>
        <w:rPr>
          <w:b/>
        </w:rPr>
        <w:t xml:space="preserve"> </w:t>
      </w:r>
    </w:p>
    <w:p w14:paraId="0100CC71" w14:textId="7517F511" w:rsidR="002818CB" w:rsidRPr="002D40BC" w:rsidRDefault="476B43A1" w:rsidP="002D40BC">
      <w:pPr>
        <w:numPr>
          <w:ilvl w:val="3"/>
          <w:numId w:val="8"/>
        </w:numPr>
        <w:tabs>
          <w:tab w:val="left" w:pos="567"/>
        </w:tabs>
        <w:overflowPunct w:val="0"/>
        <w:autoSpaceDE w:val="0"/>
        <w:autoSpaceDN w:val="0"/>
        <w:adjustRightInd w:val="0"/>
        <w:spacing w:before="120" w:after="60"/>
        <w:ind w:left="0" w:firstLine="142"/>
        <w:textAlignment w:val="baseline"/>
        <w:outlineLvl w:val="6"/>
        <w:rPr>
          <w:rFonts w:cs="Arial"/>
        </w:rPr>
      </w:pPr>
      <w:bookmarkStart w:id="4" w:name="_Hlk114731565"/>
      <w:r>
        <w:t xml:space="preserve">In-notifiki skont it-Taqsima 12k(4)(a) tal-Att isiru permezz tal-Portal Komuni tad-Dħul tal-UE (minn hawn ’il quddiem “EU-CEG”) skont id-Deċiżjoni ta’ Implimentazzjoni li tistabbilixxi l-format għall-preżentazzjoni u l-iżvelar tal-informazzjoni dwar il-prodotti tat-tabakk.</w:t>
      </w:r>
      <w:r>
        <w:t xml:space="preserve"> </w:t>
      </w:r>
      <w:r>
        <w:t xml:space="preserve">In-notifika hija simili għal dik tal-prodotti tat-tabakk għall-użu orali</w:t>
      </w:r>
      <w:r w:rsidR="002D40BC" w:rsidRPr="002D40BC">
        <w:rPr>
          <w:rStyle w:val="Znakapoznpodarou"/>
        </w:rPr>
        <w:footnoteReference w:id="6"/>
      </w:r>
      <w:r>
        <w:rPr>
          <w:vertAlign w:val="superscript"/>
        </w:rPr>
        <w:t xml:space="preserve">)</w:t>
      </w:r>
      <w:r>
        <w:t xml:space="preserve">, skont il-marka u t-tip ta’ tabakk għall-użu orali.</w:t>
      </w:r>
      <w:r>
        <w:t xml:space="preserve">  </w:t>
      </w:r>
      <w:r>
        <w:t xml:space="preserve">Din in-notifika tinkludi mill-inqas:</w:t>
      </w:r>
      <w:r>
        <w:t xml:space="preserve"> </w:t>
      </w:r>
    </w:p>
    <w:bookmarkEnd w:id="4"/>
    <w:p w14:paraId="16AFC439" w14:textId="77777777" w:rsidR="002818CB" w:rsidRPr="000A4D02" w:rsidRDefault="002818CB" w:rsidP="00567800">
      <w:pPr>
        <w:pStyle w:val="Odstavecseseznamem"/>
        <w:numPr>
          <w:ilvl w:val="0"/>
          <w:numId w:val="15"/>
        </w:numPr>
        <w:spacing w:after="60" w:line="276" w:lineRule="auto"/>
        <w:jc w:val="both"/>
        <w:outlineLvl w:val="7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lista tal-ingredjenti kollha li jinsabu fil-boroż tan-nikotina skont l-isem tal-marka u t-tip, inkluża l-kwantità tagħhom;</w:t>
      </w:r>
    </w:p>
    <w:p w14:paraId="700788E2" w14:textId="77777777" w:rsidR="002818CB" w:rsidRPr="000A4D02" w:rsidRDefault="002818CB" w:rsidP="00567800">
      <w:pPr>
        <w:pStyle w:val="Odstavecseseznamem"/>
        <w:numPr>
          <w:ilvl w:val="0"/>
          <w:numId w:val="15"/>
        </w:numPr>
        <w:spacing w:after="60" w:line="276" w:lineRule="auto"/>
        <w:jc w:val="both"/>
        <w:outlineLvl w:val="7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data tossikoloġika dwar l-ingredjenti msemmija fil-punt (a), b’mod partikolari fir-rigward tal-effetti orali, dermali u ta’ inalazzjoni tagħhom fuq is-saħħa tal-konsumaturi, u kwalunkwe effett ta’ dipendenza tagħhom, bil-lingwa Ċeka;</w:t>
      </w:r>
    </w:p>
    <w:p w14:paraId="6C1B4B0F" w14:textId="6E00507E" w:rsidR="002818CB" w:rsidRPr="000A4D02" w:rsidRDefault="002818CB" w:rsidP="00567800">
      <w:pPr>
        <w:pStyle w:val="Odstavecseseznamem"/>
        <w:numPr>
          <w:ilvl w:val="0"/>
          <w:numId w:val="15"/>
        </w:numPr>
        <w:spacing w:after="60" w:line="276" w:lineRule="auto"/>
        <w:jc w:val="both"/>
        <w:outlineLvl w:val="7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skeda ta’ data ta’ sigurtà mfassla f’konformità mal-leġiżlazzjoni tal-Unjoni Ewropea applikabbli direttament li tirregola s-sustanzi kimiċi</w:t>
      </w:r>
      <w:r w:rsidR="002D40BC">
        <w:rPr>
          <w:rStyle w:val="Znakapoznpodarou"/>
          <w:rFonts w:ascii="Arial" w:hAnsi="Arial"/>
          <w:sz w:val="22"/>
          <w:szCs w:val="22"/>
        </w:rPr>
        <w:footnoteReference w:id="7"/>
      </w:r>
      <w:r>
        <w:rPr>
          <w:sz w:val="22"/>
          <w:vertAlign w:val="superscript"/>
          <w:rFonts w:ascii="Arial" w:hAnsi="Arial"/>
        </w:rPr>
        <w:t xml:space="preserve">)</w:t>
      </w:r>
      <w:r>
        <w:rPr>
          <w:sz w:val="22"/>
          <w:rFonts w:ascii="Arial" w:hAnsi="Arial"/>
        </w:rPr>
        <w:t xml:space="preserve">;</w:t>
      </w:r>
      <w:r>
        <w:rPr>
          <w:sz w:val="22"/>
          <w:rFonts w:ascii="Arial" w:hAnsi="Arial"/>
        </w:rPr>
        <w:t xml:space="preserve"> </w:t>
      </w:r>
    </w:p>
    <w:p w14:paraId="6E1B77E8" w14:textId="77777777" w:rsidR="002818CB" w:rsidRPr="000A4D02" w:rsidRDefault="002818CB" w:rsidP="00567800">
      <w:pPr>
        <w:pStyle w:val="Odstavecseseznamem"/>
        <w:numPr>
          <w:ilvl w:val="0"/>
          <w:numId w:val="15"/>
        </w:numPr>
        <w:spacing w:after="60" w:line="276" w:lineRule="auto"/>
        <w:jc w:val="both"/>
        <w:outlineLvl w:val="7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informazzjoni dwar id-dożi u l-konsum tan-nikotina meta tintuża f’kundizzjonijiet normali jew prevedibbli;</w:t>
      </w:r>
      <w:r>
        <w:rPr>
          <w:sz w:val="22"/>
          <w:rFonts w:ascii="Arial" w:hAnsi="Arial"/>
        </w:rPr>
        <w:t xml:space="preserve"> </w:t>
      </w:r>
      <w:r>
        <w:rPr>
          <w:sz w:val="22"/>
          <w:rFonts w:ascii="Arial" w:hAnsi="Arial"/>
        </w:rPr>
        <w:t xml:space="preserve">u</w:t>
      </w:r>
    </w:p>
    <w:p w14:paraId="2ED3EA0E" w14:textId="77777777" w:rsidR="002818CB" w:rsidRPr="000A4D02" w:rsidRDefault="002818CB" w:rsidP="00567800">
      <w:pPr>
        <w:pStyle w:val="Odstavecseseznamem"/>
        <w:numPr>
          <w:ilvl w:val="0"/>
          <w:numId w:val="15"/>
        </w:numPr>
        <w:spacing w:after="200" w:line="276" w:lineRule="auto"/>
        <w:jc w:val="both"/>
        <w:outlineLvl w:val="7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l-isem u l-informazzjoni ta’ kuntatt tal-manifattur, tal-entità korporattiva responsabbli jew tal-persuna fiżika fl-Unjoni Ewropea, u jekk applikabbli, tal-importatur fl-Unjoni Ewropea.</w:t>
      </w:r>
    </w:p>
    <w:p w14:paraId="12C6EEC9" w14:textId="09873A23" w:rsidR="002818CB" w:rsidRPr="000A4D02" w:rsidRDefault="476B43A1" w:rsidP="00567800">
      <w:pPr>
        <w:numPr>
          <w:ilvl w:val="3"/>
          <w:numId w:val="8"/>
        </w:numPr>
        <w:tabs>
          <w:tab w:val="clear" w:pos="1440"/>
          <w:tab w:val="left" w:pos="567"/>
          <w:tab w:val="num" w:pos="709"/>
        </w:tabs>
        <w:overflowPunct w:val="0"/>
        <w:autoSpaceDE w:val="0"/>
        <w:autoSpaceDN w:val="0"/>
        <w:adjustRightInd w:val="0"/>
        <w:spacing w:before="120"/>
        <w:ind w:left="0" w:firstLine="142"/>
        <w:textAlignment w:val="baseline"/>
        <w:outlineLvl w:val="6"/>
      </w:pPr>
      <w:r>
        <w:t xml:space="preserve">Qabel l-ewwel notifika skont it-Taqsima 12k(4)(a) tal-Att, il-manifattur jew l-importatur għandu jitlob ID tas-Sottomittent lill-operatur tal-EU-CEG.</w:t>
      </w:r>
      <w:r>
        <w:t xml:space="preserve"> </w:t>
      </w:r>
      <w:r>
        <w:t xml:space="preserve">Il-manifattur jew l-importatur għandu, fuq talba, jippreżenta informazzjoni li jkun fiha d-data ta’ identifikazzjoni tiegħu u l-verifika tal-attivitajiet f’konformità mal-liġi nazzjonali tal-Istat Membru fejn ikun stabbilit.</w:t>
      </w:r>
      <w:r>
        <w:t xml:space="preserve"> </w:t>
      </w:r>
      <w:r>
        <w:rPr>
          <w:color w:val="444444"/>
        </w:rPr>
        <w:t xml:space="preserve"> </w:t>
      </w:r>
      <w:r>
        <w:t xml:space="preserve">L-ID tas-Sottomittent għandha tintuża għan-notifiki sussegwenti kollha li jsiru permezz tal-EU-CEG u f’kull korrispondenza sussegwenti mal-Ministeru tas-Saħħa.</w:t>
      </w:r>
      <w:r>
        <w:t xml:space="preserve">  </w:t>
      </w:r>
    </w:p>
    <w:p w14:paraId="74C3445F" w14:textId="77777777" w:rsidR="002764F7" w:rsidRPr="00B2014F" w:rsidRDefault="002818CB" w:rsidP="002764F7">
      <w:pPr>
        <w:numPr>
          <w:ilvl w:val="3"/>
          <w:numId w:val="8"/>
        </w:numPr>
        <w:tabs>
          <w:tab w:val="left" w:pos="567"/>
          <w:tab w:val="left" w:pos="709"/>
        </w:tabs>
        <w:overflowPunct w:val="0"/>
        <w:autoSpaceDE w:val="0"/>
        <w:autoSpaceDN w:val="0"/>
        <w:adjustRightInd w:val="0"/>
        <w:spacing w:before="120"/>
        <w:ind w:left="0" w:firstLine="142"/>
        <w:textAlignment w:val="baseline"/>
        <w:outlineLvl w:val="6"/>
        <w:rPr>
          <w:szCs w:val="22"/>
        </w:rPr>
      </w:pPr>
      <w:r>
        <w:t xml:space="preserve">Abbażi tal-ID tas-Sottomittent, il-manifattur jew l-importatur għandu jassenja numru tal-ID tal-borża tan-nikotina lil kull prodott li jeħtieġ li jiġi nnotifikat.</w:t>
      </w:r>
      <w:r>
        <w:t xml:space="preserve"> </w:t>
      </w:r>
      <w:r>
        <w:t xml:space="preserve">Meta jippreżentaw notifiki ta’ prodotti tal-istess kompożizzjoni u dehra, il-manifattur u l-importatur għandhom jużaw l-istess numru tal-ID tal-borża tan-nikotina, sakemm ma jkunx speċifikat mod ieħor f’dan id-Digriet.</w:t>
      </w:r>
      <w:r>
        <w:t xml:space="preserve">  </w:t>
      </w:r>
    </w:p>
    <w:p w14:paraId="0222E8ED" w14:textId="77777777" w:rsidR="002764F7" w:rsidRPr="002764F7" w:rsidRDefault="006E162B" w:rsidP="00E51F17">
      <w:pPr>
        <w:numPr>
          <w:ilvl w:val="3"/>
          <w:numId w:val="8"/>
        </w:numPr>
        <w:tabs>
          <w:tab w:val="clear" w:pos="1440"/>
          <w:tab w:val="left" w:pos="0"/>
          <w:tab w:val="left" w:pos="567"/>
        </w:tabs>
        <w:overflowPunct w:val="0"/>
        <w:autoSpaceDE w:val="0"/>
        <w:autoSpaceDN w:val="0"/>
        <w:adjustRightInd w:val="0"/>
        <w:spacing w:before="120"/>
        <w:ind w:left="0" w:firstLine="142"/>
        <w:textAlignment w:val="baseline"/>
        <w:outlineLvl w:val="6"/>
        <w:rPr>
          <w:sz w:val="20"/>
          <w:szCs w:val="20"/>
        </w:rPr>
      </w:pPr>
      <w:r>
        <w:t xml:space="preserve">Il-proċedura skont il-paragrafu 3 għandha tapplika irrispettivament mil-marka u mis-subtip tal-prodott u l-għadd ta’ swieq li fihom jiġu kkummerċjalizzati l-prodotti.</w:t>
      </w:r>
      <w:r>
        <w:t xml:space="preserve"> </w:t>
      </w:r>
      <w:r>
        <w:t xml:space="preserve">Jekk ma jistax jiġi żgurat li l-istess numru tal-ID tal-borża tan-nikotina jintuża għal prodotti li għandhom l-istess kompożizzjoni u dehra, għandhom jiġu pprovduti numri tal-ID tal-borża tan-nikotina differenti assenjati lil dawn il-prodotti </w:t>
      </w:r>
      <w:r>
        <w:rPr>
          <w:sz w:val="20"/>
        </w:rPr>
        <w:t xml:space="preserve">.</w:t>
      </w:r>
      <w:r>
        <w:t xml:space="preserve"> </w:t>
      </w:r>
    </w:p>
    <w:p w14:paraId="104E7BAE" w14:textId="77777777" w:rsidR="002818CB" w:rsidRPr="000A4D02" w:rsidRDefault="002818CB" w:rsidP="00282503">
      <w:pPr>
        <w:numPr>
          <w:ilvl w:val="3"/>
          <w:numId w:val="8"/>
        </w:numPr>
        <w:tabs>
          <w:tab w:val="left" w:pos="567"/>
        </w:tabs>
        <w:overflowPunct w:val="0"/>
        <w:autoSpaceDE w:val="0"/>
        <w:autoSpaceDN w:val="0"/>
        <w:adjustRightInd w:val="0"/>
        <w:spacing w:before="120"/>
        <w:ind w:left="0" w:firstLine="142"/>
        <w:textAlignment w:val="baseline"/>
        <w:outlineLvl w:val="6"/>
        <w:rPr>
          <w:szCs w:val="22"/>
        </w:rPr>
      </w:pPr>
      <w:r>
        <w:t xml:space="preserve">In-notifiki skont it-Taqsima 12k(4)(a) u (5) tal-Att għandhom jiġu ppreżentati qabel ma l-boroż tan-nikotina jitqiegħdu fis-suq.</w:t>
      </w:r>
      <w:r>
        <w:t xml:space="preserve"> </w:t>
      </w:r>
    </w:p>
    <w:p w14:paraId="2DEB82CE" w14:textId="38B8A076" w:rsidR="002818CB" w:rsidRPr="004B3B3E" w:rsidRDefault="002818CB" w:rsidP="00567800">
      <w:pPr>
        <w:numPr>
          <w:ilvl w:val="3"/>
          <w:numId w:val="8"/>
        </w:numPr>
        <w:tabs>
          <w:tab w:val="left" w:pos="567"/>
        </w:tabs>
        <w:overflowPunct w:val="0"/>
        <w:autoSpaceDE w:val="0"/>
        <w:autoSpaceDN w:val="0"/>
        <w:adjustRightInd w:val="0"/>
        <w:spacing w:before="120"/>
        <w:ind w:left="0" w:firstLine="142"/>
        <w:textAlignment w:val="baseline"/>
        <w:outlineLvl w:val="6"/>
      </w:pPr>
      <w:bookmarkStart w:id="5" w:name="_Hlk121301704"/>
      <w:r>
        <w:t xml:space="preserve">Kwalunkwe informazzjoni li l-manifattur jew l-importatur iqis bħala sigriet kummerċjali jew b’xi mod ieħor kunfidenzjali għandha tiġi identifikata mal-preżentazzjoni tan-notifika.</w:t>
      </w:r>
      <w:r>
        <w:t xml:space="preserve"> </w:t>
      </w:r>
      <w:r>
        <w:t xml:space="preserve">L-isem tal-preżentatur, il-pajjiż li fih il-preżentatur huwa domiċiljat jew residenti, it-tip ta’ preżentatur skont l-Anness tad-Deċiżjoni ta’ Implimentazzjoni tal-Kummissjoni (UE) 2015/2186 tal-25 ta’ Novembru 2015 li tistabbilixxi format għas-sottomissjoni u d-disponibbiltà ta’ informazzjoni dwar il-prodotti tat-tabakk, in-numru tal-ID tal-borża tan-nikotina, l-isem tal-marka, l-isem tas-subtip, it-tip ta’ prodott, id-data tal-ewwel preżentazzjoni, id-data tal-aħħar aġġornament tal-preżentazzjoni, id-data li fiha l-preżentatur qiegħed jew beħsiebu jqiegħed il-prodott fis-suq ma jitqisux sigriet kummerċjali</w:t>
      </w:r>
      <w:bookmarkEnd w:id="5"/>
      <w:r>
        <w:t xml:space="preserve">.</w:t>
      </w:r>
      <w:r>
        <w:t xml:space="preserve"> </w:t>
      </w:r>
    </w:p>
    <w:p w14:paraId="3F05D2FB" w14:textId="697D4FF5" w:rsidR="002818CB" w:rsidRPr="000A4D02" w:rsidRDefault="002818CB" w:rsidP="002818CB">
      <w:pPr>
        <w:keepNext/>
        <w:keepLines/>
        <w:spacing w:before="240" w:after="200"/>
        <w:jc w:val="center"/>
        <w:outlineLvl w:val="5"/>
      </w:pPr>
      <w:r>
        <w:t xml:space="preserve">Taqsima 7</w:t>
      </w:r>
    </w:p>
    <w:p w14:paraId="5D7BBF39" w14:textId="77777777" w:rsidR="002818CB" w:rsidRPr="000A4D02" w:rsidRDefault="002818CB" w:rsidP="002818CB">
      <w:pPr>
        <w:keepNext/>
        <w:keepLines/>
        <w:spacing w:after="200"/>
        <w:jc w:val="center"/>
        <w:outlineLvl w:val="4"/>
        <w:rPr>
          <w:b/>
          <w:szCs w:val="22"/>
        </w:rPr>
      </w:pPr>
      <w:r>
        <w:rPr>
          <w:b/>
        </w:rPr>
        <w:t xml:space="preserve">Notifika ta’ informazzjoni dwar is-suq tal-boroż tan-nikotina</w:t>
      </w:r>
      <w:r>
        <w:rPr>
          <w:b/>
        </w:rPr>
        <w:t xml:space="preserve"> </w:t>
      </w:r>
    </w:p>
    <w:p w14:paraId="6F63D7F4" w14:textId="77777777" w:rsidR="002818CB" w:rsidRPr="000A4D02" w:rsidRDefault="002818CB" w:rsidP="00567800">
      <w:pPr>
        <w:numPr>
          <w:ilvl w:val="0"/>
          <w:numId w:val="14"/>
        </w:numPr>
        <w:tabs>
          <w:tab w:val="clear" w:pos="785"/>
          <w:tab w:val="num" w:pos="567"/>
          <w:tab w:val="left" w:pos="709"/>
        </w:tabs>
        <w:overflowPunct w:val="0"/>
        <w:autoSpaceDE w:val="0"/>
        <w:autoSpaceDN w:val="0"/>
        <w:adjustRightInd w:val="0"/>
        <w:spacing w:before="120" w:after="60"/>
        <w:ind w:firstLine="142"/>
        <w:jc w:val="left"/>
        <w:textAlignment w:val="baseline"/>
        <w:outlineLvl w:val="6"/>
        <w:rPr>
          <w:szCs w:val="22"/>
        </w:rPr>
      </w:pPr>
      <w:r>
        <w:t xml:space="preserve">Notifika skont l-Artikolu 12k(4)(b) tal-Att fiha:</w:t>
      </w:r>
    </w:p>
    <w:p w14:paraId="64609B35" w14:textId="77777777" w:rsidR="002818CB" w:rsidRPr="000A4D02" w:rsidRDefault="002818CB" w:rsidP="00567800">
      <w:pPr>
        <w:numPr>
          <w:ilvl w:val="1"/>
          <w:numId w:val="14"/>
        </w:numPr>
        <w:tabs>
          <w:tab w:val="clear" w:pos="425"/>
          <w:tab w:val="num" w:pos="709"/>
        </w:tabs>
        <w:overflowPunct w:val="0"/>
        <w:autoSpaceDE w:val="0"/>
        <w:autoSpaceDN w:val="0"/>
        <w:adjustRightInd w:val="0"/>
        <w:spacing w:after="60"/>
        <w:ind w:left="709"/>
        <w:textAlignment w:val="baseline"/>
        <w:outlineLvl w:val="7"/>
        <w:rPr>
          <w:szCs w:val="22"/>
        </w:rPr>
      </w:pPr>
      <w:r>
        <w:t xml:space="preserve">informazzjoni aggregata dwar il-volum tal-bejgħ skont l-isem tal-marka u t-tip ta’ prodott;</w:t>
      </w:r>
    </w:p>
    <w:p w14:paraId="692F2BEC" w14:textId="77777777" w:rsidR="002818CB" w:rsidRPr="009560E1" w:rsidRDefault="005D2DCC" w:rsidP="0083433F">
      <w:pPr>
        <w:numPr>
          <w:ilvl w:val="1"/>
          <w:numId w:val="14"/>
        </w:numPr>
        <w:tabs>
          <w:tab w:val="clear" w:pos="425"/>
          <w:tab w:val="num" w:pos="709"/>
        </w:tabs>
        <w:overflowPunct w:val="0"/>
        <w:autoSpaceDE w:val="0"/>
        <w:autoSpaceDN w:val="0"/>
        <w:adjustRightInd w:val="0"/>
        <w:spacing w:after="60"/>
        <w:ind w:left="709"/>
        <w:textAlignment w:val="baseline"/>
        <w:outlineLvl w:val="7"/>
        <w:rPr>
          <w:szCs w:val="22"/>
        </w:rPr>
      </w:pPr>
      <w:r>
        <w:t xml:space="preserve">l-informazzjoni kollha </w:t>
      </w:r>
      <w:bookmarkStart w:id="6" w:name="_Hlk113964644"/>
      <w:r>
        <w:t xml:space="preserve">dwar il-preferenzi ta’ gruppi differenti ta’ konsumaturi, inklużi ż-żgħażagħ, dawk li ma jpejpux u t-tipi ewlenin ta’ utenti attwali</w:t>
      </w:r>
      <w:bookmarkEnd w:id="6"/>
      <w:r>
        <w:t xml:space="preserve">.</w:t>
      </w:r>
    </w:p>
    <w:p w14:paraId="51B4FD9C" w14:textId="5467C938" w:rsidR="002818CB" w:rsidRPr="005B0A5F" w:rsidRDefault="476B43A1" w:rsidP="005B0A5F">
      <w:pPr>
        <w:tabs>
          <w:tab w:val="num" w:pos="567"/>
          <w:tab w:val="left" w:pos="851"/>
        </w:tabs>
        <w:spacing w:before="120"/>
        <w:ind w:firstLine="142"/>
        <w:outlineLvl w:val="6"/>
      </w:pPr>
      <w:r>
        <w:t xml:space="preserve">(2)</w:t>
      </w:r>
      <w:r>
        <w:t xml:space="preserve"> </w:t>
      </w:r>
      <w:r>
        <w:t xml:space="preserve">L-informazzjoni skont il-paragrafu 1(a) għandha dejjem tintbagħat mill-manifattur jew mill-importatur permezz tal-parti rilevanti tal-EU-CEG fil-forma ta’ informazzjoni numerika ġdida miżjuda għal kull sena kalendarja.</w:t>
      </w:r>
      <w:r>
        <w:t xml:space="preserve">  </w:t>
      </w:r>
      <w:r>
        <w:t xml:space="preserve">L-informazzjoni skont il-paragrafu 1(a) għandha tiġi ppreżentata mill-manifattur jew mill-importatur sal-31 ta’ Mejju tas-sena kalendarja wara tmiem is-sena kalendarja li fiha jkun sar il-bejgħ.</w:t>
      </w:r>
      <w:r>
        <w:t xml:space="preserve">  </w:t>
      </w:r>
      <w:r>
        <w:t xml:space="preserve">L-informazzjoni skont il-paragrafu 1(b) għandha tiġi ppreżentata mill-manifattur jew mill-importatur sal-31 ta’ Diċembru tas-sena kalendarja wara tmiem is-sena kalendarja li fiha jkun sar il-bejgħ.</w:t>
      </w:r>
      <w:r>
        <w:t xml:space="preserve">  </w:t>
      </w:r>
    </w:p>
    <w:p w14:paraId="277233B2" w14:textId="23B11430" w:rsidR="002818CB" w:rsidRPr="000A4D02" w:rsidRDefault="002818CB" w:rsidP="002818CB">
      <w:pPr>
        <w:keepNext/>
        <w:keepLines/>
        <w:spacing w:before="240" w:after="200"/>
        <w:jc w:val="center"/>
        <w:outlineLvl w:val="5"/>
      </w:pPr>
      <w:r>
        <w:t xml:space="preserve">Taqsima 8</w:t>
      </w:r>
    </w:p>
    <w:p w14:paraId="63360E53" w14:textId="77777777" w:rsidR="002818CB" w:rsidRPr="000A4D02" w:rsidRDefault="002818CB" w:rsidP="002818CB">
      <w:pPr>
        <w:keepNext/>
        <w:keepLines/>
        <w:spacing w:after="200"/>
        <w:jc w:val="center"/>
        <w:outlineLvl w:val="4"/>
        <w:rPr>
          <w:b/>
          <w:szCs w:val="22"/>
        </w:rPr>
      </w:pPr>
      <w:r>
        <w:rPr>
          <w:b/>
        </w:rPr>
        <w:t xml:space="preserve">Dispożizzjonijiet tranżitorji</w:t>
      </w:r>
    </w:p>
    <w:p w14:paraId="2BD07E1D" w14:textId="77777777" w:rsidR="00CF18E4" w:rsidRDefault="002818CB" w:rsidP="00CF18E4">
      <w:pPr>
        <w:spacing w:before="240" w:after="200"/>
        <w:rPr>
          <w:szCs w:val="22"/>
        </w:rPr>
      </w:pPr>
      <w:r>
        <w:t xml:space="preserve">Il-boroż tan-nikotina li ma jikkonformawx mar-rekwiżiti stabbiliti f’dan id-Digriet u li ġew prodotti jew imqiegħda fis-suq u ttikkettati qabel id-data effettiva ta’ dan id-Digriet jistgħu jiġu offruti għall-bejgħ u mibjugħa mhux aktar tard minn 12-il xahar wara d-data effettiva ta’ dan id-Digriet.</w:t>
      </w:r>
      <w:r>
        <w:t xml:space="preserve"> </w:t>
      </w:r>
    </w:p>
    <w:p w14:paraId="4972252E" w14:textId="77777777" w:rsidR="00F0726C" w:rsidRDefault="00F0726C" w:rsidP="002818CB">
      <w:pPr>
        <w:spacing w:after="200"/>
        <w:jc w:val="center"/>
        <w:outlineLvl w:val="4"/>
      </w:pPr>
    </w:p>
    <w:p w14:paraId="7882F0F4" w14:textId="6CAD2505" w:rsidR="002818CB" w:rsidRPr="000A4D02" w:rsidRDefault="002818CB" w:rsidP="002818CB">
      <w:pPr>
        <w:spacing w:after="200"/>
        <w:jc w:val="center"/>
        <w:outlineLvl w:val="4"/>
      </w:pPr>
      <w:r>
        <w:t xml:space="preserve">Taqsima 9</w:t>
      </w:r>
    </w:p>
    <w:p w14:paraId="5262B959" w14:textId="77777777" w:rsidR="002818CB" w:rsidRPr="000A4D02" w:rsidRDefault="002818CB" w:rsidP="002818CB">
      <w:pPr>
        <w:keepNext/>
        <w:keepLines/>
        <w:spacing w:after="200"/>
        <w:jc w:val="center"/>
        <w:outlineLvl w:val="4"/>
        <w:rPr>
          <w:b/>
          <w:szCs w:val="22"/>
        </w:rPr>
      </w:pPr>
      <w:r>
        <w:rPr>
          <w:b/>
        </w:rPr>
        <w:t xml:space="preserve">Dispożizzjonijiet finali</w:t>
      </w:r>
    </w:p>
    <w:p w14:paraId="306D7D26" w14:textId="77777777" w:rsidR="002818CB" w:rsidRDefault="002818CB" w:rsidP="002818CB">
      <w:pPr>
        <w:tabs>
          <w:tab w:val="left" w:pos="851"/>
        </w:tabs>
        <w:spacing w:before="120"/>
        <w:outlineLvl w:val="6"/>
        <w:rPr>
          <w:szCs w:val="22"/>
        </w:rPr>
      </w:pPr>
      <w:r>
        <w:t xml:space="preserve">Dan id-Digriet ġie nnotifikat f’konformità mad-Direttiva (UE) 2015/1535 tal-Parlament Ewropew u tal-Kunsill tad-9 ta’ Settembru 2015 li tistabbilixxi proċedura għall-għoti ta’ informazzjoni fil-qasam tar-regolamenti tekniċi u tar-regoli dwar is-servizzi tas-Soċjetà tal-Informatika.</w:t>
      </w:r>
    </w:p>
    <w:p w14:paraId="7366F145" w14:textId="77777777" w:rsidR="0085060D" w:rsidRPr="000A4D02" w:rsidRDefault="0085060D" w:rsidP="002818CB">
      <w:pPr>
        <w:tabs>
          <w:tab w:val="left" w:pos="851"/>
        </w:tabs>
        <w:spacing w:before="120"/>
        <w:outlineLvl w:val="6"/>
        <w:rPr>
          <w:szCs w:val="22"/>
        </w:rPr>
      </w:pPr>
    </w:p>
    <w:p w14:paraId="4F42D56F" w14:textId="513D5D1C" w:rsidR="002818CB" w:rsidRPr="000A4D02" w:rsidRDefault="002818CB" w:rsidP="002818CB">
      <w:pPr>
        <w:keepNext/>
        <w:keepLines/>
        <w:spacing w:before="240" w:after="200"/>
        <w:jc w:val="center"/>
        <w:outlineLvl w:val="5"/>
      </w:pPr>
      <w:r>
        <w:t xml:space="preserve">Taqsima 10</w:t>
      </w:r>
    </w:p>
    <w:p w14:paraId="5202D66B" w14:textId="77777777" w:rsidR="002818CB" w:rsidRPr="000A4D02" w:rsidRDefault="002818CB" w:rsidP="002818CB">
      <w:pPr>
        <w:keepNext/>
        <w:keepLines/>
        <w:spacing w:after="200"/>
        <w:jc w:val="center"/>
        <w:outlineLvl w:val="4"/>
        <w:rPr>
          <w:b/>
          <w:szCs w:val="22"/>
        </w:rPr>
      </w:pPr>
      <w:r>
        <w:rPr>
          <w:b/>
        </w:rPr>
        <w:t xml:space="preserve">Data effettiva</w:t>
      </w:r>
    </w:p>
    <w:p w14:paraId="51E8B191" w14:textId="2C6BA679" w:rsidR="002818CB" w:rsidRPr="000A4D02" w:rsidRDefault="002818CB" w:rsidP="002818CB">
      <w:pPr>
        <w:tabs>
          <w:tab w:val="left" w:pos="851"/>
        </w:tabs>
        <w:spacing w:before="120"/>
        <w:outlineLvl w:val="6"/>
        <w:rPr>
          <w:szCs w:val="22"/>
        </w:rPr>
      </w:pPr>
      <w:r>
        <w:t xml:space="preserve">Dan id-Digriet għandu jidħol fis-seħħ fi………………………...</w:t>
      </w:r>
    </w:p>
    <w:p w14:paraId="66F0FAB0" w14:textId="77777777" w:rsidR="00AC1750" w:rsidRDefault="00AC1750" w:rsidP="002818CB">
      <w:pPr>
        <w:spacing w:before="120"/>
        <w:jc w:val="center"/>
        <w:rPr>
          <w:szCs w:val="22"/>
        </w:rPr>
      </w:pPr>
    </w:p>
    <w:p w14:paraId="45CE2B2C" w14:textId="77777777" w:rsidR="00AC1750" w:rsidRDefault="00AC1750" w:rsidP="002818CB">
      <w:pPr>
        <w:spacing w:before="120"/>
        <w:jc w:val="center"/>
        <w:rPr>
          <w:szCs w:val="22"/>
        </w:rPr>
      </w:pPr>
    </w:p>
    <w:p w14:paraId="115B0CC8" w14:textId="77777777" w:rsidR="002818CB" w:rsidRDefault="00D21DFC" w:rsidP="002818CB">
      <w:pPr>
        <w:spacing w:before="120"/>
        <w:jc w:val="center"/>
        <w:rPr>
          <w:szCs w:val="22"/>
        </w:rPr>
      </w:pPr>
      <w:r>
        <w:t xml:space="preserve">Ministru:</w:t>
      </w:r>
    </w:p>
    <w:p w14:paraId="6D06074E" w14:textId="77777777" w:rsidR="000C32F7" w:rsidRDefault="000C32F7" w:rsidP="002818CB">
      <w:pPr>
        <w:spacing w:before="120"/>
        <w:jc w:val="right"/>
        <w:rPr>
          <w:szCs w:val="22"/>
        </w:rPr>
        <w:sectPr w:rsidR="000C32F7" w:rsidSect="006F4688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1814" w:right="1418" w:bottom="1560" w:left="1418" w:header="1077" w:footer="669" w:gutter="0"/>
          <w:cols w:space="708"/>
          <w:titlePg/>
          <w:docGrid w:linePitch="360"/>
        </w:sectPr>
      </w:pPr>
    </w:p>
    <w:p w14:paraId="1B533373" w14:textId="62FE390A" w:rsidR="002818CB" w:rsidRPr="000A4D02" w:rsidRDefault="002818CB" w:rsidP="002818CB">
      <w:pPr>
        <w:spacing w:before="120"/>
        <w:jc w:val="right"/>
        <w:rPr>
          <w:szCs w:val="22"/>
        </w:rPr>
      </w:pPr>
      <w:r>
        <w:t xml:space="preserve">Anness 1 tad-Digriet Nru.../......</w:t>
      </w:r>
      <w:r>
        <w:t xml:space="preserve"> </w:t>
      </w:r>
      <w:r>
        <w:t xml:space="preserve">Koll.</w:t>
      </w:r>
    </w:p>
    <w:p w14:paraId="61E97CD8" w14:textId="77777777" w:rsidR="002818CB" w:rsidRPr="000A4D02" w:rsidRDefault="002818CB" w:rsidP="002818CB">
      <w:pPr>
        <w:spacing w:before="120"/>
        <w:jc w:val="right"/>
        <w:rPr>
          <w:szCs w:val="22"/>
        </w:rPr>
      </w:pPr>
    </w:p>
    <w:p w14:paraId="556761E7" w14:textId="6BC4BE67" w:rsidR="002818CB" w:rsidRPr="000A4D02" w:rsidRDefault="476B43A1" w:rsidP="37434F36">
      <w:pPr>
        <w:spacing w:before="120"/>
        <w:jc w:val="center"/>
        <w:rPr>
          <w:b/>
          <w:bCs/>
        </w:rPr>
      </w:pPr>
      <w:bookmarkStart w:id="7" w:name="_Hlk93930919"/>
      <w:r>
        <w:rPr>
          <w:b/>
        </w:rPr>
        <w:t xml:space="preserve">Lista ta’ sustanzi projbiti li ma jistgħux jiżdiedu mal-boroż tan-nikotina bħala ingredjenti awtonomi</w:t>
      </w:r>
      <w:r>
        <w:rPr>
          <w:b/>
        </w:rPr>
        <w:t xml:space="preserve"> </w:t>
      </w:r>
    </w:p>
    <w:bookmarkEnd w:id="3"/>
    <w:p w14:paraId="7A23C949" w14:textId="77777777" w:rsidR="002818CB" w:rsidRPr="00BF7F30" w:rsidRDefault="002818CB" w:rsidP="002818CB">
      <w:pPr>
        <w:spacing w:before="120"/>
        <w:jc w:val="center"/>
        <w:rPr>
          <w:b/>
          <w:b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3"/>
        <w:gridCol w:w="3327"/>
      </w:tblGrid>
      <w:tr w:rsidR="002818CB" w14:paraId="39AB2AF3" w14:textId="77777777" w:rsidTr="00536DAC">
        <w:trPr>
          <w:trHeight w:val="390"/>
          <w:tblHeader/>
        </w:trPr>
        <w:tc>
          <w:tcPr>
            <w:tcW w:w="5733" w:type="dxa"/>
            <w:shd w:val="clear" w:color="auto" w:fill="FFFFFF"/>
            <w:vAlign w:val="bottom"/>
          </w:tcPr>
          <w:p w14:paraId="49EDE4B6" w14:textId="77777777" w:rsidR="002818CB" w:rsidRPr="000A4D02" w:rsidRDefault="002818CB" w:rsidP="00536DAC">
            <w:pPr>
              <w:rPr>
                <w:b/>
                <w:bCs/>
                <w:szCs w:val="22"/>
              </w:rPr>
            </w:pPr>
            <w:r>
              <w:rPr>
                <w:b/>
              </w:rPr>
              <w:t xml:space="preserve">Isem tas-sustanza</w:t>
            </w:r>
          </w:p>
        </w:tc>
        <w:tc>
          <w:tcPr>
            <w:tcW w:w="3327" w:type="dxa"/>
            <w:shd w:val="clear" w:color="auto" w:fill="FFFFFF"/>
            <w:vAlign w:val="bottom"/>
          </w:tcPr>
          <w:p w14:paraId="466C093C" w14:textId="77777777" w:rsidR="002818CB" w:rsidRPr="000A4D02" w:rsidRDefault="002818CB" w:rsidP="00536DAC">
            <w:pPr>
              <w:rPr>
                <w:b/>
                <w:bCs/>
                <w:szCs w:val="22"/>
              </w:rPr>
            </w:pPr>
            <w:r>
              <w:rPr>
                <w:b/>
              </w:rPr>
              <w:t xml:space="preserve">Numru/numri CAS</w:t>
            </w:r>
          </w:p>
        </w:tc>
      </w:tr>
      <w:tr w:rsidR="002818CB" w14:paraId="592CF983" w14:textId="77777777" w:rsidTr="00536DAC">
        <w:trPr>
          <w:trHeight w:val="360"/>
        </w:trPr>
        <w:tc>
          <w:tcPr>
            <w:tcW w:w="5733" w:type="dxa"/>
            <w:shd w:val="clear" w:color="auto" w:fill="FFFFFF"/>
            <w:vAlign w:val="bottom"/>
          </w:tcPr>
          <w:p w14:paraId="769B722F" w14:textId="77777777" w:rsidR="002818CB" w:rsidRPr="000A4D02" w:rsidRDefault="002818CB" w:rsidP="00536DAC">
            <w:pPr>
              <w:rPr>
                <w:szCs w:val="22"/>
              </w:rPr>
            </w:pPr>
            <w:r>
              <w:t xml:space="preserve">aċidu agariku</w:t>
            </w:r>
          </w:p>
        </w:tc>
        <w:tc>
          <w:tcPr>
            <w:tcW w:w="3327" w:type="dxa"/>
            <w:shd w:val="clear" w:color="auto" w:fill="FFFFFF"/>
            <w:vAlign w:val="bottom"/>
          </w:tcPr>
          <w:p w14:paraId="447860F9" w14:textId="77777777" w:rsidR="002818CB" w:rsidRPr="000A4D02" w:rsidRDefault="002818CB" w:rsidP="00536DAC">
            <w:pPr>
              <w:rPr>
                <w:szCs w:val="22"/>
              </w:rPr>
            </w:pPr>
            <w:r>
              <w:t xml:space="preserve">666-99-9</w:t>
            </w:r>
          </w:p>
        </w:tc>
      </w:tr>
      <w:tr w:rsidR="002818CB" w14:paraId="6DF7A1AA" w14:textId="77777777" w:rsidTr="00536DAC">
        <w:trPr>
          <w:trHeight w:val="360"/>
        </w:trPr>
        <w:tc>
          <w:tcPr>
            <w:tcW w:w="5733" w:type="dxa"/>
            <w:shd w:val="clear" w:color="auto" w:fill="FFFFFF"/>
            <w:vAlign w:val="bottom"/>
          </w:tcPr>
          <w:p w14:paraId="2D6CF440" w14:textId="77777777" w:rsidR="002818CB" w:rsidRPr="000A4D02" w:rsidRDefault="002818CB" w:rsidP="00536DAC">
            <w:pPr>
              <w:rPr>
                <w:szCs w:val="22"/>
              </w:rPr>
            </w:pPr>
            <w:r>
              <w:t xml:space="preserve">aloina</w:t>
            </w:r>
          </w:p>
        </w:tc>
        <w:tc>
          <w:tcPr>
            <w:tcW w:w="3327" w:type="dxa"/>
            <w:shd w:val="clear" w:color="auto" w:fill="FFFFFF"/>
            <w:vAlign w:val="bottom"/>
          </w:tcPr>
          <w:p w14:paraId="47E31709" w14:textId="77777777" w:rsidR="002818CB" w:rsidRPr="000A4D02" w:rsidRDefault="002818CB" w:rsidP="00536DAC">
            <w:pPr>
              <w:rPr>
                <w:szCs w:val="22"/>
              </w:rPr>
            </w:pPr>
            <w:r>
              <w:t xml:space="preserve">1415-73-2</w:t>
            </w:r>
          </w:p>
        </w:tc>
      </w:tr>
      <w:tr w:rsidR="002818CB" w14:paraId="30ED86F1" w14:textId="77777777" w:rsidTr="00536DAC">
        <w:trPr>
          <w:trHeight w:val="360"/>
        </w:trPr>
        <w:tc>
          <w:tcPr>
            <w:tcW w:w="5733" w:type="dxa"/>
            <w:shd w:val="clear" w:color="auto" w:fill="FFFFFF"/>
            <w:vAlign w:val="bottom"/>
          </w:tcPr>
          <w:p w14:paraId="5001D817" w14:textId="77777777" w:rsidR="002818CB" w:rsidRPr="000A4D02" w:rsidRDefault="002818CB" w:rsidP="00536DAC">
            <w:pPr>
              <w:rPr>
                <w:szCs w:val="22"/>
              </w:rPr>
            </w:pPr>
            <w:r>
              <w:t xml:space="preserve">kapsaiċina</w:t>
            </w:r>
          </w:p>
        </w:tc>
        <w:tc>
          <w:tcPr>
            <w:tcW w:w="3327" w:type="dxa"/>
            <w:shd w:val="clear" w:color="auto" w:fill="FFFFFF"/>
            <w:vAlign w:val="bottom"/>
          </w:tcPr>
          <w:p w14:paraId="71CBC265" w14:textId="77777777" w:rsidR="002818CB" w:rsidRPr="000A4D02" w:rsidRDefault="002818CB" w:rsidP="00536DAC">
            <w:pPr>
              <w:rPr>
                <w:szCs w:val="22"/>
              </w:rPr>
            </w:pPr>
            <w:r>
              <w:t xml:space="preserve">404-86-4</w:t>
            </w:r>
          </w:p>
        </w:tc>
      </w:tr>
      <w:tr w:rsidR="002818CB" w14:paraId="10583C72" w14:textId="77777777" w:rsidTr="00536DAC">
        <w:trPr>
          <w:trHeight w:val="360"/>
        </w:trPr>
        <w:tc>
          <w:tcPr>
            <w:tcW w:w="5733" w:type="dxa"/>
            <w:shd w:val="clear" w:color="auto" w:fill="FFFFFF"/>
            <w:vAlign w:val="bottom"/>
          </w:tcPr>
          <w:p w14:paraId="235E94E8" w14:textId="77777777" w:rsidR="002818CB" w:rsidRPr="000A4D02" w:rsidRDefault="002818CB" w:rsidP="00536DAC">
            <w:pPr>
              <w:rPr>
                <w:szCs w:val="22"/>
              </w:rPr>
            </w:pPr>
            <w:r>
              <w:t xml:space="preserve">iperiċina</w:t>
            </w:r>
          </w:p>
        </w:tc>
        <w:tc>
          <w:tcPr>
            <w:tcW w:w="3327" w:type="dxa"/>
            <w:shd w:val="clear" w:color="auto" w:fill="FFFFFF"/>
            <w:vAlign w:val="bottom"/>
          </w:tcPr>
          <w:p w14:paraId="7E835B73" w14:textId="77777777" w:rsidR="002818CB" w:rsidRPr="000A4D02" w:rsidRDefault="002818CB" w:rsidP="00536DAC">
            <w:pPr>
              <w:rPr>
                <w:szCs w:val="22"/>
              </w:rPr>
            </w:pPr>
            <w:r>
              <w:t xml:space="preserve">548-04-9</w:t>
            </w:r>
          </w:p>
        </w:tc>
      </w:tr>
      <w:tr w:rsidR="002818CB" w14:paraId="21CD6D0F" w14:textId="77777777" w:rsidTr="00536DAC">
        <w:trPr>
          <w:trHeight w:val="360"/>
        </w:trPr>
        <w:tc>
          <w:tcPr>
            <w:tcW w:w="5733" w:type="dxa"/>
            <w:shd w:val="clear" w:color="auto" w:fill="FFFFFF"/>
            <w:vAlign w:val="center"/>
          </w:tcPr>
          <w:p w14:paraId="2413AA06" w14:textId="77777777" w:rsidR="002818CB" w:rsidRPr="000A4D02" w:rsidRDefault="002818CB" w:rsidP="00536DAC">
            <w:pPr>
              <w:rPr>
                <w:szCs w:val="22"/>
              </w:rPr>
            </w:pPr>
            <w:r>
              <w:t xml:space="preserve">beta-asaron</w:t>
            </w:r>
          </w:p>
        </w:tc>
        <w:tc>
          <w:tcPr>
            <w:tcW w:w="3327" w:type="dxa"/>
            <w:shd w:val="clear" w:color="auto" w:fill="FFFFFF"/>
            <w:vAlign w:val="center"/>
          </w:tcPr>
          <w:p w14:paraId="216E5C08" w14:textId="77777777" w:rsidR="002818CB" w:rsidRPr="000A4D02" w:rsidRDefault="002818CB" w:rsidP="00536DAC">
            <w:pPr>
              <w:rPr>
                <w:szCs w:val="22"/>
              </w:rPr>
            </w:pPr>
            <w:r>
              <w:t xml:space="preserve">5273-86-9</w:t>
            </w:r>
          </w:p>
        </w:tc>
      </w:tr>
      <w:tr w:rsidR="002818CB" w14:paraId="7C71EFB2" w14:textId="77777777" w:rsidTr="00536DAC">
        <w:trPr>
          <w:trHeight w:val="360"/>
        </w:trPr>
        <w:tc>
          <w:tcPr>
            <w:tcW w:w="5733" w:type="dxa"/>
            <w:shd w:val="clear" w:color="auto" w:fill="FFFFFF"/>
            <w:vAlign w:val="bottom"/>
          </w:tcPr>
          <w:p w14:paraId="60DD9D3B" w14:textId="77777777" w:rsidR="002818CB" w:rsidRPr="000A4D02" w:rsidRDefault="002818CB" w:rsidP="00536DAC">
            <w:pPr>
              <w:rPr>
                <w:szCs w:val="22"/>
              </w:rPr>
            </w:pPr>
            <w:r>
              <w:t xml:space="preserve">estragol</w:t>
            </w:r>
          </w:p>
        </w:tc>
        <w:tc>
          <w:tcPr>
            <w:tcW w:w="3327" w:type="dxa"/>
            <w:shd w:val="clear" w:color="auto" w:fill="FFFFFF"/>
            <w:vAlign w:val="bottom"/>
          </w:tcPr>
          <w:p w14:paraId="30E5D6E5" w14:textId="77777777" w:rsidR="002818CB" w:rsidRPr="000A4D02" w:rsidRDefault="002818CB" w:rsidP="00536DAC">
            <w:pPr>
              <w:rPr>
                <w:szCs w:val="22"/>
              </w:rPr>
            </w:pPr>
            <w:r>
              <w:t xml:space="preserve">140-67-0</w:t>
            </w:r>
          </w:p>
        </w:tc>
      </w:tr>
      <w:tr w:rsidR="002818CB" w14:paraId="5997CAAC" w14:textId="77777777" w:rsidTr="00536DAC">
        <w:trPr>
          <w:trHeight w:val="360"/>
        </w:trPr>
        <w:tc>
          <w:tcPr>
            <w:tcW w:w="5733" w:type="dxa"/>
            <w:shd w:val="clear" w:color="auto" w:fill="FFFFFF"/>
            <w:vAlign w:val="bottom"/>
          </w:tcPr>
          <w:p w14:paraId="3A057E12" w14:textId="77777777" w:rsidR="002818CB" w:rsidRPr="000A4D02" w:rsidRDefault="002818CB" w:rsidP="00536DAC">
            <w:pPr>
              <w:rPr>
                <w:szCs w:val="22"/>
              </w:rPr>
            </w:pPr>
            <w:r>
              <w:t xml:space="preserve">ċjanur tal-idroġenu</w:t>
            </w:r>
          </w:p>
        </w:tc>
        <w:tc>
          <w:tcPr>
            <w:tcW w:w="3327" w:type="dxa"/>
            <w:shd w:val="clear" w:color="auto" w:fill="FFFFFF"/>
            <w:vAlign w:val="bottom"/>
          </w:tcPr>
          <w:p w14:paraId="7FC23C7F" w14:textId="77777777" w:rsidR="002818CB" w:rsidRPr="000A4D02" w:rsidRDefault="002818CB" w:rsidP="00536DAC">
            <w:pPr>
              <w:rPr>
                <w:szCs w:val="22"/>
              </w:rPr>
            </w:pPr>
            <w:r>
              <w:t xml:space="preserve">3017-23-0</w:t>
            </w:r>
          </w:p>
        </w:tc>
      </w:tr>
      <w:tr w:rsidR="002818CB" w14:paraId="7ED5C2EC" w14:textId="77777777" w:rsidTr="00536DAC">
        <w:trPr>
          <w:trHeight w:val="360"/>
        </w:trPr>
        <w:tc>
          <w:tcPr>
            <w:tcW w:w="5733" w:type="dxa"/>
            <w:shd w:val="clear" w:color="auto" w:fill="FFFFFF"/>
            <w:vAlign w:val="center"/>
          </w:tcPr>
          <w:p w14:paraId="2F47101D" w14:textId="77777777" w:rsidR="002818CB" w:rsidRPr="000A4D02" w:rsidRDefault="002818CB" w:rsidP="00536DAC">
            <w:pPr>
              <w:rPr>
                <w:szCs w:val="22"/>
              </w:rPr>
            </w:pPr>
            <w:r>
              <w:t xml:space="preserve">mentofuran</w:t>
            </w:r>
          </w:p>
        </w:tc>
        <w:tc>
          <w:tcPr>
            <w:tcW w:w="3327" w:type="dxa"/>
            <w:shd w:val="clear" w:color="auto" w:fill="FFFFFF"/>
            <w:vAlign w:val="center"/>
          </w:tcPr>
          <w:p w14:paraId="5441E407" w14:textId="77777777" w:rsidR="002818CB" w:rsidRPr="000A4D02" w:rsidRDefault="002818CB" w:rsidP="00536DAC">
            <w:pPr>
              <w:rPr>
                <w:szCs w:val="22"/>
              </w:rPr>
            </w:pPr>
            <w:r>
              <w:t xml:space="preserve">494-90-6</w:t>
            </w:r>
          </w:p>
        </w:tc>
      </w:tr>
      <w:tr w:rsidR="002818CB" w14:paraId="78B826A0" w14:textId="77777777" w:rsidTr="00536DAC">
        <w:trPr>
          <w:trHeight w:val="360"/>
        </w:trPr>
        <w:tc>
          <w:tcPr>
            <w:tcW w:w="5733" w:type="dxa"/>
            <w:shd w:val="clear" w:color="auto" w:fill="FFFFFF"/>
            <w:vAlign w:val="bottom"/>
          </w:tcPr>
          <w:p w14:paraId="69A3C487" w14:textId="77777777" w:rsidR="002818CB" w:rsidRPr="000A4D02" w:rsidRDefault="002818CB" w:rsidP="00536DAC">
            <w:pPr>
              <w:rPr>
                <w:szCs w:val="22"/>
              </w:rPr>
            </w:pPr>
            <w:r>
              <w:t xml:space="preserve">ewġenol tal-metil</w:t>
            </w:r>
          </w:p>
        </w:tc>
        <w:tc>
          <w:tcPr>
            <w:tcW w:w="3327" w:type="dxa"/>
            <w:shd w:val="clear" w:color="auto" w:fill="FFFFFF"/>
            <w:vAlign w:val="bottom"/>
          </w:tcPr>
          <w:p w14:paraId="4AB7655B" w14:textId="77777777" w:rsidR="002818CB" w:rsidRPr="000A4D02" w:rsidRDefault="002818CB" w:rsidP="00536DAC">
            <w:pPr>
              <w:rPr>
                <w:szCs w:val="22"/>
              </w:rPr>
            </w:pPr>
            <w:r>
              <w:t xml:space="preserve">93-15-2</w:t>
            </w:r>
          </w:p>
        </w:tc>
      </w:tr>
      <w:tr w:rsidR="002818CB" w14:paraId="724C4D4B" w14:textId="77777777" w:rsidTr="00536DAC">
        <w:trPr>
          <w:trHeight w:val="360"/>
        </w:trPr>
        <w:tc>
          <w:tcPr>
            <w:tcW w:w="5733" w:type="dxa"/>
            <w:shd w:val="clear" w:color="auto" w:fill="FFFFFF"/>
            <w:vAlign w:val="bottom"/>
          </w:tcPr>
          <w:p w14:paraId="4BAECEC5" w14:textId="77777777" w:rsidR="002818CB" w:rsidRPr="000A4D02" w:rsidRDefault="002818CB" w:rsidP="00536DAC">
            <w:pPr>
              <w:rPr>
                <w:szCs w:val="22"/>
              </w:rPr>
            </w:pPr>
            <w:r>
              <w:t xml:space="preserve">pulegon</w:t>
            </w:r>
          </w:p>
        </w:tc>
        <w:tc>
          <w:tcPr>
            <w:tcW w:w="3327" w:type="dxa"/>
            <w:shd w:val="clear" w:color="auto" w:fill="FFFFFF"/>
            <w:vAlign w:val="bottom"/>
          </w:tcPr>
          <w:p w14:paraId="0C3F4525" w14:textId="77777777" w:rsidR="002818CB" w:rsidRPr="000A4D02" w:rsidRDefault="002818CB" w:rsidP="00536DAC">
            <w:pPr>
              <w:rPr>
                <w:szCs w:val="22"/>
              </w:rPr>
            </w:pPr>
            <w:r>
              <w:t xml:space="preserve">89-82-7;</w:t>
            </w:r>
            <w:r>
              <w:t xml:space="preserve"> </w:t>
            </w:r>
            <w:r>
              <w:t xml:space="preserve">15932-80-6</w:t>
            </w:r>
            <w:r>
              <w:t xml:space="preserve"> </w:t>
            </w:r>
          </w:p>
        </w:tc>
      </w:tr>
      <w:tr w:rsidR="002818CB" w14:paraId="1F5F4C0B" w14:textId="77777777" w:rsidTr="00536DAC">
        <w:trPr>
          <w:trHeight w:val="360"/>
        </w:trPr>
        <w:tc>
          <w:tcPr>
            <w:tcW w:w="5733" w:type="dxa"/>
            <w:shd w:val="clear" w:color="auto" w:fill="FFFFFF"/>
            <w:vAlign w:val="bottom"/>
          </w:tcPr>
          <w:p w14:paraId="743E2091" w14:textId="77777777" w:rsidR="002818CB" w:rsidRPr="000A4D02" w:rsidRDefault="002818CB" w:rsidP="00536DAC">
            <w:pPr>
              <w:rPr>
                <w:szCs w:val="22"/>
              </w:rPr>
            </w:pPr>
            <w:r>
              <w:t xml:space="preserve">kwassina</w:t>
            </w:r>
          </w:p>
        </w:tc>
        <w:tc>
          <w:tcPr>
            <w:tcW w:w="3327" w:type="dxa"/>
            <w:shd w:val="clear" w:color="auto" w:fill="FFFFFF"/>
            <w:vAlign w:val="bottom"/>
          </w:tcPr>
          <w:p w14:paraId="0E74514A" w14:textId="77777777" w:rsidR="002818CB" w:rsidRPr="000A4D02" w:rsidRDefault="002818CB" w:rsidP="00536DAC">
            <w:pPr>
              <w:rPr>
                <w:szCs w:val="22"/>
              </w:rPr>
            </w:pPr>
            <w:r>
              <w:t xml:space="preserve">76-78-8</w:t>
            </w:r>
          </w:p>
        </w:tc>
      </w:tr>
      <w:tr w:rsidR="002818CB" w14:paraId="5563A85C" w14:textId="77777777" w:rsidTr="00536DAC">
        <w:trPr>
          <w:trHeight w:val="360"/>
        </w:trPr>
        <w:tc>
          <w:tcPr>
            <w:tcW w:w="5733" w:type="dxa"/>
            <w:shd w:val="clear" w:color="auto" w:fill="FFFFFF"/>
            <w:vAlign w:val="bottom"/>
          </w:tcPr>
          <w:p w14:paraId="25F4F267" w14:textId="77777777" w:rsidR="002818CB" w:rsidRPr="000A4D02" w:rsidRDefault="002818CB" w:rsidP="00536DAC">
            <w:pPr>
              <w:rPr>
                <w:szCs w:val="22"/>
              </w:rPr>
            </w:pPr>
            <w:r>
              <w:t xml:space="preserve">safrol</w:t>
            </w:r>
          </w:p>
        </w:tc>
        <w:tc>
          <w:tcPr>
            <w:tcW w:w="3327" w:type="dxa"/>
            <w:shd w:val="clear" w:color="auto" w:fill="FFFFFF"/>
            <w:vAlign w:val="bottom"/>
          </w:tcPr>
          <w:p w14:paraId="410419EE" w14:textId="77777777" w:rsidR="002818CB" w:rsidRPr="000A4D02" w:rsidRDefault="002818CB" w:rsidP="00536DAC">
            <w:pPr>
              <w:rPr>
                <w:szCs w:val="22"/>
              </w:rPr>
            </w:pPr>
            <w:r>
              <w:t xml:space="preserve">94-59-7</w:t>
            </w:r>
          </w:p>
        </w:tc>
      </w:tr>
      <w:tr w:rsidR="002818CB" w14:paraId="5E455B02" w14:textId="77777777" w:rsidTr="00536DAC">
        <w:trPr>
          <w:trHeight w:val="360"/>
        </w:trPr>
        <w:tc>
          <w:tcPr>
            <w:tcW w:w="5733" w:type="dxa"/>
            <w:shd w:val="clear" w:color="auto" w:fill="FFFFFF"/>
            <w:vAlign w:val="center"/>
          </w:tcPr>
          <w:p w14:paraId="6B3EB6A6" w14:textId="77777777" w:rsidR="002818CB" w:rsidRPr="000A4D02" w:rsidRDefault="002818CB" w:rsidP="00536DAC">
            <w:pPr>
              <w:rPr>
                <w:szCs w:val="22"/>
              </w:rPr>
            </w:pPr>
            <w:r>
              <w:t xml:space="preserve">teukrin A</w:t>
            </w:r>
          </w:p>
        </w:tc>
        <w:tc>
          <w:tcPr>
            <w:tcW w:w="3327" w:type="dxa"/>
            <w:shd w:val="clear" w:color="auto" w:fill="FFFFFF"/>
            <w:vAlign w:val="center"/>
          </w:tcPr>
          <w:p w14:paraId="5FF1E75A" w14:textId="77777777" w:rsidR="002818CB" w:rsidRPr="000A4D02" w:rsidRDefault="002818CB" w:rsidP="00536DAC">
            <w:pPr>
              <w:rPr>
                <w:szCs w:val="22"/>
              </w:rPr>
            </w:pPr>
            <w:r>
              <w:t xml:space="preserve">12798-51-5</w:t>
            </w:r>
          </w:p>
        </w:tc>
      </w:tr>
      <w:tr w:rsidR="002818CB" w14:paraId="1A001038" w14:textId="77777777" w:rsidTr="00536DAC">
        <w:trPr>
          <w:trHeight w:val="360"/>
        </w:trPr>
        <w:tc>
          <w:tcPr>
            <w:tcW w:w="5733" w:type="dxa"/>
            <w:shd w:val="clear" w:color="auto" w:fill="FFFFFF"/>
            <w:vAlign w:val="bottom"/>
          </w:tcPr>
          <w:p w14:paraId="25C14A79" w14:textId="77777777" w:rsidR="002818CB" w:rsidRPr="000A4D02" w:rsidRDefault="002818CB" w:rsidP="00536DAC">
            <w:pPr>
              <w:rPr>
                <w:szCs w:val="22"/>
              </w:rPr>
            </w:pPr>
            <w:r>
              <w:t xml:space="preserve">tujone(alfa u beta)</w:t>
            </w:r>
          </w:p>
        </w:tc>
        <w:tc>
          <w:tcPr>
            <w:tcW w:w="3327" w:type="dxa"/>
            <w:shd w:val="clear" w:color="auto" w:fill="FFFFFF"/>
            <w:vAlign w:val="bottom"/>
          </w:tcPr>
          <w:p w14:paraId="0352C945" w14:textId="77777777" w:rsidR="002818CB" w:rsidRPr="000A4D02" w:rsidRDefault="002818CB" w:rsidP="00536DAC">
            <w:pPr>
              <w:rPr>
                <w:szCs w:val="22"/>
              </w:rPr>
            </w:pPr>
            <w:r>
              <w:t xml:space="preserve">546-80-5;</w:t>
            </w:r>
            <w:r>
              <w:t xml:space="preserve"> </w:t>
            </w:r>
            <w:r>
              <w:t xml:space="preserve">76231-76-0</w:t>
            </w:r>
            <w:r>
              <w:t xml:space="preserve"> </w:t>
            </w:r>
          </w:p>
        </w:tc>
      </w:tr>
      <w:tr w:rsidR="002818CB" w14:paraId="59046B70" w14:textId="77777777" w:rsidTr="00536DAC">
        <w:trPr>
          <w:trHeight w:val="390"/>
        </w:trPr>
        <w:tc>
          <w:tcPr>
            <w:tcW w:w="5733" w:type="dxa"/>
            <w:shd w:val="clear" w:color="auto" w:fill="FFFFFF"/>
            <w:vAlign w:val="center"/>
          </w:tcPr>
          <w:p w14:paraId="0F7AF802" w14:textId="77777777" w:rsidR="002818CB" w:rsidRPr="000A4D02" w:rsidRDefault="002818CB" w:rsidP="00536DAC">
            <w:pPr>
              <w:rPr>
                <w:szCs w:val="22"/>
              </w:rPr>
            </w:pPr>
            <w:r>
              <w:t xml:space="preserve">kumarin</w:t>
            </w:r>
          </w:p>
        </w:tc>
        <w:tc>
          <w:tcPr>
            <w:tcW w:w="3327" w:type="dxa"/>
            <w:shd w:val="clear" w:color="auto" w:fill="FFFFFF"/>
            <w:vAlign w:val="center"/>
          </w:tcPr>
          <w:p w14:paraId="7B893007" w14:textId="77777777" w:rsidR="002818CB" w:rsidRPr="000A4D02" w:rsidRDefault="002818CB" w:rsidP="00536DAC">
            <w:pPr>
              <w:rPr>
                <w:szCs w:val="22"/>
              </w:rPr>
            </w:pPr>
            <w:r>
              <w:t xml:space="preserve">91-64-5</w:t>
            </w:r>
          </w:p>
        </w:tc>
      </w:tr>
      <w:tr w:rsidR="002818CB" w14:paraId="6049847D" w14:textId="77777777" w:rsidTr="00536DAC">
        <w:trPr>
          <w:trHeight w:val="390"/>
        </w:trPr>
        <w:tc>
          <w:tcPr>
            <w:tcW w:w="5733" w:type="dxa"/>
            <w:shd w:val="clear" w:color="auto" w:fill="FFFFFF"/>
            <w:vAlign w:val="center"/>
          </w:tcPr>
          <w:p w14:paraId="199A7AEF" w14:textId="77777777" w:rsidR="002818CB" w:rsidRPr="000A4D02" w:rsidRDefault="002818CB" w:rsidP="00536DAC">
            <w:pPr>
              <w:rPr>
                <w:szCs w:val="22"/>
              </w:rPr>
            </w:pPr>
            <w:r>
              <w:t xml:space="preserve">kolċiċina</w:t>
            </w:r>
          </w:p>
        </w:tc>
        <w:tc>
          <w:tcPr>
            <w:tcW w:w="3327" w:type="dxa"/>
            <w:shd w:val="clear" w:color="auto" w:fill="FFFFFF"/>
            <w:vAlign w:val="center"/>
          </w:tcPr>
          <w:p w14:paraId="566AF518" w14:textId="77777777" w:rsidR="002818CB" w:rsidRPr="000A4D02" w:rsidRDefault="002818CB" w:rsidP="00536DAC">
            <w:pPr>
              <w:rPr>
                <w:szCs w:val="22"/>
              </w:rPr>
            </w:pPr>
            <w:r>
              <w:t xml:space="preserve">64-86-8</w:t>
            </w:r>
          </w:p>
        </w:tc>
      </w:tr>
      <w:tr w:rsidR="002818CB" w14:paraId="7620034A" w14:textId="77777777" w:rsidTr="00536DAC">
        <w:trPr>
          <w:trHeight w:val="390"/>
        </w:trPr>
        <w:tc>
          <w:tcPr>
            <w:tcW w:w="5733" w:type="dxa"/>
            <w:shd w:val="clear" w:color="auto" w:fill="FFFFFF"/>
            <w:vAlign w:val="center"/>
          </w:tcPr>
          <w:p w14:paraId="7F6CA964" w14:textId="77777777" w:rsidR="002818CB" w:rsidRPr="000A4D02" w:rsidRDefault="002818CB" w:rsidP="00536DAC">
            <w:pPr>
              <w:rPr>
                <w:szCs w:val="22"/>
              </w:rPr>
            </w:pPr>
            <w:r>
              <w:t xml:space="preserve">bergamottina (furanokumarina)</w:t>
            </w:r>
          </w:p>
        </w:tc>
        <w:tc>
          <w:tcPr>
            <w:tcW w:w="3327" w:type="dxa"/>
            <w:shd w:val="clear" w:color="auto" w:fill="FFFFFF"/>
            <w:vAlign w:val="center"/>
          </w:tcPr>
          <w:p w14:paraId="06AB5672" w14:textId="77777777" w:rsidR="002818CB" w:rsidRPr="000A4D02" w:rsidRDefault="002818CB" w:rsidP="00536DAC">
            <w:pPr>
              <w:rPr>
                <w:szCs w:val="22"/>
              </w:rPr>
            </w:pPr>
            <w:r>
              <w:t xml:space="preserve">7380-40-7</w:t>
            </w:r>
          </w:p>
        </w:tc>
      </w:tr>
      <w:tr w:rsidR="002818CB" w14:paraId="69D2340F" w14:textId="77777777" w:rsidTr="00536DAC">
        <w:trPr>
          <w:trHeight w:val="390"/>
        </w:trPr>
        <w:tc>
          <w:tcPr>
            <w:tcW w:w="5733" w:type="dxa"/>
            <w:shd w:val="clear" w:color="auto" w:fill="FFFFFF"/>
            <w:vAlign w:val="center"/>
          </w:tcPr>
          <w:p w14:paraId="452B30B5" w14:textId="77777777" w:rsidR="002818CB" w:rsidRPr="000A4D02" w:rsidRDefault="002818CB" w:rsidP="00536DAC">
            <w:pPr>
              <w:rPr>
                <w:szCs w:val="22"/>
              </w:rPr>
            </w:pPr>
            <w:r>
              <w:t xml:space="preserve">6,7 - diidrossibergamottina (furanocoumarin)</w:t>
            </w:r>
          </w:p>
        </w:tc>
        <w:tc>
          <w:tcPr>
            <w:tcW w:w="3327" w:type="dxa"/>
            <w:shd w:val="clear" w:color="auto" w:fill="FFFFFF"/>
            <w:vAlign w:val="center"/>
          </w:tcPr>
          <w:p w14:paraId="24F86F4A" w14:textId="77777777" w:rsidR="002818CB" w:rsidRPr="000A4D02" w:rsidRDefault="002818CB" w:rsidP="00536DAC">
            <w:pPr>
              <w:rPr>
                <w:szCs w:val="22"/>
              </w:rPr>
            </w:pPr>
            <w:r>
              <w:t xml:space="preserve">145414-76-2</w:t>
            </w:r>
          </w:p>
        </w:tc>
      </w:tr>
    </w:tbl>
    <w:p w14:paraId="40241CE9" w14:textId="77777777" w:rsidR="000C32F7" w:rsidRDefault="000C32F7" w:rsidP="004E593B">
      <w:pPr>
        <w:spacing w:before="120"/>
        <w:rPr>
          <w:rFonts w:cs="Arial"/>
          <w:szCs w:val="22"/>
        </w:rPr>
        <w:sectPr w:rsidR="000C32F7" w:rsidSect="006F4688">
          <w:footerReference w:type="first" r:id="rId15"/>
          <w:pgSz w:w="11906" w:h="16838" w:code="9"/>
          <w:pgMar w:top="1814" w:right="1418" w:bottom="1560" w:left="1418" w:header="1077" w:footer="669" w:gutter="0"/>
          <w:cols w:space="708"/>
          <w:titlePg/>
          <w:docGrid w:linePitch="360"/>
        </w:sectPr>
      </w:pPr>
    </w:p>
    <w:p w14:paraId="4475DAFB" w14:textId="77777777" w:rsidR="00F958E5" w:rsidRDefault="00F958E5" w:rsidP="002764F7">
      <w:pPr>
        <w:spacing w:before="120"/>
        <w:rPr>
          <w:rFonts w:cs="Arial"/>
          <w:szCs w:val="22"/>
        </w:rPr>
      </w:pPr>
    </w:p>
    <w:p w14:paraId="785E9BD5" w14:textId="2A47E59A" w:rsidR="002818CB" w:rsidRPr="00083BA7" w:rsidRDefault="002818CB" w:rsidP="002818CB">
      <w:pPr>
        <w:spacing w:before="120"/>
        <w:jc w:val="right"/>
        <w:rPr>
          <w:szCs w:val="22"/>
          <w:rFonts w:cs="Arial"/>
        </w:rPr>
      </w:pPr>
      <w:r>
        <w:t xml:space="preserve">Anness Nru 2 tad-Digriet Nru .../2023 Koll.</w:t>
      </w:r>
    </w:p>
    <w:p w14:paraId="608D339C" w14:textId="77777777" w:rsidR="002818CB" w:rsidRPr="00083BA7" w:rsidRDefault="002818CB" w:rsidP="002818CB">
      <w:pPr>
        <w:spacing w:before="120"/>
        <w:jc w:val="center"/>
        <w:rPr>
          <w:rFonts w:cs="Arial"/>
          <w:b/>
          <w:bCs/>
          <w:szCs w:val="22"/>
        </w:rPr>
      </w:pPr>
    </w:p>
    <w:p w14:paraId="2401E3FB" w14:textId="77777777" w:rsidR="002818CB" w:rsidRPr="00083BA7" w:rsidRDefault="002818CB" w:rsidP="002818CB">
      <w:pPr>
        <w:spacing w:before="120"/>
        <w:jc w:val="center"/>
        <w:rPr>
          <w:b/>
          <w:bCs/>
          <w:szCs w:val="22"/>
          <w:rFonts w:cs="Arial"/>
        </w:rPr>
      </w:pPr>
      <w:r>
        <w:rPr>
          <w:b/>
        </w:rPr>
        <w:t xml:space="preserve">Tikketta grafika</w:t>
      </w:r>
    </w:p>
    <w:p w14:paraId="7793D4C5" w14:textId="7CEC8EB8" w:rsidR="002818CB" w:rsidRPr="00083BA7" w:rsidRDefault="002818CB" w:rsidP="002818CB">
      <w:pPr>
        <w:pStyle w:val="Odstavecseseznamem"/>
        <w:spacing w:before="120"/>
        <w:ind w:left="0"/>
        <w:jc w:val="both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It-tikketta grafika “Dan il-prodott mhuwiex maħsub għal persuni taħt it-18-il sena” bil-karattru tas-simbolu projbit (Illustrazzjoni 1) għandha forma tonda b’dijametru ta’ mill-inqas 1 cm fuq sfond abjad u ċirku b’tarf aħmar eħxen, strixxa djagonali ħamra fuq test iswed 18 fuq sfond abjad.</w:t>
      </w:r>
    </w:p>
    <w:p w14:paraId="7D56796E" w14:textId="77777777" w:rsidR="00807A3E" w:rsidRDefault="00807A3E" w:rsidP="002818CB">
      <w:pPr>
        <w:spacing w:before="120"/>
        <w:ind w:firstLine="708"/>
        <w:rPr>
          <w:rFonts w:cs="Arial"/>
          <w:szCs w:val="22"/>
        </w:rPr>
      </w:pPr>
    </w:p>
    <w:p w14:paraId="797D7881" w14:textId="77777777" w:rsidR="002818CB" w:rsidRPr="00083BA7" w:rsidRDefault="44243302" w:rsidP="002818CB">
      <w:pPr>
        <w:spacing w:before="120"/>
        <w:ind w:firstLine="708"/>
        <w:rPr>
          <w:szCs w:val="22"/>
          <w:rFonts w:cs="Arial"/>
        </w:rPr>
      </w:pPr>
      <w:r>
        <w:t xml:space="preserve">Illustrazzjoni 1</w:t>
      </w:r>
    </w:p>
    <w:bookmarkEnd w:id="7"/>
    <w:p w14:paraId="5D84DD54" w14:textId="11BA8B8D" w:rsidR="00D84729" w:rsidRPr="00D21DFC" w:rsidRDefault="1D66DE60" w:rsidP="6E92D854">
      <w:pPr>
        <w:spacing w:before="120"/>
      </w:pPr>
      <w:r>
        <w:rPr>
          <w:color w:val="2B579A"/>
          <w:shd w:val="clear" w:color="auto" w:fill="E6E6E6"/>
        </w:rPr>
        <w:drawing>
          <wp:inline distT="0" distB="0" distL="0" distR="0" wp14:anchorId="6AAD9D25" wp14:editId="1636E04A">
            <wp:extent cx="1438275" cy="1438275"/>
            <wp:effectExtent l="0" t="0" r="0" b="0"/>
            <wp:docPr id="1637642706" name="Obrázek 16376427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4729" w:rsidRPr="00D21DFC" w:rsidSect="006F4688">
      <w:footerReference w:type="first" r:id="rId17"/>
      <w:pgSz w:w="11906" w:h="16838" w:code="9"/>
      <w:pgMar w:top="1814" w:right="1418" w:bottom="1560" w:left="1418" w:header="1077" w:footer="6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71407" w14:textId="77777777" w:rsidR="00FB7FFB" w:rsidRDefault="00FB7FFB">
      <w:r>
        <w:separator/>
      </w:r>
    </w:p>
  </w:endnote>
  <w:endnote w:type="continuationSeparator" w:id="0">
    <w:p w14:paraId="1AE07AA1" w14:textId="77777777" w:rsidR="00FB7FFB" w:rsidRDefault="00FB7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ill Sans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Times New Roman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AT*Palm Spring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E">
    <w:panose1 w:val="00000000000000000000"/>
    <w:charset w:val="02"/>
    <w:family w:val="auto"/>
    <w:notTrueType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B5B0D" w14:textId="77777777" w:rsidR="00536DAC" w:rsidRPr="00A62492" w:rsidRDefault="00536DAC" w:rsidP="00A62492">
    <w:pPr>
      <w:pStyle w:val="Zpat"/>
      <w:jc w:val="right"/>
    </w:pPr>
    <w:r>
      <w:rPr>
        <w:color w:val="2B579A"/>
        <w:shd w:val="clear" w:color="auto" w:fill="E6E6E6"/>
      </w:rPr>
      <w:fldChar w:fldCharType="begin"/>
    </w:r>
    <w:r>
      <w:instrText>PAGE   \* MERGEFORMAT</w:instrText>
    </w:r>
    <w:r>
      <w:rPr>
        <w:color w:val="2B579A"/>
        <w:shd w:val="clear" w:color="auto" w:fill="E6E6E6"/>
      </w:rPr>
      <w:fldChar w:fldCharType="separate"/>
    </w:r>
    <w:r>
      <w:t>2</w:t>
    </w:r>
    <w:r>
      <w:rPr>
        <w:color w:val="2B579A"/>
        <w:shd w:val="clear" w:color="auto" w:fill="E6E6E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10941D5" w14:paraId="62918698" w14:textId="77777777" w:rsidTr="005F74CD">
      <w:trPr>
        <w:trHeight w:val="300"/>
      </w:trPr>
      <w:tc>
        <w:tcPr>
          <w:tcW w:w="3020" w:type="dxa"/>
        </w:tcPr>
        <w:p w14:paraId="704A0DFD" w14:textId="11995407" w:rsidR="010941D5" w:rsidRDefault="010941D5" w:rsidP="005F74CD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629A05BE" w14:textId="3D8436E7" w:rsidR="010941D5" w:rsidRDefault="010941D5" w:rsidP="005F74CD">
          <w:pPr>
            <w:pStyle w:val="Zhlav"/>
          </w:pPr>
        </w:p>
      </w:tc>
      <w:tc>
        <w:tcPr>
          <w:tcW w:w="3020" w:type="dxa"/>
        </w:tcPr>
        <w:p w14:paraId="087A1FB7" w14:textId="3A50C3BA" w:rsidR="010941D5" w:rsidRDefault="010941D5" w:rsidP="005F74CD">
          <w:pPr>
            <w:pStyle w:val="Zhlav"/>
            <w:ind w:right="-115"/>
            <w:jc w:val="right"/>
          </w:pPr>
        </w:p>
      </w:tc>
    </w:tr>
  </w:tbl>
  <w:p w14:paraId="60E77D1C" w14:textId="11EA494C" w:rsidR="010941D5" w:rsidRDefault="010941D5" w:rsidP="005F74C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10941D5" w14:paraId="04C6D2F3" w14:textId="77777777" w:rsidTr="005F74CD">
      <w:trPr>
        <w:trHeight w:val="300"/>
      </w:trPr>
      <w:tc>
        <w:tcPr>
          <w:tcW w:w="3020" w:type="dxa"/>
        </w:tcPr>
        <w:p w14:paraId="1CFC81E9" w14:textId="16E7AD1E" w:rsidR="010941D5" w:rsidRDefault="010941D5" w:rsidP="005F74CD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726D65A4" w14:textId="610C574C" w:rsidR="010941D5" w:rsidRDefault="010941D5" w:rsidP="005F74CD">
          <w:pPr>
            <w:pStyle w:val="Zhlav"/>
          </w:pPr>
        </w:p>
      </w:tc>
      <w:tc>
        <w:tcPr>
          <w:tcW w:w="3020" w:type="dxa"/>
        </w:tcPr>
        <w:p w14:paraId="68A2795B" w14:textId="09A8DD8B" w:rsidR="010941D5" w:rsidRDefault="010941D5" w:rsidP="005F74CD">
          <w:pPr>
            <w:pStyle w:val="Zhlav"/>
            <w:ind w:right="-115"/>
            <w:jc w:val="right"/>
          </w:pPr>
        </w:p>
      </w:tc>
    </w:tr>
  </w:tbl>
  <w:p w14:paraId="099FB2BB" w14:textId="5968AD1C" w:rsidR="010941D5" w:rsidRDefault="010941D5" w:rsidP="005F74CD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10941D5" w14:paraId="18C159C2" w14:textId="77777777" w:rsidTr="005F74CD">
      <w:trPr>
        <w:trHeight w:val="300"/>
      </w:trPr>
      <w:tc>
        <w:tcPr>
          <w:tcW w:w="3020" w:type="dxa"/>
        </w:tcPr>
        <w:p w14:paraId="1B65D646" w14:textId="1CA5FB3E" w:rsidR="010941D5" w:rsidRDefault="010941D5" w:rsidP="005F74CD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611156FE" w14:textId="6E230318" w:rsidR="010941D5" w:rsidRDefault="010941D5" w:rsidP="005F74CD">
          <w:pPr>
            <w:pStyle w:val="Zhlav"/>
          </w:pPr>
        </w:p>
      </w:tc>
      <w:tc>
        <w:tcPr>
          <w:tcW w:w="3020" w:type="dxa"/>
        </w:tcPr>
        <w:p w14:paraId="557CFAFD" w14:textId="313D1BA1" w:rsidR="010941D5" w:rsidRDefault="010941D5" w:rsidP="005F74CD">
          <w:pPr>
            <w:pStyle w:val="Zhlav"/>
            <w:ind w:right="-115"/>
            <w:jc w:val="right"/>
          </w:pPr>
        </w:p>
      </w:tc>
    </w:tr>
  </w:tbl>
  <w:p w14:paraId="46D9495D" w14:textId="1EDB1204" w:rsidR="010941D5" w:rsidRDefault="010941D5" w:rsidP="005F74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8460C" w14:textId="77777777" w:rsidR="00FB7FFB" w:rsidRDefault="00FB7FFB">
      <w:r>
        <w:separator/>
      </w:r>
    </w:p>
  </w:footnote>
  <w:footnote w:type="continuationSeparator" w:id="0">
    <w:p w14:paraId="0755FA59" w14:textId="77777777" w:rsidR="00FB7FFB" w:rsidRDefault="00FB7FFB">
      <w:r>
        <w:continuationSeparator/>
      </w:r>
    </w:p>
  </w:footnote>
  <w:footnote w:id="1">
    <w:p w14:paraId="4D818A8B" w14:textId="77777777" w:rsidR="0063265A" w:rsidRDefault="008573B0" w:rsidP="000C2050">
      <w:pPr>
        <w:pStyle w:val="Textpoznpodarou"/>
        <w:tabs>
          <w:tab w:val="clear" w:pos="425"/>
        </w:tabs>
        <w:ind w:left="0" w:hanging="142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 xml:space="preserve">)</w:t>
      </w:r>
      <w:r>
        <w:t xml:space="preserve"> </w:t>
      </w:r>
      <w:r>
        <w:t xml:space="preserve">Ir-Regolament (KE) Nru 1925/2006 tal-Parlament Ewropew u tal-Kunsill tal-20 ta’ Diċembru 2006 dwar iż-żieda ta’ vitamini u minerali u ta’ ċerti sustanzi oħra mal-ikel, kif emendat.</w:t>
      </w:r>
      <w:r>
        <w:t xml:space="preserve"> </w:t>
      </w:r>
    </w:p>
  </w:footnote>
  <w:footnote w:id="2">
    <w:p w14:paraId="7DACE623" w14:textId="77777777" w:rsidR="0063265A" w:rsidRDefault="00CA5379" w:rsidP="000C2050">
      <w:pPr>
        <w:pStyle w:val="Textpoznpodarou"/>
        <w:tabs>
          <w:tab w:val="clear" w:pos="425"/>
        </w:tabs>
        <w:ind w:left="-142" w:firstLine="0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 xml:space="preserve">)</w:t>
      </w:r>
      <w:r>
        <w:t xml:space="preserve"> </w:t>
      </w:r>
      <w:r>
        <w:t xml:space="preserve">L-Att Nru 167/1998, dwar sustanzi li joħolqu dipendenza u dwar emendi għal ċerti atti oħrajn, kif emendat.</w:t>
      </w:r>
      <w:r>
        <w:t xml:space="preserve"> </w:t>
      </w:r>
    </w:p>
  </w:footnote>
  <w:footnote w:id="3">
    <w:p w14:paraId="3AEB8955" w14:textId="77777777" w:rsidR="655105DF" w:rsidRDefault="655105DF" w:rsidP="006A66EC">
      <w:pPr>
        <w:pStyle w:val="Textpoznpodarou"/>
        <w:tabs>
          <w:tab w:val="clear" w:pos="425"/>
        </w:tabs>
        <w:ind w:left="-142" w:firstLine="0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 xml:space="preserve">)</w:t>
      </w:r>
      <w:r>
        <w:t xml:space="preserve"> </w:t>
      </w:r>
      <w:r>
        <w:t xml:space="preserve">L-Att Nru 102/2001 dwar is-sikurezza ġenerali tal-prodotti u li jemenda ċerti atti (l-Att dwar is-Sikurezza Ġenerali tal-Prodotti), kif emendat.</w:t>
      </w:r>
      <w:r>
        <w:t xml:space="preserve"> </w:t>
      </w:r>
    </w:p>
  </w:footnote>
  <w:footnote w:id="4">
    <w:p w14:paraId="6A282453" w14:textId="77777777" w:rsidR="655105DF" w:rsidRDefault="655105DF" w:rsidP="000C2050">
      <w:pPr>
        <w:pStyle w:val="Textpoznpodarou"/>
        <w:tabs>
          <w:tab w:val="clear" w:pos="425"/>
        </w:tabs>
        <w:ind w:left="-142" w:firstLine="0"/>
        <w:jc w:val="both"/>
        <w:rPr>
          <w:rFonts w:cs="Arial"/>
        </w:rPr>
      </w:pPr>
      <w:r>
        <w:rPr>
          <w:rStyle w:val="Znakapoznpodarou"/>
        </w:rPr>
        <w:footnoteRef/>
      </w:r>
      <w:r>
        <w:rPr>
          <w:vertAlign w:val="superscript"/>
        </w:rPr>
        <w:t xml:space="preserve">)</w:t>
      </w:r>
      <w:r>
        <w:rPr>
          <w:vertAlign w:val="superscript"/>
        </w:rPr>
        <w:t xml:space="preserve"> </w:t>
      </w:r>
      <w:r>
        <w:t xml:space="preserve">Ir-Regolament (KE) Nru 1907/2006 tal-Parlament Ewropew u tal-Kunsill tat-18 ta’ Diċembru 2006 dwar ir-reġistrazzjoni, il-valutazzjoni, l-awtorizzazzjoni u r-restrizzjoni ta’ sustanzi kimiċi (REACH), li jistabbilixxi Aġenzija Ewropea għas-Sustanzi Kimiċi, li jemenda d-Direttiva 1999/45/KE u li jħassar ir-Regolament (KEE) Nru 793/93 tal-Kunsill u r-Regolament (KE) Nru 1488/94 tal-Kummissjoni kif ukoll id-Direttiva 76/769/KEE tal-Kunsill u d-Direttivi 91/155/KEE, 93/67/KEE, 93/105/KE u 2000/21/KE tal-Kummissjoni;</w:t>
      </w:r>
      <w:r>
        <w:t xml:space="preserve"> </w:t>
      </w:r>
    </w:p>
    <w:p w14:paraId="2C83931C" w14:textId="072009C8" w:rsidR="655105DF" w:rsidRDefault="655105DF" w:rsidP="006A66EC">
      <w:pPr>
        <w:pStyle w:val="Textpoznpodarou"/>
        <w:tabs>
          <w:tab w:val="clear" w:pos="425"/>
        </w:tabs>
        <w:ind w:left="-142" w:firstLine="0"/>
        <w:jc w:val="both"/>
      </w:pPr>
      <w:r>
        <w:t xml:space="preserve">Ir-Regolament (KE) Nru 1272/2008 tal-Parlament Ewropew u tal-Kunsill tas-16 ta’ Diċembru 2008 dwar il-klassifikazzjoni, l-ittikkettar u l-imballaġġ tas-sustanzi u t-taħlitiet, li jemenda u jħassar id-Direttivi 67/548/KEE u 1999/45/KE, u li jemenda r-Regolament (KE) Nru 1907/2006, kif emendat.</w:t>
      </w:r>
    </w:p>
  </w:footnote>
  <w:footnote w:id="5">
    <w:p w14:paraId="7F1B190B" w14:textId="77777777" w:rsidR="0063265A" w:rsidRDefault="00876A49" w:rsidP="00876A49">
      <w:pPr>
        <w:pStyle w:val="Textpoznpodarou"/>
        <w:ind w:left="0" w:firstLine="0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 xml:space="preserve">)</w:t>
      </w:r>
      <w:r>
        <w:t xml:space="preserve"> </w:t>
      </w:r>
      <w:r>
        <w:t xml:space="preserve">Il-punt 3 tal-Anness tad-Deċiżjoni ta’ Implimentazzjoni tal-Kummissjoni (UE) 2015/2186 tal-25 ta’ Novembru 2015 li tistabbilixxi l-format għall-preżentazzjoni tal-informazzjoni dwar il-prodotti tat-tabakk u biex din issir disponibbli.</w:t>
      </w:r>
      <w:r>
        <w:t xml:space="preserve"> </w:t>
      </w:r>
    </w:p>
  </w:footnote>
  <w:footnote w:id="6">
    <w:p w14:paraId="3B637765" w14:textId="518FDD88" w:rsidR="002D40BC" w:rsidRDefault="002D40BC">
      <w:pPr>
        <w:pStyle w:val="Textpoznpodarou"/>
      </w:pPr>
      <w:r>
        <w:rPr>
          <w:rStyle w:val="Znakapoznpodarou"/>
        </w:rPr>
        <w:footnoteRef/>
      </w:r>
      <w:r>
        <w:rPr>
          <w:vertAlign w:val="superscript"/>
        </w:rPr>
        <w:t xml:space="preserve">)</w:t>
      </w:r>
      <w:r>
        <w:rPr>
          <w:vertAlign w:val="superscript"/>
        </w:rPr>
        <w:t xml:space="preserve"> </w:t>
      </w:r>
      <w:r>
        <w:t xml:space="preserve">Id-Deċiżjoni ta’ Implimentazzjoni tal-Kummissjoni (UE) 2015/2186.</w:t>
      </w:r>
      <w:r>
        <w:t xml:space="preserve">  </w:t>
      </w:r>
    </w:p>
  </w:footnote>
  <w:footnote w:id="7">
    <w:p w14:paraId="2D414D52" w14:textId="1D1CDE32" w:rsidR="002D40BC" w:rsidRDefault="002D40BC" w:rsidP="002D40BC">
      <w:pPr>
        <w:pStyle w:val="Textpoznpodarou"/>
        <w:tabs>
          <w:tab w:val="clear" w:pos="425"/>
          <w:tab w:val="left" w:pos="142"/>
          <w:tab w:val="left" w:pos="993"/>
        </w:tabs>
        <w:ind w:left="0" w:firstLine="0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 xml:space="preserve">)</w:t>
      </w:r>
      <w:r>
        <w:t xml:space="preserve"> </w:t>
      </w:r>
      <w:r>
        <w:t xml:space="preserve">Ir-Regolament (KE) Nru 1907/2006 tal-Parlament Ewropew u tal-Kunsill tat-18 ta’ Diċembru 2006 dwar ir-reġistrazzjoni, il-valutazzjoni, l-awtorizzazzjoni u r-restrizzjoni ta’ sustanzi kimiċi (REACH), li jistabbilixxi Aġenzija Ewropea għas-Sustanzi Kimiċi, li jemenda d-Direttiva 1999/45/KE u li jħassar ir-Regolament (KEE) Nru 793/93 tal-Kunsill u r-Regolament (KE) Nru 1488/94 tal-Kummissjoni kif ukoll id-Direttiva 76/769/KEE tal-Kunsill u d-Direttivi 91/155/KEE, 93/67/KEE, 93/105/KE u 2000/21/KE tal-Kummissjoni;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0F8CE" w14:textId="77777777" w:rsidR="00536DAC" w:rsidRDefault="00536DAC" w:rsidP="0079759E">
    <w:pPr>
      <w:pStyle w:val="Zhlav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D27AE" w14:textId="77777777" w:rsidR="00536DAC" w:rsidRPr="00E15FE8" w:rsidRDefault="00536DAC" w:rsidP="00E15FE8">
    <w:pPr>
      <w:pStyle w:val="Zhlav"/>
      <w:ind w:left="0"/>
      <w:jc w:val="both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D78C6"/>
    <w:multiLevelType w:val="multilevel"/>
    <w:tmpl w:val="0096C03A"/>
    <w:lvl w:ilvl="0">
      <w:start w:val="1"/>
      <w:numFmt w:val="decimal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065D4EBC"/>
    <w:multiLevelType w:val="hybridMultilevel"/>
    <w:tmpl w:val="508C655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DE0D50"/>
    <w:multiLevelType w:val="hybridMultilevel"/>
    <w:tmpl w:val="EF3EA00C"/>
    <w:lvl w:ilvl="0" w:tplc="A51CD55E">
      <w:start w:val="1"/>
      <w:numFmt w:val="decimal"/>
      <w:pStyle w:val="slovn"/>
      <w:lvlText w:val="%1."/>
      <w:lvlJc w:val="left"/>
      <w:pPr>
        <w:tabs>
          <w:tab w:val="num" w:pos="539"/>
        </w:tabs>
        <w:ind w:left="539" w:hanging="397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12"/>
        </w:tabs>
        <w:ind w:left="1412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32"/>
        </w:tabs>
        <w:ind w:left="2132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52"/>
        </w:tabs>
        <w:ind w:left="2852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572"/>
        </w:tabs>
        <w:ind w:left="3572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292"/>
        </w:tabs>
        <w:ind w:left="4292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12"/>
        </w:tabs>
        <w:ind w:left="5012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32"/>
        </w:tabs>
        <w:ind w:left="5732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52"/>
        </w:tabs>
        <w:ind w:left="6452" w:hanging="180"/>
      </w:pPr>
      <w:rPr>
        <w:rFonts w:cs="Times New Roman"/>
      </w:rPr>
    </w:lvl>
  </w:abstractNum>
  <w:abstractNum w:abstractNumId="3" w15:restartNumberingAfterBreak="0">
    <w:nsid w:val="12D52C91"/>
    <w:multiLevelType w:val="hybridMultilevel"/>
    <w:tmpl w:val="565EC760"/>
    <w:lvl w:ilvl="0" w:tplc="53DCB77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CF58E27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2CEFB0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0C6924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192E42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6EA6C7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C947C1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5F6253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542D2F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9371BD0"/>
    <w:multiLevelType w:val="singleLevel"/>
    <w:tmpl w:val="39B073EC"/>
    <w:lvl w:ilvl="0">
      <w:start w:val="1"/>
      <w:numFmt w:val="decimal"/>
      <w:pStyle w:val="Novelizanbod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5" w15:restartNumberingAfterBreak="0">
    <w:nsid w:val="1D6C7F8C"/>
    <w:multiLevelType w:val="hybridMultilevel"/>
    <w:tmpl w:val="C7EC285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F5C4E97"/>
    <w:multiLevelType w:val="hybridMultilevel"/>
    <w:tmpl w:val="532ADC90"/>
    <w:lvl w:ilvl="0" w:tplc="AB2C33B4">
      <w:start w:val="1"/>
      <w:numFmt w:val="decimal"/>
      <w:lvlText w:val="%1)"/>
      <w:lvlJc w:val="center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4F5F37"/>
    <w:multiLevelType w:val="hybridMultilevel"/>
    <w:tmpl w:val="546AD94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7337868"/>
    <w:multiLevelType w:val="hybridMultilevel"/>
    <w:tmpl w:val="78606EC4"/>
    <w:lvl w:ilvl="0" w:tplc="D2F8F54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6D248C6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170CB3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E5427C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A5220B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9EC0BD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680D75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9C2531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55A3D6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E386288"/>
    <w:multiLevelType w:val="hybridMultilevel"/>
    <w:tmpl w:val="C1FEE7C2"/>
    <w:lvl w:ilvl="0" w:tplc="BC76942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vertAlign w:val="superscrip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41F41DE"/>
    <w:multiLevelType w:val="hybridMultilevel"/>
    <w:tmpl w:val="EA36BFF6"/>
    <w:lvl w:ilvl="0" w:tplc="E32E1B5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6D248C6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170CB3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E5427C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A5220B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9EC0BD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680D75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9C2531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55A3D6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8AB358B"/>
    <w:multiLevelType w:val="hybridMultilevel"/>
    <w:tmpl w:val="22F454CC"/>
    <w:lvl w:ilvl="0" w:tplc="99945434">
      <w:start w:val="4"/>
      <w:numFmt w:val="decimal"/>
      <w:lvlText w:val="%1)"/>
      <w:lvlJc w:val="left"/>
      <w:pPr>
        <w:ind w:left="502" w:hanging="360"/>
      </w:pPr>
      <w:rPr>
        <w:rFonts w:cs="Arial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2" w15:restartNumberingAfterBreak="0">
    <w:nsid w:val="3CAC54A3"/>
    <w:multiLevelType w:val="hybridMultilevel"/>
    <w:tmpl w:val="4EE647E8"/>
    <w:lvl w:ilvl="0" w:tplc="591C210C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3" w15:restartNumberingAfterBreak="0">
    <w:nsid w:val="41663543"/>
    <w:multiLevelType w:val="singleLevel"/>
    <w:tmpl w:val="C4DE04D6"/>
    <w:lvl w:ilvl="0">
      <w:start w:val="1"/>
      <w:numFmt w:val="decimal"/>
      <w:pStyle w:val="Podpis"/>
      <w:lvlText w:val="%1."/>
      <w:lvlJc w:val="left"/>
      <w:pPr>
        <w:tabs>
          <w:tab w:val="num" w:pos="850"/>
        </w:tabs>
        <w:ind w:left="850" w:hanging="425"/>
      </w:pPr>
      <w:rPr>
        <w:rFonts w:cs="Times New Roman"/>
      </w:rPr>
    </w:lvl>
  </w:abstractNum>
  <w:abstractNum w:abstractNumId="14" w15:restartNumberingAfterBreak="0">
    <w:nsid w:val="44BD4DB0"/>
    <w:multiLevelType w:val="hybridMultilevel"/>
    <w:tmpl w:val="7EB8BEAE"/>
    <w:lvl w:ilvl="0" w:tplc="D362FAD0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5" w15:restartNumberingAfterBreak="0">
    <w:nsid w:val="4738A251"/>
    <w:multiLevelType w:val="multilevel"/>
    <w:tmpl w:val="4738A251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4A9B52BD"/>
    <w:multiLevelType w:val="multilevel"/>
    <w:tmpl w:val="ACEE9BF8"/>
    <w:lvl w:ilvl="0">
      <w:start w:val="1"/>
      <w:numFmt w:val="decimal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17" w15:restartNumberingAfterBreak="0">
    <w:nsid w:val="4F96654B"/>
    <w:multiLevelType w:val="hybridMultilevel"/>
    <w:tmpl w:val="398654B2"/>
    <w:lvl w:ilvl="0" w:tplc="8D1AAD5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6D248C6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170CB3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E5427C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A5220B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9EC0BD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680D75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9C2531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55A3D6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32E621F"/>
    <w:multiLevelType w:val="hybridMultilevel"/>
    <w:tmpl w:val="E4A0712A"/>
    <w:lvl w:ilvl="0" w:tplc="F9748DC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6D248C6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170CB3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E5427C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A5220B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9EC0BD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680D75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9C2531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55A3D6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E070E06"/>
    <w:multiLevelType w:val="hybridMultilevel"/>
    <w:tmpl w:val="4DDC7A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1C0991"/>
    <w:multiLevelType w:val="hybridMultilevel"/>
    <w:tmpl w:val="D8E45DC4"/>
    <w:lvl w:ilvl="0" w:tplc="48A08E80">
      <w:start w:val="1"/>
      <w:numFmt w:val="upperRoman"/>
      <w:lvlText w:val="%1."/>
      <w:lvlJc w:val="left"/>
      <w:pPr>
        <w:ind w:left="1145" w:hanging="720"/>
      </w:pPr>
      <w:rPr>
        <w:rFonts w:cs="Times New Roman" w:hint="default"/>
      </w:rPr>
    </w:lvl>
    <w:lvl w:ilvl="1" w:tplc="FC448730">
      <w:start w:val="1"/>
      <w:numFmt w:val="lowerLetter"/>
      <w:lvlText w:val="%2)"/>
      <w:lvlJc w:val="left"/>
      <w:pPr>
        <w:ind w:left="1495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21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odstavce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2" w15:restartNumberingAfterBreak="0">
    <w:nsid w:val="6F735246"/>
    <w:multiLevelType w:val="singleLevel"/>
    <w:tmpl w:val="113681D2"/>
    <w:lvl w:ilvl="0">
      <w:start w:val="1"/>
      <w:numFmt w:val="lowerLetter"/>
      <w:pStyle w:val="Nadpisparagrafu"/>
      <w:lvlText w:val="%1)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abstractNum w:abstractNumId="23" w15:restartNumberingAfterBreak="0">
    <w:nsid w:val="7042741E"/>
    <w:multiLevelType w:val="hybridMultilevel"/>
    <w:tmpl w:val="DD78F6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0B1569"/>
    <w:multiLevelType w:val="hybridMultilevel"/>
    <w:tmpl w:val="47AC0FCC"/>
    <w:lvl w:ilvl="0" w:tplc="814CD79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2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2341266"/>
    <w:multiLevelType w:val="multilevel"/>
    <w:tmpl w:val="0096C03A"/>
    <w:lvl w:ilvl="0">
      <w:start w:val="1"/>
      <w:numFmt w:val="decimal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6" w15:restartNumberingAfterBreak="0">
    <w:nsid w:val="72AB5B07"/>
    <w:multiLevelType w:val="multilevel"/>
    <w:tmpl w:val="0096C03A"/>
    <w:lvl w:ilvl="0">
      <w:start w:val="1"/>
      <w:numFmt w:val="decimal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7" w15:restartNumberingAfterBreak="0">
    <w:nsid w:val="760A425F"/>
    <w:multiLevelType w:val="multilevel"/>
    <w:tmpl w:val="0096C03A"/>
    <w:lvl w:ilvl="0">
      <w:start w:val="1"/>
      <w:numFmt w:val="decimal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8" w15:restartNumberingAfterBreak="0">
    <w:nsid w:val="77723039"/>
    <w:multiLevelType w:val="hybridMultilevel"/>
    <w:tmpl w:val="4F282836"/>
    <w:lvl w:ilvl="0" w:tplc="4686E0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0A6087"/>
    <w:multiLevelType w:val="hybridMultilevel"/>
    <w:tmpl w:val="DA7EC47C"/>
    <w:lvl w:ilvl="0" w:tplc="2BF0E37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27819534">
    <w:abstractNumId w:val="6"/>
  </w:num>
  <w:num w:numId="2" w16cid:durableId="1738479618">
    <w:abstractNumId w:val="29"/>
  </w:num>
  <w:num w:numId="3" w16cid:durableId="1865822399">
    <w:abstractNumId w:val="20"/>
  </w:num>
  <w:num w:numId="4" w16cid:durableId="1948582308">
    <w:abstractNumId w:val="21"/>
  </w:num>
  <w:num w:numId="5" w16cid:durableId="108483627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62567333">
    <w:abstractNumId w:val="25"/>
  </w:num>
  <w:num w:numId="7" w16cid:durableId="1721784258">
    <w:abstractNumId w:val="27"/>
  </w:num>
  <w:num w:numId="8" w16cid:durableId="630356270">
    <w:abstractNumId w:val="16"/>
  </w:num>
  <w:num w:numId="9" w16cid:durableId="1612201469">
    <w:abstractNumId w:val="3"/>
  </w:num>
  <w:num w:numId="10" w16cid:durableId="1353647690">
    <w:abstractNumId w:val="8"/>
  </w:num>
  <w:num w:numId="11" w16cid:durableId="1024207791">
    <w:abstractNumId w:val="0"/>
  </w:num>
  <w:num w:numId="12" w16cid:durableId="911894429">
    <w:abstractNumId w:val="17"/>
  </w:num>
  <w:num w:numId="13" w16cid:durableId="1143429400">
    <w:abstractNumId w:val="18"/>
  </w:num>
  <w:num w:numId="14" w16cid:durableId="1619145117">
    <w:abstractNumId w:val="26"/>
  </w:num>
  <w:num w:numId="15" w16cid:durableId="360016796">
    <w:abstractNumId w:val="10"/>
  </w:num>
  <w:num w:numId="16" w16cid:durableId="112675670">
    <w:abstractNumId w:val="23"/>
  </w:num>
  <w:num w:numId="17" w16cid:durableId="996693553">
    <w:abstractNumId w:val="19"/>
  </w:num>
  <w:num w:numId="18" w16cid:durableId="1288465052">
    <w:abstractNumId w:val="24"/>
  </w:num>
  <w:num w:numId="19" w16cid:durableId="7534027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005725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91042083">
    <w:abstractNumId w:val="28"/>
  </w:num>
  <w:num w:numId="22" w16cid:durableId="94592278">
    <w:abstractNumId w:val="4"/>
  </w:num>
  <w:num w:numId="23" w16cid:durableId="1736663865">
    <w:abstractNumId w:val="22"/>
  </w:num>
  <w:num w:numId="24" w16cid:durableId="708723259">
    <w:abstractNumId w:val="13"/>
  </w:num>
  <w:num w:numId="25" w16cid:durableId="1176306773">
    <w:abstractNumId w:val="7"/>
  </w:num>
  <w:num w:numId="26" w16cid:durableId="1994408033">
    <w:abstractNumId w:val="1"/>
  </w:num>
  <w:num w:numId="27" w16cid:durableId="1899776948">
    <w:abstractNumId w:val="9"/>
  </w:num>
  <w:num w:numId="28" w16cid:durableId="305089358">
    <w:abstractNumId w:val="5"/>
  </w:num>
  <w:num w:numId="29" w16cid:durableId="2070299892">
    <w:abstractNumId w:val="12"/>
  </w:num>
  <w:num w:numId="30" w16cid:durableId="2097481299">
    <w:abstractNumId w:val="14"/>
  </w:num>
  <w:num w:numId="31" w16cid:durableId="1658342004">
    <w:abstractNumId w:val="1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063"/>
    <w:rsid w:val="000014A2"/>
    <w:rsid w:val="00001AEA"/>
    <w:rsid w:val="00010484"/>
    <w:rsid w:val="00012CD4"/>
    <w:rsid w:val="00016145"/>
    <w:rsid w:val="000173C2"/>
    <w:rsid w:val="000251DD"/>
    <w:rsid w:val="00025F69"/>
    <w:rsid w:val="000273A5"/>
    <w:rsid w:val="00037A2F"/>
    <w:rsid w:val="00046B7C"/>
    <w:rsid w:val="000474D3"/>
    <w:rsid w:val="00051577"/>
    <w:rsid w:val="00051D2B"/>
    <w:rsid w:val="000625DA"/>
    <w:rsid w:val="00067D9D"/>
    <w:rsid w:val="00075FE3"/>
    <w:rsid w:val="00083BA7"/>
    <w:rsid w:val="00085E28"/>
    <w:rsid w:val="0008624E"/>
    <w:rsid w:val="00090983"/>
    <w:rsid w:val="00092B5C"/>
    <w:rsid w:val="00092DEA"/>
    <w:rsid w:val="000947D8"/>
    <w:rsid w:val="000A0F7C"/>
    <w:rsid w:val="000A4D02"/>
    <w:rsid w:val="000B19A9"/>
    <w:rsid w:val="000B432E"/>
    <w:rsid w:val="000C2050"/>
    <w:rsid w:val="000C32F7"/>
    <w:rsid w:val="000C6370"/>
    <w:rsid w:val="000C7874"/>
    <w:rsid w:val="000D0F8A"/>
    <w:rsid w:val="000D2258"/>
    <w:rsid w:val="000D2A4E"/>
    <w:rsid w:val="000D7FC4"/>
    <w:rsid w:val="000E7AAA"/>
    <w:rsid w:val="000F42E5"/>
    <w:rsid w:val="000F52BC"/>
    <w:rsid w:val="000F5FA3"/>
    <w:rsid w:val="000F7E24"/>
    <w:rsid w:val="0010123D"/>
    <w:rsid w:val="00103A34"/>
    <w:rsid w:val="001051E4"/>
    <w:rsid w:val="001107A3"/>
    <w:rsid w:val="00113EC1"/>
    <w:rsid w:val="001209D6"/>
    <w:rsid w:val="00120C5E"/>
    <w:rsid w:val="00121A57"/>
    <w:rsid w:val="00123591"/>
    <w:rsid w:val="00126EBF"/>
    <w:rsid w:val="00127ACE"/>
    <w:rsid w:val="001320EE"/>
    <w:rsid w:val="00134AA1"/>
    <w:rsid w:val="00144276"/>
    <w:rsid w:val="00145FF2"/>
    <w:rsid w:val="00150023"/>
    <w:rsid w:val="00150A67"/>
    <w:rsid w:val="00153DAD"/>
    <w:rsid w:val="001549BB"/>
    <w:rsid w:val="00156A1D"/>
    <w:rsid w:val="0016031B"/>
    <w:rsid w:val="0016164C"/>
    <w:rsid w:val="00161C74"/>
    <w:rsid w:val="00163C9F"/>
    <w:rsid w:val="00164935"/>
    <w:rsid w:val="00164AC2"/>
    <w:rsid w:val="001657F2"/>
    <w:rsid w:val="00172E89"/>
    <w:rsid w:val="0018073A"/>
    <w:rsid w:val="00181EB5"/>
    <w:rsid w:val="00190C70"/>
    <w:rsid w:val="00192BC3"/>
    <w:rsid w:val="001979AE"/>
    <w:rsid w:val="001A21B9"/>
    <w:rsid w:val="001A36AB"/>
    <w:rsid w:val="001A69BA"/>
    <w:rsid w:val="001A71E0"/>
    <w:rsid w:val="001A7A61"/>
    <w:rsid w:val="001C0217"/>
    <w:rsid w:val="001C14E0"/>
    <w:rsid w:val="001C3FF8"/>
    <w:rsid w:val="001D0D28"/>
    <w:rsid w:val="001D361F"/>
    <w:rsid w:val="001D55BF"/>
    <w:rsid w:val="001D734A"/>
    <w:rsid w:val="001E2D08"/>
    <w:rsid w:val="001E421B"/>
    <w:rsid w:val="001F3885"/>
    <w:rsid w:val="001F43F0"/>
    <w:rsid w:val="001F5212"/>
    <w:rsid w:val="00202901"/>
    <w:rsid w:val="0020440B"/>
    <w:rsid w:val="00206A89"/>
    <w:rsid w:val="00211B17"/>
    <w:rsid w:val="00211E08"/>
    <w:rsid w:val="00214D2E"/>
    <w:rsid w:val="00214E22"/>
    <w:rsid w:val="002229F7"/>
    <w:rsid w:val="00224518"/>
    <w:rsid w:val="00224B81"/>
    <w:rsid w:val="00231D28"/>
    <w:rsid w:val="002332ED"/>
    <w:rsid w:val="00241EC4"/>
    <w:rsid w:val="002453E7"/>
    <w:rsid w:val="0024587B"/>
    <w:rsid w:val="00246AB9"/>
    <w:rsid w:val="002504BC"/>
    <w:rsid w:val="0025414E"/>
    <w:rsid w:val="00255684"/>
    <w:rsid w:val="00256794"/>
    <w:rsid w:val="002720DD"/>
    <w:rsid w:val="002745EF"/>
    <w:rsid w:val="002764F7"/>
    <w:rsid w:val="00277D34"/>
    <w:rsid w:val="002818CB"/>
    <w:rsid w:val="0028211C"/>
    <w:rsid w:val="00282503"/>
    <w:rsid w:val="00283A84"/>
    <w:rsid w:val="00283FA9"/>
    <w:rsid w:val="00284A97"/>
    <w:rsid w:val="00285494"/>
    <w:rsid w:val="002858A5"/>
    <w:rsid w:val="00285A30"/>
    <w:rsid w:val="002869BC"/>
    <w:rsid w:val="00286D70"/>
    <w:rsid w:val="00292298"/>
    <w:rsid w:val="00292761"/>
    <w:rsid w:val="00293B88"/>
    <w:rsid w:val="0029756C"/>
    <w:rsid w:val="002A2897"/>
    <w:rsid w:val="002A488D"/>
    <w:rsid w:val="002A54F6"/>
    <w:rsid w:val="002B0D8E"/>
    <w:rsid w:val="002B1B8C"/>
    <w:rsid w:val="002B5CC2"/>
    <w:rsid w:val="002B76A7"/>
    <w:rsid w:val="002B7C26"/>
    <w:rsid w:val="002C013F"/>
    <w:rsid w:val="002C0905"/>
    <w:rsid w:val="002C2677"/>
    <w:rsid w:val="002C3C61"/>
    <w:rsid w:val="002C50E9"/>
    <w:rsid w:val="002C56AB"/>
    <w:rsid w:val="002C6091"/>
    <w:rsid w:val="002D14E5"/>
    <w:rsid w:val="002D1B9A"/>
    <w:rsid w:val="002D40BC"/>
    <w:rsid w:val="002D4FC5"/>
    <w:rsid w:val="002D630A"/>
    <w:rsid w:val="002E0D70"/>
    <w:rsid w:val="002E2249"/>
    <w:rsid w:val="002F02AC"/>
    <w:rsid w:val="002F0893"/>
    <w:rsid w:val="002F1FE9"/>
    <w:rsid w:val="002F273E"/>
    <w:rsid w:val="002F7141"/>
    <w:rsid w:val="0030321A"/>
    <w:rsid w:val="00313439"/>
    <w:rsid w:val="003173D8"/>
    <w:rsid w:val="00320478"/>
    <w:rsid w:val="00322E79"/>
    <w:rsid w:val="0032315B"/>
    <w:rsid w:val="003241A8"/>
    <w:rsid w:val="0033115C"/>
    <w:rsid w:val="00332489"/>
    <w:rsid w:val="00343FF8"/>
    <w:rsid w:val="00350704"/>
    <w:rsid w:val="00351912"/>
    <w:rsid w:val="00353387"/>
    <w:rsid w:val="003628F5"/>
    <w:rsid w:val="00364BFA"/>
    <w:rsid w:val="00366D70"/>
    <w:rsid w:val="00370CC2"/>
    <w:rsid w:val="00371380"/>
    <w:rsid w:val="0038066F"/>
    <w:rsid w:val="00381D39"/>
    <w:rsid w:val="00382DED"/>
    <w:rsid w:val="003917A0"/>
    <w:rsid w:val="003929FE"/>
    <w:rsid w:val="00393FE1"/>
    <w:rsid w:val="00396AD2"/>
    <w:rsid w:val="003A05C3"/>
    <w:rsid w:val="003A3136"/>
    <w:rsid w:val="003A4BA8"/>
    <w:rsid w:val="003A5990"/>
    <w:rsid w:val="003B05C0"/>
    <w:rsid w:val="003C05A1"/>
    <w:rsid w:val="003C3415"/>
    <w:rsid w:val="003C5C87"/>
    <w:rsid w:val="003D5DF7"/>
    <w:rsid w:val="003D7696"/>
    <w:rsid w:val="003E5B37"/>
    <w:rsid w:val="003F53F5"/>
    <w:rsid w:val="00405056"/>
    <w:rsid w:val="004059FC"/>
    <w:rsid w:val="0040636A"/>
    <w:rsid w:val="004117BE"/>
    <w:rsid w:val="00422B00"/>
    <w:rsid w:val="00424495"/>
    <w:rsid w:val="00426D76"/>
    <w:rsid w:val="0042746A"/>
    <w:rsid w:val="004325BA"/>
    <w:rsid w:val="0043580B"/>
    <w:rsid w:val="004369BB"/>
    <w:rsid w:val="00437E60"/>
    <w:rsid w:val="004408C9"/>
    <w:rsid w:val="00441678"/>
    <w:rsid w:val="00441A80"/>
    <w:rsid w:val="004425C0"/>
    <w:rsid w:val="00442A0E"/>
    <w:rsid w:val="004469DF"/>
    <w:rsid w:val="00451CC8"/>
    <w:rsid w:val="0045553E"/>
    <w:rsid w:val="00464BBD"/>
    <w:rsid w:val="004705FA"/>
    <w:rsid w:val="0047165F"/>
    <w:rsid w:val="00472D3E"/>
    <w:rsid w:val="004752D4"/>
    <w:rsid w:val="0047644B"/>
    <w:rsid w:val="0048683E"/>
    <w:rsid w:val="00491BF6"/>
    <w:rsid w:val="00491D09"/>
    <w:rsid w:val="00492D4A"/>
    <w:rsid w:val="00493062"/>
    <w:rsid w:val="00496B90"/>
    <w:rsid w:val="004A4F72"/>
    <w:rsid w:val="004B23FB"/>
    <w:rsid w:val="004B24EF"/>
    <w:rsid w:val="004B2636"/>
    <w:rsid w:val="004B3B3E"/>
    <w:rsid w:val="004B7BA7"/>
    <w:rsid w:val="004B7FA1"/>
    <w:rsid w:val="004C2182"/>
    <w:rsid w:val="004C78DD"/>
    <w:rsid w:val="004D6448"/>
    <w:rsid w:val="004D7D45"/>
    <w:rsid w:val="004E14DA"/>
    <w:rsid w:val="004E2AF3"/>
    <w:rsid w:val="004E593B"/>
    <w:rsid w:val="004E7D1C"/>
    <w:rsid w:val="004F0CBB"/>
    <w:rsid w:val="004F4E17"/>
    <w:rsid w:val="004F5DBA"/>
    <w:rsid w:val="004F5FA6"/>
    <w:rsid w:val="00501C18"/>
    <w:rsid w:val="00502C6F"/>
    <w:rsid w:val="00505CA2"/>
    <w:rsid w:val="0050693D"/>
    <w:rsid w:val="00511B13"/>
    <w:rsid w:val="005145AC"/>
    <w:rsid w:val="00515C54"/>
    <w:rsid w:val="00517735"/>
    <w:rsid w:val="005273BC"/>
    <w:rsid w:val="005310E0"/>
    <w:rsid w:val="00534E9C"/>
    <w:rsid w:val="00536DAC"/>
    <w:rsid w:val="00546C87"/>
    <w:rsid w:val="00550773"/>
    <w:rsid w:val="00551C94"/>
    <w:rsid w:val="00552EB7"/>
    <w:rsid w:val="00553656"/>
    <w:rsid w:val="005610A2"/>
    <w:rsid w:val="00563EA9"/>
    <w:rsid w:val="00565063"/>
    <w:rsid w:val="005665C6"/>
    <w:rsid w:val="00567068"/>
    <w:rsid w:val="00567226"/>
    <w:rsid w:val="00567800"/>
    <w:rsid w:val="00567E39"/>
    <w:rsid w:val="00573049"/>
    <w:rsid w:val="0057633B"/>
    <w:rsid w:val="005810D3"/>
    <w:rsid w:val="005857F4"/>
    <w:rsid w:val="0058698F"/>
    <w:rsid w:val="005874E7"/>
    <w:rsid w:val="00592E6D"/>
    <w:rsid w:val="0059514F"/>
    <w:rsid w:val="005955AB"/>
    <w:rsid w:val="0059773C"/>
    <w:rsid w:val="005A29DC"/>
    <w:rsid w:val="005A2C26"/>
    <w:rsid w:val="005A431C"/>
    <w:rsid w:val="005A5990"/>
    <w:rsid w:val="005A6A23"/>
    <w:rsid w:val="005B0449"/>
    <w:rsid w:val="005B05E8"/>
    <w:rsid w:val="005B0A5F"/>
    <w:rsid w:val="005B2CE6"/>
    <w:rsid w:val="005B3760"/>
    <w:rsid w:val="005B5E01"/>
    <w:rsid w:val="005B617D"/>
    <w:rsid w:val="005B686F"/>
    <w:rsid w:val="005B6D74"/>
    <w:rsid w:val="005B7C9D"/>
    <w:rsid w:val="005C15C2"/>
    <w:rsid w:val="005C5D97"/>
    <w:rsid w:val="005C68BE"/>
    <w:rsid w:val="005C68C7"/>
    <w:rsid w:val="005C7F56"/>
    <w:rsid w:val="005D2DCC"/>
    <w:rsid w:val="005D3140"/>
    <w:rsid w:val="005D3161"/>
    <w:rsid w:val="005D6830"/>
    <w:rsid w:val="005E091E"/>
    <w:rsid w:val="005E38CA"/>
    <w:rsid w:val="005E517D"/>
    <w:rsid w:val="005E52F2"/>
    <w:rsid w:val="005F0613"/>
    <w:rsid w:val="005F74CD"/>
    <w:rsid w:val="005F7A3C"/>
    <w:rsid w:val="00601866"/>
    <w:rsid w:val="006212E7"/>
    <w:rsid w:val="00621987"/>
    <w:rsid w:val="006233C2"/>
    <w:rsid w:val="0062370E"/>
    <w:rsid w:val="0062713B"/>
    <w:rsid w:val="0063165C"/>
    <w:rsid w:val="0063265A"/>
    <w:rsid w:val="006345C0"/>
    <w:rsid w:val="006351AB"/>
    <w:rsid w:val="0065366F"/>
    <w:rsid w:val="00654360"/>
    <w:rsid w:val="00657A0B"/>
    <w:rsid w:val="006643B5"/>
    <w:rsid w:val="006668DA"/>
    <w:rsid w:val="00666EB0"/>
    <w:rsid w:val="0066705D"/>
    <w:rsid w:val="00671A38"/>
    <w:rsid w:val="00671C99"/>
    <w:rsid w:val="00673878"/>
    <w:rsid w:val="00674977"/>
    <w:rsid w:val="006937F4"/>
    <w:rsid w:val="00695116"/>
    <w:rsid w:val="00695C46"/>
    <w:rsid w:val="006963A8"/>
    <w:rsid w:val="006A17C8"/>
    <w:rsid w:val="006A444D"/>
    <w:rsid w:val="006A66EC"/>
    <w:rsid w:val="006B578C"/>
    <w:rsid w:val="006B733D"/>
    <w:rsid w:val="006C4500"/>
    <w:rsid w:val="006C5871"/>
    <w:rsid w:val="006C58D0"/>
    <w:rsid w:val="006D0EFA"/>
    <w:rsid w:val="006D17E7"/>
    <w:rsid w:val="006D37EF"/>
    <w:rsid w:val="006D602A"/>
    <w:rsid w:val="006D7CC6"/>
    <w:rsid w:val="006E162B"/>
    <w:rsid w:val="006E7815"/>
    <w:rsid w:val="006F4688"/>
    <w:rsid w:val="0070249B"/>
    <w:rsid w:val="007049BA"/>
    <w:rsid w:val="00706FA4"/>
    <w:rsid w:val="00716F98"/>
    <w:rsid w:val="00717B6C"/>
    <w:rsid w:val="00717FA8"/>
    <w:rsid w:val="00722474"/>
    <w:rsid w:val="007251BE"/>
    <w:rsid w:val="00726689"/>
    <w:rsid w:val="00730B4D"/>
    <w:rsid w:val="00734C3A"/>
    <w:rsid w:val="00736893"/>
    <w:rsid w:val="00736C9E"/>
    <w:rsid w:val="00742928"/>
    <w:rsid w:val="007527D7"/>
    <w:rsid w:val="00753421"/>
    <w:rsid w:val="007556A6"/>
    <w:rsid w:val="0076347A"/>
    <w:rsid w:val="00764D74"/>
    <w:rsid w:val="00767743"/>
    <w:rsid w:val="007718F9"/>
    <w:rsid w:val="0077741E"/>
    <w:rsid w:val="00777AFB"/>
    <w:rsid w:val="0078204D"/>
    <w:rsid w:val="00786E4D"/>
    <w:rsid w:val="00793580"/>
    <w:rsid w:val="00794C1F"/>
    <w:rsid w:val="00797089"/>
    <w:rsid w:val="0079759E"/>
    <w:rsid w:val="007A6D82"/>
    <w:rsid w:val="007B176B"/>
    <w:rsid w:val="007B3EC4"/>
    <w:rsid w:val="007C3A84"/>
    <w:rsid w:val="007C412A"/>
    <w:rsid w:val="007C58E1"/>
    <w:rsid w:val="007C5EA7"/>
    <w:rsid w:val="007C6CEC"/>
    <w:rsid w:val="007D19FD"/>
    <w:rsid w:val="007D3737"/>
    <w:rsid w:val="007D619A"/>
    <w:rsid w:val="007D7429"/>
    <w:rsid w:val="007E0DAA"/>
    <w:rsid w:val="007E4D13"/>
    <w:rsid w:val="007F156D"/>
    <w:rsid w:val="007F23E6"/>
    <w:rsid w:val="007F2EB4"/>
    <w:rsid w:val="007F4003"/>
    <w:rsid w:val="0080162B"/>
    <w:rsid w:val="0080348C"/>
    <w:rsid w:val="00807A3E"/>
    <w:rsid w:val="008114A9"/>
    <w:rsid w:val="0081260C"/>
    <w:rsid w:val="00812F5E"/>
    <w:rsid w:val="00813962"/>
    <w:rsid w:val="00814B56"/>
    <w:rsid w:val="00822080"/>
    <w:rsid w:val="008235AE"/>
    <w:rsid w:val="008267B4"/>
    <w:rsid w:val="0083341D"/>
    <w:rsid w:val="0083433F"/>
    <w:rsid w:val="008356E5"/>
    <w:rsid w:val="00841669"/>
    <w:rsid w:val="00844BBF"/>
    <w:rsid w:val="00844EC3"/>
    <w:rsid w:val="0085060D"/>
    <w:rsid w:val="0085287D"/>
    <w:rsid w:val="008573B0"/>
    <w:rsid w:val="008632A1"/>
    <w:rsid w:val="00864F7D"/>
    <w:rsid w:val="00870991"/>
    <w:rsid w:val="00874E85"/>
    <w:rsid w:val="00876A49"/>
    <w:rsid w:val="00891F28"/>
    <w:rsid w:val="00892E0A"/>
    <w:rsid w:val="008937FE"/>
    <w:rsid w:val="00893CD6"/>
    <w:rsid w:val="008A004B"/>
    <w:rsid w:val="008A01F8"/>
    <w:rsid w:val="008A1597"/>
    <w:rsid w:val="008A49D6"/>
    <w:rsid w:val="008A5FDA"/>
    <w:rsid w:val="008A6F8B"/>
    <w:rsid w:val="008B4A16"/>
    <w:rsid w:val="008B6BFB"/>
    <w:rsid w:val="008C44EC"/>
    <w:rsid w:val="008C6465"/>
    <w:rsid w:val="008D58D1"/>
    <w:rsid w:val="008D79F0"/>
    <w:rsid w:val="008E1328"/>
    <w:rsid w:val="008E251C"/>
    <w:rsid w:val="008E4F64"/>
    <w:rsid w:val="008E5969"/>
    <w:rsid w:val="008E6768"/>
    <w:rsid w:val="008F38C5"/>
    <w:rsid w:val="008F66FF"/>
    <w:rsid w:val="009033E8"/>
    <w:rsid w:val="009106D5"/>
    <w:rsid w:val="0091085D"/>
    <w:rsid w:val="00912C31"/>
    <w:rsid w:val="00913BDD"/>
    <w:rsid w:val="00916068"/>
    <w:rsid w:val="00917F3B"/>
    <w:rsid w:val="0092127A"/>
    <w:rsid w:val="009212B6"/>
    <w:rsid w:val="0092249C"/>
    <w:rsid w:val="00924B0A"/>
    <w:rsid w:val="00924B40"/>
    <w:rsid w:val="00926FDC"/>
    <w:rsid w:val="0093375C"/>
    <w:rsid w:val="00933E5D"/>
    <w:rsid w:val="0094149F"/>
    <w:rsid w:val="00941D75"/>
    <w:rsid w:val="00942728"/>
    <w:rsid w:val="009449D8"/>
    <w:rsid w:val="009459C2"/>
    <w:rsid w:val="00947C46"/>
    <w:rsid w:val="00951C74"/>
    <w:rsid w:val="00951D62"/>
    <w:rsid w:val="009524AC"/>
    <w:rsid w:val="00954D78"/>
    <w:rsid w:val="0095519E"/>
    <w:rsid w:val="00955B80"/>
    <w:rsid w:val="009560E1"/>
    <w:rsid w:val="00957CB5"/>
    <w:rsid w:val="0096385B"/>
    <w:rsid w:val="0096445B"/>
    <w:rsid w:val="00966E3D"/>
    <w:rsid w:val="0097066B"/>
    <w:rsid w:val="009772D9"/>
    <w:rsid w:val="00982011"/>
    <w:rsid w:val="0098409D"/>
    <w:rsid w:val="00991BE4"/>
    <w:rsid w:val="00992949"/>
    <w:rsid w:val="00993C1D"/>
    <w:rsid w:val="00995B9B"/>
    <w:rsid w:val="009A1171"/>
    <w:rsid w:val="009A1CEC"/>
    <w:rsid w:val="009B382E"/>
    <w:rsid w:val="009B6E0F"/>
    <w:rsid w:val="009C368C"/>
    <w:rsid w:val="009D08AD"/>
    <w:rsid w:val="009D0D6E"/>
    <w:rsid w:val="009D1100"/>
    <w:rsid w:val="009D2E65"/>
    <w:rsid w:val="009D348C"/>
    <w:rsid w:val="009D5A24"/>
    <w:rsid w:val="009E446D"/>
    <w:rsid w:val="009F4938"/>
    <w:rsid w:val="009F6510"/>
    <w:rsid w:val="009F6B42"/>
    <w:rsid w:val="00A069F0"/>
    <w:rsid w:val="00A070DC"/>
    <w:rsid w:val="00A13F30"/>
    <w:rsid w:val="00A26A10"/>
    <w:rsid w:val="00A27921"/>
    <w:rsid w:val="00A32D5F"/>
    <w:rsid w:val="00A44542"/>
    <w:rsid w:val="00A460EF"/>
    <w:rsid w:val="00A50313"/>
    <w:rsid w:val="00A53EF0"/>
    <w:rsid w:val="00A54906"/>
    <w:rsid w:val="00A560FC"/>
    <w:rsid w:val="00A579B4"/>
    <w:rsid w:val="00A62492"/>
    <w:rsid w:val="00A6430E"/>
    <w:rsid w:val="00A6591A"/>
    <w:rsid w:val="00A65F40"/>
    <w:rsid w:val="00A72A04"/>
    <w:rsid w:val="00A7350E"/>
    <w:rsid w:val="00A74FE9"/>
    <w:rsid w:val="00A75E1C"/>
    <w:rsid w:val="00A86192"/>
    <w:rsid w:val="00A9001C"/>
    <w:rsid w:val="00A93F44"/>
    <w:rsid w:val="00A94C7F"/>
    <w:rsid w:val="00AA03B8"/>
    <w:rsid w:val="00AA3F94"/>
    <w:rsid w:val="00AA40AB"/>
    <w:rsid w:val="00AA6C79"/>
    <w:rsid w:val="00AA7135"/>
    <w:rsid w:val="00AB4C2E"/>
    <w:rsid w:val="00AB5216"/>
    <w:rsid w:val="00AB640F"/>
    <w:rsid w:val="00AC1750"/>
    <w:rsid w:val="00AC271C"/>
    <w:rsid w:val="00AC3FBB"/>
    <w:rsid w:val="00AC6882"/>
    <w:rsid w:val="00AD4060"/>
    <w:rsid w:val="00AD4222"/>
    <w:rsid w:val="00AD4BC5"/>
    <w:rsid w:val="00AD6483"/>
    <w:rsid w:val="00AD728D"/>
    <w:rsid w:val="00AE24E6"/>
    <w:rsid w:val="00AF277F"/>
    <w:rsid w:val="00B040BD"/>
    <w:rsid w:val="00B04D2B"/>
    <w:rsid w:val="00B07934"/>
    <w:rsid w:val="00B1313C"/>
    <w:rsid w:val="00B14E10"/>
    <w:rsid w:val="00B15678"/>
    <w:rsid w:val="00B2014F"/>
    <w:rsid w:val="00B20909"/>
    <w:rsid w:val="00B242F0"/>
    <w:rsid w:val="00B32669"/>
    <w:rsid w:val="00B3305C"/>
    <w:rsid w:val="00B330A2"/>
    <w:rsid w:val="00B342BA"/>
    <w:rsid w:val="00B34CA6"/>
    <w:rsid w:val="00B358B1"/>
    <w:rsid w:val="00B40D9E"/>
    <w:rsid w:val="00B459F7"/>
    <w:rsid w:val="00B47AFD"/>
    <w:rsid w:val="00B502CE"/>
    <w:rsid w:val="00B52409"/>
    <w:rsid w:val="00B535C9"/>
    <w:rsid w:val="00B62331"/>
    <w:rsid w:val="00B70B0A"/>
    <w:rsid w:val="00B70FBF"/>
    <w:rsid w:val="00B726BF"/>
    <w:rsid w:val="00B76083"/>
    <w:rsid w:val="00B809A3"/>
    <w:rsid w:val="00B9273C"/>
    <w:rsid w:val="00B93C10"/>
    <w:rsid w:val="00B940E3"/>
    <w:rsid w:val="00B97808"/>
    <w:rsid w:val="00BA4CF0"/>
    <w:rsid w:val="00BA5EF4"/>
    <w:rsid w:val="00BB0089"/>
    <w:rsid w:val="00BB1A19"/>
    <w:rsid w:val="00BB2418"/>
    <w:rsid w:val="00BB71F2"/>
    <w:rsid w:val="00BB76CF"/>
    <w:rsid w:val="00BB7A7E"/>
    <w:rsid w:val="00BC265B"/>
    <w:rsid w:val="00BC2ABE"/>
    <w:rsid w:val="00BC334D"/>
    <w:rsid w:val="00BC3C27"/>
    <w:rsid w:val="00BC4815"/>
    <w:rsid w:val="00BC4EAD"/>
    <w:rsid w:val="00BC60A0"/>
    <w:rsid w:val="00BC637A"/>
    <w:rsid w:val="00BD4BE5"/>
    <w:rsid w:val="00BE4BD4"/>
    <w:rsid w:val="00BF530A"/>
    <w:rsid w:val="00BF7F30"/>
    <w:rsid w:val="00C03418"/>
    <w:rsid w:val="00C14683"/>
    <w:rsid w:val="00C24754"/>
    <w:rsid w:val="00C27C15"/>
    <w:rsid w:val="00C30641"/>
    <w:rsid w:val="00C35267"/>
    <w:rsid w:val="00C36911"/>
    <w:rsid w:val="00C37349"/>
    <w:rsid w:val="00C42BB6"/>
    <w:rsid w:val="00C445EB"/>
    <w:rsid w:val="00C53862"/>
    <w:rsid w:val="00C53A66"/>
    <w:rsid w:val="00C53D3A"/>
    <w:rsid w:val="00C542A4"/>
    <w:rsid w:val="00C573D2"/>
    <w:rsid w:val="00C63054"/>
    <w:rsid w:val="00C63AEE"/>
    <w:rsid w:val="00C6536D"/>
    <w:rsid w:val="00C76AF4"/>
    <w:rsid w:val="00C82D30"/>
    <w:rsid w:val="00C84126"/>
    <w:rsid w:val="00C901DA"/>
    <w:rsid w:val="00C9061E"/>
    <w:rsid w:val="00C93B11"/>
    <w:rsid w:val="00CA442D"/>
    <w:rsid w:val="00CA51C7"/>
    <w:rsid w:val="00CA5379"/>
    <w:rsid w:val="00CC11F4"/>
    <w:rsid w:val="00CC73C7"/>
    <w:rsid w:val="00CD33E1"/>
    <w:rsid w:val="00CD48E7"/>
    <w:rsid w:val="00CD4EBE"/>
    <w:rsid w:val="00CD5BCF"/>
    <w:rsid w:val="00CD79F7"/>
    <w:rsid w:val="00CD7ADF"/>
    <w:rsid w:val="00CE1112"/>
    <w:rsid w:val="00CE18A1"/>
    <w:rsid w:val="00CE2C20"/>
    <w:rsid w:val="00CF18E4"/>
    <w:rsid w:val="00CF6A5D"/>
    <w:rsid w:val="00D0360D"/>
    <w:rsid w:val="00D1692B"/>
    <w:rsid w:val="00D20233"/>
    <w:rsid w:val="00D21DFC"/>
    <w:rsid w:val="00D223FD"/>
    <w:rsid w:val="00D244F8"/>
    <w:rsid w:val="00D26071"/>
    <w:rsid w:val="00D27929"/>
    <w:rsid w:val="00D27E25"/>
    <w:rsid w:val="00D30F35"/>
    <w:rsid w:val="00D32B91"/>
    <w:rsid w:val="00D3402F"/>
    <w:rsid w:val="00D35A9C"/>
    <w:rsid w:val="00D420E6"/>
    <w:rsid w:val="00D44C9A"/>
    <w:rsid w:val="00D50367"/>
    <w:rsid w:val="00D50848"/>
    <w:rsid w:val="00D536C1"/>
    <w:rsid w:val="00D56F93"/>
    <w:rsid w:val="00D621A5"/>
    <w:rsid w:val="00D70434"/>
    <w:rsid w:val="00D70CBA"/>
    <w:rsid w:val="00D71B7B"/>
    <w:rsid w:val="00D775AF"/>
    <w:rsid w:val="00D8035C"/>
    <w:rsid w:val="00D84729"/>
    <w:rsid w:val="00D90ED5"/>
    <w:rsid w:val="00D948F4"/>
    <w:rsid w:val="00D95304"/>
    <w:rsid w:val="00D96E4D"/>
    <w:rsid w:val="00DA015B"/>
    <w:rsid w:val="00DA5349"/>
    <w:rsid w:val="00DA6E30"/>
    <w:rsid w:val="00DB1074"/>
    <w:rsid w:val="00DB5ABD"/>
    <w:rsid w:val="00DC1573"/>
    <w:rsid w:val="00DC3340"/>
    <w:rsid w:val="00DC409E"/>
    <w:rsid w:val="00DC7109"/>
    <w:rsid w:val="00DC7179"/>
    <w:rsid w:val="00DD091B"/>
    <w:rsid w:val="00DD0D40"/>
    <w:rsid w:val="00DD15A9"/>
    <w:rsid w:val="00DD7630"/>
    <w:rsid w:val="00DE0C57"/>
    <w:rsid w:val="00DE6310"/>
    <w:rsid w:val="00DF2C8A"/>
    <w:rsid w:val="00DF3509"/>
    <w:rsid w:val="00DF4CDE"/>
    <w:rsid w:val="00DF66B1"/>
    <w:rsid w:val="00DF7852"/>
    <w:rsid w:val="00E0099A"/>
    <w:rsid w:val="00E00D00"/>
    <w:rsid w:val="00E015D4"/>
    <w:rsid w:val="00E02E23"/>
    <w:rsid w:val="00E05AA1"/>
    <w:rsid w:val="00E06106"/>
    <w:rsid w:val="00E100B9"/>
    <w:rsid w:val="00E1249F"/>
    <w:rsid w:val="00E12B14"/>
    <w:rsid w:val="00E148BA"/>
    <w:rsid w:val="00E15FE8"/>
    <w:rsid w:val="00E2184D"/>
    <w:rsid w:val="00E22F60"/>
    <w:rsid w:val="00E23E59"/>
    <w:rsid w:val="00E259D9"/>
    <w:rsid w:val="00E27591"/>
    <w:rsid w:val="00E304CE"/>
    <w:rsid w:val="00E31524"/>
    <w:rsid w:val="00E33088"/>
    <w:rsid w:val="00E4139E"/>
    <w:rsid w:val="00E465C1"/>
    <w:rsid w:val="00E50DB6"/>
    <w:rsid w:val="00E51F17"/>
    <w:rsid w:val="00E53B13"/>
    <w:rsid w:val="00E602AA"/>
    <w:rsid w:val="00E66159"/>
    <w:rsid w:val="00E7260A"/>
    <w:rsid w:val="00E73821"/>
    <w:rsid w:val="00E7519C"/>
    <w:rsid w:val="00E75AD4"/>
    <w:rsid w:val="00E83455"/>
    <w:rsid w:val="00E858D5"/>
    <w:rsid w:val="00E86B8F"/>
    <w:rsid w:val="00E90763"/>
    <w:rsid w:val="00E9292B"/>
    <w:rsid w:val="00E93F83"/>
    <w:rsid w:val="00EB2E83"/>
    <w:rsid w:val="00EB5153"/>
    <w:rsid w:val="00EC0982"/>
    <w:rsid w:val="00EC4A5C"/>
    <w:rsid w:val="00EC55C2"/>
    <w:rsid w:val="00EC5CC1"/>
    <w:rsid w:val="00EC6DA0"/>
    <w:rsid w:val="00EC7667"/>
    <w:rsid w:val="00ED1244"/>
    <w:rsid w:val="00ED1A17"/>
    <w:rsid w:val="00ED440B"/>
    <w:rsid w:val="00ED7A20"/>
    <w:rsid w:val="00EE0467"/>
    <w:rsid w:val="00EE2475"/>
    <w:rsid w:val="00F031F7"/>
    <w:rsid w:val="00F0726C"/>
    <w:rsid w:val="00F073A0"/>
    <w:rsid w:val="00F1266B"/>
    <w:rsid w:val="00F13BF5"/>
    <w:rsid w:val="00F14032"/>
    <w:rsid w:val="00F17EB5"/>
    <w:rsid w:val="00F22EA5"/>
    <w:rsid w:val="00F2383D"/>
    <w:rsid w:val="00F26303"/>
    <w:rsid w:val="00F315AB"/>
    <w:rsid w:val="00F31A58"/>
    <w:rsid w:val="00F31D8D"/>
    <w:rsid w:val="00F32C18"/>
    <w:rsid w:val="00F32FEF"/>
    <w:rsid w:val="00F3306C"/>
    <w:rsid w:val="00F348B2"/>
    <w:rsid w:val="00F3522B"/>
    <w:rsid w:val="00F37BFF"/>
    <w:rsid w:val="00F40DF7"/>
    <w:rsid w:val="00F42F1C"/>
    <w:rsid w:val="00F435B9"/>
    <w:rsid w:val="00F52DAF"/>
    <w:rsid w:val="00F55400"/>
    <w:rsid w:val="00F5726D"/>
    <w:rsid w:val="00F626CB"/>
    <w:rsid w:val="00F66976"/>
    <w:rsid w:val="00F7525F"/>
    <w:rsid w:val="00F7547A"/>
    <w:rsid w:val="00F771FD"/>
    <w:rsid w:val="00F83B2C"/>
    <w:rsid w:val="00F8422D"/>
    <w:rsid w:val="00F8535F"/>
    <w:rsid w:val="00F869E0"/>
    <w:rsid w:val="00F92EAA"/>
    <w:rsid w:val="00F9568D"/>
    <w:rsid w:val="00F958E5"/>
    <w:rsid w:val="00F9784C"/>
    <w:rsid w:val="00FA275F"/>
    <w:rsid w:val="00FA3BDB"/>
    <w:rsid w:val="00FA3D79"/>
    <w:rsid w:val="00FA4E2E"/>
    <w:rsid w:val="00FA5994"/>
    <w:rsid w:val="00FA7FA9"/>
    <w:rsid w:val="00FB2BFD"/>
    <w:rsid w:val="00FB45D3"/>
    <w:rsid w:val="00FB6A34"/>
    <w:rsid w:val="00FB7FFB"/>
    <w:rsid w:val="00FC07B2"/>
    <w:rsid w:val="00FC5BBC"/>
    <w:rsid w:val="00FC6276"/>
    <w:rsid w:val="00FC7767"/>
    <w:rsid w:val="00FD2617"/>
    <w:rsid w:val="00FD4944"/>
    <w:rsid w:val="00FD78C8"/>
    <w:rsid w:val="00FE204F"/>
    <w:rsid w:val="00FE4085"/>
    <w:rsid w:val="00FE40F7"/>
    <w:rsid w:val="00FF0D58"/>
    <w:rsid w:val="00FF188C"/>
    <w:rsid w:val="00FF2D05"/>
    <w:rsid w:val="00FF34DF"/>
    <w:rsid w:val="00FF484E"/>
    <w:rsid w:val="00FF625E"/>
    <w:rsid w:val="00FF6539"/>
    <w:rsid w:val="010941D5"/>
    <w:rsid w:val="0129AD8C"/>
    <w:rsid w:val="013BCC1F"/>
    <w:rsid w:val="01E0F796"/>
    <w:rsid w:val="02A02B3D"/>
    <w:rsid w:val="03816589"/>
    <w:rsid w:val="062C979E"/>
    <w:rsid w:val="0637BBA6"/>
    <w:rsid w:val="0865DF39"/>
    <w:rsid w:val="099954FD"/>
    <w:rsid w:val="0A8B8956"/>
    <w:rsid w:val="0B548288"/>
    <w:rsid w:val="0B94F02F"/>
    <w:rsid w:val="0C93AA6B"/>
    <w:rsid w:val="0D82E406"/>
    <w:rsid w:val="0E7F4BA9"/>
    <w:rsid w:val="0FE86A4F"/>
    <w:rsid w:val="0FEF8F2A"/>
    <w:rsid w:val="105BB98A"/>
    <w:rsid w:val="10FD6870"/>
    <w:rsid w:val="111270DD"/>
    <w:rsid w:val="11CA33E6"/>
    <w:rsid w:val="1203A678"/>
    <w:rsid w:val="14B9C508"/>
    <w:rsid w:val="15FAEE26"/>
    <w:rsid w:val="1634B713"/>
    <w:rsid w:val="169045AE"/>
    <w:rsid w:val="16973DBA"/>
    <w:rsid w:val="16F59DF2"/>
    <w:rsid w:val="179CCBB8"/>
    <w:rsid w:val="17FFAE2D"/>
    <w:rsid w:val="18B861CD"/>
    <w:rsid w:val="1937F643"/>
    <w:rsid w:val="1B4C7871"/>
    <w:rsid w:val="1B8414A3"/>
    <w:rsid w:val="1BDF14EC"/>
    <w:rsid w:val="1C0C18F7"/>
    <w:rsid w:val="1C149E90"/>
    <w:rsid w:val="1C41D763"/>
    <w:rsid w:val="1C4D43D4"/>
    <w:rsid w:val="1C80F063"/>
    <w:rsid w:val="1CA04275"/>
    <w:rsid w:val="1CCC1281"/>
    <w:rsid w:val="1CDCA2CC"/>
    <w:rsid w:val="1D5D0AA6"/>
    <w:rsid w:val="1D66DE60"/>
    <w:rsid w:val="1D9D2F32"/>
    <w:rsid w:val="1DC07364"/>
    <w:rsid w:val="1E6AD5DC"/>
    <w:rsid w:val="1EEFD882"/>
    <w:rsid w:val="215E55F3"/>
    <w:rsid w:val="21B23DCF"/>
    <w:rsid w:val="21EB893A"/>
    <w:rsid w:val="23C98976"/>
    <w:rsid w:val="245CC571"/>
    <w:rsid w:val="2483511A"/>
    <w:rsid w:val="26BC4C6C"/>
    <w:rsid w:val="26D572FB"/>
    <w:rsid w:val="27792BB5"/>
    <w:rsid w:val="279FC3B1"/>
    <w:rsid w:val="28D9F93B"/>
    <w:rsid w:val="28E31FAA"/>
    <w:rsid w:val="2A77E854"/>
    <w:rsid w:val="2AA85720"/>
    <w:rsid w:val="2AF1FF88"/>
    <w:rsid w:val="2B55603F"/>
    <w:rsid w:val="2D24908E"/>
    <w:rsid w:val="2D3F0DB1"/>
    <w:rsid w:val="2D94B6F7"/>
    <w:rsid w:val="2D96C148"/>
    <w:rsid w:val="2E7A1C8A"/>
    <w:rsid w:val="2E8C3DD2"/>
    <w:rsid w:val="2FD2E7E0"/>
    <w:rsid w:val="31482D32"/>
    <w:rsid w:val="315B9374"/>
    <w:rsid w:val="31ADC485"/>
    <w:rsid w:val="32C614C4"/>
    <w:rsid w:val="32E0530D"/>
    <w:rsid w:val="32F763D5"/>
    <w:rsid w:val="348A0E86"/>
    <w:rsid w:val="34D4E7BE"/>
    <w:rsid w:val="34E31A28"/>
    <w:rsid w:val="358C37C5"/>
    <w:rsid w:val="359797C8"/>
    <w:rsid w:val="35FA8415"/>
    <w:rsid w:val="37381582"/>
    <w:rsid w:val="37434F36"/>
    <w:rsid w:val="374FB468"/>
    <w:rsid w:val="379B86A2"/>
    <w:rsid w:val="37A3AF69"/>
    <w:rsid w:val="37C4D168"/>
    <w:rsid w:val="38BF9E19"/>
    <w:rsid w:val="3960A1C9"/>
    <w:rsid w:val="39877928"/>
    <w:rsid w:val="39F352A8"/>
    <w:rsid w:val="3AFC5E8F"/>
    <w:rsid w:val="3B6601C2"/>
    <w:rsid w:val="3BFA05D8"/>
    <w:rsid w:val="3C17FCA5"/>
    <w:rsid w:val="3C32400E"/>
    <w:rsid w:val="3D00126C"/>
    <w:rsid w:val="3D944AB5"/>
    <w:rsid w:val="3DBEB881"/>
    <w:rsid w:val="3DE304DF"/>
    <w:rsid w:val="3F4EC988"/>
    <w:rsid w:val="3F9445B4"/>
    <w:rsid w:val="411C2901"/>
    <w:rsid w:val="41F8A0B1"/>
    <w:rsid w:val="42D29B7B"/>
    <w:rsid w:val="44243302"/>
    <w:rsid w:val="45BDDA2C"/>
    <w:rsid w:val="462FF8BD"/>
    <w:rsid w:val="4666A194"/>
    <w:rsid w:val="468B587C"/>
    <w:rsid w:val="476B43A1"/>
    <w:rsid w:val="47A286FA"/>
    <w:rsid w:val="47D5FE99"/>
    <w:rsid w:val="486B2869"/>
    <w:rsid w:val="4930138C"/>
    <w:rsid w:val="49777870"/>
    <w:rsid w:val="4A77F215"/>
    <w:rsid w:val="4B845CFE"/>
    <w:rsid w:val="4BE35AA8"/>
    <w:rsid w:val="4DC4B8D1"/>
    <w:rsid w:val="4E156589"/>
    <w:rsid w:val="4E3924B2"/>
    <w:rsid w:val="514AC712"/>
    <w:rsid w:val="519A9177"/>
    <w:rsid w:val="51FDAF0C"/>
    <w:rsid w:val="520A2D79"/>
    <w:rsid w:val="52600556"/>
    <w:rsid w:val="53F2DA16"/>
    <w:rsid w:val="559D918F"/>
    <w:rsid w:val="55C7C426"/>
    <w:rsid w:val="56E16594"/>
    <w:rsid w:val="584EB9B0"/>
    <w:rsid w:val="5995F66D"/>
    <w:rsid w:val="5C01F130"/>
    <w:rsid w:val="5CD41869"/>
    <w:rsid w:val="5ED024CB"/>
    <w:rsid w:val="5FB77A82"/>
    <w:rsid w:val="5FE269A9"/>
    <w:rsid w:val="60B80179"/>
    <w:rsid w:val="61266A15"/>
    <w:rsid w:val="617E3A0A"/>
    <w:rsid w:val="630ACA30"/>
    <w:rsid w:val="650A94D8"/>
    <w:rsid w:val="650FC398"/>
    <w:rsid w:val="655105DF"/>
    <w:rsid w:val="659F50BA"/>
    <w:rsid w:val="65ACC4ED"/>
    <w:rsid w:val="66FAE9E9"/>
    <w:rsid w:val="6842359A"/>
    <w:rsid w:val="6930B32D"/>
    <w:rsid w:val="69D85906"/>
    <w:rsid w:val="6BC8F755"/>
    <w:rsid w:val="6D084478"/>
    <w:rsid w:val="6D15DAF1"/>
    <w:rsid w:val="6E4C87B3"/>
    <w:rsid w:val="6E66A534"/>
    <w:rsid w:val="6E92D854"/>
    <w:rsid w:val="6F413FCA"/>
    <w:rsid w:val="70137B3D"/>
    <w:rsid w:val="7197F3D1"/>
    <w:rsid w:val="719AC3D4"/>
    <w:rsid w:val="73381BBB"/>
    <w:rsid w:val="7352E98F"/>
    <w:rsid w:val="74545800"/>
    <w:rsid w:val="746AEA10"/>
    <w:rsid w:val="74A0677D"/>
    <w:rsid w:val="74C0F5BA"/>
    <w:rsid w:val="7647E54F"/>
    <w:rsid w:val="766F4043"/>
    <w:rsid w:val="76C86A2C"/>
    <w:rsid w:val="77232BB3"/>
    <w:rsid w:val="778C34B6"/>
    <w:rsid w:val="78298C30"/>
    <w:rsid w:val="786E3C8E"/>
    <w:rsid w:val="78F46F51"/>
    <w:rsid w:val="792D1C1F"/>
    <w:rsid w:val="7BFF9D13"/>
    <w:rsid w:val="7C79506C"/>
    <w:rsid w:val="7C8D1017"/>
    <w:rsid w:val="7F2CE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AF4A4C"/>
  <w14:defaultImageDpi w14:val="0"/>
  <w15:docId w15:val="{A49488FC-98AE-43CF-AE0F-285B3DECE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mt-MT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qFormat="1"/>
    <w:lsdException w:name="heading 3" w:semiHidden="1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/>
    <w:lsdException w:name="footer" w:semiHidden="1" w:uiPriority="0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0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 grey"/>
    <w:qFormat/>
    <w:rsid w:val="006D602A"/>
    <w:pPr>
      <w:spacing w:after="120" w:line="276" w:lineRule="auto"/>
      <w:jc w:val="both"/>
    </w:pPr>
    <w:rPr>
      <w:rFonts w:ascii="Arial" w:hAnsi="Arial"/>
      <w:color w:val="000000"/>
      <w:sz w:val="22"/>
      <w:szCs w:val="24"/>
    </w:rPr>
  </w:style>
  <w:style w:type="paragraph" w:styleId="Nadpis1">
    <w:name w:val="heading 1"/>
    <w:basedOn w:val="Nadpis2"/>
    <w:next w:val="Normln"/>
    <w:link w:val="Nadpis1Char"/>
    <w:autoRedefine/>
    <w:uiPriority w:val="9"/>
    <w:qFormat/>
    <w:rsid w:val="0080162B"/>
    <w:pPr>
      <w:tabs>
        <w:tab w:val="left" w:pos="1965"/>
        <w:tab w:val="left" w:pos="3180"/>
      </w:tabs>
      <w:spacing w:before="0" w:after="0"/>
      <w:ind w:left="142"/>
      <w:outlineLvl w:val="0"/>
    </w:pPr>
    <w:rPr>
      <w:b/>
      <w:color w:val="auto"/>
    </w:rPr>
  </w:style>
  <w:style w:type="paragraph" w:styleId="Nadpis2">
    <w:name w:val="heading 2"/>
    <w:basedOn w:val="Normln"/>
    <w:next w:val="Normln"/>
    <w:link w:val="Nadpis2Char"/>
    <w:uiPriority w:val="9"/>
    <w:qFormat/>
    <w:rsid w:val="007D619A"/>
    <w:pPr>
      <w:keepNext/>
      <w:spacing w:before="1200" w:after="60"/>
      <w:outlineLvl w:val="1"/>
    </w:pPr>
    <w:rPr>
      <w:rFonts w:cs="Arial"/>
      <w:bCs/>
      <w:iCs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8E251C"/>
    <w:pPr>
      <w:keepNext/>
      <w:spacing w:before="240" w:after="60"/>
      <w:outlineLvl w:val="2"/>
    </w:pPr>
    <w:rPr>
      <w:rFonts w:cs="Arial"/>
      <w:b/>
      <w:bCs/>
      <w:sz w:val="20"/>
      <w:szCs w:val="26"/>
    </w:rPr>
  </w:style>
  <w:style w:type="paragraph" w:styleId="Nadpis4">
    <w:name w:val="heading 4"/>
    <w:basedOn w:val="Normln"/>
    <w:next w:val="Normln"/>
    <w:link w:val="Nadpis4Char"/>
    <w:autoRedefine/>
    <w:uiPriority w:val="9"/>
    <w:qFormat/>
    <w:rsid w:val="002818CB"/>
    <w:pPr>
      <w:keepNext/>
      <w:overflowPunct w:val="0"/>
      <w:autoSpaceDE w:val="0"/>
      <w:autoSpaceDN w:val="0"/>
      <w:adjustRightInd w:val="0"/>
      <w:spacing w:before="120" w:after="0" w:line="240" w:lineRule="auto"/>
      <w:ind w:left="1440"/>
      <w:jc w:val="left"/>
      <w:textAlignment w:val="baseline"/>
      <w:outlineLvl w:val="3"/>
    </w:pPr>
    <w:rPr>
      <w:rFonts w:ascii="Times New Roman" w:hAnsi="Times New Roman"/>
      <w:color w:val="auto"/>
      <w:sz w:val="20"/>
      <w:szCs w:val="28"/>
    </w:rPr>
  </w:style>
  <w:style w:type="paragraph" w:styleId="Nadpis5">
    <w:name w:val="heading 5"/>
    <w:basedOn w:val="Normln"/>
    <w:next w:val="Normln"/>
    <w:link w:val="Nadpis5Char"/>
    <w:uiPriority w:val="9"/>
    <w:qFormat/>
    <w:rsid w:val="00841669"/>
    <w:pPr>
      <w:keepNext/>
      <w:numPr>
        <w:ilvl w:val="4"/>
        <w:numId w:val="4"/>
      </w:numPr>
      <w:overflowPunct w:val="0"/>
      <w:autoSpaceDE w:val="0"/>
      <w:autoSpaceDN w:val="0"/>
      <w:adjustRightInd w:val="0"/>
      <w:spacing w:after="0" w:line="240" w:lineRule="auto"/>
      <w:jc w:val="left"/>
      <w:textAlignment w:val="baseline"/>
      <w:outlineLvl w:val="4"/>
    </w:pPr>
    <w:rPr>
      <w:rFonts w:ascii="Times New Roman" w:hAnsi="Times New Roman"/>
      <w:b/>
      <w:color w:val="auto"/>
      <w:sz w:val="20"/>
      <w:szCs w:val="20"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rsid w:val="00841669"/>
    <w:pPr>
      <w:numPr>
        <w:ilvl w:val="5"/>
        <w:numId w:val="4"/>
      </w:numPr>
      <w:overflowPunct w:val="0"/>
      <w:autoSpaceDE w:val="0"/>
      <w:autoSpaceDN w:val="0"/>
      <w:adjustRightInd w:val="0"/>
      <w:spacing w:before="240" w:after="60" w:line="240" w:lineRule="auto"/>
      <w:jc w:val="left"/>
      <w:textAlignment w:val="baseline"/>
      <w:outlineLvl w:val="5"/>
    </w:pPr>
    <w:rPr>
      <w:rFonts w:ascii="Times New Roman" w:hAnsi="Times New Roman"/>
      <w:b/>
      <w:bCs/>
      <w:color w:val="auto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qFormat/>
    <w:rsid w:val="00841669"/>
    <w:pPr>
      <w:numPr>
        <w:ilvl w:val="6"/>
        <w:numId w:val="4"/>
      </w:numPr>
      <w:overflowPunct w:val="0"/>
      <w:autoSpaceDE w:val="0"/>
      <w:autoSpaceDN w:val="0"/>
      <w:adjustRightInd w:val="0"/>
      <w:spacing w:before="240" w:after="60" w:line="240" w:lineRule="auto"/>
      <w:jc w:val="left"/>
      <w:textAlignment w:val="baseline"/>
      <w:outlineLvl w:val="6"/>
    </w:pPr>
    <w:rPr>
      <w:rFonts w:ascii="Times New Roman" w:hAnsi="Times New Roman"/>
      <w:color w:val="auto"/>
      <w:sz w:val="20"/>
    </w:rPr>
  </w:style>
  <w:style w:type="paragraph" w:styleId="Nadpis8">
    <w:name w:val="heading 8"/>
    <w:basedOn w:val="Normln"/>
    <w:next w:val="Normln"/>
    <w:link w:val="Nadpis8Char"/>
    <w:uiPriority w:val="9"/>
    <w:qFormat/>
    <w:rsid w:val="00841669"/>
    <w:pPr>
      <w:numPr>
        <w:ilvl w:val="7"/>
        <w:numId w:val="4"/>
      </w:numPr>
      <w:overflowPunct w:val="0"/>
      <w:autoSpaceDE w:val="0"/>
      <w:autoSpaceDN w:val="0"/>
      <w:adjustRightInd w:val="0"/>
      <w:spacing w:before="240" w:after="60" w:line="240" w:lineRule="auto"/>
      <w:jc w:val="left"/>
      <w:textAlignment w:val="baseline"/>
      <w:outlineLvl w:val="7"/>
    </w:pPr>
    <w:rPr>
      <w:rFonts w:ascii="Times New Roman" w:hAnsi="Times New Roman"/>
      <w:i/>
      <w:iCs/>
      <w:color w:val="auto"/>
      <w:sz w:val="20"/>
    </w:rPr>
  </w:style>
  <w:style w:type="paragraph" w:styleId="Nadpis9">
    <w:name w:val="heading 9"/>
    <w:basedOn w:val="Normln"/>
    <w:next w:val="Normln"/>
    <w:link w:val="Nadpis9Char"/>
    <w:uiPriority w:val="9"/>
    <w:qFormat/>
    <w:rsid w:val="00841669"/>
    <w:pPr>
      <w:numPr>
        <w:ilvl w:val="8"/>
        <w:numId w:val="4"/>
      </w:numPr>
      <w:overflowPunct w:val="0"/>
      <w:autoSpaceDE w:val="0"/>
      <w:autoSpaceDN w:val="0"/>
      <w:adjustRightInd w:val="0"/>
      <w:spacing w:before="240" w:after="60" w:line="240" w:lineRule="auto"/>
      <w:jc w:val="left"/>
      <w:textAlignment w:val="baseline"/>
      <w:outlineLvl w:val="8"/>
    </w:pPr>
    <w:rPr>
      <w:rFonts w:cs="Arial"/>
      <w:color w:val="auto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="Cambria" w:hAnsi="Cambria" w:cs="Times New Roman"/>
      <w:b/>
      <w:bCs/>
      <w:noProof/>
      <w:color w:val="000000"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7D619A"/>
    <w:rPr>
      <w:rFonts w:ascii="Arial" w:hAnsi="Arial" w:cs="Arial"/>
      <w:bCs/>
      <w:iCs/>
      <w:noProof/>
      <w:color w:val="000000"/>
      <w:sz w:val="28"/>
      <w:szCs w:val="28"/>
      <w:lang w:val="mt-MT" w:eastAsia="cs-CZ" w:bidi="ar-SA"/>
    </w:rPr>
  </w:style>
  <w:style w:type="character" w:customStyle="1" w:styleId="Nadpis3Char">
    <w:name w:val="Nadpis 3 Char"/>
    <w:basedOn w:val="Standardnpsmoodstavce"/>
    <w:link w:val="Nadpis3"/>
    <w:uiPriority w:val="9"/>
    <w:locked/>
    <w:rsid w:val="008E251C"/>
    <w:rPr>
      <w:rFonts w:ascii="Arial" w:hAnsi="Arial" w:cs="Arial"/>
      <w:b/>
      <w:bCs/>
      <w:noProof/>
      <w:color w:val="000000"/>
      <w:sz w:val="26"/>
      <w:szCs w:val="26"/>
      <w:lang w:val="mt-MT" w:eastAsia="cs-CZ" w:bidi="ar-SA"/>
    </w:rPr>
  </w:style>
  <w:style w:type="character" w:customStyle="1" w:styleId="Nadpis4Char">
    <w:name w:val="Nadpis 4 Char"/>
    <w:basedOn w:val="Standardnpsmoodstavce"/>
    <w:link w:val="Nadpis4"/>
    <w:uiPriority w:val="9"/>
    <w:locked/>
    <w:rsid w:val="002818CB"/>
    <w:rPr>
      <w:rFonts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841669"/>
    <w:rPr>
      <w:rFonts w:cs="Times New Roman"/>
      <w:b/>
      <w:u w:val="single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841669"/>
    <w:rPr>
      <w:rFonts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locked/>
    <w:rsid w:val="00841669"/>
    <w:rPr>
      <w:rFonts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locked/>
    <w:rsid w:val="00841669"/>
    <w:rPr>
      <w:rFonts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locked/>
    <w:rsid w:val="00841669"/>
    <w:rPr>
      <w:rFonts w:ascii="Arial" w:hAnsi="Arial" w:cs="Arial"/>
    </w:rPr>
  </w:style>
  <w:style w:type="paragraph" w:styleId="Zhlav">
    <w:name w:val="header"/>
    <w:basedOn w:val="Zpat"/>
    <w:link w:val="ZhlavChar"/>
    <w:uiPriority w:val="99"/>
    <w:rsid w:val="0020440B"/>
    <w:pPr>
      <w:ind w:left="1247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Arial" w:hAnsi="Arial" w:cs="Times New Roman"/>
      <w:noProof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rsid w:val="004D7D45"/>
    <w:pPr>
      <w:tabs>
        <w:tab w:val="center" w:pos="4536"/>
        <w:tab w:val="right" w:pos="9072"/>
      </w:tabs>
      <w:spacing w:line="180" w:lineRule="exact"/>
      <w:ind w:left="1077"/>
      <w:jc w:val="center"/>
    </w:pPr>
    <w:rPr>
      <w:rFonts w:ascii="Gill Sans" w:hAnsi="Gill Sans"/>
      <w:color w:val="auto"/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Arial" w:hAnsi="Arial" w:cs="Times New Roman"/>
      <w:noProof/>
      <w:color w:val="000000"/>
      <w:sz w:val="24"/>
      <w:szCs w:val="24"/>
    </w:rPr>
  </w:style>
  <w:style w:type="paragraph" w:customStyle="1" w:styleId="vnitrekzapati">
    <w:name w:val="vnitrek zapati"/>
    <w:basedOn w:val="Zpat"/>
    <w:rsid w:val="00814B56"/>
    <w:pPr>
      <w:framePr w:wrap="around" w:vAnchor="page" w:hAnchor="page" w:y="2836"/>
    </w:pPr>
    <w:rPr>
      <w:rFonts w:cs="Arial"/>
      <w:color w:val="807F83"/>
    </w:rPr>
  </w:style>
  <w:style w:type="paragraph" w:customStyle="1" w:styleId="Adresa">
    <w:name w:val="Adresa"/>
    <w:basedOn w:val="Normln"/>
    <w:next w:val="Normln"/>
    <w:autoRedefine/>
    <w:rsid w:val="00C82D30"/>
    <w:pPr>
      <w:spacing w:line="280" w:lineRule="atLeast"/>
      <w:ind w:left="142" w:firstLine="868"/>
      <w:jc w:val="right"/>
    </w:pPr>
    <w:rPr>
      <w:color w:val="auto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D56F9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noProof/>
      <w:color w:val="000000"/>
      <w:sz w:val="16"/>
      <w:szCs w:val="16"/>
    </w:rPr>
  </w:style>
  <w:style w:type="paragraph" w:customStyle="1" w:styleId="uvodniosloveni">
    <w:name w:val="uvodni osloveni"/>
    <w:basedOn w:val="Normln"/>
    <w:rsid w:val="003C3415"/>
    <w:pPr>
      <w:spacing w:before="1200"/>
      <w:ind w:left="142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rsid w:val="003C34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3C3415"/>
    <w:rPr>
      <w:rFonts w:ascii="Tahoma" w:hAnsi="Tahoma" w:cs="Tahoma"/>
      <w:noProof/>
      <w:color w:val="000000"/>
      <w:sz w:val="16"/>
      <w:szCs w:val="16"/>
    </w:rPr>
  </w:style>
  <w:style w:type="character" w:customStyle="1" w:styleId="jmeno">
    <w:name w:val="jmeno"/>
    <w:rsid w:val="00AB640F"/>
  </w:style>
  <w:style w:type="character" w:styleId="Hypertextovodkaz">
    <w:name w:val="Hyperlink"/>
    <w:basedOn w:val="Standardnpsmoodstavce"/>
    <w:uiPriority w:val="99"/>
    <w:rsid w:val="00E15FE8"/>
    <w:rPr>
      <w:rFonts w:cs="Times New Roman"/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6F4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vyhlky">
    <w:name w:val="nadpis vyhlášky"/>
    <w:basedOn w:val="Normln"/>
    <w:next w:val="Ministerstvo"/>
    <w:rsid w:val="00841669"/>
    <w:pPr>
      <w:keepNext/>
      <w:keepLines/>
      <w:overflowPunct w:val="0"/>
      <w:autoSpaceDE w:val="0"/>
      <w:autoSpaceDN w:val="0"/>
      <w:adjustRightInd w:val="0"/>
      <w:spacing w:before="120" w:after="0" w:line="240" w:lineRule="auto"/>
      <w:jc w:val="center"/>
      <w:textAlignment w:val="baseline"/>
      <w:outlineLvl w:val="0"/>
    </w:pPr>
    <w:rPr>
      <w:rFonts w:ascii="Times New Roman" w:hAnsi="Times New Roman"/>
      <w:b/>
      <w:color w:val="auto"/>
      <w:sz w:val="20"/>
      <w:szCs w:val="20"/>
    </w:rPr>
  </w:style>
  <w:style w:type="paragraph" w:customStyle="1" w:styleId="Ministerstvo">
    <w:name w:val="Ministerstvo"/>
    <w:basedOn w:val="Normln"/>
    <w:next w:val="Normln"/>
    <w:rsid w:val="00841669"/>
    <w:pPr>
      <w:keepNext/>
      <w:keepLines/>
      <w:overflowPunct w:val="0"/>
      <w:autoSpaceDE w:val="0"/>
      <w:autoSpaceDN w:val="0"/>
      <w:adjustRightInd w:val="0"/>
      <w:spacing w:before="360" w:after="240" w:line="240" w:lineRule="auto"/>
      <w:jc w:val="left"/>
      <w:textAlignment w:val="baseline"/>
    </w:pPr>
    <w:rPr>
      <w:rFonts w:ascii="Times New Roman" w:hAnsi="Times New Roman"/>
      <w:color w:val="auto"/>
      <w:sz w:val="20"/>
      <w:szCs w:val="20"/>
    </w:rPr>
  </w:style>
  <w:style w:type="paragraph" w:customStyle="1" w:styleId="Nvrh">
    <w:name w:val="Návrh"/>
    <w:basedOn w:val="Normln"/>
    <w:next w:val="Normln"/>
    <w:rsid w:val="00841669"/>
    <w:pPr>
      <w:keepNext/>
      <w:keepLines/>
      <w:overflowPunct w:val="0"/>
      <w:autoSpaceDE w:val="0"/>
      <w:autoSpaceDN w:val="0"/>
      <w:adjustRightInd w:val="0"/>
      <w:spacing w:after="240" w:line="240" w:lineRule="auto"/>
      <w:jc w:val="center"/>
      <w:textAlignment w:val="baseline"/>
      <w:outlineLvl w:val="0"/>
    </w:pPr>
    <w:rPr>
      <w:rFonts w:ascii="Times New Roman" w:hAnsi="Times New Roman"/>
      <w:color w:val="auto"/>
      <w:spacing w:val="40"/>
      <w:sz w:val="20"/>
      <w:szCs w:val="20"/>
    </w:rPr>
  </w:style>
  <w:style w:type="paragraph" w:customStyle="1" w:styleId="VYHLKA">
    <w:name w:val="VYHLÁŠKA"/>
    <w:basedOn w:val="Normln"/>
    <w:next w:val="nadpisvyhlky"/>
    <w:rsid w:val="00841669"/>
    <w:pPr>
      <w:keepNext/>
      <w:keepLines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hAnsi="Times New Roman"/>
      <w:b/>
      <w:caps/>
      <w:color w:val="auto"/>
      <w:sz w:val="20"/>
      <w:szCs w:val="20"/>
    </w:rPr>
  </w:style>
  <w:style w:type="paragraph" w:customStyle="1" w:styleId="Textodstavce">
    <w:name w:val="Text odstavce"/>
    <w:basedOn w:val="Normln"/>
    <w:uiPriority w:val="99"/>
    <w:rsid w:val="00841669"/>
    <w:pPr>
      <w:numPr>
        <w:numId w:val="4"/>
      </w:numPr>
      <w:tabs>
        <w:tab w:val="left" w:pos="851"/>
      </w:tabs>
      <w:overflowPunct w:val="0"/>
      <w:autoSpaceDE w:val="0"/>
      <w:autoSpaceDN w:val="0"/>
      <w:adjustRightInd w:val="0"/>
      <w:spacing w:before="120" w:line="240" w:lineRule="auto"/>
      <w:jc w:val="left"/>
      <w:textAlignment w:val="baseline"/>
      <w:outlineLvl w:val="6"/>
    </w:pPr>
    <w:rPr>
      <w:rFonts w:ascii="Times New Roman" w:hAnsi="Times New Roman"/>
      <w:color w:val="auto"/>
      <w:sz w:val="20"/>
      <w:szCs w:val="20"/>
    </w:rPr>
  </w:style>
  <w:style w:type="paragraph" w:customStyle="1" w:styleId="Textbodu">
    <w:name w:val="Text bodu"/>
    <w:basedOn w:val="Normln"/>
    <w:uiPriority w:val="99"/>
    <w:rsid w:val="00841669"/>
    <w:pPr>
      <w:tabs>
        <w:tab w:val="num" w:pos="851"/>
      </w:tabs>
      <w:overflowPunct w:val="0"/>
      <w:autoSpaceDE w:val="0"/>
      <w:autoSpaceDN w:val="0"/>
      <w:adjustRightInd w:val="0"/>
      <w:spacing w:after="0" w:line="240" w:lineRule="auto"/>
      <w:ind w:left="851" w:hanging="426"/>
      <w:jc w:val="left"/>
      <w:textAlignment w:val="baseline"/>
      <w:outlineLvl w:val="8"/>
    </w:pPr>
    <w:rPr>
      <w:rFonts w:ascii="Times New Roman" w:hAnsi="Times New Roman"/>
      <w:color w:val="auto"/>
      <w:sz w:val="20"/>
      <w:szCs w:val="20"/>
    </w:rPr>
  </w:style>
  <w:style w:type="paragraph" w:customStyle="1" w:styleId="Textpsmene">
    <w:name w:val="Text písmene"/>
    <w:basedOn w:val="Normln"/>
    <w:uiPriority w:val="99"/>
    <w:rsid w:val="00841669"/>
    <w:pPr>
      <w:tabs>
        <w:tab w:val="num" w:pos="425"/>
      </w:tabs>
      <w:overflowPunct w:val="0"/>
      <w:autoSpaceDE w:val="0"/>
      <w:autoSpaceDN w:val="0"/>
      <w:adjustRightInd w:val="0"/>
      <w:spacing w:after="0" w:line="240" w:lineRule="auto"/>
      <w:ind w:left="425" w:hanging="425"/>
      <w:jc w:val="left"/>
      <w:textAlignment w:val="baseline"/>
      <w:outlineLvl w:val="7"/>
    </w:pPr>
    <w:rPr>
      <w:rFonts w:ascii="Times New Roman" w:hAnsi="Times New Roman"/>
      <w:color w:val="auto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rsid w:val="00841669"/>
    <w:pPr>
      <w:tabs>
        <w:tab w:val="left" w:pos="425"/>
      </w:tabs>
      <w:overflowPunct w:val="0"/>
      <w:autoSpaceDE w:val="0"/>
      <w:autoSpaceDN w:val="0"/>
      <w:adjustRightInd w:val="0"/>
      <w:spacing w:after="0" w:line="240" w:lineRule="auto"/>
      <w:ind w:left="425" w:hanging="425"/>
      <w:jc w:val="left"/>
      <w:textAlignment w:val="baseline"/>
    </w:pPr>
    <w:rPr>
      <w:rFonts w:ascii="Times New Roman" w:hAnsi="Times New Roman"/>
      <w:color w:val="auto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841669"/>
    <w:rPr>
      <w:rFonts w:cs="Times New Roman"/>
    </w:rPr>
  </w:style>
  <w:style w:type="character" w:styleId="Znakapoznpodarou">
    <w:name w:val="footnote reference"/>
    <w:basedOn w:val="Standardnpsmoodstavce"/>
    <w:uiPriority w:val="99"/>
    <w:rsid w:val="00841669"/>
    <w:rPr>
      <w:rFonts w:cs="Times New Roman"/>
      <w:vertAlign w:val="superscript"/>
    </w:rPr>
  </w:style>
  <w:style w:type="paragraph" w:styleId="Odstavecseseznamem">
    <w:name w:val="List Paragraph"/>
    <w:aliases w:val="Odstavec_muj"/>
    <w:basedOn w:val="Normln"/>
    <w:link w:val="OdstavecseseznamemChar"/>
    <w:uiPriority w:val="99"/>
    <w:qFormat/>
    <w:rsid w:val="00841669"/>
    <w:pPr>
      <w:overflowPunct w:val="0"/>
      <w:autoSpaceDE w:val="0"/>
      <w:autoSpaceDN w:val="0"/>
      <w:adjustRightInd w:val="0"/>
      <w:spacing w:after="0" w:line="240" w:lineRule="auto"/>
      <w:ind w:left="708"/>
      <w:jc w:val="left"/>
      <w:textAlignment w:val="baseline"/>
    </w:pPr>
    <w:rPr>
      <w:rFonts w:ascii="Times New Roman" w:hAnsi="Times New Roman"/>
      <w:color w:val="auto"/>
      <w:sz w:val="20"/>
      <w:szCs w:val="20"/>
    </w:rPr>
  </w:style>
  <w:style w:type="character" w:customStyle="1" w:styleId="OdstavecseseznamemChar">
    <w:name w:val="Odstavec se seznamem Char"/>
    <w:aliases w:val="Odstavec_muj Char"/>
    <w:link w:val="Odstavecseseznamem"/>
    <w:locked/>
    <w:rsid w:val="00786E4D"/>
  </w:style>
  <w:style w:type="paragraph" w:customStyle="1" w:styleId="Textparagrafu">
    <w:name w:val="Text paragrafu"/>
    <w:basedOn w:val="Normln"/>
    <w:uiPriority w:val="99"/>
    <w:rsid w:val="00277D34"/>
    <w:pPr>
      <w:spacing w:before="240" w:after="160" w:line="259" w:lineRule="auto"/>
      <w:ind w:firstLine="425"/>
      <w:jc w:val="left"/>
      <w:outlineLvl w:val="5"/>
    </w:pPr>
    <w:rPr>
      <w:rFonts w:ascii="Calibri" w:hAnsi="Calibri"/>
      <w:color w:val="auto"/>
      <w:szCs w:val="22"/>
      <w:lang w:eastAsia="en-US"/>
    </w:rPr>
  </w:style>
  <w:style w:type="paragraph" w:customStyle="1" w:styleId="Default">
    <w:name w:val="Default"/>
    <w:rsid w:val="00277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slovn">
    <w:name w:val="číslování"/>
    <w:basedOn w:val="Normln"/>
    <w:rsid w:val="00786E4D"/>
    <w:pPr>
      <w:numPr>
        <w:numId w:val="19"/>
      </w:numPr>
      <w:spacing w:after="0" w:line="240" w:lineRule="auto"/>
      <w:jc w:val="center"/>
    </w:pPr>
    <w:rPr>
      <w:rFonts w:ascii="Times New Roman" w:hAnsi="Times New Roman"/>
      <w:color w:val="auto"/>
      <w:sz w:val="20"/>
      <w:szCs w:val="20"/>
    </w:rPr>
  </w:style>
  <w:style w:type="character" w:styleId="Siln">
    <w:name w:val="Strong"/>
    <w:basedOn w:val="Standardnpsmoodstavce"/>
    <w:uiPriority w:val="22"/>
    <w:qFormat/>
    <w:rsid w:val="00786E4D"/>
    <w:rPr>
      <w:rFonts w:cs="Times New Roman"/>
      <w:b/>
    </w:rPr>
  </w:style>
  <w:style w:type="paragraph" w:styleId="Normlnweb">
    <w:name w:val="Normal (Web)"/>
    <w:basedOn w:val="Normln"/>
    <w:uiPriority w:val="99"/>
    <w:unhideWhenUsed/>
    <w:rsid w:val="00786E4D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</w:rPr>
  </w:style>
  <w:style w:type="paragraph" w:customStyle="1" w:styleId="Paragraf">
    <w:name w:val="Paragraf"/>
    <w:basedOn w:val="Normln"/>
    <w:next w:val="Textodstavce"/>
    <w:rsid w:val="002818CB"/>
    <w:pPr>
      <w:keepNext/>
      <w:keepLines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  <w:outlineLvl w:val="5"/>
    </w:pPr>
    <w:rPr>
      <w:rFonts w:ascii="Times New Roman" w:hAnsi="Times New Roman"/>
      <w:color w:val="auto"/>
      <w:sz w:val="20"/>
      <w:szCs w:val="20"/>
    </w:rPr>
  </w:style>
  <w:style w:type="paragraph" w:customStyle="1" w:styleId="Oddl">
    <w:name w:val="Oddíl"/>
    <w:basedOn w:val="Normln"/>
    <w:next w:val="Nadpisoddlu"/>
    <w:rsid w:val="002818CB"/>
    <w:pPr>
      <w:keepNext/>
      <w:keepLines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  <w:outlineLvl w:val="4"/>
    </w:pPr>
    <w:rPr>
      <w:rFonts w:ascii="Times New Roman" w:hAnsi="Times New Roman"/>
      <w:color w:val="auto"/>
      <w:sz w:val="20"/>
      <w:szCs w:val="20"/>
    </w:rPr>
  </w:style>
  <w:style w:type="paragraph" w:customStyle="1" w:styleId="Nadpisoddlu">
    <w:name w:val="Nadpis oddílu"/>
    <w:basedOn w:val="Normln"/>
    <w:next w:val="Paragraf"/>
    <w:rsid w:val="002818CB"/>
    <w:pPr>
      <w:keepNext/>
      <w:keepLines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4"/>
    </w:pPr>
    <w:rPr>
      <w:rFonts w:ascii="Times New Roman" w:hAnsi="Times New Roman"/>
      <w:b/>
      <w:color w:val="auto"/>
      <w:sz w:val="20"/>
      <w:szCs w:val="20"/>
    </w:rPr>
  </w:style>
  <w:style w:type="paragraph" w:customStyle="1" w:styleId="Dl">
    <w:name w:val="Díl"/>
    <w:basedOn w:val="Normln"/>
    <w:next w:val="Nadpisdlu"/>
    <w:rsid w:val="002818CB"/>
    <w:pPr>
      <w:keepNext/>
      <w:keepLines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  <w:outlineLvl w:val="3"/>
    </w:pPr>
    <w:rPr>
      <w:rFonts w:ascii="Times New Roman" w:hAnsi="Times New Roman"/>
      <w:color w:val="auto"/>
      <w:sz w:val="20"/>
      <w:szCs w:val="20"/>
    </w:rPr>
  </w:style>
  <w:style w:type="paragraph" w:customStyle="1" w:styleId="Nadpisdlu">
    <w:name w:val="Nadpis dílu"/>
    <w:basedOn w:val="Normln"/>
    <w:next w:val="Oddl"/>
    <w:rsid w:val="002818CB"/>
    <w:pPr>
      <w:keepNext/>
      <w:keepLines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Times New Roman" w:hAnsi="Times New Roman"/>
      <w:b/>
      <w:color w:val="auto"/>
      <w:sz w:val="20"/>
      <w:szCs w:val="20"/>
    </w:rPr>
  </w:style>
  <w:style w:type="paragraph" w:customStyle="1" w:styleId="Hlava">
    <w:name w:val="Hlava"/>
    <w:basedOn w:val="Normln"/>
    <w:next w:val="Nadpishlavy"/>
    <w:rsid w:val="002818CB"/>
    <w:pPr>
      <w:keepNext/>
      <w:keepLines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  <w:outlineLvl w:val="2"/>
    </w:pPr>
    <w:rPr>
      <w:rFonts w:ascii="Times New Roman" w:hAnsi="Times New Roman"/>
      <w:color w:val="auto"/>
      <w:sz w:val="20"/>
      <w:szCs w:val="20"/>
    </w:rPr>
  </w:style>
  <w:style w:type="paragraph" w:customStyle="1" w:styleId="Nadpishlavy">
    <w:name w:val="Nadpis hlavy"/>
    <w:basedOn w:val="Normln"/>
    <w:next w:val="Dl"/>
    <w:rsid w:val="002818CB"/>
    <w:pPr>
      <w:keepNext/>
      <w:keepLines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2"/>
    </w:pPr>
    <w:rPr>
      <w:rFonts w:ascii="Times New Roman" w:hAnsi="Times New Roman"/>
      <w:b/>
      <w:color w:val="auto"/>
      <w:sz w:val="20"/>
      <w:szCs w:val="20"/>
    </w:rPr>
  </w:style>
  <w:style w:type="paragraph" w:customStyle="1" w:styleId="ST">
    <w:name w:val="ČÁST"/>
    <w:basedOn w:val="Normln"/>
    <w:next w:val="NADPISSTI"/>
    <w:rsid w:val="002818CB"/>
    <w:pPr>
      <w:keepNext/>
      <w:keepLines/>
      <w:overflowPunct w:val="0"/>
      <w:autoSpaceDE w:val="0"/>
      <w:autoSpaceDN w:val="0"/>
      <w:adjustRightInd w:val="0"/>
      <w:spacing w:before="240" w:line="240" w:lineRule="auto"/>
      <w:jc w:val="center"/>
      <w:textAlignment w:val="baseline"/>
      <w:outlineLvl w:val="1"/>
    </w:pPr>
    <w:rPr>
      <w:rFonts w:ascii="Times New Roman" w:hAnsi="Times New Roman"/>
      <w:caps/>
      <w:color w:val="auto"/>
      <w:sz w:val="20"/>
      <w:szCs w:val="20"/>
    </w:rPr>
  </w:style>
  <w:style w:type="paragraph" w:customStyle="1" w:styleId="NADPISSTI">
    <w:name w:val="NADPIS ČÁSTI"/>
    <w:basedOn w:val="Normln"/>
    <w:next w:val="Hlava"/>
    <w:rsid w:val="002818CB"/>
    <w:pPr>
      <w:keepNext/>
      <w:keepLines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hAnsi="Times New Roman"/>
      <w:b/>
      <w:caps/>
      <w:color w:val="auto"/>
      <w:sz w:val="20"/>
      <w:szCs w:val="20"/>
    </w:rPr>
  </w:style>
  <w:style w:type="paragraph" w:customStyle="1" w:styleId="Novelizanbod">
    <w:name w:val="Novelizační bod"/>
    <w:basedOn w:val="Normln"/>
    <w:next w:val="Normln"/>
    <w:rsid w:val="002818CB"/>
    <w:pPr>
      <w:keepNext/>
      <w:keepLines/>
      <w:numPr>
        <w:numId w:val="22"/>
      </w:numPr>
      <w:tabs>
        <w:tab w:val="left" w:pos="851"/>
      </w:tabs>
      <w:overflowPunct w:val="0"/>
      <w:autoSpaceDE w:val="0"/>
      <w:autoSpaceDN w:val="0"/>
      <w:adjustRightInd w:val="0"/>
      <w:spacing w:before="480" w:line="240" w:lineRule="auto"/>
      <w:jc w:val="left"/>
      <w:textAlignment w:val="baseline"/>
    </w:pPr>
    <w:rPr>
      <w:rFonts w:ascii="Times New Roman" w:hAnsi="Times New Roman"/>
      <w:color w:val="auto"/>
      <w:sz w:val="20"/>
      <w:szCs w:val="20"/>
    </w:rPr>
  </w:style>
  <w:style w:type="paragraph" w:customStyle="1" w:styleId="funkce">
    <w:name w:val="funkce"/>
    <w:basedOn w:val="Normln"/>
    <w:rsid w:val="002818CB"/>
    <w:pPr>
      <w:keepLine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color w:val="auto"/>
      <w:sz w:val="20"/>
      <w:szCs w:val="20"/>
    </w:rPr>
  </w:style>
  <w:style w:type="character" w:styleId="slostrnky">
    <w:name w:val="page number"/>
    <w:basedOn w:val="Standardnpsmoodstavce"/>
    <w:uiPriority w:val="99"/>
    <w:semiHidden/>
    <w:rsid w:val="002818CB"/>
    <w:rPr>
      <w:rFonts w:cs="Times New Roman"/>
    </w:rPr>
  </w:style>
  <w:style w:type="paragraph" w:styleId="Titulek">
    <w:name w:val="caption"/>
    <w:basedOn w:val="Normln"/>
    <w:next w:val="Normln"/>
    <w:uiPriority w:val="35"/>
    <w:qFormat/>
    <w:rsid w:val="002818CB"/>
    <w:pPr>
      <w:overflowPunct w:val="0"/>
      <w:autoSpaceDE w:val="0"/>
      <w:autoSpaceDN w:val="0"/>
      <w:adjustRightInd w:val="0"/>
      <w:spacing w:before="120" w:line="240" w:lineRule="auto"/>
      <w:jc w:val="left"/>
      <w:textAlignment w:val="baseline"/>
    </w:pPr>
    <w:rPr>
      <w:rFonts w:ascii="Times New Roman" w:hAnsi="Times New Roman"/>
      <w:b/>
      <w:color w:val="auto"/>
      <w:sz w:val="20"/>
      <w:szCs w:val="20"/>
    </w:rPr>
  </w:style>
  <w:style w:type="paragraph" w:customStyle="1" w:styleId="Podpis">
    <w:name w:val="Podpis_"/>
    <w:basedOn w:val="Normln"/>
    <w:next w:val="funkce"/>
    <w:rsid w:val="002818CB"/>
    <w:pPr>
      <w:keepNext/>
      <w:keepLines/>
      <w:numPr>
        <w:numId w:val="24"/>
      </w:numPr>
      <w:overflowPunct w:val="0"/>
      <w:autoSpaceDE w:val="0"/>
      <w:autoSpaceDN w:val="0"/>
      <w:adjustRightInd w:val="0"/>
      <w:spacing w:before="720" w:after="0" w:line="240" w:lineRule="auto"/>
      <w:jc w:val="center"/>
      <w:textAlignment w:val="baseline"/>
    </w:pPr>
    <w:rPr>
      <w:rFonts w:ascii="Times New Roman" w:hAnsi="Times New Roman"/>
      <w:color w:val="auto"/>
      <w:sz w:val="20"/>
      <w:szCs w:val="20"/>
    </w:rPr>
  </w:style>
  <w:style w:type="paragraph" w:customStyle="1" w:styleId="Nadpisparagrafu">
    <w:name w:val="Nadpis paragrafu"/>
    <w:basedOn w:val="Paragraf"/>
    <w:next w:val="Textodstavce"/>
    <w:rsid w:val="002818CB"/>
    <w:pPr>
      <w:numPr>
        <w:numId w:val="23"/>
      </w:numPr>
    </w:pPr>
    <w:rPr>
      <w:b/>
    </w:rPr>
  </w:style>
  <w:style w:type="paragraph" w:customStyle="1" w:styleId="VARIANTA">
    <w:name w:val="VARIANTA"/>
    <w:basedOn w:val="Normln"/>
    <w:next w:val="Normln"/>
    <w:rsid w:val="002818CB"/>
    <w:pPr>
      <w:keepNext/>
      <w:overflowPunct w:val="0"/>
      <w:autoSpaceDE w:val="0"/>
      <w:autoSpaceDN w:val="0"/>
      <w:adjustRightInd w:val="0"/>
      <w:spacing w:before="120" w:line="240" w:lineRule="auto"/>
      <w:jc w:val="left"/>
      <w:textAlignment w:val="baseline"/>
    </w:pPr>
    <w:rPr>
      <w:rFonts w:ascii="Times New Roman" w:hAnsi="Times New Roman"/>
      <w:caps/>
      <w:color w:val="auto"/>
      <w:spacing w:val="60"/>
      <w:sz w:val="20"/>
      <w:szCs w:val="20"/>
    </w:rPr>
  </w:style>
  <w:style w:type="paragraph" w:customStyle="1" w:styleId="VARIANTA-konec">
    <w:name w:val="VARIANTA - konec"/>
    <w:basedOn w:val="Normln"/>
    <w:next w:val="Normln"/>
    <w:rsid w:val="002818CB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Times New Roman" w:hAnsi="Times New Roman"/>
      <w:caps/>
      <w:color w:val="auto"/>
      <w:spacing w:val="60"/>
      <w:sz w:val="20"/>
      <w:szCs w:val="20"/>
    </w:rPr>
  </w:style>
  <w:style w:type="character" w:customStyle="1" w:styleId="Odkaznapoznpodarou">
    <w:name w:val="Odkaz na pozn. pod čarou"/>
    <w:rsid w:val="002818CB"/>
    <w:rPr>
      <w:vertAlign w:val="superscript"/>
    </w:rPr>
  </w:style>
  <w:style w:type="paragraph" w:customStyle="1" w:styleId="lnek">
    <w:name w:val="Článek"/>
    <w:basedOn w:val="Normln"/>
    <w:next w:val="Normln"/>
    <w:rsid w:val="002818CB"/>
    <w:pPr>
      <w:keepNext/>
      <w:keepLines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  <w:outlineLvl w:val="5"/>
    </w:pPr>
    <w:rPr>
      <w:rFonts w:ascii="Times New Roman" w:hAnsi="Times New Roman"/>
      <w:color w:val="auto"/>
      <w:sz w:val="20"/>
      <w:szCs w:val="20"/>
    </w:rPr>
  </w:style>
  <w:style w:type="paragraph" w:customStyle="1" w:styleId="Nadpislnku">
    <w:name w:val="Nadpis článku"/>
    <w:basedOn w:val="lnek"/>
    <w:next w:val="Normln"/>
    <w:rsid w:val="002818CB"/>
    <w:rPr>
      <w:b/>
    </w:rPr>
  </w:style>
  <w:style w:type="paragraph" w:customStyle="1" w:styleId="Textlnku">
    <w:name w:val="Text článku"/>
    <w:basedOn w:val="Normln"/>
    <w:rsid w:val="002818CB"/>
    <w:pPr>
      <w:overflowPunct w:val="0"/>
      <w:autoSpaceDE w:val="0"/>
      <w:autoSpaceDN w:val="0"/>
      <w:adjustRightInd w:val="0"/>
      <w:spacing w:before="240" w:after="0" w:line="240" w:lineRule="auto"/>
      <w:ind w:firstLine="425"/>
      <w:jc w:val="left"/>
      <w:textAlignment w:val="baseline"/>
      <w:outlineLvl w:val="5"/>
    </w:pPr>
    <w:rPr>
      <w:rFonts w:ascii="Times New Roman" w:hAnsi="Times New Roman"/>
      <w:color w:val="auto"/>
      <w:sz w:val="20"/>
      <w:szCs w:val="20"/>
    </w:rPr>
  </w:style>
  <w:style w:type="paragraph" w:customStyle="1" w:styleId="Textbodunovely">
    <w:name w:val="Text bodu novely"/>
    <w:basedOn w:val="Normln"/>
    <w:next w:val="Normln"/>
    <w:rsid w:val="002818CB"/>
    <w:pPr>
      <w:overflowPunct w:val="0"/>
      <w:autoSpaceDE w:val="0"/>
      <w:autoSpaceDN w:val="0"/>
      <w:adjustRightInd w:val="0"/>
      <w:spacing w:after="0" w:line="240" w:lineRule="auto"/>
      <w:ind w:left="567" w:hanging="567"/>
      <w:jc w:val="left"/>
      <w:textAlignment w:val="baseline"/>
    </w:pPr>
    <w:rPr>
      <w:rFonts w:ascii="Times New Roman" w:hAnsi="Times New Roman"/>
      <w:color w:val="auto"/>
      <w:sz w:val="20"/>
      <w:szCs w:val="20"/>
    </w:rPr>
  </w:style>
  <w:style w:type="paragraph" w:customStyle="1" w:styleId="Anex-Nadpis">
    <w:name w:val="Anex - Nadpis"/>
    <w:basedOn w:val="Normln"/>
    <w:rsid w:val="002818CB"/>
    <w:pPr>
      <w:overflowPunct w:val="0"/>
      <w:autoSpaceDE w:val="0"/>
      <w:autoSpaceDN w:val="0"/>
      <w:adjustRightInd w:val="0"/>
      <w:spacing w:before="60" w:after="60" w:line="240" w:lineRule="auto"/>
      <w:jc w:val="left"/>
      <w:textAlignment w:val="baseline"/>
    </w:pPr>
    <w:rPr>
      <w:rFonts w:ascii="Times New Roman" w:hAnsi="Times New Roman"/>
      <w:b/>
      <w:color w:val="auto"/>
      <w:sz w:val="20"/>
      <w:szCs w:val="20"/>
      <w:lang w:val="mt-MT"/>
    </w:rPr>
  </w:style>
  <w:style w:type="paragraph" w:customStyle="1" w:styleId="Styl1">
    <w:name w:val="Styl1"/>
    <w:basedOn w:val="Normln"/>
    <w:rsid w:val="002818CB"/>
    <w:pPr>
      <w:keepNext/>
      <w:overflowPunct w:val="0"/>
      <w:autoSpaceDE w:val="0"/>
      <w:autoSpaceDN w:val="0"/>
      <w:adjustRightInd w:val="0"/>
      <w:spacing w:before="240" w:after="60" w:line="240" w:lineRule="auto"/>
      <w:jc w:val="left"/>
      <w:textAlignment w:val="baseline"/>
      <w:outlineLvl w:val="1"/>
    </w:pPr>
    <w:rPr>
      <w:rFonts w:ascii="Times New Roman" w:hAnsi="Times New Roman" w:cs="Arial"/>
      <w:b/>
      <w:bCs/>
      <w:color w:val="auto"/>
      <w:sz w:val="20"/>
      <w:szCs w:val="28"/>
      <w:u w:val="single"/>
    </w:rPr>
  </w:style>
  <w:style w:type="paragraph" w:customStyle="1" w:styleId="dka">
    <w:name w:val="Řádka"/>
    <w:rsid w:val="002818CB"/>
    <w:pPr>
      <w:ind w:left="425"/>
      <w:jc w:val="both"/>
    </w:pPr>
    <w:rPr>
      <w:color w:val="000000"/>
      <w:sz w:val="24"/>
    </w:rPr>
  </w:style>
  <w:style w:type="paragraph" w:customStyle="1" w:styleId="Normln0">
    <w:name w:val="Norm‡ln’"/>
    <w:rsid w:val="002818CB"/>
    <w:pPr>
      <w:ind w:left="425"/>
      <w:jc w:val="both"/>
    </w:pPr>
  </w:style>
  <w:style w:type="paragraph" w:styleId="Textkomente">
    <w:name w:val="annotation text"/>
    <w:basedOn w:val="Normln"/>
    <w:link w:val="TextkomenteChar"/>
    <w:uiPriority w:val="99"/>
    <w:semiHidden/>
    <w:rsid w:val="002818CB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Times New Roman" w:hAnsi="Times New Roman"/>
      <w:color w:val="auto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818CB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818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818CB"/>
    <w:rPr>
      <w:rFonts w:cs="Times New Roman"/>
      <w:b/>
      <w:bCs/>
    </w:rPr>
  </w:style>
  <w:style w:type="paragraph" w:styleId="Zkladntext2">
    <w:name w:val="Body Text 2"/>
    <w:basedOn w:val="Normln"/>
    <w:link w:val="Zkladntext2Char"/>
    <w:uiPriority w:val="99"/>
    <w:semiHidden/>
    <w:rsid w:val="002818CB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Times New Roman" w:hAnsi="Times New Roman"/>
      <w:i/>
      <w:iCs/>
      <w:color w:val="auto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2818CB"/>
    <w:rPr>
      <w:rFonts w:cs="Times New Roman"/>
      <w:i/>
      <w:iCs/>
    </w:rPr>
  </w:style>
  <w:style w:type="paragraph" w:customStyle="1" w:styleId="tunsted5">
    <w:name w:val="tučně střed 5"/>
    <w:basedOn w:val="Zkladntext"/>
    <w:rsid w:val="002818CB"/>
    <w:pPr>
      <w:spacing w:before="60" w:after="60"/>
      <w:jc w:val="center"/>
    </w:pPr>
    <w:rPr>
      <w:b/>
    </w:rPr>
  </w:style>
  <w:style w:type="paragraph" w:styleId="Zkladntext">
    <w:name w:val="Body Text"/>
    <w:basedOn w:val="Normln"/>
    <w:link w:val="ZkladntextChar"/>
    <w:uiPriority w:val="99"/>
    <w:rsid w:val="002818CB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rFonts w:ascii="Times New Roman" w:hAnsi="Times New Roman"/>
      <w:color w:val="auto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2818CB"/>
    <w:rPr>
      <w:rFonts w:cs="Times New Roman"/>
    </w:rPr>
  </w:style>
  <w:style w:type="paragraph" w:customStyle="1" w:styleId="dka3">
    <w:name w:val="Řádka 3"/>
    <w:basedOn w:val="Zkladntext"/>
    <w:rsid w:val="002818CB"/>
    <w:pPr>
      <w:spacing w:before="120" w:after="0"/>
    </w:pPr>
  </w:style>
  <w:style w:type="paragraph" w:styleId="Zkladntext3">
    <w:name w:val="Body Text 3"/>
    <w:basedOn w:val="Normln"/>
    <w:link w:val="Zkladntext3Char"/>
    <w:uiPriority w:val="99"/>
    <w:semiHidden/>
    <w:rsid w:val="002818CB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Times New Roman" w:hAnsi="Times New Roman"/>
      <w:color w:val="auto"/>
      <w:sz w:val="20"/>
      <w:szCs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2818CB"/>
    <w:rPr>
      <w:rFonts w:cs="Times New Roman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2818CB"/>
    <w:pPr>
      <w:tabs>
        <w:tab w:val="left" w:pos="709"/>
      </w:tabs>
      <w:overflowPunct w:val="0"/>
      <w:autoSpaceDE w:val="0"/>
      <w:autoSpaceDN w:val="0"/>
      <w:adjustRightInd w:val="0"/>
      <w:spacing w:before="120" w:after="0" w:line="240" w:lineRule="atLeast"/>
      <w:ind w:left="709" w:hanging="709"/>
      <w:jc w:val="left"/>
      <w:textAlignment w:val="baseline"/>
    </w:pPr>
    <w:rPr>
      <w:rFonts w:ascii="Times New Roman" w:hAnsi="Times New Roman"/>
      <w:color w:val="auto"/>
      <w:sz w:val="2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2818CB"/>
    <w:rPr>
      <w:rFonts w:cs="Times New Roman"/>
    </w:rPr>
  </w:style>
  <w:style w:type="paragraph" w:customStyle="1" w:styleId="nzevzkona">
    <w:name w:val="název zákona"/>
    <w:basedOn w:val="Nzev"/>
    <w:rsid w:val="002818CB"/>
    <w:pPr>
      <w:spacing w:before="120" w:after="0"/>
      <w:outlineLvl w:val="9"/>
    </w:pPr>
    <w:rPr>
      <w:rFonts w:ascii="Times New Roman" w:hAnsi="Times New Roman" w:cs="Times New Roman"/>
      <w:bCs w:val="0"/>
      <w:kern w:val="0"/>
      <w:sz w:val="24"/>
      <w:szCs w:val="20"/>
    </w:rPr>
  </w:style>
  <w:style w:type="paragraph" w:styleId="Nzev">
    <w:name w:val="Title"/>
    <w:basedOn w:val="Normln"/>
    <w:link w:val="NzevChar"/>
    <w:uiPriority w:val="10"/>
    <w:qFormat/>
    <w:rsid w:val="002818CB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  <w:outlineLvl w:val="0"/>
    </w:pPr>
    <w:rPr>
      <w:rFonts w:cs="Arial"/>
      <w:b/>
      <w:bCs/>
      <w:color w:val="auto"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2818CB"/>
    <w:rPr>
      <w:rFonts w:ascii="Arial" w:hAnsi="Arial" w:cs="Arial"/>
      <w:b/>
      <w:bCs/>
      <w:kern w:val="28"/>
      <w:sz w:val="32"/>
      <w:szCs w:val="32"/>
    </w:rPr>
  </w:style>
  <w:style w:type="paragraph" w:customStyle="1" w:styleId="odstavec1">
    <w:name w:val="odstavec 1"/>
    <w:basedOn w:val="Normln"/>
    <w:rsid w:val="002818CB"/>
    <w:pPr>
      <w:overflowPunct w:val="0"/>
      <w:autoSpaceDE w:val="0"/>
      <w:autoSpaceDN w:val="0"/>
      <w:adjustRightInd w:val="0"/>
      <w:spacing w:before="120" w:after="0" w:line="240" w:lineRule="auto"/>
      <w:ind w:firstLine="567"/>
      <w:jc w:val="left"/>
      <w:textAlignment w:val="baseline"/>
    </w:pPr>
    <w:rPr>
      <w:rFonts w:ascii="Times New Roman" w:hAnsi="Times New Roman"/>
      <w:color w:val="auto"/>
      <w:sz w:val="20"/>
      <w:szCs w:val="20"/>
    </w:rPr>
  </w:style>
  <w:style w:type="paragraph" w:customStyle="1" w:styleId="12">
    <w:name w:val="12"/>
    <w:basedOn w:val="Normln"/>
    <w:rsid w:val="002818CB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Times New Roman" w:hAnsi="Times New Roman"/>
      <w:bCs/>
      <w:color w:val="auto"/>
      <w:sz w:val="20"/>
      <w:szCs w:val="20"/>
    </w:rPr>
  </w:style>
  <w:style w:type="paragraph" w:customStyle="1" w:styleId="koln">
    <w:name w:val="školní"/>
    <w:basedOn w:val="Normln"/>
    <w:rsid w:val="002818CB"/>
    <w:pPr>
      <w:overflowPunct w:val="0"/>
      <w:autoSpaceDE w:val="0"/>
      <w:autoSpaceDN w:val="0"/>
      <w:adjustRightInd w:val="0"/>
      <w:spacing w:after="80" w:line="280" w:lineRule="atLeast"/>
      <w:ind w:firstLine="680"/>
      <w:jc w:val="left"/>
      <w:textAlignment w:val="baseline"/>
    </w:pPr>
    <w:rPr>
      <w:rFonts w:ascii="AT*Palm Springs" w:hAnsi="AT*Palm Springs"/>
      <w:color w:val="auto"/>
      <w:kern w:val="24"/>
      <w:sz w:val="24"/>
      <w:szCs w:val="20"/>
    </w:rPr>
  </w:style>
  <w:style w:type="paragraph" w:customStyle="1" w:styleId="Textnormy">
    <w:name w:val="Text normy"/>
    <w:rsid w:val="002818CB"/>
    <w:pPr>
      <w:spacing w:after="120"/>
      <w:ind w:left="425"/>
      <w:jc w:val="both"/>
    </w:pPr>
    <w:rPr>
      <w:rFonts w:ascii="Arial" w:hAnsi="Arial"/>
    </w:rPr>
  </w:style>
  <w:style w:type="paragraph" w:customStyle="1" w:styleId="adresa4">
    <w:name w:val="adresa 4"/>
    <w:basedOn w:val="Normln"/>
    <w:rsid w:val="002818CB"/>
    <w:pPr>
      <w:overflowPunct w:val="0"/>
      <w:autoSpaceDE w:val="0"/>
      <w:autoSpaceDN w:val="0"/>
      <w:adjustRightInd w:val="0"/>
      <w:spacing w:after="0" w:line="240" w:lineRule="auto"/>
      <w:ind w:left="5954"/>
      <w:jc w:val="left"/>
      <w:textAlignment w:val="baseline"/>
    </w:pPr>
    <w:rPr>
      <w:rFonts w:ascii="Times New Roman" w:hAnsi="Times New Roman"/>
      <w:color w:val="auto"/>
      <w:sz w:val="20"/>
      <w:szCs w:val="20"/>
    </w:rPr>
  </w:style>
  <w:style w:type="character" w:customStyle="1" w:styleId="TextpsmeneChar">
    <w:name w:val="Text písmene Char"/>
    <w:rsid w:val="002818CB"/>
    <w:rPr>
      <w:sz w:val="24"/>
    </w:rPr>
  </w:style>
  <w:style w:type="character" w:customStyle="1" w:styleId="TextodstavceChar">
    <w:name w:val="Text odstavce Char"/>
    <w:rsid w:val="002818CB"/>
    <w:rPr>
      <w:sz w:val="24"/>
    </w:rPr>
  </w:style>
  <w:style w:type="paragraph" w:styleId="Prosttext">
    <w:name w:val="Plain Text"/>
    <w:basedOn w:val="Normln"/>
    <w:link w:val="ProsttextChar"/>
    <w:uiPriority w:val="99"/>
    <w:semiHidden/>
    <w:rsid w:val="002818CB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Courier New" w:hAnsi="Courier New" w:cs="Courier New"/>
      <w:color w:val="auto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2818CB"/>
    <w:rPr>
      <w:rFonts w:ascii="Courier New" w:hAnsi="Courier New" w:cs="Courier New"/>
    </w:rPr>
  </w:style>
  <w:style w:type="character" w:customStyle="1" w:styleId="TextparagrafuChar">
    <w:name w:val="Text paragrafu Char"/>
    <w:rsid w:val="002818CB"/>
    <w:rPr>
      <w:sz w:val="24"/>
    </w:rPr>
  </w:style>
  <w:style w:type="paragraph" w:customStyle="1" w:styleId="CELEX">
    <w:name w:val="CELEX"/>
    <w:basedOn w:val="Normln"/>
    <w:next w:val="Normln"/>
    <w:rsid w:val="002818CB"/>
    <w:pPr>
      <w:overflowPunct w:val="0"/>
      <w:autoSpaceDE w:val="0"/>
      <w:autoSpaceDN w:val="0"/>
      <w:adjustRightInd w:val="0"/>
      <w:spacing w:before="60" w:after="0" w:line="240" w:lineRule="auto"/>
      <w:jc w:val="left"/>
      <w:textAlignment w:val="baseline"/>
    </w:pPr>
    <w:rPr>
      <w:rFonts w:ascii="Times New Roman" w:hAnsi="Times New Roman"/>
      <w:i/>
      <w:color w:val="auto"/>
      <w:sz w:val="20"/>
      <w:szCs w:val="20"/>
    </w:rPr>
  </w:style>
  <w:style w:type="paragraph" w:customStyle="1" w:styleId="l5">
    <w:name w:val="l5"/>
    <w:basedOn w:val="Normln"/>
    <w:rsid w:val="002818CB"/>
    <w:pPr>
      <w:overflowPunct w:val="0"/>
      <w:autoSpaceDE w:val="0"/>
      <w:autoSpaceDN w:val="0"/>
      <w:adjustRightInd w:val="0"/>
      <w:spacing w:before="100" w:beforeAutospacing="1" w:after="100" w:afterAutospacing="1" w:line="240" w:lineRule="auto"/>
      <w:jc w:val="left"/>
      <w:textAlignment w:val="baseline"/>
    </w:pPr>
    <w:rPr>
      <w:rFonts w:ascii="Times New Roman" w:hAnsi="Times New Roman"/>
      <w:color w:val="auto"/>
      <w:sz w:val="20"/>
    </w:rPr>
  </w:style>
  <w:style w:type="character" w:styleId="Odkazintenzivn">
    <w:name w:val="Intense Reference"/>
    <w:basedOn w:val="Standardnpsmoodstavce"/>
    <w:uiPriority w:val="32"/>
    <w:qFormat/>
    <w:rsid w:val="002818CB"/>
    <w:rPr>
      <w:rFonts w:cs="Times New Roman"/>
      <w:b/>
      <w:smallCaps/>
      <w:color w:val="4472C4"/>
      <w:spacing w:val="5"/>
    </w:rPr>
  </w:style>
  <w:style w:type="character" w:styleId="Odkaznakoment">
    <w:name w:val="annotation reference"/>
    <w:basedOn w:val="Standardnpsmoodstavce"/>
    <w:uiPriority w:val="99"/>
    <w:semiHidden/>
    <w:rsid w:val="002818CB"/>
    <w:rPr>
      <w:rFonts w:cs="Times New Roman"/>
      <w:sz w:val="1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818CB"/>
    <w:pPr>
      <w:numPr>
        <w:ilvl w:val="1"/>
      </w:num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Times New Roman" w:eastAsia="MS Mincho" w:hAnsi="Times New Roman"/>
      <w:color w:val="5A5A5A"/>
      <w:spacing w:val="15"/>
      <w:sz w:val="20"/>
      <w:szCs w:val="20"/>
    </w:rPr>
  </w:style>
  <w:style w:type="character" w:customStyle="1" w:styleId="PodnadpisChar">
    <w:name w:val="Podnadpis Char"/>
    <w:basedOn w:val="Standardnpsmoodstavce"/>
    <w:link w:val="Podnadpis"/>
    <w:uiPriority w:val="11"/>
    <w:locked/>
    <w:rsid w:val="002818CB"/>
    <w:rPr>
      <w:rFonts w:eastAsia="MS Mincho" w:cs="Times New Roman"/>
      <w:color w:val="5A5A5A"/>
      <w:spacing w:val="15"/>
    </w:rPr>
  </w:style>
  <w:style w:type="character" w:styleId="Sledovanodkaz">
    <w:name w:val="FollowedHyperlink"/>
    <w:basedOn w:val="Standardnpsmoodstavce"/>
    <w:uiPriority w:val="99"/>
    <w:semiHidden/>
    <w:rsid w:val="002818CB"/>
    <w:rPr>
      <w:rFonts w:cs="Times New Roman"/>
      <w:color w:val="954F72"/>
      <w:u w:val="single"/>
    </w:rPr>
  </w:style>
  <w:style w:type="character" w:styleId="Odkaznavysvtlivky">
    <w:name w:val="endnote reference"/>
    <w:basedOn w:val="Standardnpsmoodstavce"/>
    <w:uiPriority w:val="99"/>
    <w:semiHidden/>
    <w:unhideWhenUsed/>
    <w:rsid w:val="002818CB"/>
    <w:rPr>
      <w:rFonts w:cs="Times New Roman"/>
      <w:vertAlign w:val="superscript"/>
    </w:rPr>
  </w:style>
  <w:style w:type="character" w:customStyle="1" w:styleId="TextvysvtlivekChar">
    <w:name w:val="Text vysvětlivek Char"/>
    <w:semiHidden/>
    <w:rsid w:val="002818CB"/>
    <w:rPr>
      <w:sz w:val="20"/>
    </w:rPr>
  </w:style>
  <w:style w:type="paragraph" w:styleId="Textvysvtlivek">
    <w:name w:val="endnote text"/>
    <w:basedOn w:val="Normln"/>
    <w:link w:val="TextvysvtlivekChar1"/>
    <w:uiPriority w:val="99"/>
    <w:semiHidden/>
    <w:unhideWhenUsed/>
    <w:rsid w:val="002818CB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Times New Roman" w:hAnsi="Times New Roman"/>
      <w:color w:val="auto"/>
      <w:sz w:val="20"/>
      <w:szCs w:val="20"/>
    </w:rPr>
  </w:style>
  <w:style w:type="character" w:customStyle="1" w:styleId="TextvysvtlivekChar1">
    <w:name w:val="Text vysvětlivek Char1"/>
    <w:basedOn w:val="Standardnpsmoodstavce"/>
    <w:link w:val="Textvysvtlivek"/>
    <w:uiPriority w:val="99"/>
    <w:semiHidden/>
    <w:locked/>
    <w:rsid w:val="002818CB"/>
    <w:rPr>
      <w:rFonts w:cs="Times New Roman"/>
    </w:rPr>
  </w:style>
  <w:style w:type="paragraph" w:styleId="Revize">
    <w:name w:val="Revision"/>
    <w:hidden/>
    <w:uiPriority w:val="99"/>
    <w:semiHidden/>
    <w:rsid w:val="002818CB"/>
    <w:rPr>
      <w:rFonts w:ascii="Calibri" w:hAnsi="Calibri" w:cs="Arial"/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2818CB"/>
    <w:rPr>
      <w:rFonts w:cs="Times New Roman"/>
      <w:color w:val="605E5C"/>
      <w:shd w:val="clear" w:color="auto" w:fill="E1DFDD"/>
    </w:rPr>
  </w:style>
  <w:style w:type="paragraph" w:customStyle="1" w:styleId="sporn">
    <w:name w:val="úsporný"/>
    <w:basedOn w:val="Normln"/>
    <w:rsid w:val="002818CB"/>
    <w:pPr>
      <w:overflowPunct w:val="0"/>
      <w:autoSpaceDE w:val="0"/>
      <w:autoSpaceDN w:val="0"/>
      <w:adjustRightInd w:val="0"/>
      <w:spacing w:after="40" w:line="240" w:lineRule="atLeast"/>
      <w:ind w:firstLine="284"/>
      <w:jc w:val="left"/>
      <w:textAlignment w:val="baseline"/>
    </w:pPr>
    <w:rPr>
      <w:rFonts w:ascii="AT*Palm Springs" w:hAnsi="AT*Palm Springs"/>
      <w:color w:val="auto"/>
      <w:kern w:val="24"/>
      <w:sz w:val="20"/>
      <w:szCs w:val="20"/>
    </w:rPr>
  </w:style>
  <w:style w:type="paragraph" w:customStyle="1" w:styleId="Nadpis20">
    <w:name w:val="Nadpis2"/>
    <w:basedOn w:val="Normln"/>
    <w:next w:val="koln"/>
    <w:rsid w:val="002818CB"/>
    <w:pPr>
      <w:overflowPunct w:val="0"/>
      <w:autoSpaceDE w:val="0"/>
      <w:autoSpaceDN w:val="0"/>
      <w:adjustRightInd w:val="0"/>
      <w:spacing w:after="0" w:line="240" w:lineRule="atLeast"/>
      <w:ind w:left="284" w:firstLine="284"/>
      <w:jc w:val="center"/>
      <w:textAlignment w:val="baseline"/>
    </w:pPr>
    <w:rPr>
      <w:rFonts w:ascii="GaramondE" w:hAnsi="GaramondE"/>
      <w:b/>
      <w:smallCaps/>
      <w:color w:val="auto"/>
      <w:sz w:val="36"/>
      <w:szCs w:val="20"/>
      <w:u w:val="single"/>
    </w:rPr>
  </w:style>
  <w:style w:type="paragraph" w:customStyle="1" w:styleId="NadpisV">
    <w:name w:val="Nadpis V."/>
    <w:basedOn w:val="koln"/>
    <w:rsid w:val="002818CB"/>
    <w:rPr>
      <w:b/>
    </w:rPr>
  </w:style>
  <w:style w:type="paragraph" w:customStyle="1" w:styleId="NadpisIV">
    <w:name w:val="Nadpis IV."/>
    <w:basedOn w:val="koln"/>
    <w:next w:val="koln"/>
    <w:rsid w:val="002818CB"/>
    <w:pPr>
      <w:keepNext/>
      <w:keepLines/>
      <w:suppressAutoHyphens/>
      <w:spacing w:line="320" w:lineRule="atLeast"/>
      <w:ind w:left="680" w:firstLine="0"/>
    </w:pPr>
    <w:rPr>
      <w:b/>
      <w:sz w:val="28"/>
    </w:rPr>
  </w:style>
  <w:style w:type="paragraph" w:customStyle="1" w:styleId="NadpisIII">
    <w:name w:val="Nadpis III."/>
    <w:basedOn w:val="Normln"/>
    <w:next w:val="koln"/>
    <w:rsid w:val="002818CB"/>
    <w:pPr>
      <w:keepNext/>
      <w:keepLines/>
      <w:suppressAutoHyphens/>
      <w:overflowPunct w:val="0"/>
      <w:autoSpaceDE w:val="0"/>
      <w:autoSpaceDN w:val="0"/>
      <w:adjustRightInd w:val="0"/>
      <w:spacing w:line="360" w:lineRule="atLeast"/>
      <w:ind w:left="284"/>
      <w:jc w:val="left"/>
      <w:textAlignment w:val="baseline"/>
    </w:pPr>
    <w:rPr>
      <w:rFonts w:ascii="GaramondE" w:hAnsi="GaramondE"/>
      <w:b/>
      <w:color w:val="auto"/>
      <w:kern w:val="24"/>
      <w:sz w:val="32"/>
      <w:szCs w:val="20"/>
    </w:rPr>
  </w:style>
  <w:style w:type="paragraph" w:customStyle="1" w:styleId="NadpisII">
    <w:name w:val="Nadpis II."/>
    <w:basedOn w:val="Normln"/>
    <w:next w:val="koln"/>
    <w:rsid w:val="002818CB"/>
    <w:pPr>
      <w:keepNext/>
      <w:keepLines/>
      <w:pageBreakBefore/>
      <w:pBdr>
        <w:bottom w:val="single" w:sz="12" w:space="0" w:color="auto"/>
      </w:pBdr>
      <w:suppressAutoHyphens/>
      <w:overflowPunct w:val="0"/>
      <w:autoSpaceDE w:val="0"/>
      <w:autoSpaceDN w:val="0"/>
      <w:adjustRightInd w:val="0"/>
      <w:spacing w:line="440" w:lineRule="atLeast"/>
      <w:jc w:val="center"/>
      <w:textAlignment w:val="baseline"/>
    </w:pPr>
    <w:rPr>
      <w:rFonts w:ascii="AT*Palm Springs" w:hAnsi="AT*Palm Springs"/>
      <w:b/>
      <w:smallCaps/>
      <w:color w:val="auto"/>
      <w:spacing w:val="-20"/>
      <w:kern w:val="28"/>
      <w:sz w:val="40"/>
      <w:szCs w:val="20"/>
    </w:rPr>
  </w:style>
  <w:style w:type="paragraph" w:customStyle="1" w:styleId="NadpisI">
    <w:name w:val="Nadpis I."/>
    <w:basedOn w:val="Normln"/>
    <w:next w:val="koln"/>
    <w:rsid w:val="002818CB"/>
    <w:pPr>
      <w:keepLines/>
      <w:pageBreakBefore/>
      <w:suppressAutoHyphens/>
      <w:overflowPunct w:val="0"/>
      <w:autoSpaceDE w:val="0"/>
      <w:autoSpaceDN w:val="0"/>
      <w:adjustRightInd w:val="0"/>
      <w:spacing w:after="0" w:line="440" w:lineRule="atLeast"/>
      <w:jc w:val="center"/>
      <w:textAlignment w:val="baseline"/>
    </w:pPr>
    <w:rPr>
      <w:rFonts w:ascii="GaramondE" w:hAnsi="GaramondE"/>
      <w:b/>
      <w:color w:val="auto"/>
      <w:kern w:val="32"/>
      <w:sz w:val="40"/>
      <w:szCs w:val="20"/>
    </w:rPr>
  </w:style>
  <w:style w:type="paragraph" w:customStyle="1" w:styleId="citace">
    <w:name w:val="citace"/>
    <w:basedOn w:val="Normln"/>
    <w:rsid w:val="002818CB"/>
    <w:pPr>
      <w:overflowPunct w:val="0"/>
      <w:autoSpaceDE w:val="0"/>
      <w:autoSpaceDN w:val="0"/>
      <w:adjustRightInd w:val="0"/>
      <w:spacing w:before="60" w:after="0" w:line="240" w:lineRule="auto"/>
      <w:ind w:left="284" w:hanging="284"/>
      <w:jc w:val="left"/>
      <w:textAlignment w:val="baseline"/>
    </w:pPr>
    <w:rPr>
      <w:rFonts w:ascii="Times New Roman" w:hAnsi="Times New Roman"/>
      <w:color w:val="auto"/>
      <w:sz w:val="24"/>
      <w:szCs w:val="20"/>
    </w:rPr>
  </w:style>
  <w:style w:type="paragraph" w:customStyle="1" w:styleId="koln2">
    <w:name w:val="Školní2"/>
    <w:basedOn w:val="Normln"/>
    <w:rsid w:val="002818CB"/>
    <w:pPr>
      <w:overflowPunct w:val="0"/>
      <w:autoSpaceDE w:val="0"/>
      <w:autoSpaceDN w:val="0"/>
      <w:adjustRightInd w:val="0"/>
      <w:spacing w:before="60" w:after="60" w:line="240" w:lineRule="auto"/>
      <w:ind w:firstLine="284"/>
      <w:jc w:val="left"/>
      <w:textAlignment w:val="baseline"/>
    </w:pPr>
    <w:rPr>
      <w:rFonts w:ascii="AT*Palm Springs" w:hAnsi="AT*Palm Springs"/>
      <w:color w:val="auto"/>
      <w:sz w:val="24"/>
      <w:szCs w:val="20"/>
    </w:rPr>
  </w:style>
  <w:style w:type="paragraph" w:customStyle="1" w:styleId="CM1">
    <w:name w:val="CM1"/>
    <w:basedOn w:val="Default"/>
    <w:next w:val="Default"/>
    <w:uiPriority w:val="99"/>
    <w:rsid w:val="00536DAC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536DAC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536DAC"/>
    <w:rPr>
      <w:rFonts w:cs="Times New Roman"/>
      <w:color w:val="auto"/>
    </w:rPr>
  </w:style>
  <w:style w:type="paragraph" w:customStyle="1" w:styleId="Zkladntextodsazen21">
    <w:name w:val="Základní text odsazený 21"/>
    <w:basedOn w:val="Normln"/>
    <w:rsid w:val="00536DAC"/>
    <w:pPr>
      <w:suppressAutoHyphens/>
      <w:spacing w:line="480" w:lineRule="auto"/>
      <w:ind w:left="283"/>
      <w:jc w:val="left"/>
    </w:pPr>
    <w:rPr>
      <w:szCs w:val="22"/>
      <w:lang w:eastAsia="ar-SA"/>
    </w:rPr>
  </w:style>
  <w:style w:type="paragraph" w:customStyle="1" w:styleId="Typedudocument">
    <w:name w:val="Type du document"/>
    <w:basedOn w:val="Normln"/>
    <w:next w:val="Normln"/>
    <w:rsid w:val="00536DAC"/>
    <w:pPr>
      <w:spacing w:before="360" w:after="160" w:line="259" w:lineRule="auto"/>
      <w:jc w:val="center"/>
    </w:pPr>
    <w:rPr>
      <w:rFonts w:ascii="Calibri" w:hAnsi="Calibri"/>
      <w:b/>
      <w:color w:val="auto"/>
      <w:szCs w:val="22"/>
      <w:lang w:eastAsia="en-US"/>
    </w:rPr>
  </w:style>
  <w:style w:type="character" w:styleId="Zmnka">
    <w:name w:val="Mention"/>
    <w:basedOn w:val="Standardnpsmoodstavce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8169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69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69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6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6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69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69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69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69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69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EFEF827AD9D42AE73C0B38051EF70" ma:contentTypeVersion="2" ma:contentTypeDescription="Vytvoří nový dokument" ma:contentTypeScope="" ma:versionID="b2f8142ad5c5112f0493733a2619e4f8">
  <xsd:schema xmlns:xsd="http://www.w3.org/2001/XMLSchema" xmlns:xs="http://www.w3.org/2001/XMLSchema" xmlns:p="http://schemas.microsoft.com/office/2006/metadata/properties" xmlns:ns2="fcebf3c6-5a33-44a9-b648-6b8de97661a3" targetNamespace="http://schemas.microsoft.com/office/2006/metadata/properties" ma:root="true" ma:fieldsID="83f647610ad7b1f9b0fdf61d444e3dec" ns2:_="">
    <xsd:import namespace="fcebf3c6-5a33-44a9-b648-6b8de97661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bf3c6-5a33-44a9-b648-6b8de97661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0FFFD2-80C5-4C66-89FF-B7B0195D84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bf3c6-5a33-44a9-b648-6b8de97661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1174B0-D943-40E2-A7C7-4A6D0A7318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7C8563-690C-4B09-87C0-48122DFF8B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C798AD-8151-4DD4-8362-4801C86000A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2191</Words>
  <Characters>12694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Jméno Příjmení</vt:lpstr>
    </vt:vector>
  </TitlesOfParts>
  <Company>Ministerstvo zdravotnictví</Company>
  <LinksUpToDate>false</LinksUpToDate>
  <CharactersWithSpaces>14856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Jméno Příjmení</dc:title>
  <dc:subject/>
  <dc:creator>Stoličková Lenka Mgr.</dc:creator>
  <cp:keywords/>
  <dc:description/>
  <cp:lastModifiedBy>ÚNMZ</cp:lastModifiedBy>
  <cp:revision>2</cp:revision>
  <cp:lastPrinted>2022-07-19T09:26:00Z</cp:lastPrinted>
  <dcterms:created xsi:type="dcterms:W3CDTF">2023-01-17T14:38:00Z</dcterms:created>
  <dcterms:modified xsi:type="dcterms:W3CDTF">2023-01-17T14:38:00Z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0x010100796EFEF827AD9D42AE73C0B38051EF70</vt:lpwstr>
  </property>
</Properties>
</file>