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9781"/>
      </w:tblGrid>
      <w:tr w:rsidR="006B677B" w:rsidRPr="00332032" w14:paraId="139DE9EA" w14:textId="77777777" w:rsidTr="006B677B">
        <w:tc>
          <w:tcPr>
            <w:tcW w:w="9781" w:type="dxa"/>
            <w:shd w:val="clear" w:color="auto" w:fill="auto"/>
          </w:tcPr>
          <w:p w14:paraId="133FDA14" w14:textId="77777777" w:rsidR="006B677B" w:rsidRPr="00332032" w:rsidRDefault="006B677B" w:rsidP="00A07F25">
            <w:pPr>
              <w:tabs>
                <w:tab w:val="left" w:pos="356"/>
                <w:tab w:val="left" w:pos="2268"/>
              </w:tabs>
              <w:jc w:val="center"/>
              <w:rPr>
                <w:rFonts w:ascii="Garamond" w:hAnsi="Garamond"/>
                <w:b/>
                <w:sz w:val="22"/>
              </w:rPr>
            </w:pPr>
            <w:r>
              <w:rPr>
                <w:rFonts w:ascii="Garamond" w:hAnsi="Garamond"/>
                <w:b/>
                <w:sz w:val="22"/>
              </w:rPr>
              <w:t>Kingdom of Belgium</w:t>
            </w:r>
          </w:p>
        </w:tc>
      </w:tr>
      <w:tr w:rsidR="006B677B" w14:paraId="6769F682" w14:textId="77777777" w:rsidTr="006B677B">
        <w:tc>
          <w:tcPr>
            <w:tcW w:w="9781" w:type="dxa"/>
            <w:shd w:val="clear" w:color="auto" w:fill="auto"/>
          </w:tcPr>
          <w:p w14:paraId="2C2375C6" w14:textId="77777777" w:rsidR="006B677B" w:rsidRDefault="006B677B" w:rsidP="00A07F25">
            <w:pPr>
              <w:tabs>
                <w:tab w:val="left" w:pos="356"/>
                <w:tab w:val="left" w:pos="2268"/>
              </w:tabs>
              <w:jc w:val="center"/>
              <w:rPr>
                <w:rFonts w:ascii="Garamond" w:hAnsi="Garamond"/>
                <w:sz w:val="22"/>
              </w:rPr>
            </w:pPr>
            <w:r>
              <w:rPr>
                <w:rFonts w:ascii="Garamond" w:hAnsi="Garamond"/>
                <w:sz w:val="22"/>
              </w:rPr>
              <w:t>_________</w:t>
            </w:r>
          </w:p>
        </w:tc>
      </w:tr>
      <w:tr w:rsidR="006B677B" w14:paraId="3B5E8C47" w14:textId="77777777" w:rsidTr="006B677B">
        <w:tc>
          <w:tcPr>
            <w:tcW w:w="9781" w:type="dxa"/>
            <w:shd w:val="clear" w:color="auto" w:fill="auto"/>
          </w:tcPr>
          <w:p w14:paraId="6722C14D" w14:textId="77777777" w:rsidR="006B677B" w:rsidRDefault="006B677B" w:rsidP="00A07F25">
            <w:pPr>
              <w:tabs>
                <w:tab w:val="left" w:pos="356"/>
                <w:tab w:val="left" w:pos="2268"/>
              </w:tabs>
              <w:jc w:val="center"/>
              <w:rPr>
                <w:rFonts w:ascii="Garamond" w:hAnsi="Garamond"/>
                <w:sz w:val="22"/>
              </w:rPr>
            </w:pPr>
          </w:p>
        </w:tc>
      </w:tr>
      <w:tr w:rsidR="006B677B" w:rsidRPr="00332032" w14:paraId="4B668975" w14:textId="77777777" w:rsidTr="006B677B">
        <w:tc>
          <w:tcPr>
            <w:tcW w:w="9781" w:type="dxa"/>
            <w:shd w:val="clear" w:color="auto" w:fill="auto"/>
          </w:tcPr>
          <w:p w14:paraId="35384973" w14:textId="77777777" w:rsidR="006B677B" w:rsidRPr="00332032" w:rsidRDefault="006B677B" w:rsidP="00A07F25">
            <w:pPr>
              <w:tabs>
                <w:tab w:val="left" w:pos="356"/>
                <w:tab w:val="left" w:pos="2268"/>
              </w:tabs>
              <w:jc w:val="center"/>
              <w:rPr>
                <w:rFonts w:ascii="Garamond" w:hAnsi="Garamond"/>
                <w:sz w:val="22"/>
              </w:rPr>
            </w:pPr>
            <w:r>
              <w:rPr>
                <w:rFonts w:ascii="Garamond" w:hAnsi="Garamond"/>
                <w:b/>
                <w:sz w:val="22"/>
              </w:rPr>
              <w:t>THE FEDERAL PUBLIC SERVICE FOR PUBLIC HEALTH, FOOD-CHAIN SAFETY AND THE ENVIRONMENT</w:t>
            </w:r>
          </w:p>
        </w:tc>
      </w:tr>
      <w:tr w:rsidR="006B677B" w:rsidRPr="002F1661" w14:paraId="166FDFF8" w14:textId="77777777" w:rsidTr="006B677B">
        <w:tc>
          <w:tcPr>
            <w:tcW w:w="9781" w:type="dxa"/>
            <w:shd w:val="clear" w:color="auto" w:fill="auto"/>
          </w:tcPr>
          <w:p w14:paraId="37B42EB0" w14:textId="77777777" w:rsidR="006B677B" w:rsidRPr="002F1661" w:rsidRDefault="006B677B" w:rsidP="00A07F25">
            <w:pPr>
              <w:tabs>
                <w:tab w:val="left" w:pos="356"/>
                <w:tab w:val="left" w:pos="2268"/>
              </w:tabs>
              <w:jc w:val="center"/>
              <w:rPr>
                <w:rFonts w:ascii="Garamond" w:hAnsi="Garamond"/>
                <w:b/>
                <w:bCs/>
                <w:sz w:val="22"/>
              </w:rPr>
            </w:pPr>
            <w:r>
              <w:rPr>
                <w:rFonts w:ascii="Garamond" w:hAnsi="Garamond"/>
                <w:sz w:val="22"/>
              </w:rPr>
              <w:t>________________________</w:t>
            </w:r>
          </w:p>
        </w:tc>
      </w:tr>
      <w:tr w:rsidR="006B677B" w:rsidRPr="002F1661" w14:paraId="7C2D7430" w14:textId="77777777" w:rsidTr="006B677B">
        <w:tc>
          <w:tcPr>
            <w:tcW w:w="9781" w:type="dxa"/>
            <w:shd w:val="clear" w:color="auto" w:fill="auto"/>
          </w:tcPr>
          <w:p w14:paraId="5CEFF240" w14:textId="77777777" w:rsidR="006B677B" w:rsidRPr="002F1661" w:rsidRDefault="006B677B" w:rsidP="00A07F25">
            <w:pPr>
              <w:tabs>
                <w:tab w:val="left" w:pos="356"/>
                <w:tab w:val="left" w:pos="2268"/>
              </w:tabs>
              <w:jc w:val="both"/>
              <w:rPr>
                <w:rFonts w:ascii="Garamond" w:hAnsi="Garamond"/>
                <w:b/>
                <w:bCs/>
                <w:sz w:val="22"/>
                <w:lang w:val="nl-NL"/>
              </w:rPr>
            </w:pPr>
          </w:p>
        </w:tc>
      </w:tr>
      <w:tr w:rsidR="006B677B" w:rsidRPr="00EE30E2" w14:paraId="08FE9E62" w14:textId="77777777" w:rsidTr="006B677B">
        <w:tc>
          <w:tcPr>
            <w:tcW w:w="9781" w:type="dxa"/>
            <w:shd w:val="clear" w:color="auto" w:fill="auto"/>
          </w:tcPr>
          <w:p w14:paraId="76CF47B3" w14:textId="77777777" w:rsidR="006B677B" w:rsidRPr="00EE30E2" w:rsidRDefault="006B677B" w:rsidP="00A07F25">
            <w:pPr>
              <w:tabs>
                <w:tab w:val="left" w:pos="356"/>
                <w:tab w:val="left" w:pos="2268"/>
              </w:tabs>
              <w:jc w:val="both"/>
              <w:rPr>
                <w:rFonts w:ascii="Garamond" w:hAnsi="Garamond"/>
                <w:b/>
                <w:bCs/>
                <w:sz w:val="22"/>
              </w:rPr>
            </w:pPr>
            <w:r>
              <w:rPr>
                <w:rFonts w:ascii="Garamond" w:hAnsi="Garamond"/>
                <w:b/>
                <w:sz w:val="22"/>
              </w:rPr>
              <w:t>Royal decree amending the Royal Decree of 18 February 1991 concerning foodstuffs intended for particular nutritional uses</w:t>
            </w:r>
          </w:p>
        </w:tc>
      </w:tr>
      <w:tr w:rsidR="006B677B" w:rsidRPr="006B677B" w14:paraId="72250BD9" w14:textId="77777777" w:rsidTr="006B677B">
        <w:tc>
          <w:tcPr>
            <w:tcW w:w="9781" w:type="dxa"/>
            <w:shd w:val="clear" w:color="auto" w:fill="auto"/>
          </w:tcPr>
          <w:p w14:paraId="2B0ECEEC"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3107B7" w14:paraId="674B38E1" w14:textId="77777777" w:rsidTr="006B677B">
        <w:tc>
          <w:tcPr>
            <w:tcW w:w="9781" w:type="dxa"/>
            <w:shd w:val="clear" w:color="auto" w:fill="auto"/>
          </w:tcPr>
          <w:p w14:paraId="1244750D" w14:textId="77777777" w:rsidR="006B677B" w:rsidRPr="003107B7" w:rsidRDefault="006B677B" w:rsidP="00A07F25">
            <w:pPr>
              <w:tabs>
                <w:tab w:val="left" w:pos="356"/>
                <w:tab w:val="left" w:pos="2268"/>
              </w:tabs>
              <w:jc w:val="center"/>
              <w:rPr>
                <w:rFonts w:ascii="Garamond" w:hAnsi="Garamond"/>
                <w:b/>
                <w:sz w:val="22"/>
              </w:rPr>
            </w:pPr>
            <w:r>
              <w:rPr>
                <w:rFonts w:ascii="Garamond" w:hAnsi="Garamond"/>
                <w:b/>
                <w:sz w:val="22"/>
              </w:rPr>
              <w:t>PHILIPPE, King of the Belgians,</w:t>
            </w:r>
          </w:p>
        </w:tc>
      </w:tr>
      <w:tr w:rsidR="006B677B" w:rsidRPr="003107B7" w14:paraId="52BD991D" w14:textId="77777777" w:rsidTr="006B677B">
        <w:tc>
          <w:tcPr>
            <w:tcW w:w="9781" w:type="dxa"/>
            <w:shd w:val="clear" w:color="auto" w:fill="auto"/>
          </w:tcPr>
          <w:p w14:paraId="4BD202AE" w14:textId="77777777" w:rsidR="006B677B" w:rsidRPr="003107B7" w:rsidRDefault="006B677B" w:rsidP="00A07F25">
            <w:pPr>
              <w:tabs>
                <w:tab w:val="left" w:pos="356"/>
                <w:tab w:val="left" w:pos="2268"/>
              </w:tabs>
              <w:jc w:val="both"/>
              <w:rPr>
                <w:rFonts w:ascii="Garamond" w:hAnsi="Garamond"/>
                <w:b/>
                <w:sz w:val="22"/>
                <w:lang w:val="fr-BE"/>
              </w:rPr>
            </w:pPr>
          </w:p>
        </w:tc>
      </w:tr>
      <w:tr w:rsidR="006B677B" w:rsidRPr="003107B7" w14:paraId="159B5F6C" w14:textId="77777777" w:rsidTr="006B677B">
        <w:tc>
          <w:tcPr>
            <w:tcW w:w="9781" w:type="dxa"/>
            <w:shd w:val="clear" w:color="auto" w:fill="auto"/>
          </w:tcPr>
          <w:p w14:paraId="4EA7C773" w14:textId="77777777" w:rsidR="006B677B" w:rsidRPr="003107B7" w:rsidRDefault="006B677B" w:rsidP="00A07F25">
            <w:pPr>
              <w:tabs>
                <w:tab w:val="left" w:pos="356"/>
                <w:tab w:val="left" w:pos="2268"/>
              </w:tabs>
              <w:jc w:val="center"/>
              <w:rPr>
                <w:rFonts w:ascii="Garamond" w:hAnsi="Garamond"/>
                <w:b/>
                <w:sz w:val="22"/>
              </w:rPr>
            </w:pPr>
            <w:r>
              <w:rPr>
                <w:rFonts w:ascii="Garamond" w:hAnsi="Garamond"/>
                <w:sz w:val="22"/>
              </w:rPr>
              <w:t>To all who now are and will be after, Our Greetings.</w:t>
            </w:r>
          </w:p>
        </w:tc>
      </w:tr>
      <w:tr w:rsidR="006B677B" w:rsidRPr="006B677B" w14:paraId="4AA370AD" w14:textId="77777777" w:rsidTr="006B677B">
        <w:tc>
          <w:tcPr>
            <w:tcW w:w="9781" w:type="dxa"/>
            <w:shd w:val="clear" w:color="auto" w:fill="auto"/>
          </w:tcPr>
          <w:p w14:paraId="04A86125" w14:textId="77777777" w:rsidR="006B677B" w:rsidRPr="006B677B" w:rsidRDefault="006B677B" w:rsidP="00A07F25">
            <w:pPr>
              <w:tabs>
                <w:tab w:val="left" w:pos="356"/>
                <w:tab w:val="left" w:pos="2268"/>
              </w:tabs>
              <w:jc w:val="center"/>
              <w:rPr>
                <w:rFonts w:ascii="Garamond" w:hAnsi="Garamond"/>
                <w:sz w:val="22"/>
                <w:lang w:val="nl-BE"/>
              </w:rPr>
            </w:pPr>
          </w:p>
        </w:tc>
      </w:tr>
      <w:tr w:rsidR="006B677B" w14:paraId="10C04BCA" w14:textId="77777777" w:rsidTr="006B677B">
        <w:tc>
          <w:tcPr>
            <w:tcW w:w="9781" w:type="dxa"/>
            <w:shd w:val="clear" w:color="auto" w:fill="auto"/>
          </w:tcPr>
          <w:p w14:paraId="7B268B70" w14:textId="77777777" w:rsidR="006B677B" w:rsidRDefault="006B677B" w:rsidP="00A07F25">
            <w:pPr>
              <w:tabs>
                <w:tab w:val="left" w:pos="356"/>
                <w:tab w:val="left" w:pos="2268"/>
              </w:tabs>
              <w:ind w:firstLine="354"/>
              <w:jc w:val="both"/>
              <w:rPr>
                <w:rFonts w:ascii="Garamond" w:hAnsi="Garamond"/>
                <w:sz w:val="22"/>
              </w:rPr>
            </w:pPr>
            <w:r>
              <w:rPr>
                <w:rFonts w:ascii="Garamond" w:hAnsi="Garamond"/>
                <w:color w:val="444444"/>
                <w:sz w:val="22"/>
                <w:shd w:val="clear" w:color="auto" w:fill="FFFFFF"/>
              </w:rPr>
              <w:t>Having regard to Regulation (EU) No 609/2013 of the European Parliament and of the Council of 12 June 2013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Commission Regulations (EC) No 41/2009 and (EC) No 953/2009;</w:t>
            </w:r>
          </w:p>
        </w:tc>
      </w:tr>
      <w:tr w:rsidR="006B677B" w:rsidRPr="006B677B" w14:paraId="6F4CB512" w14:textId="77777777" w:rsidTr="006B677B">
        <w:tc>
          <w:tcPr>
            <w:tcW w:w="9781" w:type="dxa"/>
            <w:shd w:val="clear" w:color="auto" w:fill="auto"/>
          </w:tcPr>
          <w:p w14:paraId="3C2840DA"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AE29A0" w14:paraId="54B3CB4E" w14:textId="77777777" w:rsidTr="006B677B">
        <w:tc>
          <w:tcPr>
            <w:tcW w:w="9781" w:type="dxa"/>
            <w:shd w:val="clear" w:color="auto" w:fill="auto"/>
          </w:tcPr>
          <w:p w14:paraId="6CCB777C" w14:textId="77777777" w:rsidR="006B677B" w:rsidRPr="00AE29A0" w:rsidRDefault="006B677B" w:rsidP="00A07F25">
            <w:pPr>
              <w:tabs>
                <w:tab w:val="left" w:pos="356"/>
                <w:tab w:val="left" w:pos="2268"/>
              </w:tabs>
              <w:ind w:firstLine="359"/>
              <w:jc w:val="both"/>
              <w:rPr>
                <w:rFonts w:ascii="Garamond" w:hAnsi="Garamond"/>
                <w:sz w:val="22"/>
              </w:rPr>
            </w:pPr>
            <w:r>
              <w:rPr>
                <w:rFonts w:ascii="Garamond" w:hAnsi="Garamond"/>
                <w:sz w:val="22"/>
              </w:rPr>
              <w:t xml:space="preserve">Having regard to </w:t>
            </w:r>
            <w:r>
              <w:rPr>
                <w:rFonts w:ascii="Garamond" w:hAnsi="Garamond"/>
                <w:color w:val="444444"/>
                <w:sz w:val="22"/>
                <w:shd w:val="clear" w:color="auto" w:fill="FFFFFF"/>
              </w:rPr>
              <w:t>Commission Regulation (EU) 2016/128 of 25 September 2015 supplementing Regulation (EU) No 609/2013 of the European Parliament and of the Council with regard to the specific compositional and information requirements relating to food for special medical purposes;</w:t>
            </w:r>
          </w:p>
        </w:tc>
      </w:tr>
      <w:tr w:rsidR="006B677B" w:rsidRPr="006B677B" w14:paraId="495DE236" w14:textId="77777777" w:rsidTr="006B677B">
        <w:tc>
          <w:tcPr>
            <w:tcW w:w="9781" w:type="dxa"/>
            <w:shd w:val="clear" w:color="auto" w:fill="auto"/>
          </w:tcPr>
          <w:p w14:paraId="108B4189"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A63DFE" w14:paraId="15BFDCCD" w14:textId="77777777" w:rsidTr="006B677B">
        <w:tc>
          <w:tcPr>
            <w:tcW w:w="9781" w:type="dxa"/>
            <w:shd w:val="clear" w:color="auto" w:fill="auto"/>
          </w:tcPr>
          <w:p w14:paraId="31BC095C" w14:textId="77777777" w:rsidR="006B677B" w:rsidRPr="00A63DFE" w:rsidRDefault="006B677B" w:rsidP="00A07F25">
            <w:pPr>
              <w:tabs>
                <w:tab w:val="left" w:pos="356"/>
                <w:tab w:val="left" w:pos="2268"/>
              </w:tabs>
              <w:jc w:val="both"/>
              <w:rPr>
                <w:rFonts w:ascii="Garamond" w:hAnsi="Garamond"/>
                <w:sz w:val="22"/>
              </w:rPr>
            </w:pPr>
            <w:r>
              <w:rPr>
                <w:rFonts w:ascii="Garamond" w:hAnsi="Garamond"/>
                <w:sz w:val="22"/>
              </w:rPr>
              <w:tab/>
              <w:t>Having regard to the Law of 24 January 1977 on the protection of the health of consumers with regard to foodstuffs and other products, as amended by the Law of 22 March 1989, Article 2, amended by the law of 22 March 1989;</w:t>
            </w:r>
          </w:p>
        </w:tc>
      </w:tr>
      <w:tr w:rsidR="006B677B" w:rsidRPr="006B677B" w14:paraId="48E31735" w14:textId="77777777" w:rsidTr="006B677B">
        <w:tc>
          <w:tcPr>
            <w:tcW w:w="9781" w:type="dxa"/>
            <w:shd w:val="clear" w:color="auto" w:fill="auto"/>
          </w:tcPr>
          <w:p w14:paraId="7C8657CC"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0744BB" w14:paraId="14332AF2" w14:textId="77777777" w:rsidTr="006B677B">
        <w:tc>
          <w:tcPr>
            <w:tcW w:w="9781" w:type="dxa"/>
            <w:shd w:val="clear" w:color="auto" w:fill="auto"/>
          </w:tcPr>
          <w:p w14:paraId="4AFE2DE3" w14:textId="77777777" w:rsidR="006B677B" w:rsidRPr="000744BB" w:rsidRDefault="006B677B" w:rsidP="00A07F25">
            <w:pPr>
              <w:tabs>
                <w:tab w:val="left" w:pos="356"/>
                <w:tab w:val="left" w:pos="2268"/>
              </w:tabs>
              <w:jc w:val="both"/>
              <w:rPr>
                <w:rFonts w:ascii="Garamond" w:hAnsi="Garamond"/>
                <w:sz w:val="22"/>
                <w:szCs w:val="22"/>
              </w:rPr>
            </w:pPr>
            <w:r>
              <w:rPr>
                <w:rFonts w:ascii="Garamond" w:hAnsi="Garamond"/>
                <w:sz w:val="22"/>
              </w:rPr>
              <w:tab/>
              <w:t>Having regard to the Royal Decree of 18 February 1991 on foodstuffs intended for particular nutritional uses;</w:t>
            </w:r>
          </w:p>
        </w:tc>
      </w:tr>
      <w:tr w:rsidR="006B677B" w:rsidRPr="006B677B" w14:paraId="37AF4F28" w14:textId="77777777" w:rsidTr="006B677B">
        <w:tc>
          <w:tcPr>
            <w:tcW w:w="9781" w:type="dxa"/>
            <w:shd w:val="clear" w:color="auto" w:fill="auto"/>
          </w:tcPr>
          <w:p w14:paraId="0A03325A"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D16F93" w14:paraId="547A077E" w14:textId="77777777" w:rsidTr="006B677B">
        <w:tc>
          <w:tcPr>
            <w:tcW w:w="9781" w:type="dxa"/>
            <w:shd w:val="clear" w:color="auto" w:fill="auto"/>
          </w:tcPr>
          <w:p w14:paraId="5B7C8EAA" w14:textId="77777777" w:rsidR="006B677B" w:rsidRPr="00D16F93" w:rsidRDefault="006B677B" w:rsidP="00A07F25">
            <w:pPr>
              <w:tabs>
                <w:tab w:val="left" w:pos="356"/>
                <w:tab w:val="left" w:pos="2268"/>
              </w:tabs>
              <w:ind w:firstLine="356"/>
              <w:jc w:val="both"/>
              <w:rPr>
                <w:rFonts w:ascii="Garamond" w:hAnsi="Garamond"/>
                <w:color w:val="000000"/>
                <w:sz w:val="22"/>
                <w:szCs w:val="22"/>
              </w:rPr>
            </w:pPr>
            <w:r>
              <w:rPr>
                <w:rFonts w:ascii="Garamond" w:hAnsi="Garamond"/>
                <w:color w:val="000000"/>
                <w:sz w:val="22"/>
              </w:rPr>
              <w:t>Having regard to the Communication to the European Commission, to ‘21 June 2021, applying the Article 5, part 1 of Directive (EU) 2015/1535 of the European Parliament and of the Council of 9 September 2015 laying down a procedure for the provision of information in the field of technical regulations and rules on information society services;</w:t>
            </w:r>
          </w:p>
        </w:tc>
      </w:tr>
      <w:tr w:rsidR="006B677B" w:rsidRPr="006B677B" w14:paraId="50E8F560" w14:textId="77777777" w:rsidTr="006B677B">
        <w:tc>
          <w:tcPr>
            <w:tcW w:w="9781" w:type="dxa"/>
            <w:shd w:val="clear" w:color="auto" w:fill="auto"/>
          </w:tcPr>
          <w:p w14:paraId="687E50A7"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460D6D" w14:paraId="51283FD6" w14:textId="77777777" w:rsidTr="006B677B">
        <w:tc>
          <w:tcPr>
            <w:tcW w:w="9781" w:type="dxa"/>
            <w:shd w:val="clear" w:color="auto" w:fill="auto"/>
          </w:tcPr>
          <w:p w14:paraId="141A547F" w14:textId="7BA4316E" w:rsidR="006B677B" w:rsidRPr="00460D6D" w:rsidRDefault="006B677B" w:rsidP="00A07F25">
            <w:pPr>
              <w:tabs>
                <w:tab w:val="left" w:pos="356"/>
                <w:tab w:val="left" w:pos="2268"/>
              </w:tabs>
              <w:jc w:val="both"/>
              <w:rPr>
                <w:rFonts w:ascii="Garamond" w:hAnsi="Garamond"/>
                <w:b/>
                <w:sz w:val="22"/>
              </w:rPr>
            </w:pPr>
            <w:r>
              <w:rPr>
                <w:rFonts w:ascii="Garamond" w:hAnsi="Garamond"/>
                <w:sz w:val="22"/>
              </w:rPr>
              <w:t xml:space="preserve">       Having regard to the Opinion No 9371 of the Superior Council on Public Health adopted on 30 June 2017;</w:t>
            </w:r>
          </w:p>
        </w:tc>
      </w:tr>
      <w:tr w:rsidR="006B677B" w:rsidRPr="006B677B" w14:paraId="175BA5D1" w14:textId="77777777" w:rsidTr="006B677B">
        <w:tc>
          <w:tcPr>
            <w:tcW w:w="9781" w:type="dxa"/>
            <w:shd w:val="clear" w:color="auto" w:fill="auto"/>
          </w:tcPr>
          <w:p w14:paraId="1025DB52"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21CAEEFC" w14:textId="77777777" w:rsidTr="006B677B">
        <w:tc>
          <w:tcPr>
            <w:tcW w:w="9781" w:type="dxa"/>
            <w:shd w:val="clear" w:color="auto" w:fill="auto"/>
          </w:tcPr>
          <w:p w14:paraId="31F51247" w14:textId="77777777" w:rsidR="006B677B" w:rsidRDefault="006B677B" w:rsidP="00A07F25">
            <w:pPr>
              <w:tabs>
                <w:tab w:val="left" w:pos="356"/>
                <w:tab w:val="left" w:pos="2268"/>
              </w:tabs>
              <w:jc w:val="both"/>
              <w:rPr>
                <w:rFonts w:ascii="Garamond" w:hAnsi="Garamond"/>
                <w:b/>
                <w:sz w:val="22"/>
              </w:rPr>
            </w:pPr>
            <w:r>
              <w:rPr>
                <w:rFonts w:ascii="Garamond" w:hAnsi="Garamond"/>
                <w:sz w:val="22"/>
              </w:rPr>
              <w:tab/>
              <w:t>Having regard to the opinion of the Inspector of Finance, issued on 22 December 2021;</w:t>
            </w:r>
          </w:p>
        </w:tc>
      </w:tr>
      <w:tr w:rsidR="006B677B" w:rsidRPr="006B677B" w14:paraId="66400F0A" w14:textId="77777777" w:rsidTr="006B677B">
        <w:tc>
          <w:tcPr>
            <w:tcW w:w="9781" w:type="dxa"/>
            <w:shd w:val="clear" w:color="auto" w:fill="auto"/>
          </w:tcPr>
          <w:p w14:paraId="013EEE13"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57B2FB05" w14:textId="77777777" w:rsidTr="006B677B">
        <w:tc>
          <w:tcPr>
            <w:tcW w:w="9781" w:type="dxa"/>
            <w:shd w:val="clear" w:color="auto" w:fill="auto"/>
          </w:tcPr>
          <w:p w14:paraId="428DDF0E" w14:textId="77777777" w:rsidR="006B677B" w:rsidRDefault="006B677B" w:rsidP="00A07F25">
            <w:pPr>
              <w:tabs>
                <w:tab w:val="left" w:pos="356"/>
                <w:tab w:val="left" w:pos="2268"/>
              </w:tabs>
              <w:jc w:val="both"/>
              <w:rPr>
                <w:rFonts w:ascii="Garamond" w:hAnsi="Garamond"/>
                <w:b/>
                <w:sz w:val="22"/>
              </w:rPr>
            </w:pPr>
            <w:r>
              <w:rPr>
                <w:rFonts w:ascii="Garamond" w:hAnsi="Garamond"/>
                <w:sz w:val="22"/>
              </w:rPr>
              <w:tab/>
              <w:t>Having regard to the opinions No 71.064/3 and No 71.065/3 of the Council of State, issued on 18 March 2022, pursuant to the Article 84, § 1, first paragraph, point 2 of the laws of the Council of State, coordinated on 12 January 1973;</w:t>
            </w:r>
          </w:p>
        </w:tc>
      </w:tr>
      <w:tr w:rsidR="006B677B" w:rsidRPr="006B677B" w14:paraId="386EBD86" w14:textId="77777777" w:rsidTr="006B677B">
        <w:tc>
          <w:tcPr>
            <w:tcW w:w="9781" w:type="dxa"/>
            <w:shd w:val="clear" w:color="auto" w:fill="auto"/>
          </w:tcPr>
          <w:p w14:paraId="0854CDFB"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1308BB" w14:paraId="693AA547" w14:textId="77777777" w:rsidTr="006B677B">
        <w:tc>
          <w:tcPr>
            <w:tcW w:w="9781" w:type="dxa"/>
            <w:shd w:val="clear" w:color="auto" w:fill="auto"/>
          </w:tcPr>
          <w:p w14:paraId="0B697F05" w14:textId="77777777" w:rsidR="006B677B" w:rsidRPr="001308BB" w:rsidRDefault="006B677B" w:rsidP="00A07F25">
            <w:pPr>
              <w:tabs>
                <w:tab w:val="left" w:pos="356"/>
                <w:tab w:val="left" w:pos="2268"/>
              </w:tabs>
              <w:jc w:val="both"/>
              <w:rPr>
                <w:rFonts w:ascii="Garamond" w:hAnsi="Garamond"/>
                <w:b/>
                <w:sz w:val="22"/>
              </w:rPr>
            </w:pPr>
            <w:r>
              <w:rPr>
                <w:rFonts w:ascii="Garamond" w:hAnsi="Garamond"/>
                <w:sz w:val="22"/>
              </w:rPr>
              <w:t>On the recommendation of the minister of Health and the Minister of Agriculture,</w:t>
            </w:r>
          </w:p>
        </w:tc>
      </w:tr>
      <w:tr w:rsidR="006B677B" w:rsidRPr="006B677B" w14:paraId="75C1A6E4" w14:textId="77777777" w:rsidTr="006B677B">
        <w:tc>
          <w:tcPr>
            <w:tcW w:w="9781" w:type="dxa"/>
            <w:shd w:val="clear" w:color="auto" w:fill="auto"/>
          </w:tcPr>
          <w:p w14:paraId="09E3730E"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10D671BB" w14:textId="77777777" w:rsidTr="006B677B">
        <w:tc>
          <w:tcPr>
            <w:tcW w:w="9781" w:type="dxa"/>
            <w:shd w:val="clear" w:color="auto" w:fill="auto"/>
          </w:tcPr>
          <w:p w14:paraId="212C6B9F" w14:textId="77777777" w:rsidR="006B677B" w:rsidRDefault="006B677B" w:rsidP="00A07F25">
            <w:pPr>
              <w:tabs>
                <w:tab w:val="left" w:pos="356"/>
                <w:tab w:val="left" w:pos="2268"/>
              </w:tabs>
              <w:jc w:val="center"/>
              <w:rPr>
                <w:rFonts w:ascii="Garamond" w:hAnsi="Garamond"/>
                <w:sz w:val="22"/>
              </w:rPr>
            </w:pPr>
            <w:r>
              <w:rPr>
                <w:rFonts w:ascii="Garamond" w:hAnsi="Garamond"/>
                <w:caps/>
                <w:sz w:val="22"/>
              </w:rPr>
              <w:t>Hereby decrees the following</w:t>
            </w:r>
            <w:r>
              <w:rPr>
                <w:rFonts w:ascii="Garamond" w:hAnsi="Garamond"/>
                <w:sz w:val="22"/>
              </w:rPr>
              <w:t>:</w:t>
            </w:r>
          </w:p>
          <w:p w14:paraId="402970BA" w14:textId="77777777" w:rsidR="006B677B" w:rsidRDefault="006B677B" w:rsidP="00A07F25">
            <w:pPr>
              <w:tabs>
                <w:tab w:val="left" w:pos="356"/>
                <w:tab w:val="left" w:pos="2268"/>
              </w:tabs>
              <w:rPr>
                <w:rFonts w:ascii="Garamond" w:hAnsi="Garamond"/>
                <w:b/>
                <w:sz w:val="22"/>
                <w:lang w:val="nl-NL"/>
              </w:rPr>
            </w:pPr>
          </w:p>
        </w:tc>
      </w:tr>
      <w:tr w:rsidR="006B677B" w:rsidRPr="006B677B" w14:paraId="5CDEBF2D" w14:textId="77777777" w:rsidTr="006B677B">
        <w:tc>
          <w:tcPr>
            <w:tcW w:w="9781" w:type="dxa"/>
            <w:shd w:val="clear" w:color="auto" w:fill="auto"/>
          </w:tcPr>
          <w:p w14:paraId="0DD5C477"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E44C42" w14:paraId="3D26FE61" w14:textId="77777777" w:rsidTr="006B677B">
        <w:trPr>
          <w:trHeight w:val="852"/>
        </w:trPr>
        <w:tc>
          <w:tcPr>
            <w:tcW w:w="9781" w:type="dxa"/>
            <w:shd w:val="clear" w:color="auto" w:fill="auto"/>
          </w:tcPr>
          <w:p w14:paraId="68591928" w14:textId="77777777" w:rsidR="006B677B" w:rsidRPr="00E44C42" w:rsidRDefault="006B677B" w:rsidP="00A07F25">
            <w:pPr>
              <w:tabs>
                <w:tab w:val="left" w:pos="0"/>
                <w:tab w:val="left" w:pos="709"/>
                <w:tab w:val="left" w:pos="2268"/>
              </w:tabs>
              <w:ind w:firstLine="353"/>
              <w:jc w:val="both"/>
              <w:rPr>
                <w:rFonts w:ascii="Garamond" w:hAnsi="Garamond"/>
                <w:b/>
                <w:sz w:val="22"/>
              </w:rPr>
            </w:pPr>
            <w:r>
              <w:rPr>
                <w:rFonts w:ascii="Garamond" w:hAnsi="Garamond"/>
                <w:b/>
                <w:sz w:val="22"/>
              </w:rPr>
              <w:t xml:space="preserve">Article 1. </w:t>
            </w:r>
            <w:r>
              <w:rPr>
                <w:rFonts w:ascii="Garamond" w:hAnsi="Garamond"/>
                <w:sz w:val="22"/>
              </w:rPr>
              <w:t>Article 1, §1 of the Royal Decree of 18 February 1991 on foodstuffs intended for special nutrition, last amended by the Royal Decree of 19 November 2007, is supplemented by the provision under 11°, reading:</w:t>
            </w:r>
          </w:p>
        </w:tc>
      </w:tr>
      <w:tr w:rsidR="006B677B" w:rsidRPr="00344DED" w14:paraId="53F4F4A5" w14:textId="77777777" w:rsidTr="006B677B">
        <w:tc>
          <w:tcPr>
            <w:tcW w:w="9781" w:type="dxa"/>
            <w:shd w:val="clear" w:color="auto" w:fill="auto"/>
          </w:tcPr>
          <w:p w14:paraId="1BF9A9D4" w14:textId="77777777" w:rsidR="006B677B" w:rsidRPr="00344DED" w:rsidRDefault="006B677B" w:rsidP="00A07F25">
            <w:pPr>
              <w:tabs>
                <w:tab w:val="left" w:pos="356"/>
                <w:tab w:val="left" w:pos="2268"/>
              </w:tabs>
              <w:jc w:val="both"/>
              <w:rPr>
                <w:rFonts w:ascii="Garamond" w:hAnsi="Garamond"/>
                <w:sz w:val="22"/>
              </w:rPr>
            </w:pPr>
            <w:r>
              <w:rPr>
                <w:rFonts w:ascii="Garamond" w:hAnsi="Garamond"/>
                <w:sz w:val="22"/>
              </w:rPr>
              <w:lastRenderedPageBreak/>
              <w:t>‘11° Non-hospital services: the operators who, in the context of a medical treatment of a patient outside a hospital, install, maintain and/or remove medical devices related to enteral feeding by tube at the home of patients.’</w:t>
            </w:r>
          </w:p>
        </w:tc>
      </w:tr>
      <w:tr w:rsidR="006B677B" w:rsidRPr="006B677B" w14:paraId="5A9C4B04" w14:textId="77777777" w:rsidTr="006B677B">
        <w:tc>
          <w:tcPr>
            <w:tcW w:w="9781" w:type="dxa"/>
            <w:shd w:val="clear" w:color="auto" w:fill="auto"/>
          </w:tcPr>
          <w:p w14:paraId="775A347B"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5306C5" w14:paraId="6F448953" w14:textId="77777777" w:rsidTr="006B677B">
        <w:tc>
          <w:tcPr>
            <w:tcW w:w="9781" w:type="dxa"/>
            <w:shd w:val="clear" w:color="auto" w:fill="auto"/>
          </w:tcPr>
          <w:p w14:paraId="38F6CDDE" w14:textId="08CC7E77" w:rsidR="006B677B" w:rsidRPr="005306C5" w:rsidRDefault="006B677B" w:rsidP="00A07F25">
            <w:pPr>
              <w:tabs>
                <w:tab w:val="left" w:pos="0"/>
                <w:tab w:val="left" w:pos="352"/>
                <w:tab w:val="left" w:pos="2268"/>
              </w:tabs>
              <w:jc w:val="both"/>
              <w:rPr>
                <w:rFonts w:ascii="Garamond" w:hAnsi="Garamond"/>
                <w:sz w:val="22"/>
              </w:rPr>
            </w:pPr>
            <w:r>
              <w:rPr>
                <w:rFonts w:ascii="Garamond" w:hAnsi="Garamond"/>
                <w:sz w:val="22"/>
              </w:rPr>
              <w:tab/>
            </w:r>
            <w:r>
              <w:rPr>
                <w:rFonts w:ascii="TimesNewRoman" w:hAnsi="TimesNewRoman"/>
              </w:rPr>
              <w:t xml:space="preserve"> </w:t>
            </w:r>
            <w:r>
              <w:rPr>
                <w:rFonts w:ascii="Garamond" w:hAnsi="Garamond"/>
                <w:b/>
                <w:sz w:val="22"/>
              </w:rPr>
              <w:t>Art. 2</w:t>
            </w:r>
            <w:r w:rsidR="009D1F4C">
              <w:rPr>
                <w:rFonts w:ascii="Garamond" w:hAnsi="Garamond"/>
                <w:b/>
                <w:sz w:val="22"/>
              </w:rPr>
              <w:t>.</w:t>
            </w:r>
            <w:r>
              <w:rPr>
                <w:rFonts w:ascii="Garamond" w:hAnsi="Garamond"/>
                <w:b/>
                <w:sz w:val="22"/>
              </w:rPr>
              <w:t xml:space="preserve"> </w:t>
            </w:r>
            <w:r>
              <w:rPr>
                <w:rFonts w:ascii="Garamond" w:hAnsi="Garamond"/>
                <w:sz w:val="22"/>
              </w:rPr>
              <w:t>The annex to the same decree is amended in accordance with the annex to this decree.</w:t>
            </w:r>
          </w:p>
        </w:tc>
      </w:tr>
      <w:tr w:rsidR="006B677B" w:rsidRPr="00AF5FC4" w14:paraId="001351E5" w14:textId="77777777" w:rsidTr="006B677B">
        <w:tc>
          <w:tcPr>
            <w:tcW w:w="9781" w:type="dxa"/>
            <w:shd w:val="clear" w:color="auto" w:fill="auto"/>
          </w:tcPr>
          <w:p w14:paraId="4144B4B7" w14:textId="77777777" w:rsidR="006B677B" w:rsidRDefault="006B677B" w:rsidP="006B677B">
            <w:pPr>
              <w:tabs>
                <w:tab w:val="left" w:pos="0"/>
                <w:tab w:val="left" w:pos="352"/>
                <w:tab w:val="left" w:pos="2268"/>
              </w:tabs>
              <w:jc w:val="both"/>
              <w:rPr>
                <w:rFonts w:ascii="Garamond" w:hAnsi="Garamond"/>
                <w:sz w:val="22"/>
              </w:rPr>
            </w:pPr>
            <w:r>
              <w:rPr>
                <w:rFonts w:ascii="Garamond" w:hAnsi="Garamond"/>
                <w:sz w:val="22"/>
              </w:rPr>
              <w:tab/>
            </w:r>
          </w:p>
          <w:p w14:paraId="4E2BC437" w14:textId="28124BA5" w:rsidR="006B677B" w:rsidRPr="006B677B" w:rsidRDefault="006B677B" w:rsidP="006B677B">
            <w:pPr>
              <w:tabs>
                <w:tab w:val="left" w:pos="0"/>
                <w:tab w:val="left" w:pos="352"/>
                <w:tab w:val="left" w:pos="2268"/>
              </w:tabs>
              <w:jc w:val="both"/>
              <w:rPr>
                <w:rFonts w:ascii="Garamond" w:hAnsi="Garamond"/>
                <w:sz w:val="22"/>
              </w:rPr>
            </w:pPr>
            <w:r>
              <w:rPr>
                <w:rFonts w:ascii="Garamond" w:hAnsi="Garamond"/>
                <w:sz w:val="22"/>
              </w:rPr>
              <w:t xml:space="preserve">       </w:t>
            </w:r>
            <w:r>
              <w:rPr>
                <w:rFonts w:ascii="Garamond" w:hAnsi="Garamond"/>
                <w:b/>
                <w:sz w:val="22"/>
              </w:rPr>
              <w:t>Art. 3.</w:t>
            </w:r>
            <w:r>
              <w:rPr>
                <w:rFonts w:ascii="Garamond" w:hAnsi="Garamond"/>
                <w:sz w:val="22"/>
              </w:rPr>
              <w:t xml:space="preserve"> Each within his or her own scope of competence, the Minister of Public Health and the Minister of Agriculture shall be responsible for the implementation of this decree.</w:t>
            </w:r>
          </w:p>
        </w:tc>
      </w:tr>
      <w:tr w:rsidR="006B677B" w:rsidRPr="006B677B" w14:paraId="33EA9FE7" w14:textId="77777777" w:rsidTr="006B677B">
        <w:tc>
          <w:tcPr>
            <w:tcW w:w="9781" w:type="dxa"/>
            <w:shd w:val="clear" w:color="auto" w:fill="auto"/>
          </w:tcPr>
          <w:p w14:paraId="00395E7D" w14:textId="77777777" w:rsidR="006B677B" w:rsidRPr="006B677B" w:rsidRDefault="006B677B" w:rsidP="006B677B">
            <w:pPr>
              <w:tabs>
                <w:tab w:val="left" w:pos="0"/>
                <w:tab w:val="left" w:pos="352"/>
                <w:tab w:val="left" w:pos="2268"/>
              </w:tabs>
              <w:jc w:val="both"/>
              <w:rPr>
                <w:rFonts w:ascii="Garamond" w:hAnsi="Garamond"/>
                <w:sz w:val="22"/>
                <w:lang w:val="nl-BE"/>
              </w:rPr>
            </w:pPr>
          </w:p>
        </w:tc>
      </w:tr>
      <w:tr w:rsidR="006B677B" w:rsidRPr="009E37B6" w14:paraId="21C6B599" w14:textId="77777777" w:rsidTr="006B677B">
        <w:tc>
          <w:tcPr>
            <w:tcW w:w="9781" w:type="dxa"/>
            <w:shd w:val="clear" w:color="auto" w:fill="auto"/>
          </w:tcPr>
          <w:p w14:paraId="4B0534C8" w14:textId="77777777" w:rsidR="006B677B" w:rsidRPr="006B677B" w:rsidRDefault="006B677B" w:rsidP="006B677B">
            <w:pPr>
              <w:tabs>
                <w:tab w:val="left" w:pos="0"/>
                <w:tab w:val="left" w:pos="352"/>
                <w:tab w:val="left" w:pos="2268"/>
              </w:tabs>
              <w:jc w:val="both"/>
              <w:rPr>
                <w:rFonts w:ascii="Garamond" w:hAnsi="Garamond"/>
                <w:sz w:val="22"/>
              </w:rPr>
            </w:pPr>
            <w:r>
              <w:rPr>
                <w:rFonts w:ascii="Garamond" w:hAnsi="Garamond"/>
                <w:sz w:val="22"/>
              </w:rPr>
              <w:t>,Brussels 1 September 2022.</w:t>
            </w:r>
          </w:p>
        </w:tc>
      </w:tr>
      <w:tr w:rsidR="006B677B" w14:paraId="0809A2E8" w14:textId="77777777" w:rsidTr="006B677B">
        <w:tc>
          <w:tcPr>
            <w:tcW w:w="9781" w:type="dxa"/>
            <w:shd w:val="clear" w:color="auto" w:fill="auto"/>
          </w:tcPr>
          <w:p w14:paraId="5F31795C" w14:textId="77777777" w:rsidR="006B677B" w:rsidRPr="006B677B" w:rsidRDefault="006B677B" w:rsidP="006B677B">
            <w:pPr>
              <w:tabs>
                <w:tab w:val="left" w:pos="0"/>
                <w:tab w:val="left" w:pos="352"/>
                <w:tab w:val="left" w:pos="2268"/>
              </w:tabs>
              <w:jc w:val="both"/>
              <w:rPr>
                <w:rFonts w:ascii="Garamond" w:hAnsi="Garamond"/>
                <w:sz w:val="22"/>
                <w:lang w:val="nl-BE"/>
              </w:rPr>
            </w:pPr>
          </w:p>
        </w:tc>
      </w:tr>
      <w:tr w:rsidR="006B677B" w:rsidRPr="009215FF" w14:paraId="4ED24CF4" w14:textId="77777777" w:rsidTr="006B677B">
        <w:tc>
          <w:tcPr>
            <w:tcW w:w="9781" w:type="dxa"/>
            <w:shd w:val="clear" w:color="auto" w:fill="auto"/>
          </w:tcPr>
          <w:p w14:paraId="74BB41A5" w14:textId="77777777" w:rsidR="006B677B" w:rsidRPr="006B677B" w:rsidRDefault="006B677B" w:rsidP="00F02D8C">
            <w:pPr>
              <w:tabs>
                <w:tab w:val="left" w:pos="0"/>
                <w:tab w:val="left" w:pos="352"/>
              </w:tabs>
              <w:jc w:val="center"/>
              <w:rPr>
                <w:rFonts w:ascii="Garamond" w:hAnsi="Garamond"/>
                <w:sz w:val="22"/>
              </w:rPr>
            </w:pPr>
            <w:r>
              <w:rPr>
                <w:rFonts w:ascii="Garamond" w:hAnsi="Garamond"/>
                <w:sz w:val="22"/>
              </w:rPr>
              <w:t>By the King:</w:t>
            </w:r>
          </w:p>
        </w:tc>
      </w:tr>
      <w:tr w:rsidR="006B677B" w14:paraId="2B86E8AB" w14:textId="77777777" w:rsidTr="006B677B">
        <w:tc>
          <w:tcPr>
            <w:tcW w:w="9781" w:type="dxa"/>
            <w:shd w:val="clear" w:color="auto" w:fill="auto"/>
          </w:tcPr>
          <w:p w14:paraId="74DF09C6" w14:textId="77777777" w:rsidR="006B677B" w:rsidRPr="006B677B" w:rsidRDefault="006B677B" w:rsidP="00F02D8C">
            <w:pPr>
              <w:tabs>
                <w:tab w:val="left" w:pos="0"/>
                <w:tab w:val="left" w:pos="352"/>
                <w:tab w:val="left" w:pos="2268"/>
              </w:tabs>
              <w:jc w:val="center"/>
              <w:rPr>
                <w:rFonts w:ascii="Garamond" w:hAnsi="Garamond"/>
                <w:sz w:val="22"/>
                <w:lang w:val="nl-BE"/>
              </w:rPr>
            </w:pPr>
          </w:p>
        </w:tc>
      </w:tr>
      <w:tr w:rsidR="006B677B" w14:paraId="081CFCAB" w14:textId="77777777" w:rsidTr="006B677B">
        <w:tc>
          <w:tcPr>
            <w:tcW w:w="9781" w:type="dxa"/>
            <w:shd w:val="clear" w:color="auto" w:fill="auto"/>
          </w:tcPr>
          <w:p w14:paraId="2B556AA3" w14:textId="7DD408B0" w:rsidR="00915EC0" w:rsidRDefault="006B677B" w:rsidP="00F02D8C">
            <w:pPr>
              <w:tabs>
                <w:tab w:val="left" w:pos="0"/>
                <w:tab w:val="left" w:pos="352"/>
                <w:tab w:val="left" w:pos="2268"/>
              </w:tabs>
              <w:jc w:val="center"/>
              <w:rPr>
                <w:rFonts w:ascii="Garamond" w:hAnsi="Garamond"/>
                <w:sz w:val="22"/>
              </w:rPr>
            </w:pPr>
            <w:r>
              <w:rPr>
                <w:rFonts w:ascii="Garamond" w:hAnsi="Garamond"/>
                <w:sz w:val="22"/>
              </w:rPr>
              <w:t>The Minister for Public Health,</w:t>
            </w:r>
          </w:p>
          <w:p w14:paraId="7198A5C9" w14:textId="4203EAD9" w:rsidR="006B677B" w:rsidRPr="006B677B" w:rsidRDefault="00915EC0" w:rsidP="00F02D8C">
            <w:pPr>
              <w:tabs>
                <w:tab w:val="left" w:pos="0"/>
                <w:tab w:val="left" w:pos="352"/>
                <w:tab w:val="left" w:pos="2268"/>
              </w:tabs>
              <w:jc w:val="center"/>
              <w:rPr>
                <w:rFonts w:ascii="Garamond" w:hAnsi="Garamond"/>
                <w:sz w:val="22"/>
              </w:rPr>
            </w:pPr>
            <w:r>
              <w:rPr>
                <w:rFonts w:ascii="Garamond" w:hAnsi="Garamond"/>
                <w:sz w:val="22"/>
              </w:rPr>
              <w:t>Frank VANDENBROUCKE</w:t>
            </w:r>
          </w:p>
        </w:tc>
      </w:tr>
      <w:tr w:rsidR="006B677B" w14:paraId="3824261B" w14:textId="77777777" w:rsidTr="006B677B">
        <w:tc>
          <w:tcPr>
            <w:tcW w:w="9781" w:type="dxa"/>
            <w:shd w:val="clear" w:color="auto" w:fill="auto"/>
          </w:tcPr>
          <w:p w14:paraId="5DC70BFF" w14:textId="77777777" w:rsidR="006B677B" w:rsidRPr="006B677B" w:rsidRDefault="006B677B" w:rsidP="00F02D8C">
            <w:pPr>
              <w:tabs>
                <w:tab w:val="left" w:pos="0"/>
                <w:tab w:val="left" w:pos="352"/>
                <w:tab w:val="left" w:pos="2268"/>
              </w:tabs>
              <w:jc w:val="center"/>
              <w:rPr>
                <w:rFonts w:ascii="Garamond" w:hAnsi="Garamond"/>
                <w:sz w:val="22"/>
                <w:lang w:val="nl-BE"/>
              </w:rPr>
            </w:pPr>
          </w:p>
        </w:tc>
      </w:tr>
      <w:tr w:rsidR="006B677B" w14:paraId="0EA8B0A6" w14:textId="77777777" w:rsidTr="006B677B">
        <w:tc>
          <w:tcPr>
            <w:tcW w:w="9781" w:type="dxa"/>
            <w:shd w:val="clear" w:color="auto" w:fill="auto"/>
          </w:tcPr>
          <w:p w14:paraId="21EB064A" w14:textId="4A5E3A6D" w:rsidR="00915EC0" w:rsidRDefault="006B677B" w:rsidP="00F02D8C">
            <w:pPr>
              <w:tabs>
                <w:tab w:val="left" w:pos="0"/>
                <w:tab w:val="left" w:pos="352"/>
                <w:tab w:val="left" w:pos="2268"/>
              </w:tabs>
              <w:jc w:val="center"/>
              <w:rPr>
                <w:rFonts w:ascii="Garamond" w:hAnsi="Garamond"/>
                <w:sz w:val="22"/>
              </w:rPr>
            </w:pPr>
            <w:r>
              <w:rPr>
                <w:rFonts w:ascii="Garamond" w:hAnsi="Garamond"/>
                <w:sz w:val="22"/>
              </w:rPr>
              <w:t>The Minister for Agriculture,</w:t>
            </w:r>
          </w:p>
          <w:p w14:paraId="5DD6A5EF" w14:textId="00D90D97" w:rsidR="006B677B" w:rsidRPr="006B677B" w:rsidRDefault="00915EC0" w:rsidP="00F02D8C">
            <w:pPr>
              <w:tabs>
                <w:tab w:val="left" w:pos="0"/>
                <w:tab w:val="left" w:pos="352"/>
                <w:tab w:val="left" w:pos="2268"/>
              </w:tabs>
              <w:jc w:val="center"/>
              <w:rPr>
                <w:rFonts w:ascii="Garamond" w:hAnsi="Garamond"/>
                <w:sz w:val="22"/>
              </w:rPr>
            </w:pPr>
            <w:r>
              <w:rPr>
                <w:rFonts w:ascii="Garamond" w:hAnsi="Garamond"/>
                <w:sz w:val="22"/>
              </w:rPr>
              <w:t>David CLARINVAL</w:t>
            </w:r>
          </w:p>
        </w:tc>
      </w:tr>
      <w:tr w:rsidR="006B677B" w14:paraId="09B68836" w14:textId="77777777" w:rsidTr="006B677B">
        <w:tc>
          <w:tcPr>
            <w:tcW w:w="9781" w:type="dxa"/>
            <w:shd w:val="clear" w:color="auto" w:fill="auto"/>
          </w:tcPr>
          <w:p w14:paraId="788D7637" w14:textId="77777777" w:rsidR="006B677B" w:rsidRPr="006B677B" w:rsidRDefault="006B677B" w:rsidP="006B677B">
            <w:pPr>
              <w:tabs>
                <w:tab w:val="left" w:pos="0"/>
                <w:tab w:val="left" w:pos="352"/>
                <w:tab w:val="left" w:pos="2268"/>
              </w:tabs>
              <w:jc w:val="both"/>
              <w:rPr>
                <w:rFonts w:ascii="Garamond" w:hAnsi="Garamond"/>
                <w:sz w:val="22"/>
                <w:lang w:val="nl-BE"/>
              </w:rPr>
            </w:pPr>
          </w:p>
          <w:tbl>
            <w:tblPr>
              <w:tblW w:w="9781" w:type="dxa"/>
              <w:tblLayout w:type="fixed"/>
              <w:tblCellMar>
                <w:left w:w="70" w:type="dxa"/>
                <w:right w:w="70" w:type="dxa"/>
              </w:tblCellMar>
              <w:tblLook w:val="0000" w:firstRow="0" w:lastRow="0" w:firstColumn="0" w:lastColumn="0" w:noHBand="0" w:noVBand="0"/>
            </w:tblPr>
            <w:tblGrid>
              <w:gridCol w:w="9781"/>
            </w:tblGrid>
            <w:tr w:rsidR="006B677B" w:rsidRPr="00B905BD" w14:paraId="569C46A1" w14:textId="77777777" w:rsidTr="00A07F25">
              <w:trPr>
                <w:trHeight w:val="207"/>
              </w:trPr>
              <w:tc>
                <w:tcPr>
                  <w:tcW w:w="9781" w:type="dxa"/>
                </w:tcPr>
                <w:p w14:paraId="030AF66C" w14:textId="56C829ED" w:rsidR="006B677B" w:rsidRPr="00B905BD" w:rsidRDefault="006B677B" w:rsidP="006B677B">
                  <w:pPr>
                    <w:tabs>
                      <w:tab w:val="left" w:pos="2410"/>
                    </w:tabs>
                    <w:jc w:val="center"/>
                    <w:rPr>
                      <w:rFonts w:ascii="Garamond" w:hAnsi="Garamond"/>
                      <w:sz w:val="22"/>
                      <w:lang w:val="nl-NL"/>
                    </w:rPr>
                  </w:pPr>
                </w:p>
              </w:tc>
            </w:tr>
          </w:tbl>
          <w:p w14:paraId="7FC1CFDD" w14:textId="77777777" w:rsidR="006B677B" w:rsidRPr="00915EC0" w:rsidRDefault="006B677B" w:rsidP="006B677B">
            <w:pPr>
              <w:jc w:val="both"/>
              <w:rPr>
                <w:rFonts w:ascii="Garamond" w:hAnsi="Garamond" w:cs="TimesNewRoman"/>
                <w:b/>
                <w:bCs/>
                <w:sz w:val="22"/>
                <w:szCs w:val="22"/>
              </w:rPr>
            </w:pPr>
            <w:r>
              <w:br w:type="page"/>
            </w:r>
            <w:r>
              <w:rPr>
                <w:rFonts w:ascii="Garamond" w:hAnsi="Garamond"/>
                <w:b/>
                <w:sz w:val="22"/>
              </w:rPr>
              <w:t>Annex to the royal decree amending the Royal Decree of 18 February 1991 on foodstuffs intended for particular nutritional uses</w:t>
            </w:r>
          </w:p>
          <w:p w14:paraId="4950596E" w14:textId="77777777" w:rsidR="006B677B" w:rsidRPr="00E8024C" w:rsidRDefault="006B677B" w:rsidP="006B677B">
            <w:pPr>
              <w:jc w:val="both"/>
              <w:rPr>
                <w:rFonts w:ascii="Garamond" w:hAnsi="Garamond" w:cs="TimesNewRoman"/>
                <w:sz w:val="22"/>
                <w:szCs w:val="22"/>
              </w:rPr>
            </w:pPr>
            <w:r>
              <w:rPr>
                <w:rFonts w:ascii="Open Sans" w:hAnsi="Open Sans"/>
                <w:color w:val="000000"/>
                <w:sz w:val="21"/>
                <w:highlight w:val="yellow"/>
              </w:rPr>
              <w:br/>
            </w:r>
            <w:r>
              <w:rPr>
                <w:rFonts w:ascii="Garamond" w:hAnsi="Garamond"/>
                <w:sz w:val="22"/>
              </w:rPr>
              <w:t>‘ Annex to the Royal Decree of 18 February 1991 on foodstuffs intended for particular nutritional uses’</w:t>
            </w:r>
          </w:p>
          <w:p w14:paraId="2A83AC73" w14:textId="77777777" w:rsidR="006B677B" w:rsidRPr="006B677B" w:rsidRDefault="006B677B" w:rsidP="006B677B">
            <w:pPr>
              <w:jc w:val="both"/>
              <w:rPr>
                <w:rFonts w:ascii="Open Sans" w:hAnsi="Open Sans" w:cs="Open Sans"/>
                <w:color w:val="000000"/>
                <w:sz w:val="21"/>
                <w:szCs w:val="21"/>
              </w:rPr>
            </w:pPr>
            <w:r>
              <w:rPr>
                <w:rFonts w:ascii="Garamond" w:hAnsi="Garamond"/>
                <w:sz w:val="22"/>
                <w:highlight w:val="yellow"/>
              </w:rPr>
              <w:br/>
            </w:r>
            <w:r>
              <w:rPr>
                <w:rFonts w:ascii="Garamond" w:hAnsi="Garamond"/>
                <w:sz w:val="22"/>
              </w:rPr>
              <w:t>The following amendments shall be made to the Annex to the Royal Decree of 18 February 1991 on foodstuffs intended for particular nutritional uses:</w:t>
            </w:r>
          </w:p>
          <w:p w14:paraId="187B894D" w14:textId="77777777" w:rsidR="006B677B" w:rsidRPr="0050610F" w:rsidRDefault="006B677B" w:rsidP="006B677B">
            <w:pPr>
              <w:tabs>
                <w:tab w:val="left" w:pos="0"/>
                <w:tab w:val="left" w:pos="352"/>
                <w:tab w:val="left" w:pos="2268"/>
              </w:tabs>
              <w:jc w:val="both"/>
              <w:rPr>
                <w:rFonts w:ascii="Garamond" w:hAnsi="Garamond" w:cs="TimesNewRoman"/>
                <w:sz w:val="22"/>
                <w:szCs w:val="22"/>
                <w:highlight w:val="cyan"/>
                <w:lang w:val="nl-NL" w:eastAsia="en-US"/>
              </w:rPr>
            </w:pPr>
          </w:p>
          <w:p w14:paraId="564F1A6D" w14:textId="77777777" w:rsidR="006B677B" w:rsidRPr="00E8024C" w:rsidRDefault="006B677B" w:rsidP="006B677B">
            <w:pPr>
              <w:tabs>
                <w:tab w:val="left" w:pos="0"/>
                <w:tab w:val="left" w:pos="352"/>
                <w:tab w:val="left" w:pos="2268"/>
              </w:tabs>
              <w:jc w:val="both"/>
              <w:rPr>
                <w:rFonts w:ascii="Garamond" w:hAnsi="Garamond" w:cs="TimesNewRoman"/>
                <w:sz w:val="22"/>
                <w:szCs w:val="22"/>
              </w:rPr>
            </w:pPr>
            <w:r>
              <w:rPr>
                <w:rFonts w:ascii="Garamond" w:hAnsi="Garamond"/>
                <w:sz w:val="22"/>
              </w:rPr>
              <w:t>1 ° the words ‘diet foods for special medical purposes’ are replaced in Part 4 by the words ‘food for special medical purposes’;</w:t>
            </w:r>
          </w:p>
          <w:p w14:paraId="33B59E11" w14:textId="77777777" w:rsidR="006B677B" w:rsidRPr="00E8024C" w:rsidRDefault="006B677B" w:rsidP="006B677B">
            <w:pPr>
              <w:tabs>
                <w:tab w:val="left" w:pos="0"/>
                <w:tab w:val="left" w:pos="352"/>
                <w:tab w:val="left" w:pos="2268"/>
              </w:tabs>
              <w:jc w:val="both"/>
              <w:rPr>
                <w:rFonts w:ascii="Garamond" w:hAnsi="Garamond" w:cs="TimesNewRoman"/>
                <w:sz w:val="22"/>
                <w:szCs w:val="22"/>
                <w:lang w:val="nl-BE" w:eastAsia="en-US"/>
              </w:rPr>
            </w:pPr>
          </w:p>
          <w:p w14:paraId="597DBD2E" w14:textId="77777777" w:rsidR="006B677B" w:rsidRDefault="006B677B" w:rsidP="006B677B">
            <w:pPr>
              <w:tabs>
                <w:tab w:val="left" w:pos="0"/>
                <w:tab w:val="left" w:pos="352"/>
                <w:tab w:val="left" w:pos="2268"/>
              </w:tabs>
              <w:jc w:val="both"/>
              <w:rPr>
                <w:rFonts w:ascii="Garamond" w:hAnsi="Garamond" w:cs="TimesNewRoman"/>
                <w:sz w:val="22"/>
                <w:szCs w:val="22"/>
              </w:rPr>
            </w:pPr>
            <w:r>
              <w:rPr>
                <w:rFonts w:ascii="Garamond" w:hAnsi="Garamond"/>
                <w:sz w:val="22"/>
              </w:rPr>
              <w:t>2° point 4.2.4. is replaced by the following:</w:t>
            </w:r>
          </w:p>
          <w:p w14:paraId="47CF60BB" w14:textId="77777777" w:rsidR="006B677B" w:rsidRPr="00F55CE6" w:rsidRDefault="006B677B" w:rsidP="006B677B">
            <w:pPr>
              <w:tabs>
                <w:tab w:val="left" w:pos="0"/>
                <w:tab w:val="left" w:pos="352"/>
                <w:tab w:val="left" w:pos="2268"/>
              </w:tabs>
              <w:jc w:val="both"/>
              <w:rPr>
                <w:rFonts w:ascii="Open Sans" w:hAnsi="Open Sans" w:cs="Open Sans"/>
                <w:color w:val="000000"/>
                <w:sz w:val="21"/>
                <w:szCs w:val="21"/>
                <w:lang w:val="nl-BE" w:eastAsia="en-US"/>
              </w:rPr>
            </w:pPr>
          </w:p>
          <w:p w14:paraId="79BEC9A9" w14:textId="77777777" w:rsidR="006B677B" w:rsidRPr="00401119" w:rsidRDefault="006B677B" w:rsidP="006B677B">
            <w:pPr>
              <w:jc w:val="both"/>
              <w:rPr>
                <w:rFonts w:ascii="Garamond" w:hAnsi="Garamond" w:cs="TimesNewRoman"/>
                <w:sz w:val="22"/>
                <w:szCs w:val="22"/>
              </w:rPr>
            </w:pPr>
            <w:r>
              <w:rPr>
                <w:rFonts w:ascii="Garamond" w:hAnsi="Garamond"/>
                <w:sz w:val="22"/>
              </w:rPr>
              <w:t>‘4.2.4. Sales and/or delivery</w:t>
            </w:r>
          </w:p>
          <w:p w14:paraId="274B4F88" w14:textId="77777777" w:rsidR="006B677B" w:rsidRPr="00262159" w:rsidRDefault="006B677B" w:rsidP="006B677B">
            <w:pPr>
              <w:jc w:val="both"/>
              <w:rPr>
                <w:rFonts w:ascii="Garamond" w:hAnsi="Garamond" w:cs="TimesNewRoman"/>
                <w:sz w:val="22"/>
                <w:szCs w:val="22"/>
              </w:rPr>
            </w:pPr>
            <w:r>
              <w:rPr>
                <w:rFonts w:ascii="Garamond" w:hAnsi="Garamond"/>
                <w:sz w:val="22"/>
              </w:rPr>
              <w:t xml:space="preserve">4.2.4.1. The sale and/or delivery to the end-user of food intended for medical purposes shall be authorised only by:   </w:t>
            </w:r>
          </w:p>
          <w:p w14:paraId="0F36E70E" w14:textId="77777777" w:rsidR="006B677B" w:rsidRPr="00262159" w:rsidRDefault="006B677B" w:rsidP="006B677B">
            <w:pPr>
              <w:jc w:val="both"/>
              <w:rPr>
                <w:rFonts w:ascii="Garamond" w:hAnsi="Garamond" w:cs="TimesNewRoman"/>
                <w:sz w:val="22"/>
                <w:szCs w:val="22"/>
              </w:rPr>
            </w:pPr>
            <w:r>
              <w:rPr>
                <w:rFonts w:ascii="Garamond" w:hAnsi="Garamond"/>
                <w:sz w:val="22"/>
              </w:rPr>
              <w:t>1. dispensing chemist (pharmacist);</w:t>
            </w:r>
          </w:p>
          <w:p w14:paraId="484AC4F9" w14:textId="77777777" w:rsidR="006B677B" w:rsidRPr="00262159" w:rsidRDefault="006B677B" w:rsidP="006B677B">
            <w:pPr>
              <w:jc w:val="both"/>
              <w:rPr>
                <w:rFonts w:ascii="Garamond" w:hAnsi="Garamond" w:cs="TimesNewRoman"/>
                <w:sz w:val="22"/>
                <w:szCs w:val="22"/>
                <w:lang w:val="nl-NL" w:eastAsia="en-US"/>
              </w:rPr>
            </w:pPr>
          </w:p>
          <w:p w14:paraId="777369D5" w14:textId="77777777" w:rsidR="006B677B" w:rsidRPr="00262159" w:rsidRDefault="006B677B" w:rsidP="006B677B">
            <w:pPr>
              <w:jc w:val="both"/>
              <w:rPr>
                <w:rFonts w:ascii="Garamond" w:hAnsi="Garamond" w:cs="TimesNewRoman"/>
                <w:sz w:val="22"/>
                <w:szCs w:val="22"/>
              </w:rPr>
            </w:pPr>
            <w:r>
              <w:rPr>
                <w:rFonts w:ascii="Garamond" w:hAnsi="Garamond"/>
                <w:sz w:val="22"/>
              </w:rPr>
              <w:t>2. health care facilities recognised by one of the federated entities, provided that the food for medical purposes is provided on the basis of a medical prescription and only to institutionalised patients;</w:t>
            </w:r>
          </w:p>
          <w:p w14:paraId="21B0075E" w14:textId="77777777" w:rsidR="006B677B" w:rsidRPr="00262159" w:rsidRDefault="006B677B" w:rsidP="006B677B">
            <w:pPr>
              <w:jc w:val="both"/>
              <w:rPr>
                <w:rFonts w:ascii="Garamond" w:hAnsi="Garamond" w:cs="TimesNewRoman"/>
                <w:sz w:val="22"/>
                <w:szCs w:val="22"/>
                <w:lang w:val="nl-NL" w:eastAsia="en-US"/>
              </w:rPr>
            </w:pPr>
          </w:p>
          <w:p w14:paraId="791765B4" w14:textId="77777777" w:rsidR="006B677B" w:rsidRDefault="006B677B" w:rsidP="006B677B">
            <w:pPr>
              <w:jc w:val="both"/>
              <w:rPr>
                <w:rFonts w:ascii="Garamond" w:hAnsi="Garamond"/>
                <w:sz w:val="22"/>
              </w:rPr>
            </w:pPr>
            <w:r>
              <w:rPr>
                <w:rFonts w:ascii="Garamond" w:hAnsi="Garamond"/>
                <w:sz w:val="22"/>
              </w:rPr>
              <w:t>3. health care establishments approved by one of the federated entities and only to institutionalised patients for food for medical purposes administered by oral route and intended for adults and intended to meet with nutritional needs in case of:</w:t>
            </w:r>
          </w:p>
          <w:p w14:paraId="11A5B250" w14:textId="77777777" w:rsidR="006B677B" w:rsidRPr="00E8024C" w:rsidRDefault="006B677B" w:rsidP="006B677B">
            <w:pPr>
              <w:jc w:val="both"/>
              <w:rPr>
                <w:rFonts w:ascii="Garamond" w:hAnsi="Garamond" w:cs="TimesNewRoman"/>
                <w:sz w:val="22"/>
                <w:szCs w:val="22"/>
              </w:rPr>
            </w:pPr>
            <w:r>
              <w:rPr>
                <w:rFonts w:ascii="Garamond" w:hAnsi="Garamond"/>
                <w:sz w:val="22"/>
              </w:rPr>
              <w:t>malnutrition or risk of malnutrition not associated with other diseases or conditions; or</w:t>
            </w:r>
          </w:p>
          <w:p w14:paraId="1CB66DB9" w14:textId="77777777" w:rsidR="006B677B" w:rsidRPr="00E8024C" w:rsidRDefault="006B677B" w:rsidP="006B677B">
            <w:pPr>
              <w:jc w:val="both"/>
              <w:rPr>
                <w:rFonts w:ascii="Garamond" w:hAnsi="Garamond" w:cs="TimesNewRoman"/>
                <w:sz w:val="22"/>
                <w:szCs w:val="22"/>
              </w:rPr>
            </w:pPr>
            <w:r>
              <w:rPr>
                <w:rFonts w:ascii="Garamond" w:hAnsi="Garamond"/>
                <w:sz w:val="22"/>
              </w:rPr>
              <w:t>dehydration or risk of dehydration; or</w:t>
            </w:r>
          </w:p>
          <w:p w14:paraId="1D9C10B3" w14:textId="77777777" w:rsidR="006B677B" w:rsidRDefault="006B677B" w:rsidP="006B677B">
            <w:pPr>
              <w:jc w:val="both"/>
              <w:rPr>
                <w:rFonts w:ascii="Garamond" w:hAnsi="Garamond" w:cs="TimesNewRoman"/>
                <w:sz w:val="22"/>
                <w:szCs w:val="22"/>
              </w:rPr>
            </w:pPr>
            <w:r>
              <w:rPr>
                <w:rFonts w:ascii="Garamond" w:hAnsi="Garamond"/>
                <w:sz w:val="22"/>
              </w:rPr>
              <w:t>swallowing problems;</w:t>
            </w:r>
          </w:p>
          <w:p w14:paraId="0739693D" w14:textId="77777777" w:rsidR="006B677B" w:rsidRDefault="006B677B" w:rsidP="006B677B">
            <w:pPr>
              <w:jc w:val="both"/>
              <w:rPr>
                <w:rFonts w:ascii="Garamond" w:hAnsi="Garamond" w:cs="TimesNewRoman"/>
                <w:sz w:val="22"/>
                <w:szCs w:val="22"/>
                <w:highlight w:val="cyan"/>
                <w:lang w:val="nl-NL" w:eastAsia="en-US"/>
              </w:rPr>
            </w:pPr>
          </w:p>
          <w:p w14:paraId="40870434" w14:textId="77777777" w:rsidR="006B677B" w:rsidRPr="00262159" w:rsidRDefault="006B677B" w:rsidP="006B677B">
            <w:pPr>
              <w:jc w:val="both"/>
              <w:rPr>
                <w:rFonts w:ascii="Garamond" w:hAnsi="Garamond" w:cs="TimesNewRoman"/>
                <w:sz w:val="22"/>
                <w:szCs w:val="22"/>
              </w:rPr>
            </w:pPr>
            <w:r>
              <w:rPr>
                <w:rFonts w:ascii="Garamond" w:hAnsi="Garamond"/>
                <w:sz w:val="22"/>
              </w:rPr>
              <w:t>4. the services registered outside a hospital in accordance with the Royal Decree of 15 November 2017 on the contact point for materiovigilance within hospitals and the registration of distributors of medical devices, provided that the food for medical use is the subject of a medical prescription;</w:t>
            </w:r>
          </w:p>
          <w:p w14:paraId="16B91DD4" w14:textId="77777777" w:rsidR="006B677B" w:rsidRPr="00262159" w:rsidRDefault="006B677B" w:rsidP="006B677B">
            <w:pPr>
              <w:jc w:val="both"/>
              <w:rPr>
                <w:rFonts w:ascii="Garamond" w:hAnsi="Garamond" w:cs="TimesNewRoman"/>
                <w:sz w:val="22"/>
                <w:szCs w:val="22"/>
                <w:lang w:val="nl-NL" w:eastAsia="en-US"/>
              </w:rPr>
            </w:pPr>
          </w:p>
          <w:p w14:paraId="56BA06CF" w14:textId="77777777" w:rsidR="006B677B" w:rsidRPr="00262159" w:rsidRDefault="006B677B" w:rsidP="006B677B">
            <w:pPr>
              <w:jc w:val="both"/>
              <w:rPr>
                <w:rFonts w:ascii="Garamond" w:hAnsi="Garamond" w:cs="TimesNewRoman"/>
                <w:sz w:val="22"/>
                <w:szCs w:val="22"/>
              </w:rPr>
            </w:pPr>
            <w:r>
              <w:rPr>
                <w:rFonts w:ascii="Garamond" w:hAnsi="Garamond"/>
                <w:sz w:val="22"/>
              </w:rPr>
              <w:lastRenderedPageBreak/>
              <w:t>5. retail, provided that the food for medical purposes is administered by oral route and intended for adults, and intended to meet nutritional needs in case of malnutrition or risk of malnutrition not associated with other diseases or conditions.</w:t>
            </w:r>
          </w:p>
          <w:p w14:paraId="39A42744" w14:textId="77777777" w:rsidR="006B677B" w:rsidRPr="00184445" w:rsidRDefault="006B677B" w:rsidP="006B677B">
            <w:pPr>
              <w:jc w:val="both"/>
              <w:rPr>
                <w:rFonts w:ascii="Garamond" w:hAnsi="Garamond" w:cs="TimesNewRoman"/>
                <w:sz w:val="22"/>
                <w:szCs w:val="22"/>
                <w:highlight w:val="cyan"/>
                <w:lang w:val="nl-NL" w:eastAsia="en-US"/>
              </w:rPr>
            </w:pPr>
          </w:p>
          <w:p w14:paraId="69831D0A" w14:textId="77777777" w:rsidR="006B677B" w:rsidRPr="00401119" w:rsidRDefault="006B677B" w:rsidP="006B677B">
            <w:pPr>
              <w:jc w:val="both"/>
              <w:rPr>
                <w:rFonts w:ascii="Garamond" w:hAnsi="Garamond" w:cs="TimesNewRoman"/>
                <w:sz w:val="22"/>
                <w:szCs w:val="22"/>
              </w:rPr>
            </w:pPr>
            <w:r>
              <w:br w:type="page"/>
            </w:r>
            <w:r>
              <w:rPr>
                <w:rFonts w:ascii="Garamond" w:hAnsi="Garamond"/>
                <w:sz w:val="22"/>
              </w:rPr>
              <w:t>4.2.4.2. A technique for distance communication, sale and/or delivery to the end user of food intended for medical purposes shall be permitted only by:</w:t>
            </w:r>
          </w:p>
          <w:p w14:paraId="65FDF175" w14:textId="77777777" w:rsidR="006B677B" w:rsidRPr="00401119" w:rsidRDefault="006B677B" w:rsidP="006B677B">
            <w:pPr>
              <w:jc w:val="both"/>
              <w:rPr>
                <w:rFonts w:ascii="Garamond" w:hAnsi="Garamond" w:cs="TimesNewRoman"/>
                <w:sz w:val="22"/>
                <w:szCs w:val="22"/>
              </w:rPr>
            </w:pPr>
            <w:r>
              <w:rPr>
                <w:rFonts w:ascii="Garamond" w:hAnsi="Garamond"/>
                <w:sz w:val="22"/>
              </w:rPr>
              <w:t>1. dispensing chemist (pharmacist);</w:t>
            </w:r>
          </w:p>
          <w:p w14:paraId="5A24F3C3" w14:textId="77777777" w:rsidR="006B677B" w:rsidRDefault="006B677B" w:rsidP="006B677B">
            <w:pPr>
              <w:jc w:val="both"/>
              <w:rPr>
                <w:rFonts w:ascii="Garamond" w:hAnsi="Garamond" w:cs="TimesNewRoman"/>
                <w:sz w:val="22"/>
                <w:szCs w:val="22"/>
              </w:rPr>
            </w:pPr>
            <w:r>
              <w:rPr>
                <w:rFonts w:ascii="Garamond" w:hAnsi="Garamond"/>
                <w:sz w:val="22"/>
              </w:rPr>
              <w:t>2. retail as described in point 4.2.4.1 of this annex.’</w:t>
            </w:r>
          </w:p>
          <w:p w14:paraId="56A86D02" w14:textId="77777777" w:rsidR="006B677B" w:rsidRPr="00E8024C" w:rsidRDefault="006B677B" w:rsidP="006B677B">
            <w:pPr>
              <w:jc w:val="both"/>
              <w:rPr>
                <w:rFonts w:ascii="Garamond" w:hAnsi="Garamond" w:cs="TimesNewRoman"/>
                <w:sz w:val="22"/>
                <w:szCs w:val="22"/>
                <w:lang w:val="nl-NL" w:eastAsia="en-US"/>
              </w:rPr>
            </w:pPr>
          </w:p>
          <w:p w14:paraId="166AD885" w14:textId="77777777" w:rsidR="006B677B" w:rsidRDefault="006B677B" w:rsidP="006B677B">
            <w:pPr>
              <w:jc w:val="both"/>
              <w:rPr>
                <w:rFonts w:ascii="Garamond" w:hAnsi="Garamond" w:cs="TimesNewRoman"/>
                <w:sz w:val="22"/>
                <w:szCs w:val="22"/>
              </w:rPr>
            </w:pPr>
            <w:r>
              <w:rPr>
                <w:rFonts w:ascii="Garamond" w:hAnsi="Garamond"/>
                <w:sz w:val="22"/>
              </w:rPr>
              <w:t>Having regard to our decision of 1 September 2022 amending the Royal Decree of 18 February 1991 on foodstuffs intended for particular nutritional uses.</w:t>
            </w:r>
          </w:p>
          <w:p w14:paraId="1C012449" w14:textId="77777777" w:rsidR="006B677B" w:rsidRPr="00E8024C" w:rsidRDefault="006B677B" w:rsidP="006B677B">
            <w:pPr>
              <w:jc w:val="both"/>
              <w:rPr>
                <w:rFonts w:ascii="Garamond" w:hAnsi="Garamond" w:cs="TimesNewRoman"/>
                <w:sz w:val="22"/>
                <w:szCs w:val="22"/>
                <w:highlight w:val="cyan"/>
                <w:lang w:val="nl-BE" w:eastAsia="en-US"/>
              </w:rPr>
            </w:pPr>
          </w:p>
          <w:p w14:paraId="49FFE2E5" w14:textId="77777777" w:rsidR="006B677B" w:rsidRDefault="006B677B" w:rsidP="006B677B">
            <w:pPr>
              <w:jc w:val="center"/>
              <w:rPr>
                <w:rFonts w:ascii="Garamond" w:hAnsi="Garamond"/>
                <w:sz w:val="22"/>
                <w:szCs w:val="22"/>
                <w:lang w:val="nl-BE"/>
              </w:rPr>
            </w:pPr>
          </w:p>
          <w:p w14:paraId="78B058A9" w14:textId="3DD47841" w:rsidR="006B677B" w:rsidRDefault="006B677B" w:rsidP="006B677B">
            <w:pPr>
              <w:jc w:val="center"/>
              <w:rPr>
                <w:rFonts w:ascii="Garamond" w:hAnsi="Garamond"/>
                <w:sz w:val="22"/>
                <w:szCs w:val="22"/>
              </w:rPr>
            </w:pPr>
            <w:r>
              <w:rPr>
                <w:rFonts w:ascii="Garamond" w:hAnsi="Garamond"/>
                <w:sz w:val="22"/>
              </w:rPr>
              <w:t>On behalf of His Majesty:</w:t>
            </w:r>
          </w:p>
          <w:p w14:paraId="1B163B38" w14:textId="77777777" w:rsidR="00915EC0" w:rsidRPr="00262159" w:rsidRDefault="00915EC0" w:rsidP="006B677B">
            <w:pPr>
              <w:jc w:val="center"/>
              <w:rPr>
                <w:rFonts w:ascii="Garamond" w:hAnsi="Garamond"/>
                <w:sz w:val="22"/>
                <w:szCs w:val="22"/>
                <w:lang w:val="nl-BE"/>
              </w:rPr>
            </w:pPr>
          </w:p>
          <w:p w14:paraId="7D780E23" w14:textId="701F4071" w:rsidR="006B677B" w:rsidRDefault="006B677B" w:rsidP="006B677B">
            <w:pPr>
              <w:jc w:val="center"/>
              <w:rPr>
                <w:rFonts w:ascii="Garamond" w:hAnsi="Garamond"/>
                <w:sz w:val="22"/>
                <w:szCs w:val="22"/>
              </w:rPr>
            </w:pPr>
            <w:r>
              <w:rPr>
                <w:rFonts w:ascii="Garamond" w:hAnsi="Garamond"/>
                <w:sz w:val="22"/>
              </w:rPr>
              <w:t>The Minister for Public Health,</w:t>
            </w:r>
          </w:p>
          <w:p w14:paraId="3C169EB5" w14:textId="79F82403" w:rsidR="006B677B" w:rsidRDefault="006B677B" w:rsidP="006B677B">
            <w:pPr>
              <w:jc w:val="center"/>
              <w:rPr>
                <w:rFonts w:ascii="Garamond" w:hAnsi="Garamond"/>
                <w:sz w:val="22"/>
              </w:rPr>
            </w:pPr>
            <w:r>
              <w:rPr>
                <w:rFonts w:ascii="Garamond" w:hAnsi="Garamond"/>
                <w:sz w:val="22"/>
              </w:rPr>
              <w:t>Frank VANDENBROUCKE</w:t>
            </w:r>
          </w:p>
          <w:p w14:paraId="3F8A75C2" w14:textId="77777777" w:rsidR="00915EC0" w:rsidRDefault="00915EC0" w:rsidP="006B677B">
            <w:pPr>
              <w:jc w:val="center"/>
              <w:rPr>
                <w:rFonts w:ascii="Garamond" w:hAnsi="Garamond"/>
                <w:sz w:val="22"/>
                <w:szCs w:val="22"/>
                <w:lang w:val="nl-BE"/>
              </w:rPr>
            </w:pPr>
          </w:p>
          <w:p w14:paraId="53BE080E" w14:textId="3EEA9282" w:rsidR="006B677B" w:rsidRDefault="006B677B" w:rsidP="006B677B">
            <w:pPr>
              <w:jc w:val="center"/>
              <w:rPr>
                <w:rFonts w:ascii="Garamond" w:hAnsi="Garamond"/>
                <w:sz w:val="22"/>
                <w:szCs w:val="22"/>
              </w:rPr>
            </w:pPr>
            <w:r>
              <w:rPr>
                <w:rFonts w:ascii="Garamond" w:hAnsi="Garamond"/>
                <w:sz w:val="22"/>
              </w:rPr>
              <w:t>The minister of Agriculture,</w:t>
            </w:r>
          </w:p>
          <w:p w14:paraId="3C47F321" w14:textId="77777777" w:rsidR="006B677B" w:rsidRPr="0050610F" w:rsidRDefault="006B677B" w:rsidP="006B677B">
            <w:pPr>
              <w:jc w:val="center"/>
              <w:rPr>
                <w:rFonts w:ascii="Open Sans" w:hAnsi="Open Sans" w:cs="Open Sans"/>
                <w:color w:val="000000"/>
                <w:sz w:val="21"/>
                <w:szCs w:val="21"/>
              </w:rPr>
            </w:pPr>
            <w:r>
              <w:rPr>
                <w:rFonts w:ascii="Garamond" w:hAnsi="Garamond"/>
                <w:sz w:val="22"/>
              </w:rPr>
              <w:t>David CLARINVAL</w:t>
            </w:r>
          </w:p>
          <w:p w14:paraId="65FD18BC" w14:textId="77777777" w:rsidR="006B677B" w:rsidRPr="006B677B" w:rsidRDefault="006B677B" w:rsidP="006B677B">
            <w:pPr>
              <w:tabs>
                <w:tab w:val="left" w:pos="0"/>
                <w:tab w:val="left" w:pos="352"/>
                <w:tab w:val="left" w:pos="2268"/>
              </w:tabs>
              <w:jc w:val="both"/>
              <w:rPr>
                <w:rFonts w:ascii="Garamond" w:hAnsi="Garamond"/>
                <w:sz w:val="22"/>
                <w:lang w:val="nl-BE"/>
              </w:rPr>
            </w:pPr>
          </w:p>
          <w:p w14:paraId="39AACEC5" w14:textId="77777777" w:rsidR="006B677B" w:rsidRPr="006B677B" w:rsidRDefault="006B677B" w:rsidP="006B677B">
            <w:pPr>
              <w:tabs>
                <w:tab w:val="left" w:pos="0"/>
                <w:tab w:val="left" w:pos="352"/>
                <w:tab w:val="left" w:pos="2268"/>
              </w:tabs>
              <w:jc w:val="both"/>
              <w:rPr>
                <w:rFonts w:ascii="Garamond" w:hAnsi="Garamond"/>
                <w:sz w:val="22"/>
                <w:lang w:val="nl-BE"/>
              </w:rPr>
            </w:pPr>
          </w:p>
          <w:p w14:paraId="68CB39AD" w14:textId="77777777" w:rsidR="006B677B" w:rsidRPr="006B677B" w:rsidRDefault="006B677B" w:rsidP="006B677B">
            <w:pPr>
              <w:tabs>
                <w:tab w:val="left" w:pos="0"/>
                <w:tab w:val="left" w:pos="352"/>
                <w:tab w:val="left" w:pos="2268"/>
              </w:tabs>
              <w:jc w:val="both"/>
              <w:rPr>
                <w:rFonts w:ascii="Garamond" w:hAnsi="Garamond"/>
                <w:sz w:val="22"/>
                <w:lang w:val="nl-BE"/>
              </w:rPr>
            </w:pPr>
          </w:p>
          <w:p w14:paraId="57708115" w14:textId="77777777" w:rsidR="006B677B" w:rsidRPr="006B677B" w:rsidRDefault="006B677B" w:rsidP="006B677B">
            <w:pPr>
              <w:tabs>
                <w:tab w:val="left" w:pos="0"/>
                <w:tab w:val="left" w:pos="352"/>
                <w:tab w:val="left" w:pos="2268"/>
              </w:tabs>
              <w:jc w:val="both"/>
              <w:rPr>
                <w:rFonts w:ascii="Garamond" w:hAnsi="Garamond"/>
                <w:sz w:val="22"/>
                <w:lang w:val="nl-BE"/>
              </w:rPr>
            </w:pPr>
          </w:p>
          <w:p w14:paraId="1214D74D" w14:textId="77777777" w:rsidR="006B677B" w:rsidRPr="006B677B" w:rsidRDefault="006B677B" w:rsidP="006B677B">
            <w:pPr>
              <w:tabs>
                <w:tab w:val="left" w:pos="0"/>
                <w:tab w:val="left" w:pos="352"/>
                <w:tab w:val="left" w:pos="2268"/>
              </w:tabs>
              <w:jc w:val="both"/>
              <w:rPr>
                <w:rFonts w:ascii="Garamond" w:hAnsi="Garamond"/>
                <w:sz w:val="22"/>
                <w:lang w:val="nl-BE"/>
              </w:rPr>
            </w:pPr>
          </w:p>
          <w:p w14:paraId="44946230" w14:textId="77777777" w:rsidR="006B677B" w:rsidRPr="006B677B" w:rsidRDefault="006B677B" w:rsidP="006B677B">
            <w:pPr>
              <w:tabs>
                <w:tab w:val="left" w:pos="0"/>
                <w:tab w:val="left" w:pos="352"/>
                <w:tab w:val="left" w:pos="2268"/>
              </w:tabs>
              <w:jc w:val="both"/>
              <w:rPr>
                <w:rFonts w:ascii="Garamond" w:hAnsi="Garamond"/>
                <w:sz w:val="22"/>
                <w:lang w:val="nl-BE"/>
              </w:rPr>
            </w:pPr>
          </w:p>
          <w:p w14:paraId="0B87B4A4" w14:textId="77777777" w:rsidR="006B677B" w:rsidRPr="006B677B" w:rsidRDefault="006B677B" w:rsidP="006B677B">
            <w:pPr>
              <w:tabs>
                <w:tab w:val="left" w:pos="0"/>
                <w:tab w:val="left" w:pos="352"/>
                <w:tab w:val="left" w:pos="2268"/>
              </w:tabs>
              <w:jc w:val="both"/>
              <w:rPr>
                <w:rFonts w:ascii="Garamond" w:hAnsi="Garamond"/>
                <w:sz w:val="22"/>
                <w:lang w:val="nl-BE"/>
              </w:rPr>
            </w:pPr>
          </w:p>
          <w:p w14:paraId="7029ABF3" w14:textId="77777777" w:rsidR="006B677B" w:rsidRPr="006B677B" w:rsidRDefault="006B677B" w:rsidP="006B677B">
            <w:pPr>
              <w:tabs>
                <w:tab w:val="left" w:pos="0"/>
                <w:tab w:val="left" w:pos="352"/>
                <w:tab w:val="left" w:pos="2268"/>
              </w:tabs>
              <w:jc w:val="both"/>
              <w:rPr>
                <w:rFonts w:ascii="Garamond" w:hAnsi="Garamond"/>
                <w:sz w:val="22"/>
                <w:lang w:val="nl-BE"/>
              </w:rPr>
            </w:pPr>
          </w:p>
        </w:tc>
      </w:tr>
    </w:tbl>
    <w:p w14:paraId="537FB39C" w14:textId="77777777" w:rsidR="001F0D48" w:rsidRPr="006B677B" w:rsidRDefault="001F0D48">
      <w:pPr>
        <w:rPr>
          <w:lang w:val="nl-NL"/>
        </w:rPr>
      </w:pPr>
    </w:p>
    <w:sectPr w:rsidR="001F0D48" w:rsidRPr="006B67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3DAB6" w14:textId="77777777" w:rsidR="00C637E7" w:rsidRDefault="00C637E7" w:rsidP="009D1F4C">
      <w:r>
        <w:separator/>
      </w:r>
    </w:p>
  </w:endnote>
  <w:endnote w:type="continuationSeparator" w:id="0">
    <w:p w14:paraId="13B5A7CD" w14:textId="77777777" w:rsidR="00C637E7" w:rsidRDefault="00C637E7" w:rsidP="009D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18AD" w14:textId="77777777" w:rsidR="009D1F4C" w:rsidRDefault="009D1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1AF8" w14:textId="77777777" w:rsidR="009D1F4C" w:rsidRDefault="009D1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8934" w14:textId="77777777" w:rsidR="009D1F4C" w:rsidRDefault="009D1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26DE" w14:textId="77777777" w:rsidR="00C637E7" w:rsidRDefault="00C637E7" w:rsidP="009D1F4C">
      <w:r>
        <w:separator/>
      </w:r>
    </w:p>
  </w:footnote>
  <w:footnote w:type="continuationSeparator" w:id="0">
    <w:p w14:paraId="7485E385" w14:textId="77777777" w:rsidR="00C637E7" w:rsidRDefault="00C637E7" w:rsidP="009D1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1CBDC" w14:textId="77777777" w:rsidR="009D1F4C" w:rsidRDefault="009D1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2D10" w14:textId="77777777" w:rsidR="009D1F4C" w:rsidRDefault="009D1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BBFE" w14:textId="77777777" w:rsidR="009D1F4C" w:rsidRDefault="009D1F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7B"/>
    <w:rsid w:val="001F0D48"/>
    <w:rsid w:val="006B677B"/>
    <w:rsid w:val="006C1166"/>
    <w:rsid w:val="00915EC0"/>
    <w:rsid w:val="009D1F4C"/>
    <w:rsid w:val="00C637E7"/>
    <w:rsid w:val="00DE7013"/>
    <w:rsid w:val="00F0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5AEC"/>
  <w15:chartTrackingRefBased/>
  <w15:docId w15:val="{4C2FD12D-7F18-43F2-B9F4-A44B252E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77B"/>
    <w:pPr>
      <w:spacing w:after="0" w:line="240" w:lineRule="auto"/>
    </w:pPr>
    <w:rPr>
      <w:rFonts w:ascii="Times New Roman" w:eastAsia="Times New Roman" w:hAnsi="Times New Roman"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677B"/>
    <w:pPr>
      <w:tabs>
        <w:tab w:val="center" w:pos="4536"/>
        <w:tab w:val="right" w:pos="9072"/>
      </w:tabs>
    </w:pPr>
  </w:style>
  <w:style w:type="character" w:customStyle="1" w:styleId="FooterChar">
    <w:name w:val="Footer Char"/>
    <w:basedOn w:val="DefaultParagraphFont"/>
    <w:link w:val="Footer"/>
    <w:rsid w:val="006B677B"/>
    <w:rPr>
      <w:rFonts w:ascii="Times New Roman" w:eastAsia="Times New Roman" w:hAnsi="Times New Roman" w:cs="Times New Roman"/>
      <w:sz w:val="20"/>
      <w:szCs w:val="20"/>
      <w:lang w:val="en-GB" w:eastAsia="nl-NL"/>
    </w:rPr>
  </w:style>
  <w:style w:type="paragraph" w:styleId="Header">
    <w:name w:val="header"/>
    <w:basedOn w:val="Normal"/>
    <w:link w:val="HeaderChar"/>
    <w:uiPriority w:val="99"/>
    <w:unhideWhenUsed/>
    <w:rsid w:val="009D1F4C"/>
    <w:pPr>
      <w:tabs>
        <w:tab w:val="center" w:pos="4536"/>
        <w:tab w:val="right" w:pos="9072"/>
      </w:tabs>
    </w:pPr>
  </w:style>
  <w:style w:type="character" w:customStyle="1" w:styleId="HeaderChar">
    <w:name w:val="Header Char"/>
    <w:basedOn w:val="DefaultParagraphFont"/>
    <w:link w:val="Header"/>
    <w:uiPriority w:val="99"/>
    <w:rsid w:val="009D1F4C"/>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4794</Characters>
  <Application>Microsoft Office Word</Application>
  <DocSecurity>0</DocSecurity>
  <Lines>133</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Heyvaert (SPF Santé Publique - FOD Volksgezondheid)</dc:creator>
  <cp:keywords>class='Internal'</cp:keywords>
  <dc:description/>
  <cp:lastModifiedBy>Ines Varvodic</cp:lastModifiedBy>
  <cp:revision>3</cp:revision>
  <dcterms:created xsi:type="dcterms:W3CDTF">2023-01-16T07:14:00Z</dcterms:created>
  <dcterms:modified xsi:type="dcterms:W3CDTF">2023-01-16T07:25:00Z</dcterms:modified>
</cp:coreProperties>
</file>