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D499" w14:textId="77777777" w:rsidR="001D3DA3" w:rsidRDefault="00AD598F" w:rsidP="008D3E19">
      <w:pPr>
        <w:pStyle w:val="NoSpacing"/>
        <w:spacing w:line="276" w:lineRule="auto"/>
      </w:pPr>
      <w:r>
        <w:t xml:space="preserve">Veselības aprūpes ministrs,</w:t>
      </w:r>
    </w:p>
    <w:p w14:paraId="4277AAE7" w14:textId="0746FA92" w:rsidR="001D3DA3" w:rsidRDefault="00AD598F" w:rsidP="008D3E19">
      <w:pPr>
        <w:pStyle w:val="NoSpacing"/>
        <w:spacing w:line="276" w:lineRule="auto"/>
        <w:rPr>
          <w:color w:val="000000" w:themeColor="text1"/>
        </w:rPr>
      </w:pPr>
      <w:r>
        <w:t xml:space="preserve"> </w:t>
      </w:r>
      <w:r>
        <w:br/>
      </w:r>
      <w:r>
        <w:t xml:space="preserve">ņemot vērā:</w:t>
      </w:r>
      <w:r>
        <w:t xml:space="preserve"> </w:t>
      </w:r>
      <w:r>
        <w:br/>
      </w:r>
    </w:p>
    <w:p w14:paraId="5EC1E4DA" w14:textId="77777777" w:rsidR="00BD77BD" w:rsidRDefault="00BD77BD" w:rsidP="00BD77BD">
      <w:pPr>
        <w:pStyle w:val="ListParagraph"/>
        <w:numPr>
          <w:ilvl w:val="0"/>
          <w:numId w:val="26"/>
        </w:numPr>
        <w:autoSpaceDN/>
        <w:spacing w:line="276" w:lineRule="auto"/>
        <w:textAlignment w:val="auto"/>
      </w:pPr>
      <w:r>
        <w:t xml:space="preserve">36. un 38. pantu Eiropas Parlamenta un Padomes Regulā (ES) Nr. 1169/2011 (2011. gada 25. oktobris) par pārtikas produktu informācijas sniegšanu patērētājiem un par grozījumiem Eiropas Parlamenta un Padomes Regulās (EK) Nr. 1924/2006 un (EK) Nr. 1925/2006, un par Komisijas Direktīvas 87/250/EEK, Padomes Direktīvas 90/496/EEK, Komisijas Direktīvas 1999/10/EK, Eiropas Parlamenta un Padomes Direktīvas 2000/13/EK, Komisijas Direktīvu 2002/67/EK un 2008/5/EK un Komisijas Regulas (EK) Nr. 608/2004 atcelšanu;</w:t>
      </w:r>
    </w:p>
    <w:p w14:paraId="4F7579B4" w14:textId="00829AA7" w:rsidR="00BD77BD" w:rsidRDefault="00BD77BD" w:rsidP="00BD77BD">
      <w:pPr>
        <w:pStyle w:val="ListParagraph"/>
        <w:numPr>
          <w:ilvl w:val="0"/>
          <w:numId w:val="26"/>
        </w:numPr>
        <w:autoSpaceDN/>
        <w:spacing w:line="276" w:lineRule="auto"/>
        <w:textAlignment w:val="auto"/>
      </w:pPr>
      <w:r>
        <w:t xml:space="preserve">Eiropas Parlamenta un Padomes Regulas (EK) Nr. 1924/2006 (2006. gada 20. decembris) par uzturvērtības un veselīguma norādēm uz pārtikas produktiem (OV L 404) 8. un 23. pantu;</w:t>
      </w:r>
    </w:p>
    <w:p w14:paraId="2D73B211" w14:textId="2E98BB2D" w:rsidR="00BD77BD" w:rsidRPr="00BD77BD" w:rsidRDefault="00BD77BD" w:rsidP="00BD77BD">
      <w:pPr>
        <w:pStyle w:val="NoSpacing"/>
        <w:numPr>
          <w:ilvl w:val="0"/>
          <w:numId w:val="26"/>
        </w:numPr>
        <w:spacing w:line="276" w:lineRule="auto"/>
        <w:rPr>
          <w:color w:val="000000" w:themeColor="text1"/>
        </w:rPr>
      </w:pPr>
      <w:r>
        <w:t xml:space="preserve">11. panta pirmo un trešo rindkopu</w:t>
      </w:r>
      <w:r>
        <w:t xml:space="preserve"> </w:t>
      </w:r>
      <w:r>
        <w:t xml:space="preserve">Dekrētā par pārtikas informāciju,</w:t>
      </w:r>
    </w:p>
    <w:p w14:paraId="4A14CCD7" w14:textId="77777777" w:rsidR="00BD77BD" w:rsidRDefault="00BD77BD" w:rsidP="008D3E19">
      <w:pPr>
        <w:pStyle w:val="NoSpacing"/>
        <w:spacing w:line="276" w:lineRule="auto"/>
      </w:pPr>
    </w:p>
    <w:p w14:paraId="03E4380A" w14:textId="77777777" w:rsidR="001D3DA3" w:rsidRDefault="00AD598F" w:rsidP="008D3E19">
      <w:pPr>
        <w:pStyle w:val="NoSpacing"/>
        <w:spacing w:line="276" w:lineRule="auto"/>
      </w:pPr>
      <w:r>
        <w:t xml:space="preserve"> </w:t>
      </w:r>
    </w:p>
    <w:p w14:paraId="65467C1F" w14:textId="77777777" w:rsidR="001D3DA3" w:rsidRDefault="00AD598F" w:rsidP="008D3E19">
      <w:pPr>
        <w:pStyle w:val="NoSpacing"/>
        <w:spacing w:line="276" w:lineRule="auto"/>
      </w:pPr>
      <w:r>
        <w:t xml:space="preserve">nosaka tālāk izklāstīto.</w:t>
      </w:r>
    </w:p>
    <w:p w14:paraId="5C149CB5" w14:textId="77777777" w:rsidR="001D3DA3" w:rsidRDefault="00AD598F" w:rsidP="008D3E19">
      <w:pPr>
        <w:pStyle w:val="NoSpacing"/>
        <w:spacing w:line="276" w:lineRule="auto"/>
      </w:pPr>
      <w:r>
        <w:t xml:space="preserve"> </w:t>
      </w:r>
    </w:p>
    <w:p w14:paraId="1DCCB7BA" w14:textId="77777777" w:rsidR="00EE25A3" w:rsidRDefault="00CB0E9D" w:rsidP="008D3E19">
      <w:pPr>
        <w:pStyle w:val="NoSpacing"/>
        <w:spacing w:line="276" w:lineRule="auto"/>
        <w:rPr>
          <w:color w:val="000000" w:themeColor="text1"/>
        </w:rPr>
      </w:pPr>
      <w:r>
        <w:rPr>
          <w:b/>
        </w:rPr>
        <w:t xml:space="preserve">1. pants</w:t>
      </w:r>
    </w:p>
    <w:p w14:paraId="51B12A98" w14:textId="77777777" w:rsidR="00EE25A3" w:rsidRDefault="00EE25A3" w:rsidP="008D3E19">
      <w:pPr>
        <w:pStyle w:val="NoSpacing"/>
        <w:spacing w:line="276" w:lineRule="auto"/>
        <w:rPr>
          <w:color w:val="000000" w:themeColor="text1"/>
        </w:rPr>
      </w:pPr>
    </w:p>
    <w:p w14:paraId="14BBE2C3" w14:textId="77777777" w:rsidR="00CB0E9D" w:rsidRPr="00EE25A3" w:rsidRDefault="00CB0E9D" w:rsidP="008D3E19">
      <w:pPr>
        <w:pStyle w:val="NoSpacing"/>
        <w:spacing w:line="276" w:lineRule="auto"/>
      </w:pPr>
      <w:r>
        <w:rPr>
          <w:color w:val="000000" w:themeColor="text1"/>
        </w:rPr>
        <w:t xml:space="preserve">Šajos noteikumos piemēro šādus terminus un definīcijas:</w:t>
      </w:r>
    </w:p>
    <w:p w14:paraId="5CF05977" w14:textId="38C5D6EC" w:rsidR="00EE25A3" w:rsidRDefault="004126C3" w:rsidP="00D83FCC">
      <w:pPr>
        <w:pStyle w:val="NoSpacing"/>
        <w:spacing w:line="276" w:lineRule="auto"/>
        <w:rPr>
          <w:color w:val="000000" w:themeColor="text1"/>
        </w:rPr>
      </w:pPr>
      <w:r>
        <w:rPr>
          <w:color w:val="000000" w:themeColor="text1"/>
          <w:i/>
        </w:rPr>
        <w:br/>
      </w:r>
      <w:r>
        <w:rPr>
          <w:color w:val="000000" w:themeColor="text1"/>
          <w:i/>
        </w:rPr>
        <w:t xml:space="preserve">Nutri-Score:</w:t>
      </w:r>
      <w:r>
        <w:rPr>
          <w:color w:val="000000" w:themeColor="text1"/>
          <w:i/>
        </w:rPr>
        <w:t xml:space="preserve"> </w:t>
      </w:r>
      <w:r>
        <w:rPr>
          <w:color w:val="000000" w:themeColor="text1"/>
        </w:rPr>
        <w:t xml:space="preserve">ES preču zīme, ko Eiropas Savienības Intelektuālā īpašuma birojā reģistrējusi </w:t>
      </w:r>
      <w:r>
        <w:rPr>
          <w:color w:val="000000" w:themeColor="text1"/>
          <w:i/>
          <w:iCs/>
        </w:rPr>
        <w:t xml:space="preserve">Santé publique France (l’agence nationale de santé publique)</w:t>
      </w:r>
      <w:r>
        <w:rPr>
          <w:color w:val="000000" w:themeColor="text1"/>
        </w:rPr>
        <w:t xml:space="preserve">;</w:t>
      </w:r>
      <w:r>
        <w:rPr>
          <w:color w:val="000000" w:themeColor="text1"/>
        </w:rPr>
        <w:br/>
      </w:r>
      <w:r>
        <w:rPr>
          <w:color w:val="000000" w:themeColor="text1"/>
          <w:i/>
        </w:rPr>
        <w:br/>
      </w:r>
      <w:r>
        <w:t xml:space="preserve">lietošanas noteikumi: </w:t>
      </w:r>
      <w:r>
        <w:rPr>
          <w:i/>
          <w:iCs/>
        </w:rPr>
        <w:t xml:space="preserve">Nutri-Score</w:t>
      </w:r>
      <w:r>
        <w:t xml:space="preserve"> izmantošanas noteikumi, kas publicēti </w:t>
      </w:r>
      <w:r>
        <w:rPr>
          <w:b/>
        </w:rPr>
        <w:t xml:space="preserve">P.M</w:t>
      </w:r>
      <w:r>
        <w:t xml:space="preserve"> ar nosaukumu “Logotipa “Nutri-Score” izmantošanas nosacījumi, 2020. gada 10. jūlija versija”.</w:t>
      </w:r>
    </w:p>
    <w:p w14:paraId="5A2C51D8" w14:textId="77777777" w:rsidR="008E3830" w:rsidRPr="00F00BDC" w:rsidRDefault="008E3830" w:rsidP="008D3E19">
      <w:pPr>
        <w:pStyle w:val="NoSpacing"/>
        <w:spacing w:line="276" w:lineRule="auto"/>
        <w:rPr>
          <w:color w:val="000000" w:themeColor="text1"/>
        </w:rPr>
      </w:pPr>
    </w:p>
    <w:p w14:paraId="59206417" w14:textId="77777777" w:rsidR="00CB0E9D" w:rsidRPr="00F00BDC" w:rsidRDefault="00CB0E9D" w:rsidP="008D3E19">
      <w:pPr>
        <w:pStyle w:val="NoSpacing"/>
        <w:spacing w:line="276" w:lineRule="auto"/>
        <w:rPr>
          <w:b/>
          <w:color w:val="000000" w:themeColor="text1"/>
          <w:kern w:val="2"/>
        </w:rPr>
      </w:pPr>
      <w:r>
        <w:rPr>
          <w:b/>
          <w:color w:val="000000" w:themeColor="text1"/>
        </w:rPr>
        <w:t xml:space="preserve">2. pants</w:t>
      </w:r>
    </w:p>
    <w:p w14:paraId="3122E91A" w14:textId="48F9899F" w:rsidR="00EE25A3" w:rsidRDefault="00A17BBC" w:rsidP="008D3E19">
      <w:pPr>
        <w:pStyle w:val="NoSpacing"/>
        <w:spacing w:line="276" w:lineRule="auto"/>
        <w:rPr>
          <w:color w:val="000000" w:themeColor="text1"/>
          <w:kern w:val="2"/>
        </w:rPr>
      </w:pPr>
      <w:r>
        <w:rPr>
          <w:color w:val="000000" w:themeColor="text1"/>
        </w:rPr>
        <w:br/>
      </w:r>
      <w:r>
        <w:rPr>
          <w:color w:val="000000" w:themeColor="text1"/>
        </w:rPr>
        <w:t xml:space="preserve">“Nutri-Score” logotipu un tā lietošanas nosacījumus paredz kā pārtikas produktu izvēles logotipu.</w:t>
      </w:r>
      <w:r>
        <w:rPr>
          <w:color w:val="000000" w:themeColor="text1"/>
        </w:rPr>
        <w:br/>
      </w:r>
    </w:p>
    <w:p w14:paraId="235544F7" w14:textId="77777777" w:rsidR="0040278F" w:rsidRPr="003B06DE" w:rsidRDefault="0040278F" w:rsidP="008D3E19">
      <w:pPr>
        <w:pStyle w:val="NoSpacing"/>
        <w:spacing w:line="276" w:lineRule="auto"/>
        <w:rPr>
          <w:color w:val="000000" w:themeColor="text1"/>
          <w:kern w:val="2"/>
        </w:rPr>
      </w:pPr>
    </w:p>
    <w:p w14:paraId="19438C41" w14:textId="77777777" w:rsidR="00CB0E9D" w:rsidRPr="003B06DE" w:rsidRDefault="00087490" w:rsidP="008D3E19">
      <w:pPr>
        <w:pStyle w:val="NoSpacing"/>
        <w:spacing w:line="276" w:lineRule="auto"/>
        <w:rPr>
          <w:color w:val="000000" w:themeColor="text1"/>
          <w:kern w:val="2"/>
        </w:rPr>
      </w:pPr>
      <w:r>
        <w:rPr>
          <w:b/>
          <w:color w:val="000000" w:themeColor="text1"/>
        </w:rPr>
        <w:t xml:space="preserve">3. pants</w:t>
      </w:r>
    </w:p>
    <w:p w14:paraId="4F6848E4" w14:textId="77777777" w:rsidR="00CB0E9D" w:rsidRPr="003B06DE" w:rsidRDefault="00CB0E9D" w:rsidP="008D3E19">
      <w:pPr>
        <w:pStyle w:val="NoSpacing"/>
        <w:spacing w:line="276" w:lineRule="auto"/>
        <w:rPr>
          <w:color w:val="000000" w:themeColor="text1"/>
          <w:kern w:val="2"/>
        </w:rPr>
      </w:pPr>
    </w:p>
    <w:p w14:paraId="6EC14444" w14:textId="00E19AD1" w:rsidR="008D3E19" w:rsidRDefault="008D3E19" w:rsidP="008D3E19">
      <w:pPr>
        <w:pStyle w:val="NoSpacing"/>
        <w:spacing w:line="276" w:lineRule="auto"/>
        <w:rPr>
          <w:color w:val="000000" w:themeColor="text1"/>
          <w:kern w:val="2"/>
        </w:rPr>
      </w:pPr>
      <w:r>
        <w:t xml:space="preserve">Šī vienošanās stājas spēkā no </w:t>
      </w:r>
      <w:r>
        <w:rPr>
          <w:b/>
        </w:rPr>
        <w:t xml:space="preserve">P.M.</w:t>
      </w:r>
    </w:p>
    <w:p w14:paraId="0764E50F" w14:textId="77777777" w:rsidR="00EE25A3" w:rsidRDefault="00EE25A3" w:rsidP="008D3E19">
      <w:pPr>
        <w:pStyle w:val="NoSpacing"/>
        <w:spacing w:line="276" w:lineRule="auto"/>
        <w:rPr>
          <w:color w:val="000000" w:themeColor="text1"/>
          <w:kern w:val="2"/>
        </w:rPr>
      </w:pPr>
    </w:p>
    <w:p w14:paraId="44B429C5" w14:textId="77777777" w:rsidR="0040278F" w:rsidRDefault="0040278F" w:rsidP="008D3E19">
      <w:pPr>
        <w:pStyle w:val="NoSpacing"/>
        <w:spacing w:line="276" w:lineRule="auto"/>
        <w:rPr>
          <w:color w:val="000000" w:themeColor="text1"/>
          <w:kern w:val="2"/>
        </w:rPr>
      </w:pPr>
    </w:p>
    <w:p w14:paraId="4EB342AE" w14:textId="77777777" w:rsidR="008D3E19" w:rsidRPr="00EE25A3" w:rsidRDefault="008D3E19" w:rsidP="008D3E19">
      <w:pPr>
        <w:pStyle w:val="NoSpacing"/>
        <w:spacing w:line="276" w:lineRule="auto"/>
        <w:rPr>
          <w:b/>
          <w:color w:val="000000" w:themeColor="text1"/>
          <w:kern w:val="2"/>
        </w:rPr>
      </w:pPr>
      <w:r>
        <w:rPr>
          <w:b/>
          <w:color w:val="000000" w:themeColor="text1"/>
        </w:rPr>
        <w:t xml:space="preserve">4. pants</w:t>
      </w:r>
    </w:p>
    <w:p w14:paraId="4E11FE6D" w14:textId="77777777" w:rsidR="00EE25A3" w:rsidRDefault="00EE25A3" w:rsidP="008D3E19">
      <w:pPr>
        <w:pStyle w:val="NoSpacing"/>
        <w:spacing w:line="276" w:lineRule="auto"/>
        <w:rPr>
          <w:color w:val="000000" w:themeColor="text1"/>
          <w:kern w:val="2"/>
        </w:rPr>
      </w:pPr>
    </w:p>
    <w:p w14:paraId="235A870C" w14:textId="77777777" w:rsidR="00CB0E9D" w:rsidRDefault="008D3E19" w:rsidP="008D3E19">
      <w:pPr>
        <w:pStyle w:val="NoSpacing"/>
        <w:spacing w:line="276" w:lineRule="auto"/>
        <w:rPr>
          <w:color w:val="000000" w:themeColor="text1"/>
          <w:kern w:val="2"/>
        </w:rPr>
      </w:pPr>
      <w:r>
        <w:rPr>
          <w:color w:val="000000" w:themeColor="text1"/>
        </w:rPr>
        <w:t xml:space="preserve">Šo lēmumu citē šādi:</w:t>
      </w:r>
      <w:r>
        <w:rPr>
          <w:color w:val="000000" w:themeColor="text1"/>
        </w:rPr>
        <w:t xml:space="preserve"> </w:t>
      </w:r>
      <w:r>
        <w:rPr>
          <w:color w:val="000000" w:themeColor="text1"/>
        </w:rPr>
        <w:t xml:space="preserve">Preču tiesību regulējums — pārtikas produktu izvēles logotips.</w:t>
      </w:r>
    </w:p>
    <w:p w14:paraId="62FB9CF7" w14:textId="77777777" w:rsidR="00A86455" w:rsidRDefault="00A86455" w:rsidP="008D3E19">
      <w:pPr>
        <w:pStyle w:val="NoSpacing"/>
        <w:spacing w:line="276" w:lineRule="auto"/>
        <w:rPr>
          <w:color w:val="000000" w:themeColor="text1"/>
          <w:kern w:val="2"/>
        </w:rPr>
      </w:pPr>
    </w:p>
    <w:p w14:paraId="69C1A61D" w14:textId="77777777" w:rsidR="00CB0E9D" w:rsidRPr="003B06DE" w:rsidRDefault="00A86455" w:rsidP="008D3E19">
      <w:pPr>
        <w:pStyle w:val="NoSpacing"/>
        <w:spacing w:line="276" w:lineRule="auto"/>
        <w:rPr>
          <w:color w:val="000000" w:themeColor="text1"/>
          <w:kern w:val="2"/>
        </w:rPr>
      </w:pPr>
      <w:r>
        <w:rPr>
          <w:color w:val="000000" w:themeColor="text1"/>
        </w:rPr>
        <w:t xml:space="preserve">Šo regulu un paskaidrojumus publicē “Valdības Vēstnesī”.</w:t>
      </w:r>
    </w:p>
    <w:p w14:paraId="450EA670" w14:textId="77777777" w:rsidR="00CB0E9D" w:rsidRPr="003B06DE" w:rsidRDefault="00CB0E9D" w:rsidP="008D3E19">
      <w:pPr>
        <w:pStyle w:val="NoSpacing"/>
        <w:spacing w:line="276" w:lineRule="auto"/>
        <w:rPr>
          <w:color w:val="000000" w:themeColor="text1"/>
          <w:kern w:val="2"/>
        </w:rPr>
      </w:pPr>
    </w:p>
    <w:p w14:paraId="5E13F2D9" w14:textId="77777777" w:rsidR="00CB0E9D" w:rsidRDefault="00CB0E9D" w:rsidP="008D3E19">
      <w:pPr>
        <w:pStyle w:val="NoSpacing"/>
        <w:spacing w:line="276" w:lineRule="auto"/>
      </w:pPr>
    </w:p>
    <w:p w14:paraId="3E5858B5" w14:textId="77777777" w:rsidR="0040278F" w:rsidRDefault="0040278F" w:rsidP="008D3E19">
      <w:pPr>
        <w:pStyle w:val="NoSpacing"/>
        <w:spacing w:line="276" w:lineRule="auto"/>
      </w:pPr>
    </w:p>
    <w:p w14:paraId="5E4FE47B" w14:textId="77777777" w:rsidR="001D3DA3" w:rsidRDefault="00972418" w:rsidP="008D3E19">
      <w:pPr>
        <w:pStyle w:val="NoSpacing"/>
        <w:spacing w:line="276" w:lineRule="auto"/>
      </w:pPr>
      <w:r>
        <w:t xml:space="preserve">Veselības aprūpes ministrs</w:t>
      </w:r>
    </w:p>
    <w:p w14:paraId="39FD1C86" w14:textId="77777777" w:rsidR="001D3DA3" w:rsidRDefault="001D3DA3" w:rsidP="008D3E19">
      <w:pPr>
        <w:pStyle w:val="NoSpacing"/>
        <w:spacing w:line="276" w:lineRule="auto"/>
      </w:pPr>
    </w:p>
    <w:p w14:paraId="3E3C125A" w14:textId="77777777" w:rsidR="001D3DA3" w:rsidRDefault="001D3DA3" w:rsidP="008D3E19">
      <w:pPr>
        <w:pStyle w:val="NoSpacing"/>
        <w:spacing w:line="276" w:lineRule="auto"/>
      </w:pPr>
    </w:p>
    <w:p w14:paraId="2198E016" w14:textId="77777777" w:rsidR="001D3DA3" w:rsidRDefault="001D3DA3" w:rsidP="008D3E19">
      <w:pPr>
        <w:pStyle w:val="NoSpacing"/>
        <w:spacing w:line="276" w:lineRule="auto"/>
      </w:pPr>
    </w:p>
    <w:p w14:paraId="00D97A39" w14:textId="77777777" w:rsidR="001D3DA3" w:rsidRDefault="001D3DA3" w:rsidP="008D3E19">
      <w:pPr>
        <w:pStyle w:val="NoSpacing"/>
        <w:spacing w:line="276" w:lineRule="auto"/>
      </w:pPr>
    </w:p>
    <w:p w14:paraId="32328219" w14:textId="77777777" w:rsidR="001D3DA3" w:rsidRDefault="00922266" w:rsidP="008D3E19">
      <w:pPr>
        <w:pStyle w:val="NoSpacing"/>
        <w:spacing w:line="276" w:lineRule="auto"/>
      </w:pPr>
      <w:r>
        <w:rPr>
          <w:i/>
          <w:iCs/>
        </w:rPr>
        <w:t xml:space="preserve">T. van Ark</w:t>
      </w:r>
    </w:p>
    <w:p w14:paraId="56B5C50F" w14:textId="77777777" w:rsidR="0068359E" w:rsidRDefault="0068359E" w:rsidP="008D3E19">
      <w:pPr>
        <w:pStyle w:val="NoSpacing"/>
        <w:spacing w:line="276" w:lineRule="auto"/>
      </w:pPr>
    </w:p>
    <w:p w14:paraId="1655BCD6" w14:textId="77777777" w:rsidR="003670DB" w:rsidRDefault="003670DB" w:rsidP="008D3E19">
      <w:pPr>
        <w:pStyle w:val="NoSpacing"/>
        <w:spacing w:line="276" w:lineRule="auto"/>
        <w:rPr>
          <w:b/>
          <w:bCs/>
        </w:rPr>
      </w:pPr>
      <w:r>
        <w:br w:type="page"/>
      </w:r>
    </w:p>
    <w:p w14:paraId="7A0310FC" w14:textId="77777777" w:rsidR="007374B7" w:rsidRDefault="00CE650A" w:rsidP="008D3E19">
      <w:pPr>
        <w:pStyle w:val="NoSpacing"/>
        <w:spacing w:line="276" w:lineRule="auto"/>
        <w:rPr>
          <w:b/>
          <w:bCs/>
        </w:rPr>
      </w:pPr>
      <w:r>
        <w:rPr>
          <w:b/>
        </w:rPr>
        <w:t xml:space="preserve">SKAIDROJUMI</w:t>
      </w:r>
      <w:r>
        <w:rPr>
          <w:b/>
        </w:rPr>
        <w:br/>
      </w:r>
    </w:p>
    <w:p w14:paraId="62AF9EB0" w14:textId="77777777" w:rsidR="007374B7" w:rsidRPr="007374B7" w:rsidRDefault="007374B7" w:rsidP="008D3E19">
      <w:pPr>
        <w:pStyle w:val="NoSpacing"/>
        <w:spacing w:line="276" w:lineRule="auto"/>
        <w:rPr>
          <w:b/>
          <w:bCs/>
        </w:rPr>
      </w:pPr>
      <w:r>
        <w:rPr>
          <w:b/>
        </w:rPr>
        <w:t xml:space="preserve">1.</w:t>
      </w:r>
      <w:r>
        <w:rPr>
          <w:b/>
        </w:rPr>
        <w:t xml:space="preserve"> </w:t>
      </w:r>
      <w:r>
        <w:rPr>
          <w:b/>
        </w:rPr>
        <w:t xml:space="preserve">Vispārīgi noteikumi</w:t>
      </w:r>
    </w:p>
    <w:p w14:paraId="522F9288" w14:textId="42F9642B" w:rsidR="00CE650A" w:rsidRDefault="00D83FCC" w:rsidP="00D83FCC">
      <w:pPr>
        <w:pStyle w:val="NoSpacing"/>
        <w:spacing w:line="276" w:lineRule="auto"/>
        <w:rPr>
          <w:i/>
        </w:rPr>
      </w:pPr>
      <w:r>
        <w:rPr>
          <w:i/>
        </w:rPr>
        <w:br/>
      </w:r>
      <w:r>
        <w:rPr>
          <w:i/>
        </w:rPr>
        <w:t xml:space="preserve">Pamatojums</w:t>
      </w:r>
    </w:p>
    <w:p w14:paraId="061545D9" w14:textId="77777777" w:rsidR="00CE650A" w:rsidRDefault="00CE650A" w:rsidP="008D3E19">
      <w:pPr>
        <w:pStyle w:val="NoSpacing"/>
        <w:spacing w:line="276" w:lineRule="auto"/>
        <w:rPr>
          <w:i/>
        </w:rPr>
      </w:pPr>
    </w:p>
    <w:p w14:paraId="79255285" w14:textId="29306F1B" w:rsidR="007374B7" w:rsidRDefault="000E5170" w:rsidP="008D3E19">
      <w:pPr>
        <w:pStyle w:val="NoSpacing"/>
        <w:spacing w:line="276" w:lineRule="auto"/>
      </w:pPr>
      <w:r>
        <w:t xml:space="preserve">Valsts profilakses nolīgums</w:t>
      </w:r>
      <w:r w:rsidR="00125CD6">
        <w:rPr>
          <w:rStyle w:val="FootnoteReference"/>
        </w:rPr>
        <w:footnoteReference w:id="1"/>
      </w:r>
      <w:r>
        <w:t xml:space="preserve"> tika pieņemts 2018. gada 23. novembrī.</w:t>
      </w:r>
      <w:r>
        <w:t xml:space="preserve"> </w:t>
      </w:r>
      <w:r>
        <w:t xml:space="preserve">Tas ietver valdības un vairāk nekā 70 pušu noslēgtos nolīgumus par pasākumu ieviešanu, lai apkarotu lieko svaru, smēķēšanu un problemātisku alkohola lietošanu.</w:t>
      </w:r>
      <w:r>
        <w:t xml:space="preserve"> </w:t>
      </w:r>
      <w:r>
        <w:t xml:space="preserve">Parakstītāji ir aprūpes jumta organizācijas, pacientu organizācijas, uzņēmumi, pašvaldības un izglītības iestādes.</w:t>
      </w:r>
      <w:r>
        <w:t xml:space="preserve"> </w:t>
      </w:r>
      <w:r>
        <w:t xml:space="preserve">Valsts profilakses nolīgumā ir iekļauti vairāki pasākumi veselīga uztura jomā.</w:t>
      </w:r>
      <w:r>
        <w:t xml:space="preserve"> </w:t>
      </w:r>
      <w:r>
        <w:t xml:space="preserve">Veselīgs uzturs ir svarīgs ikvienam, ne tikai cilvēkiem ar lieko svaru.</w:t>
      </w:r>
      <w:r>
        <w:t xml:space="preserve"> </w:t>
      </w:r>
      <w:r>
        <w:t xml:space="preserve">Lai veicinātu patērētāju izpratni par veselīgākām izvēlēm, Valsts profilakses nolīgumā tika panākta vienošanās, ka Nīderlandes valdība 2020. gadā ieviesīs jaunu, plaši lietotu pārtikas produktu izvēles logotipu.</w:t>
      </w:r>
      <w:r>
        <w:t xml:space="preserve"> </w:t>
      </w:r>
    </w:p>
    <w:p w14:paraId="27DBBD77" w14:textId="77777777" w:rsidR="007374B7" w:rsidRDefault="007374B7" w:rsidP="008D3E19">
      <w:pPr>
        <w:pStyle w:val="NoSpacing"/>
        <w:spacing w:line="276" w:lineRule="auto"/>
      </w:pPr>
    </w:p>
    <w:p w14:paraId="34004F87" w14:textId="77777777" w:rsidR="000E5170" w:rsidRPr="001110B2" w:rsidRDefault="00CE650A" w:rsidP="008D3E19">
      <w:pPr>
        <w:pStyle w:val="NoSpacing"/>
        <w:spacing w:line="276" w:lineRule="auto"/>
      </w:pPr>
      <w:r>
        <w:t xml:space="preserve">Tika prasīts, lai logotipa izvēle būtu balstīta uz pamatotu un neatkarīgu patērētāju izpēti.</w:t>
      </w:r>
      <w:r>
        <w:t xml:space="preserve"> </w:t>
      </w:r>
      <w:r>
        <w:t xml:space="preserve">Tika arī uzskatīts, ka ir ļoti svarīgi, lai izvēlētais logotips atbilstu veidam, kādā cilvēki izdara izvēli: patērētāju izpratnei bija jābūt noteicošai.</w:t>
      </w:r>
      <w:r>
        <w:t xml:space="preserve"> </w:t>
      </w:r>
      <w:r>
        <w:t xml:space="preserve">Izdarot izvēli, būtu jāņem vērā arī piecu iedaļu disks un, visbeidzot, būtu jāņem vērā Eiropas norises saistībā ar pārtikas produktu izvēles logotipiem.</w:t>
      </w:r>
    </w:p>
    <w:p w14:paraId="0AF7CAF5" w14:textId="77777777" w:rsidR="000E5170" w:rsidRPr="001110B2" w:rsidRDefault="000E5170" w:rsidP="008D3E19">
      <w:pPr>
        <w:pStyle w:val="NoSpacing"/>
        <w:spacing w:line="276" w:lineRule="auto"/>
      </w:pPr>
    </w:p>
    <w:p w14:paraId="5F31D578" w14:textId="77777777" w:rsidR="000E5170" w:rsidRPr="008D3E19" w:rsidRDefault="000E5170" w:rsidP="008D3E19">
      <w:pPr>
        <w:pStyle w:val="NoSpacing"/>
        <w:spacing w:line="276" w:lineRule="auto"/>
        <w:rPr>
          <w:i/>
        </w:rPr>
      </w:pPr>
      <w:r>
        <w:rPr>
          <w:i/>
        </w:rPr>
        <w:t xml:space="preserve">Process</w:t>
      </w:r>
      <w:r>
        <w:rPr>
          <w:i/>
        </w:rPr>
        <w:br/>
      </w:r>
    </w:p>
    <w:p w14:paraId="15D74CD7" w14:textId="77777777" w:rsidR="004F54A5" w:rsidRDefault="004F54A5" w:rsidP="008D3E19">
      <w:pPr>
        <w:pStyle w:val="NoSpacing"/>
        <w:spacing w:line="276" w:lineRule="auto"/>
      </w:pPr>
      <w:r>
        <w:t xml:space="preserve">No 2018. gada novembra tika sākts darbs, lai īstenotu iepriekš minēto vienošanos Valsts profilakses nolīguma ietvaros.</w:t>
      </w:r>
    </w:p>
    <w:p w14:paraId="7FAB8B53" w14:textId="77777777" w:rsidR="001110B2" w:rsidRDefault="0029125D" w:rsidP="008D3E19">
      <w:pPr>
        <w:pStyle w:val="NoSpacing"/>
        <w:spacing w:line="276" w:lineRule="auto"/>
      </w:pPr>
      <w:r>
        <w:t xml:space="preserve">Izstrādājot nosacījumus nolūkā izvēlēties pārtikas produktu izvēles logotipu, ir notikušas apspriedes ar dažādām pusēm.</w:t>
      </w:r>
      <w:r>
        <w:t xml:space="preserve"> </w:t>
      </w:r>
      <w:r>
        <w:t xml:space="preserve">Lēmumu pieņemšanas procesā piedalās Patērētāju asociācija, Veselības kooperatīvie fondi (</w:t>
      </w:r>
      <w:r>
        <w:rPr>
          <w:i/>
          <w:iCs/>
        </w:rPr>
        <w:t xml:space="preserve">Hartstichting</w:t>
      </w:r>
      <w:r>
        <w:t xml:space="preserve">, </w:t>
      </w:r>
      <w:r>
        <w:rPr>
          <w:i/>
          <w:iCs/>
        </w:rPr>
        <w:t xml:space="preserve">Nierstichting</w:t>
      </w:r>
      <w:r>
        <w:t xml:space="preserve">, </w:t>
      </w:r>
      <w:r>
        <w:rPr>
          <w:i/>
          <w:iCs/>
        </w:rPr>
        <w:t xml:space="preserve">Diabetesfonds</w:t>
      </w:r>
      <w:r>
        <w:t xml:space="preserve">), </w:t>
      </w:r>
      <w:r>
        <w:rPr>
          <w:i/>
          <w:iCs/>
        </w:rPr>
        <w:t xml:space="preserve">Centraal Bureau Levensmiddelenhandel</w:t>
      </w:r>
      <w:r>
        <w:t xml:space="preserve"> (</w:t>
      </w:r>
      <w:r>
        <w:rPr>
          <w:i/>
          <w:iCs/>
        </w:rPr>
        <w:t xml:space="preserve">CBL</w:t>
      </w:r>
      <w:r>
        <w:t xml:space="preserve">), Nīderlandes Pārtikas rūpniecības federācija (</w:t>
      </w:r>
      <w:r>
        <w:rPr>
          <w:i/>
          <w:iCs/>
        </w:rPr>
        <w:t xml:space="preserve">FNLI</w:t>
      </w:r>
      <w:r>
        <w:t xml:space="preserve">), </w:t>
      </w:r>
      <w:r>
        <w:rPr>
          <w:i/>
          <w:iCs/>
        </w:rPr>
        <w:t xml:space="preserve">Koninklijke Horeca Nederland</w:t>
      </w:r>
      <w:r>
        <w:t xml:space="preserve"> (</w:t>
      </w:r>
      <w:r>
        <w:rPr>
          <w:i/>
          <w:iCs/>
        </w:rPr>
        <w:t xml:space="preserve">KHN</w:t>
      </w:r>
      <w:r>
        <w:t xml:space="preserve">), </w:t>
      </w:r>
      <w:r>
        <w:rPr>
          <w:i/>
          <w:iCs/>
        </w:rPr>
        <w:t xml:space="preserve">Vereniging Nederlandse Cateraars</w:t>
      </w:r>
      <w:r>
        <w:t xml:space="preserve"> (</w:t>
      </w:r>
      <w:r>
        <w:rPr>
          <w:i/>
          <w:iCs/>
        </w:rPr>
        <w:t xml:space="preserve">Veneca</w:t>
      </w:r>
      <w:r>
        <w:t xml:space="preserve">), Uztura centrs, </w:t>
      </w:r>
      <w:r>
        <w:rPr>
          <w:i/>
          <w:iCs/>
        </w:rPr>
        <w:t xml:space="preserve">RIVM</w:t>
      </w:r>
      <w:r>
        <w:t xml:space="preserve"> un Zemkopības ministrija.</w:t>
      </w:r>
    </w:p>
    <w:p w14:paraId="730CEA55" w14:textId="77777777" w:rsidR="001110B2" w:rsidRDefault="001110B2" w:rsidP="008D3E19">
      <w:pPr>
        <w:pStyle w:val="NoSpacing"/>
        <w:spacing w:line="276" w:lineRule="auto"/>
      </w:pPr>
    </w:p>
    <w:p w14:paraId="5186B065" w14:textId="16D64986" w:rsidR="00672904" w:rsidRDefault="001110B2" w:rsidP="008D3E19">
      <w:pPr>
        <w:pStyle w:val="NoSpacing"/>
        <w:spacing w:line="276" w:lineRule="auto"/>
      </w:pPr>
      <w:r>
        <w:t xml:space="preserve">Neatkarīgā patērētāju izpētē</w:t>
      </w:r>
      <w:r w:rsidR="00A978BD">
        <w:rPr>
          <w:rStyle w:val="FootnoteReference"/>
        </w:rPr>
        <w:footnoteReference w:id="2"/>
      </w:r>
      <w:r>
        <w:t xml:space="preserve"> tika salīdzināti trīs pārtikas izvēles logotipi, ko pašlaik izmanto Eiropas valstīs.</w:t>
      </w:r>
      <w:r>
        <w:t xml:space="preserve"> </w:t>
      </w:r>
      <w:r>
        <w:t xml:space="preserve">Ir pārbaudīts, cik lielā mērā šie logotipi palīdz patērētājiem veikt veselīgāku izvēli.</w:t>
      </w:r>
      <w:r>
        <w:t xml:space="preserve"> </w:t>
      </w:r>
      <w:r>
        <w:t xml:space="preserve">Patērētāju aptauja liecina, ka, izmantojot </w:t>
      </w:r>
      <w:r>
        <w:rPr>
          <w:i/>
          <w:iCs/>
        </w:rPr>
        <w:t xml:space="preserve">Nutri-Score</w:t>
      </w:r>
      <w:r>
        <w:t xml:space="preserve">, patērētājus iespējams labāk orientēt uz veselīgāku izvēli.</w:t>
      </w:r>
      <w:r>
        <w:t xml:space="preserve"> </w:t>
      </w:r>
      <w:r>
        <w:t xml:space="preserve">Veikala plauktos līdzīgus produktus var viegli un ātri salīdzināt: patērētāji uzreiz var redzēt, kurš produkts ir veselīgāka izvēle.</w:t>
      </w:r>
      <w:r>
        <w:t xml:space="preserve"> </w:t>
      </w:r>
      <w:r>
        <w:t xml:space="preserve">Tas atvieglo veselīgākas izvēles veikšanu.</w:t>
      </w:r>
      <w:r>
        <w:t xml:space="preserve"> </w:t>
      </w:r>
    </w:p>
    <w:p w14:paraId="3729F3B9" w14:textId="77777777" w:rsidR="00672904" w:rsidRDefault="00672904" w:rsidP="008D3E19">
      <w:pPr>
        <w:pStyle w:val="NoSpacing"/>
        <w:spacing w:line="276" w:lineRule="auto"/>
      </w:pPr>
    </w:p>
    <w:p w14:paraId="5F77E2A9" w14:textId="70D4DAE7" w:rsidR="00672904" w:rsidRDefault="00672904" w:rsidP="008D3E19">
      <w:pPr>
        <w:pStyle w:val="NoSpacing"/>
        <w:spacing w:line="276" w:lineRule="auto"/>
      </w:pPr>
      <w:r>
        <w:t xml:space="preserve">Tomēr patērētāju aptauja arī liecina, ka daži respondenti vairs nespēj izdarīt veselīgāku izvēli, ja no piecu iedaļu diska un logotipa ir saņemta neatbilstīga informācija.</w:t>
      </w:r>
      <w:r>
        <w:t xml:space="preserve"> </w:t>
      </w:r>
      <w:r>
        <w:rPr>
          <w:i/>
          <w:iCs/>
        </w:rPr>
        <w:t xml:space="preserve">RIVM</w:t>
      </w:r>
      <w:r>
        <w:t xml:space="preserve"> un Uztura centrs ir veikuši pētījumu par </w:t>
      </w:r>
      <w:r>
        <w:rPr>
          <w:i/>
          <w:iCs/>
        </w:rPr>
        <w:t xml:space="preserve">Nutri-Score</w:t>
      </w:r>
      <w:r>
        <w:t xml:space="preserve">,&amp;LT</w:t>
      </w:r>
      <w:r w:rsidR="00A978BD">
        <w:rPr>
          <w:rStyle w:val="FootnoteReference"/>
        </w:rPr>
        <w:footnoteReference w:id="3"/>
      </w:r>
      <w:r>
        <w:t xml:space="preserve">,</w:t>
      </w:r>
      <w:r>
        <w:t xml:space="preserve"> </w:t>
      </w:r>
      <w:r>
        <w:t xml:space="preserve">kurā tika secināts, ka attiecībā uz vairākiem dažādu kategoriju produktiem </w:t>
      </w:r>
      <w:r>
        <w:rPr>
          <w:i/>
          <w:iCs/>
        </w:rPr>
        <w:t xml:space="preserve">Nutri-Score</w:t>
      </w:r>
      <w:r>
        <w:t xml:space="preserve"> un piecu iedaļu diska ieteikumi par uzturu nav pilnībā saskanīgi.</w:t>
      </w:r>
      <w:r>
        <w:t xml:space="preserve"> </w:t>
      </w:r>
    </w:p>
    <w:p w14:paraId="153F6129" w14:textId="77777777" w:rsidR="00672904" w:rsidRDefault="00672904" w:rsidP="008D3E19">
      <w:pPr>
        <w:pStyle w:val="NoSpacing"/>
        <w:spacing w:line="276" w:lineRule="auto"/>
      </w:pPr>
    </w:p>
    <w:p w14:paraId="3B7F2DB9" w14:textId="6C31260B" w:rsidR="00A31F7A" w:rsidRDefault="00672904" w:rsidP="00A31F7A">
      <w:pPr>
        <w:pStyle w:val="NoSpacing"/>
        <w:spacing w:line="276" w:lineRule="auto"/>
      </w:pPr>
      <w:r>
        <w:t xml:space="preserve">Pamatojoties uz izmeklēšanas rezultātiem un saskaņojot ar iepriekšminētajām pusēm, valsts sekretārs veselības, labklājības un sporta jautājumos ir izvēlējies </w:t>
      </w:r>
      <w:r>
        <w:rPr>
          <w:i/>
          <w:iCs/>
        </w:rPr>
        <w:t xml:space="preserve">Nutri-Score</w:t>
      </w:r>
      <w:r>
        <w:t xml:space="preserve"> apzīmēt kā pārtikas produktu izvēles logotipu.&amp;LT</w:t>
      </w:r>
      <w:r w:rsidR="00125CD6">
        <w:rPr>
          <w:rStyle w:val="FootnoteReference"/>
        </w:rPr>
        <w:footnoteReference w:id="4"/>
      </w:r>
      <w:r>
        <w:t xml:space="preserve">;</w:t>
      </w:r>
      <w:r>
        <w:t xml:space="preserve"> </w:t>
      </w:r>
      <w:r>
        <w:t xml:space="preserve">Tomēr </w:t>
      </w:r>
      <w:r>
        <w:rPr>
          <w:i/>
          <w:iCs/>
        </w:rPr>
        <w:t xml:space="preserve">Nutri-Score</w:t>
      </w:r>
      <w:r>
        <w:t xml:space="preserve"> pamatā esošais aprēķins ir jāpielāgo tā, lai logotips radītu pēc iespējas mazāk neskaidrību Nīderlandes patērētāju vidū par to, kāda ir veselīgāka izvēle.</w:t>
      </w:r>
      <w:r>
        <w:t xml:space="preserve"> </w:t>
      </w:r>
    </w:p>
    <w:p w14:paraId="1909E528" w14:textId="77777777" w:rsidR="00A31F7A" w:rsidRDefault="00A31F7A" w:rsidP="00A31F7A">
      <w:pPr>
        <w:pStyle w:val="NoSpacing"/>
        <w:spacing w:line="276" w:lineRule="auto"/>
      </w:pPr>
    </w:p>
    <w:p w14:paraId="2BA8E5EE" w14:textId="77777777" w:rsidR="00A31F7A" w:rsidRDefault="00A31F7A" w:rsidP="00A31F7A">
      <w:pPr>
        <w:pStyle w:val="NoSpacing"/>
        <w:spacing w:line="276" w:lineRule="auto"/>
      </w:pPr>
      <w:r>
        <w:t xml:space="preserve">2020. gada sākumā valsts sekretārs informēja Francijas valdību par </w:t>
      </w:r>
      <w:r>
        <w:rPr>
          <w:i/>
          <w:iCs/>
        </w:rPr>
        <w:t xml:space="preserve">Nutri-Score</w:t>
      </w:r>
      <w:r>
        <w:t xml:space="preserve"> izvēli.</w:t>
      </w:r>
      <w:r>
        <w:t xml:space="preserve"> </w:t>
      </w:r>
      <w:r>
        <w:t xml:space="preserve">Nīderlande piedalās starptautiskajā apspriešanā, kurā tiek noslēgti nolīgumi par īstenošanu un organizāciju.</w:t>
      </w:r>
      <w:r>
        <w:t xml:space="preserve"> </w:t>
      </w:r>
      <w:r>
        <w:t xml:space="preserve">Neatkarīga zinātniskā komiteja pārbauda </w:t>
      </w:r>
      <w:r>
        <w:rPr>
          <w:i/>
          <w:iCs/>
        </w:rPr>
        <w:t xml:space="preserve">Nutri-Score</w:t>
      </w:r>
      <w:r>
        <w:t xml:space="preserve"> aprēķinus, un tās uzdevums ir nodrošināt, lai </w:t>
      </w:r>
      <w:r>
        <w:rPr>
          <w:i/>
          <w:iCs/>
        </w:rPr>
        <w:t xml:space="preserve">Nutri-Score</w:t>
      </w:r>
      <w:r>
        <w:t xml:space="preserve"> uzturvērtības kritēriji būtu saskaņoti ar iesaistīto valstu uztura pamatnostādnēm.</w:t>
      </w:r>
      <w:r>
        <w:t xml:space="preserve"> </w:t>
      </w:r>
    </w:p>
    <w:p w14:paraId="0989B05C" w14:textId="4C61DF1D" w:rsidR="00672904" w:rsidRDefault="00672904" w:rsidP="008D3E19">
      <w:pPr>
        <w:pStyle w:val="NoSpacing"/>
        <w:spacing w:line="276" w:lineRule="auto"/>
      </w:pPr>
    </w:p>
    <w:p w14:paraId="409ED4BF" w14:textId="20A36412" w:rsidR="00D83FCC" w:rsidRDefault="00D83FCC" w:rsidP="00D83FCC">
      <w:pPr>
        <w:pStyle w:val="NoSpacing"/>
        <w:spacing w:line="276" w:lineRule="auto"/>
        <w:rPr>
          <w:color w:val="333333"/>
          <w:rFonts w:eastAsia="Times New Roman" w:cs="Arial"/>
        </w:rPr>
      </w:pPr>
      <w:r>
        <w:rPr>
          <w:i/>
        </w:rPr>
        <w:t xml:space="preserve">Norāde Nutri-Score</w:t>
      </w:r>
    </w:p>
    <w:p w14:paraId="0A5AD5FA" w14:textId="77777777" w:rsidR="00D83FCC" w:rsidRPr="008D3E19" w:rsidRDefault="00D83FCC" w:rsidP="00D83FCC">
      <w:pPr>
        <w:pStyle w:val="NoSpacing"/>
        <w:spacing w:line="276" w:lineRule="auto"/>
        <w:rPr>
          <w:i/>
        </w:rPr>
      </w:pPr>
    </w:p>
    <w:p w14:paraId="39E7DC9E" w14:textId="73E0D864" w:rsidR="00D83FCC" w:rsidRDefault="00D83FCC" w:rsidP="00D83FCC">
      <w:pPr>
        <w:pStyle w:val="NoSpacing"/>
        <w:spacing w:line="276" w:lineRule="auto"/>
      </w:pPr>
      <w:r>
        <w:rPr>
          <w:i/>
        </w:rPr>
        <w:t xml:space="preserve">Nutri-Score</w:t>
      </w:r>
      <w:r>
        <w:t xml:space="preserve"> ir brīvprātīgs pārtikas izvēles logotips, kas palīdz patērētājiem izdarīt veselīgāku izvēli, iegādājoties produktu grupā ietilpstošas preces.</w:t>
      </w:r>
      <w:r>
        <w:t xml:space="preserve"> </w:t>
      </w:r>
      <w:r>
        <w:rPr>
          <w:i/>
          <w:iCs/>
        </w:rPr>
        <w:t xml:space="preserve">Nutri-Score</w:t>
      </w:r>
      <w:r>
        <w:t xml:space="preserve"> nosaka, piešķirot punktus par olbaltumvielu, šķiedrvielu, augļu, dārzeņu, pākšaugu un riekstu daudzumu pārtikas produktā.</w:t>
      </w:r>
      <w:r>
        <w:t xml:space="preserve"> </w:t>
      </w:r>
      <w:r>
        <w:t xml:space="preserve">No šā vērtējuma atskaita punktus attiecībā uz enerģētisko vērtību (kilokalorijas), cukuru, piesātināto tauku un sāls daudzumu.</w:t>
      </w:r>
      <w:r>
        <w:t xml:space="preserve"> </w:t>
      </w:r>
      <w:r>
        <w:t xml:space="preserve">Pamatojoties uz kopējo rezultātu, produkts iegūst A, B, C, D vai E. Tumši zaļš A apzīmē veselīgāko sastāvu.</w:t>
      </w:r>
      <w:r>
        <w:t xml:space="preserve"> </w:t>
      </w:r>
      <w:r>
        <w:t xml:space="preserve">Produktiem ar mazāk veselīgu sastāvu piešķir tumši oranžu E. Ja pārtikas uzņēmumi piemēro </w:t>
      </w:r>
      <w:r>
        <w:rPr>
          <w:i/>
        </w:rPr>
        <w:t xml:space="preserve">Nutri-Score</w:t>
      </w:r>
      <w:r>
        <w:t xml:space="preserve">, tiem jāatbilst lietošanas nosacījumiem un jānovieto logotips sava pārtikas produkta iepakojuma priekšpusē.</w:t>
      </w:r>
      <w:r>
        <w:t xml:space="preserve"> </w:t>
      </w:r>
      <w:r>
        <w:t xml:space="preserve">Tas palīdz patērētājiem ātri pamanīt, kurš produkts ir veselīgāka izvēle.</w:t>
      </w:r>
      <w:r>
        <w:br/>
      </w:r>
    </w:p>
    <w:p w14:paraId="023F652F" w14:textId="3742B79E" w:rsidR="00DC7A50" w:rsidRDefault="00D83FCC" w:rsidP="008D3E19">
      <w:pPr>
        <w:pStyle w:val="NoSpacing"/>
        <w:spacing w:line="276" w:lineRule="auto"/>
      </w:pPr>
      <w:r>
        <w:rPr>
          <w:color w:val="333333"/>
        </w:rPr>
        <w:t xml:space="preserve">Šī shēma apzīmē </w:t>
      </w:r>
      <w:r>
        <w:rPr>
          <w:color w:val="333333"/>
          <w:i/>
        </w:rPr>
        <w:t xml:space="preserve">Nutri-Score</w:t>
      </w:r>
      <w:r>
        <w:rPr>
          <w:color w:val="333333"/>
        </w:rPr>
        <w:t xml:space="preserve"> kā pārtikas produktu izvēles logotipu.</w:t>
      </w:r>
      <w:r>
        <w:rPr>
          <w:color w:val="333333"/>
        </w:rPr>
        <w:t xml:space="preserve"> </w:t>
      </w:r>
      <w:r>
        <w:rPr>
          <w:color w:val="000000" w:themeColor="text1"/>
        </w:rPr>
        <w:t xml:space="preserve">Lietošanas noteikumus publicē tīmekļa vietnē, kas ir pieejama uzņēmējiem un plašai sabiedrībai.</w:t>
      </w:r>
      <w:r>
        <w:rPr>
          <w:color w:val="333333"/>
        </w:rPr>
        <w:t xml:space="preserve"> </w:t>
      </w:r>
      <w:r>
        <w:rPr>
          <w:color w:val="333333"/>
        </w:rPr>
        <w:t xml:space="preserve">Lietošanas noteikumos ir noteikts, ka, izmantojot </w:t>
      </w:r>
      <w:r>
        <w:rPr>
          <w:color w:val="333333"/>
          <w:i/>
          <w:iCs/>
        </w:rPr>
        <w:t xml:space="preserve">Nutri-Score</w:t>
      </w:r>
      <w:r>
        <w:rPr>
          <w:color w:val="333333"/>
        </w:rPr>
        <w:t xml:space="preserve"> logotipu, ir jāievēro noformējuma hartas prasības.</w:t>
      </w:r>
      <w:r>
        <w:rPr>
          <w:color w:val="333333"/>
        </w:rPr>
        <w:t xml:space="preserve"> </w:t>
      </w:r>
      <w:r>
        <w:rPr>
          <w:color w:val="333333"/>
        </w:rPr>
        <w:t xml:space="preserve">Noformējuma harta nosaka prasības attiecībā uz logotipa izmēriem, krāsas izmantošanu un logotipa izvietošanu uz iepakojuma un informācijas nesējiem.</w:t>
      </w:r>
      <w:r>
        <w:rPr>
          <w:color w:val="333333"/>
        </w:rPr>
        <w:t xml:space="preserve"> </w:t>
      </w:r>
    </w:p>
    <w:p w14:paraId="736891C2" w14:textId="77777777" w:rsidR="0040278F" w:rsidRDefault="0040278F" w:rsidP="008D3E19">
      <w:pPr>
        <w:pStyle w:val="NoSpacing"/>
        <w:spacing w:line="276" w:lineRule="auto"/>
      </w:pPr>
    </w:p>
    <w:p w14:paraId="7394EBF4" w14:textId="2C420781" w:rsidR="00602B7B" w:rsidRPr="00311799" w:rsidRDefault="00E8090B" w:rsidP="008D3E19">
      <w:pPr>
        <w:pStyle w:val="NoSpacing"/>
        <w:spacing w:line="276" w:lineRule="auto"/>
      </w:pPr>
      <w:r>
        <w:t xml:space="preserve">Tā kā logotips nav obligāts, pārtikas uzņēmumi var apsvērt iespēju izmantot </w:t>
      </w:r>
      <w:r>
        <w:rPr>
          <w:i/>
        </w:rPr>
        <w:t xml:space="preserve">Nutri-Score</w:t>
      </w:r>
      <w:r>
        <w:t xml:space="preserve"> kā pārtikas produktu izvēles logotipu.</w:t>
      </w:r>
      <w:r>
        <w:t xml:space="preserve"> </w:t>
      </w:r>
      <w:r>
        <w:t xml:space="preserve">Ja pārtikas uzņēmums izvēlas to darīt, tam ir jāatbilst lietošanas nosacījumos noteiktajām prasībām.</w:t>
      </w:r>
      <w:r>
        <w:t xml:space="preserve"> </w:t>
      </w:r>
      <w:r>
        <w:rPr>
          <w:rStyle w:val="Marker"/>
          <w:color w:val="000000" w:themeColor="text1"/>
          <w:i/>
          <w:iCs/>
        </w:rPr>
        <w:t xml:space="preserve">Nutri-Score</w:t>
      </w:r>
      <w:r>
        <w:rPr>
          <w:rStyle w:val="Marker"/>
          <w:color w:val="000000" w:themeColor="text1"/>
        </w:rPr>
        <w:t xml:space="preserve"> ir Eiropas Savienības preču zīme, ko īpašnieks </w:t>
      </w:r>
      <w:r>
        <w:rPr>
          <w:rStyle w:val="Marker"/>
          <w:color w:val="000000" w:themeColor="text1"/>
          <w:i/>
          <w:iCs/>
        </w:rPr>
        <w:t xml:space="preserve">Santé publique France (l’agence nationale de santé publique)</w:t>
      </w:r>
      <w:r>
        <w:rPr>
          <w:rStyle w:val="Marker"/>
          <w:color w:val="000000" w:themeColor="text1"/>
        </w:rPr>
        <w:t xml:space="preserve"> ir reģistrējis Eiropas Savienības Intelektuālā īpašuma birojā (</w:t>
      </w:r>
      <w:r>
        <w:rPr>
          <w:rStyle w:val="Marker"/>
          <w:color w:val="000000" w:themeColor="text1"/>
          <w:i/>
          <w:iCs/>
        </w:rPr>
        <w:t xml:space="preserve">EUIPO</w:t>
      </w:r>
      <w:r>
        <w:rPr>
          <w:rStyle w:val="Marker"/>
          <w:color w:val="000000" w:themeColor="text1"/>
        </w:rPr>
        <w:t xml:space="preserve">).</w:t>
      </w:r>
      <w:r>
        <w:rPr>
          <w:rStyle w:val="Marker"/>
          <w:color w:val="000000" w:themeColor="text1"/>
        </w:rPr>
        <w:t xml:space="preserve"> </w:t>
      </w:r>
      <w:r>
        <w:rPr>
          <w:rStyle w:val="Marker"/>
          <w:color w:val="000000" w:themeColor="text1"/>
        </w:rPr>
        <w:t xml:space="preserve">Izmantojot </w:t>
      </w:r>
      <w:r>
        <w:rPr>
          <w:rStyle w:val="Marker"/>
          <w:color w:val="000000" w:themeColor="text1"/>
          <w:i/>
          <w:iCs/>
        </w:rPr>
        <w:t xml:space="preserve">Nutri-Score</w:t>
      </w:r>
      <w:r>
        <w:rPr>
          <w:rStyle w:val="Marker"/>
          <w:color w:val="000000" w:themeColor="text1"/>
        </w:rPr>
        <w:t xml:space="preserve"> logotipu, preču zīmes īpašniekam ir jāievēro ne tikai preču zīmes izmantošanas nosacījumi, bet arī jāņem vērā </w:t>
      </w:r>
      <w:r>
        <w:t xml:space="preserve">vispārējie preču zīmju aizsardzības noteikumi, kas jāievēro preču zīmju tiesību, godīgas tirdzniecības tiesību un krimināltiesību jomā.</w:t>
      </w:r>
    </w:p>
    <w:p w14:paraId="332CDBD7" w14:textId="77777777" w:rsidR="00820C71" w:rsidRDefault="00820C71" w:rsidP="008D3E19">
      <w:pPr>
        <w:pStyle w:val="NoSpacing"/>
        <w:spacing w:line="276" w:lineRule="auto"/>
        <w:rPr>
          <w:i/>
        </w:rPr>
      </w:pPr>
    </w:p>
    <w:p w14:paraId="5AFA85AB" w14:textId="7C26A1A6" w:rsidR="00602B7B" w:rsidRPr="008D3E19" w:rsidRDefault="00BC191E" w:rsidP="008D3E19">
      <w:pPr>
        <w:pStyle w:val="NoSpacing"/>
        <w:spacing w:line="276" w:lineRule="auto"/>
        <w:rPr>
          <w:i/>
        </w:rPr>
      </w:pPr>
      <w:r>
        <w:rPr>
          <w:i/>
        </w:rPr>
        <w:t xml:space="preserve">Valsts tiesiskais regulējums</w:t>
      </w:r>
    </w:p>
    <w:p w14:paraId="57E6E4A9" w14:textId="230342F8" w:rsidR="00D8085E" w:rsidRPr="00A92440" w:rsidRDefault="004336A6" w:rsidP="008D3E19">
      <w:pPr>
        <w:pStyle w:val="NoSpacing"/>
        <w:spacing w:line="276" w:lineRule="auto"/>
      </w:pPr>
      <w:r>
        <w:rPr>
          <w:i/>
        </w:rPr>
        <w:br/>
      </w:r>
      <w:r>
        <w:rPr>
          <w:color w:val="000000" w:themeColor="text1"/>
        </w:rPr>
        <w:t xml:space="preserve">Dekrēta par pārtikas precēm 1. pantā pārtikas produktu izvēles logotips ir definēts kā logotips, kas patērētājiem atvieglo veselīgāku pārtikas produktu izvēli salīdzinājumā ar līdzīgiem pārtikas produktiem kādā produktu kategorijā.</w:t>
      </w:r>
      <w:r>
        <w:rPr>
          <w:color w:val="000000" w:themeColor="text1"/>
        </w:rPr>
        <w:t xml:space="preserve"> </w:t>
      </w:r>
      <w:r>
        <w:rPr>
          <w:color w:val="000000" w:themeColor="text1"/>
        </w:rPr>
        <w:t xml:space="preserve">Saskaņā ar Dekrēta par pārtikas produktiem 11. pantu pārtikas produktu tirdzniecībā var izmantot pārtikas produktu izvēles logotipu, ja ir izpildīti minētajā pantā paredzētie nosacījumi.</w:t>
      </w:r>
      <w:r>
        <w:rPr>
          <w:color w:val="000000" w:themeColor="text1"/>
        </w:rPr>
        <w:t xml:space="preserve"> </w:t>
      </w:r>
      <w:r>
        <w:t xml:space="preserve">2021. gadā ir paredzēts grozīt Dekrētu par pārtikas produktu informāciju, paredzot, ka nozarei vairs nav jāiesniedz pieteikums pārtikas izvēles logotipa apstiprināšanai.</w:t>
      </w:r>
      <w:r>
        <w:rPr>
          <w:color w:val="333333"/>
        </w:rPr>
        <w:t xml:space="preserve"> </w:t>
      </w:r>
      <w:r>
        <w:t xml:space="preserve">Šīs paskaidrojošās piezīmes vēstules sagatavošanas laikā “Oficiālajā Vēstnesī” vēl nav publicēts </w:t>
      </w:r>
      <w:r>
        <w:rPr>
          <w:color w:val="333333"/>
        </w:rPr>
        <w:t xml:space="preserve">grozījums Dekrētā par pārtikas produktu informāciju</w:t>
      </w:r>
      <w:r>
        <w:t xml:space="preserve">.</w:t>
      </w:r>
      <w:r>
        <w:t xml:space="preserve"> </w:t>
      </w:r>
      <w:r>
        <w:t xml:space="preserve">Savstarpējās atzīšanas princips paredz, ka ES dalībvalsts nevar aizliegt savā teritorijā pārdot preces, kas likumīgi laistas tirgū citā ES dalībvalstī, pamatojoties uz to, ka preces neatbilst tās iekšējiem noteikumiem.</w:t>
      </w:r>
      <w:r>
        <w:t xml:space="preserve"> </w:t>
      </w:r>
      <w:r>
        <w:t xml:space="preserve">Tomēr ir svarīgi, lai preces no citas Eiropas dalībvalsts nodrošinātu vismaz līdzvērtīgu aizsardzības līmeni.</w:t>
      </w:r>
      <w:r>
        <w:t xml:space="preserve"> </w:t>
      </w:r>
      <w:r>
        <w:t xml:space="preserve">Šī savstarpējās atzīšanas klauzula ir ietverta Preču likuma 13.d pantā. Citu Eiropas dalībvalstu izcelsmes preču tirdzniecība nav aizliegta, pamatojoties uz šajā režīmā noteiktajām prasībām.</w:t>
      </w:r>
    </w:p>
    <w:p w14:paraId="4FDF04AE" w14:textId="77777777" w:rsidR="0073118A" w:rsidRPr="00CA0B75" w:rsidRDefault="0073118A" w:rsidP="008D3E19">
      <w:pPr>
        <w:pStyle w:val="NoSpacing"/>
        <w:spacing w:line="276" w:lineRule="auto"/>
        <w:rPr>
          <w:rFonts w:eastAsia="Times New Roman" w:cs="Arial"/>
          <w:b/>
          <w:color w:val="333333"/>
        </w:rPr>
      </w:pPr>
    </w:p>
    <w:p w14:paraId="39C36685" w14:textId="77777777" w:rsidR="007E23BC" w:rsidRPr="00CA0B75" w:rsidRDefault="007E23BC" w:rsidP="008D3E19">
      <w:pPr>
        <w:pStyle w:val="NoSpacing"/>
        <w:spacing w:line="276" w:lineRule="auto"/>
        <w:rPr>
          <w:b/>
          <w:color w:val="333333"/>
          <w:rFonts w:eastAsia="Times New Roman" w:cs="Arial"/>
        </w:rPr>
      </w:pPr>
      <w:r>
        <w:rPr>
          <w:b/>
          <w:color w:val="333333"/>
        </w:rPr>
        <w:t xml:space="preserve">2.</w:t>
      </w:r>
      <w:r>
        <w:rPr>
          <w:b/>
          <w:color w:val="333333"/>
        </w:rPr>
        <w:t xml:space="preserve"> </w:t>
      </w:r>
      <w:r>
        <w:rPr>
          <w:b/>
          <w:color w:val="333333"/>
        </w:rPr>
        <w:t xml:space="preserve">Ietekme uz regulatīvo slogu</w:t>
      </w:r>
      <w:r>
        <w:rPr>
          <w:b/>
          <w:color w:val="333333"/>
        </w:rPr>
        <w:t xml:space="preserve"> </w:t>
      </w:r>
    </w:p>
    <w:p w14:paraId="1840D7F5" w14:textId="77777777" w:rsidR="007E23BC" w:rsidRDefault="007E23BC" w:rsidP="008D3E19">
      <w:pPr>
        <w:pStyle w:val="NoSpacing"/>
        <w:spacing w:line="276" w:lineRule="auto"/>
        <w:rPr>
          <w:rFonts w:eastAsia="Times New Roman" w:cs="Arial"/>
          <w:b/>
          <w:color w:val="333333"/>
        </w:rPr>
      </w:pPr>
    </w:p>
    <w:p w14:paraId="0AA98B1A" w14:textId="3A78736A" w:rsidR="00130455" w:rsidRPr="00B4175F" w:rsidRDefault="00B4175F" w:rsidP="008D3E19">
      <w:pPr>
        <w:pStyle w:val="NoSpacing"/>
        <w:spacing w:line="276" w:lineRule="auto"/>
        <w:rPr>
          <w:color w:val="333333"/>
          <w:rFonts w:eastAsia="Times New Roman" w:cs="Arial"/>
        </w:rPr>
      </w:pPr>
      <w:r>
        <w:rPr>
          <w:color w:val="333333"/>
        </w:rPr>
        <w:t xml:space="preserve">Regulatīvā spiediena pārskatīšanas padome (ATR) neatlasīja dokumentu oficiāla atzinuma sniegšanai, jo tas neietekmē iedzīvotāju un uzņēmumu regulatīvo slogu.</w:t>
      </w:r>
      <w:r>
        <w:rPr>
          <w:color w:val="333333"/>
        </w:rPr>
        <w:br/>
      </w:r>
    </w:p>
    <w:p w14:paraId="254A27A8" w14:textId="77777777" w:rsidR="009D6971" w:rsidRDefault="007E23BC" w:rsidP="008D3E19">
      <w:pPr>
        <w:pStyle w:val="NoSpacing"/>
        <w:spacing w:line="276" w:lineRule="auto"/>
        <w:rPr>
          <w:b/>
          <w:color w:val="333333"/>
          <w:rFonts w:eastAsia="Times New Roman" w:cs="Arial"/>
        </w:rPr>
      </w:pPr>
      <w:r>
        <w:rPr>
          <w:b/>
          <w:color w:val="333333"/>
        </w:rPr>
        <w:t xml:space="preserve">3.</w:t>
      </w:r>
      <w:r>
        <w:rPr>
          <w:b/>
          <w:color w:val="333333"/>
        </w:rPr>
        <w:t xml:space="preserve"> </w:t>
      </w:r>
      <w:r>
        <w:rPr>
          <w:b/>
          <w:color w:val="333333"/>
        </w:rPr>
        <w:t xml:space="preserve">Regulāra apspriešanās par Likumu par precēm</w:t>
      </w:r>
    </w:p>
    <w:p w14:paraId="28E02F40" w14:textId="77777777" w:rsidR="0069144E" w:rsidRDefault="0069144E" w:rsidP="008D3E19">
      <w:pPr>
        <w:pStyle w:val="NoSpacing"/>
        <w:spacing w:line="276" w:lineRule="auto"/>
        <w:rPr>
          <w:rFonts w:eastAsia="Times New Roman" w:cs="Arial"/>
          <w:b/>
          <w:color w:val="333333"/>
        </w:rPr>
      </w:pPr>
    </w:p>
    <w:p w14:paraId="3B816E36" w14:textId="77777777" w:rsidR="00CA0B75" w:rsidRPr="00CA0B75" w:rsidRDefault="009D6971" w:rsidP="008D3E19">
      <w:pPr>
        <w:pStyle w:val="NoSpacing"/>
        <w:spacing w:line="276" w:lineRule="auto"/>
        <w:rPr>
          <w:b/>
          <w:color w:val="333333"/>
          <w:rFonts w:eastAsia="Times New Roman" w:cs="Arial"/>
        </w:rPr>
      </w:pPr>
      <w:r>
        <w:t xml:space="preserve">Šis rīkojuma projekts tika iesniegts Likuma par precēm regulāro apspriežu grupas [</w:t>
      </w:r>
      <w:r>
        <w:rPr>
          <w:i/>
          <w:iCs/>
        </w:rPr>
        <w:t xml:space="preserve">ROW</w:t>
      </w:r>
      <w:r>
        <w:t xml:space="preserve">]</w:t>
      </w:r>
      <w:r w:rsidRPr="00B658D6">
        <w:rPr>
          <w:bCs/>
          <w:vertAlign w:val="superscript"/>
        </w:rPr>
        <w:footnoteReference w:id="5"/>
      </w:r>
      <w:r>
        <w:t xml:space="preserve"> dalībniekiem.</w:t>
      </w:r>
      <w:r>
        <w:t xml:space="preserve"> </w:t>
      </w:r>
      <w:r>
        <w:rPr>
          <w:b/>
        </w:rPr>
        <w:t xml:space="preserve">P.M.</w:t>
      </w:r>
    </w:p>
    <w:p w14:paraId="6F6DDDCA" w14:textId="77777777" w:rsidR="00CA0B75" w:rsidRPr="00CA0B75" w:rsidRDefault="00CA0B75" w:rsidP="008D3E19">
      <w:pPr>
        <w:pStyle w:val="NoSpacing"/>
        <w:spacing w:line="276" w:lineRule="auto"/>
        <w:rPr>
          <w:rFonts w:eastAsia="Times New Roman" w:cs="Arial"/>
          <w:b/>
          <w:color w:val="333333"/>
        </w:rPr>
      </w:pPr>
    </w:p>
    <w:p w14:paraId="64E275DB" w14:textId="77777777" w:rsidR="0069144E" w:rsidRDefault="007E23BC" w:rsidP="008E3830">
      <w:pPr>
        <w:pStyle w:val="NoSpacing"/>
        <w:keepNext/>
        <w:spacing w:line="276" w:lineRule="auto"/>
        <w:rPr>
          <w:b/>
          <w:color w:val="333333"/>
          <w:rFonts w:eastAsia="Times New Roman" w:cs="Arial"/>
        </w:rPr>
      </w:pPr>
      <w:r>
        <w:rPr>
          <w:b/>
          <w:color w:val="333333"/>
        </w:rPr>
        <w:t xml:space="preserve">4.</w:t>
      </w:r>
      <w:r>
        <w:rPr>
          <w:b/>
          <w:color w:val="333333"/>
        </w:rPr>
        <w:t xml:space="preserve"> </w:t>
      </w:r>
      <w:r>
        <w:rPr>
          <w:b/>
          <w:color w:val="333333"/>
        </w:rPr>
        <w:t xml:space="preserve">Izpildāmība un īstenojamība</w:t>
      </w:r>
    </w:p>
    <w:p w14:paraId="5ED04CEA" w14:textId="77777777" w:rsidR="00CA0B75" w:rsidRPr="00CA0B75" w:rsidRDefault="002A0E04" w:rsidP="008D3E19">
      <w:pPr>
        <w:pStyle w:val="NoSpacing"/>
        <w:spacing w:line="276" w:lineRule="auto"/>
        <w:rPr>
          <w:b/>
          <w:color w:val="333333"/>
          <w:rFonts w:eastAsia="Times New Roman" w:cs="Arial"/>
        </w:rPr>
      </w:pPr>
      <w:r>
        <w:rPr>
          <w:color w:val="333333"/>
          <w:b/>
        </w:rPr>
        <w:br/>
      </w:r>
      <w:r>
        <w:rPr>
          <w:color w:val="333333"/>
        </w:rPr>
        <w:t xml:space="preserve">NVWA ir novērtējusi šīs shēmas struktūru attiecībā uz izpildāmību un aizsardzību pret krāpšanu.</w:t>
      </w:r>
      <w:r>
        <w:rPr>
          <w:color w:val="333333"/>
          <w:b/>
        </w:rPr>
        <w:t xml:space="preserve"> </w:t>
      </w:r>
      <w:r>
        <w:rPr>
          <w:color w:val="333333"/>
          <w:b/>
        </w:rPr>
        <w:t xml:space="preserve">P.M.</w:t>
      </w:r>
      <w:r>
        <w:rPr>
          <w:color w:val="333333"/>
          <w:b/>
        </w:rPr>
        <w:t xml:space="preserve"> </w:t>
      </w:r>
    </w:p>
    <w:p w14:paraId="78239E99" w14:textId="77777777" w:rsidR="00CA0B75" w:rsidRPr="00CA0B75" w:rsidRDefault="00CA0B75" w:rsidP="008D3E19">
      <w:pPr>
        <w:pStyle w:val="NoSpacing"/>
        <w:spacing w:line="276" w:lineRule="auto"/>
        <w:rPr>
          <w:rFonts w:eastAsia="Times New Roman" w:cs="Arial"/>
          <w:b/>
          <w:color w:val="333333"/>
        </w:rPr>
      </w:pPr>
    </w:p>
    <w:p w14:paraId="09883B83" w14:textId="77777777" w:rsidR="00CA0B75" w:rsidRDefault="007E23BC" w:rsidP="008D3E19">
      <w:pPr>
        <w:pStyle w:val="NoSpacing"/>
        <w:spacing w:line="276" w:lineRule="auto"/>
        <w:rPr>
          <w:b/>
          <w:color w:val="333333"/>
          <w:rFonts w:eastAsia="Times New Roman" w:cs="Arial"/>
        </w:rPr>
      </w:pPr>
      <w:r>
        <w:rPr>
          <w:b/>
          <w:color w:val="333333"/>
        </w:rPr>
        <w:t xml:space="preserve">5.</w:t>
      </w:r>
      <w:r>
        <w:rPr>
          <w:b/>
          <w:color w:val="333333"/>
        </w:rPr>
        <w:t xml:space="preserve"> </w:t>
      </w:r>
      <w:r>
        <w:rPr>
          <w:b/>
          <w:color w:val="333333"/>
        </w:rPr>
        <w:t xml:space="preserve">Paziņojums</w:t>
      </w:r>
      <w:r>
        <w:rPr>
          <w:b/>
          <w:color w:val="333333"/>
        </w:rPr>
        <w:t xml:space="preserve"> </w:t>
      </w:r>
    </w:p>
    <w:p w14:paraId="4A5FC1AB" w14:textId="77777777" w:rsidR="008E7EEA" w:rsidRDefault="008E7EEA" w:rsidP="008D3E19">
      <w:pPr>
        <w:pStyle w:val="NoSpacing"/>
        <w:spacing w:line="276" w:lineRule="auto"/>
        <w:rPr>
          <w:rFonts w:eastAsia="Times New Roman" w:cs="Arial"/>
          <w:b/>
          <w:color w:val="333333"/>
        </w:rPr>
      </w:pPr>
    </w:p>
    <w:p w14:paraId="569595FC" w14:textId="77777777" w:rsidR="006C4D06" w:rsidRDefault="006C4D06" w:rsidP="006C4D06">
      <w:pPr>
        <w:pStyle w:val="NoSpacing"/>
        <w:spacing w:line="276" w:lineRule="auto"/>
        <w:rPr>
          <w:color w:val="333333"/>
          <w:rFonts w:eastAsia="Times New Roman" w:cs="Arial"/>
        </w:rPr>
      </w:pPr>
      <w:r>
        <w:rPr>
          <w:color w:val="333333"/>
        </w:rPr>
        <w:t xml:space="preserve">Eiropas Parlamenta un Padomes Regulā (EK) Nr. 1924/2006 (2006. gada 20. decembris) par uzturvērtības un veselīguma norādēm uz pārtikas produktiem (OV L 404) (turpmāk tekstā: Norāžu regula) ir noteikti vispārīgi principi visām norādēm, kas attiecas uz pārtikas produktiem.</w:t>
      </w:r>
      <w:r>
        <w:rPr>
          <w:color w:val="333333"/>
        </w:rPr>
        <w:t xml:space="preserve"> </w:t>
      </w:r>
      <w:r>
        <w:rPr>
          <w:color w:val="333333"/>
        </w:rPr>
        <w:t xml:space="preserve">Pārtikas produktu izvēles logotipu </w:t>
      </w:r>
      <w:r>
        <w:rPr>
          <w:color w:val="333333"/>
          <w:i/>
        </w:rPr>
        <w:t xml:space="preserve">Nutri-Score</w:t>
      </w:r>
      <w:r>
        <w:rPr>
          <w:color w:val="333333"/>
        </w:rPr>
        <w:t xml:space="preserve"> uzskata par uzturvērtības norādi, kā minēts šīs regulas 2. panta 2. punkta 4. apakšpunktā.</w:t>
      </w:r>
      <w:r>
        <w:rPr>
          <w:color w:val="333333"/>
        </w:rPr>
        <w:t xml:space="preserve"> </w:t>
      </w:r>
      <w:r>
        <w:rPr>
          <w:color w:val="333333"/>
        </w:rPr>
        <w:t xml:space="preserve">Norāžu regulas 8. panta 1. punktā atļauts izmantot tikai uzturvērtības norādes, kas uzskaitītas šīs regulas pielikumā.</w:t>
      </w:r>
      <w:r>
        <w:rPr>
          <w:color w:val="333333"/>
        </w:rPr>
        <w:t xml:space="preserve"> </w:t>
      </w:r>
      <w:r>
        <w:rPr>
          <w:color w:val="333333"/>
        </w:rPr>
        <w:t xml:space="preserve">Šīs uzturvērtības norādes vienmēr attiecas tikai uz pārtikas produkta enerģētisko vērtību vai vienas vielas vai uzturvielas daudzumu.</w:t>
      </w:r>
      <w:r>
        <w:rPr>
          <w:color w:val="333333"/>
        </w:rPr>
        <w:t xml:space="preserve"> </w:t>
      </w:r>
      <w:r>
        <w:rPr>
          <w:color w:val="333333"/>
        </w:rPr>
        <w:t xml:space="preserve">Pārtikas produktu izvēles logotips </w:t>
      </w:r>
      <w:r>
        <w:rPr>
          <w:color w:val="333333"/>
          <w:i/>
        </w:rPr>
        <w:t xml:space="preserve">Nutri-Score</w:t>
      </w:r>
      <w:r>
        <w:rPr>
          <w:color w:val="333333"/>
        </w:rPr>
        <w:t xml:space="preserve"> šajā ziņā nav piemērots, lai to pievienotu šim pielikumam: aprēķinot </w:t>
      </w:r>
      <w:r>
        <w:rPr>
          <w:color w:val="333333"/>
          <w:i/>
        </w:rPr>
        <w:t xml:space="preserve">Nutri-Score</w:t>
      </w:r>
      <w:r>
        <w:rPr>
          <w:color w:val="333333"/>
        </w:rPr>
        <w:t xml:space="preserve">, ņem vērā visu pārtikas produkta sastāvu.</w:t>
      </w:r>
      <w:r>
        <w:rPr>
          <w:color w:val="333333"/>
        </w:rPr>
        <w:t xml:space="preserve"> </w:t>
      </w:r>
      <w:r>
        <w:rPr>
          <w:color w:val="333333"/>
        </w:rPr>
        <w:t xml:space="preserve">Norāžu regulas 23. pantā ir noteikts, ka dalībvalstij jāpaziņo par norāžu izmantošanu tās teritorijā, ja šādas norādes neatbilst Norāžu regulai.</w:t>
      </w:r>
    </w:p>
    <w:p w14:paraId="43A7CEB8" w14:textId="77777777" w:rsidR="006C4D06" w:rsidRDefault="006C4D06" w:rsidP="006C4D06">
      <w:pPr>
        <w:pStyle w:val="NoSpacing"/>
        <w:spacing w:line="276" w:lineRule="auto"/>
        <w:rPr>
          <w:rFonts w:eastAsia="Times New Roman" w:cs="Arial"/>
          <w:color w:val="333333"/>
        </w:rPr>
      </w:pPr>
    </w:p>
    <w:p w14:paraId="17B25172" w14:textId="77777777" w:rsidR="006C4D06" w:rsidRDefault="006C4D06" w:rsidP="006C4D06">
      <w:pPr>
        <w:pStyle w:val="NoSpacing"/>
        <w:spacing w:line="276" w:lineRule="auto"/>
        <w:rPr>
          <w:color w:val="333333"/>
          <w:rFonts w:eastAsia="Times New Roman" w:cs="Arial"/>
        </w:rPr>
      </w:pPr>
      <w:r>
        <w:rPr>
          <w:color w:val="333333"/>
        </w:rPr>
        <w:t xml:space="preserve">Lai aizsargātu patērētāju pienācīgu informēšanu, brīvprātīgi sniegtai pārtikas produktu informācijai saskaņā ar 36. pantu Eiropas Parlamenta un Padomes Regulā (ES) Nr. 1169/2011 (2011. gada 25. oktobris) par pārtikas produktu informācijas sniegšanu patērētājiem</w:t>
      </w:r>
      <w:r>
        <w:rPr>
          <w:rStyle w:val="FootnoteReference"/>
          <w:rFonts w:eastAsia="Times New Roman" w:cs="Arial"/>
          <w:color w:val="333333"/>
        </w:rPr>
        <w:footnoteReference w:id="6"/>
      </w:r>
      <w:r>
        <w:rPr>
          <w:color w:val="333333"/>
        </w:rPr>
        <w:t xml:space="preserve"> būtu jāatbilst vairākām prasībām.</w:t>
      </w:r>
      <w:r>
        <w:rPr>
          <w:color w:val="333333"/>
        </w:rPr>
        <w:t xml:space="preserve"> </w:t>
      </w:r>
      <w:r>
        <w:rPr>
          <w:color w:val="333333"/>
        </w:rPr>
        <w:t xml:space="preserve">Arī šajā kontekstā Komisija ir informēta par šīs shēmas tekstu.</w:t>
      </w:r>
      <w:r>
        <w:rPr>
          <w:color w:val="333333"/>
        </w:rPr>
        <w:t xml:space="preserve"> </w:t>
      </w:r>
    </w:p>
    <w:p w14:paraId="2EEB4BC5" w14:textId="77777777" w:rsidR="006C4D06" w:rsidRDefault="006C4D06" w:rsidP="008D3E19">
      <w:pPr>
        <w:pStyle w:val="NoSpacing"/>
        <w:spacing w:line="276" w:lineRule="auto"/>
        <w:rPr>
          <w:rFonts w:eastAsia="Times New Roman" w:cs="Arial"/>
          <w:b/>
          <w:color w:val="333333"/>
        </w:rPr>
      </w:pPr>
    </w:p>
    <w:p w14:paraId="13C697BD" w14:textId="77777777" w:rsidR="008E7EEA" w:rsidRPr="00CA0B75" w:rsidRDefault="008E7EEA" w:rsidP="008D3E19">
      <w:pPr>
        <w:pStyle w:val="NoSpacing"/>
        <w:spacing w:line="276" w:lineRule="auto"/>
        <w:rPr>
          <w:b/>
          <w:color w:val="333333"/>
          <w:rFonts w:eastAsia="Times New Roman" w:cs="Arial"/>
        </w:rPr>
      </w:pPr>
      <w:r>
        <w:t xml:space="preserve">Shēmas projekts tika paziņots Eiropas Komisijai..., lai apmierinātu </w:t>
      </w:r>
      <w:r>
        <w:rPr>
          <w:b/>
        </w:rPr>
        <w:t xml:space="preserve">P.M.</w:t>
      </w:r>
      <w:r>
        <w:t xml:space="preserve"> Pēc paziņojuma </w:t>
      </w:r>
      <w:r>
        <w:rPr>
          <w:b/>
        </w:rPr>
        <w:t xml:space="preserve">P.M.</w:t>
      </w:r>
    </w:p>
    <w:p w14:paraId="1EB1823F" w14:textId="1C1F97BC" w:rsidR="008C7083" w:rsidRPr="00B658D6" w:rsidRDefault="00915D8D">
      <w:pPr>
        <w:pStyle w:val="NoSpacing"/>
        <w:spacing w:line="276" w:lineRule="auto"/>
        <w:rPr>
          <w:b/>
          <w:bCs/>
        </w:rPr>
      </w:pPr>
      <w:r>
        <w:rPr>
          <w:color w:val="333333"/>
        </w:rPr>
        <w:br/>
      </w:r>
    </w:p>
    <w:p w14:paraId="1ADE6D80" w14:textId="77777777" w:rsidR="00647286" w:rsidRDefault="00647286" w:rsidP="008D3E19">
      <w:pPr>
        <w:pStyle w:val="NoSpacing"/>
        <w:spacing w:line="276" w:lineRule="auto"/>
        <w:rPr>
          <w:bCs/>
        </w:rPr>
      </w:pPr>
    </w:p>
    <w:p w14:paraId="621B8D55" w14:textId="77777777" w:rsidR="003670DB" w:rsidRDefault="003670DB" w:rsidP="008D3E19">
      <w:pPr>
        <w:pStyle w:val="NoSpacing"/>
        <w:spacing w:line="276" w:lineRule="auto"/>
        <w:rPr>
          <w:b/>
          <w:bCs/>
        </w:rPr>
      </w:pPr>
    </w:p>
    <w:sectPr w:rsidR="003670DB">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13A5" w14:textId="77777777" w:rsidR="00631A11" w:rsidRDefault="00631A11">
      <w:pPr>
        <w:spacing w:line="240" w:lineRule="auto"/>
      </w:pPr>
      <w:r>
        <w:separator/>
      </w:r>
    </w:p>
  </w:endnote>
  <w:endnote w:type="continuationSeparator" w:id="0">
    <w:p w14:paraId="2661EBC7" w14:textId="77777777" w:rsidR="00631A11" w:rsidRDefault="00631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6377" w14:textId="77777777" w:rsidR="00631A11" w:rsidRDefault="00631A11">
      <w:pPr>
        <w:spacing w:line="240" w:lineRule="auto"/>
      </w:pPr>
      <w:r>
        <w:separator/>
      </w:r>
    </w:p>
  </w:footnote>
  <w:footnote w:type="continuationSeparator" w:id="0">
    <w:p w14:paraId="37F9A070" w14:textId="77777777" w:rsidR="00631A11" w:rsidRDefault="00631A11">
      <w:pPr>
        <w:spacing w:line="240" w:lineRule="auto"/>
      </w:pPr>
      <w:r>
        <w:continuationSeparator/>
      </w:r>
    </w:p>
  </w:footnote>
  <w:footnote w:id="1">
    <w:p w14:paraId="08612ED2" w14:textId="77777777" w:rsidR="00125CD6" w:rsidRDefault="00125CD6">
      <w:pPr>
        <w:pStyle w:val="FootnoteText"/>
      </w:pPr>
      <w:r>
        <w:rPr>
          <w:rStyle w:val="FootnoteReference"/>
        </w:rPr>
        <w:footnoteRef/>
      </w:r>
      <w:r>
        <w:t xml:space="preserve"> </w:t>
      </w:r>
      <w:r>
        <w:rPr>
          <w:sz w:val="16"/>
          <w:rFonts w:ascii="Verdana" w:hAnsi="Verdana"/>
        </w:rPr>
        <w:t xml:space="preserve">Pielikums Palātas dokumentiem II, 2018/19, 32793, Nr. 339.</w:t>
      </w:r>
    </w:p>
  </w:footnote>
  <w:footnote w:id="2">
    <w:p w14:paraId="134DD927" w14:textId="0F382223" w:rsidR="00A978BD" w:rsidRDefault="00A978BD">
      <w:pPr>
        <w:pStyle w:val="FootnoteText"/>
      </w:pPr>
      <w:r>
        <w:rPr>
          <w:rStyle w:val="FootnoteReference"/>
        </w:rPr>
        <w:footnoteRef/>
      </w:r>
      <w:r>
        <w:rPr>
          <w:sz w:val="16"/>
          <w:rFonts w:ascii="Verdana" w:hAnsi="Verdana"/>
        </w:rPr>
        <w:t xml:space="preserve"> </w:t>
      </w:r>
      <w:r>
        <w:rPr>
          <w:sz w:val="16"/>
          <w:rFonts w:ascii="Verdana" w:hAnsi="Verdana"/>
        </w:rPr>
        <w:t xml:space="preserve">Motivaction,”</w:t>
      </w:r>
      <w:r>
        <w:rPr>
          <w:sz w:val="16"/>
          <w:i/>
          <w:rFonts w:ascii="Verdana" w:hAnsi="Verdana"/>
        </w:rPr>
        <w:t xml:space="preserve">Effectivity of figurative marks of three food choice logos</w:t>
      </w:r>
      <w:r>
        <w:rPr>
          <w:sz w:val="16"/>
          <w:rFonts w:ascii="Verdana" w:hAnsi="Verdana"/>
        </w:rPr>
        <w:t xml:space="preserve">”, 2019. gada 30. oktobris, skatāms, izmantojot </w:t>
      </w:r>
      <w:hyperlink r:id="rId1"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3">
    <w:p w14:paraId="2C905CC0" w14:textId="778258C7" w:rsidR="00A978BD" w:rsidRDefault="00A978BD">
      <w:pPr>
        <w:pStyle w:val="FootnoteText"/>
      </w:pPr>
      <w:r>
        <w:rPr>
          <w:rStyle w:val="FootnoteReference"/>
        </w:rPr>
        <w:footnoteRef/>
      </w:r>
      <w:r>
        <w:t xml:space="preserve"> Nacionālais Sabiedrības veselības un vides institūts (</w:t>
      </w:r>
      <w:r>
        <w:rPr>
          <w:i/>
          <w:iCs/>
        </w:rPr>
        <w:t xml:space="preserve">RIVM</w:t>
      </w:r>
      <w:r>
        <w:t xml:space="preserve">) un Uztura centrs, “Desk Study Food Choice Logos under the spotlight", 2019. gada 28. novembris.</w:t>
      </w:r>
      <w:r>
        <w:rPr>
          <w:sz w:val="16"/>
          <w:rFonts w:ascii="Verdana" w:hAnsi="Verdana"/>
        </w:rPr>
        <w:t xml:space="preserve"> </w:t>
      </w:r>
      <w:r>
        <w:rPr>
          <w:sz w:val="16"/>
          <w:rFonts w:ascii="Verdana" w:hAnsi="Verdana"/>
        </w:rPr>
        <w:t xml:space="preserve">Pārskatāms, izmantojot </w:t>
      </w:r>
      <w:hyperlink r:id="rId2" w:history="1">
        <w:r>
          <w:rPr>
            <w:rStyle w:val="Hyperlink"/>
            <w:sz w:val="16"/>
            <w:rFonts w:ascii="Verdana" w:hAnsi="Verdana"/>
          </w:rPr>
          <w:t xml:space="preserve"> https://www.rijksoverheid.nl/</w:t>
        </w:r>
      </w:hyperlink>
      <w:r>
        <w:rPr>
          <w:sz w:val="16"/>
          <w:rFonts w:ascii="Verdana" w:hAnsi="Verdana"/>
        </w:rPr>
        <w:t xml:space="preserve">.</w:t>
      </w:r>
      <w:r>
        <w:t xml:space="preserve"> </w:t>
      </w:r>
    </w:p>
  </w:footnote>
  <w:footnote w:id="4">
    <w:p w14:paraId="3942F257" w14:textId="77777777" w:rsidR="00125CD6" w:rsidRDefault="00125CD6">
      <w:pPr>
        <w:pStyle w:val="FootnoteText"/>
      </w:pPr>
      <w:r>
        <w:rPr>
          <w:rStyle w:val="FootnoteReference"/>
        </w:rPr>
        <w:footnoteRef/>
      </w:r>
      <w:r>
        <w:rPr>
          <w:sz w:val="16"/>
          <w:rFonts w:ascii="Verdana" w:hAnsi="Verdana"/>
        </w:rPr>
        <w:t xml:space="preserve"> Parlamenta dokumenti II 2019/20, 32793, Nr. 459.</w:t>
      </w:r>
    </w:p>
  </w:footnote>
  <w:footnote w:id="5">
    <w:p w14:paraId="5857BD1C" w14:textId="77777777" w:rsidR="009D6971" w:rsidRPr="006B20B3" w:rsidRDefault="009D6971" w:rsidP="009D6971">
      <w:pPr>
        <w:pStyle w:val="FootnoteText"/>
        <w:rPr>
          <w:sz w:val="16"/>
          <w:szCs w:val="16"/>
          <w:rFonts w:ascii="Verdana" w:hAnsi="Verdana"/>
        </w:rPr>
      </w:pPr>
      <w:r>
        <w:rPr>
          <w:rStyle w:val="FootnoteReference"/>
          <w:rFonts w:ascii="Verdana" w:hAnsi="Verdana"/>
          <w:sz w:val="16"/>
          <w:szCs w:val="16"/>
        </w:rPr>
        <w:footnoteRef/>
      </w:r>
      <w:r>
        <w:rPr>
          <w:sz w:val="16"/>
          <w:rFonts w:ascii="Verdana" w:hAnsi="Verdana"/>
        </w:rPr>
        <w:t xml:space="preserve"> </w:t>
      </w:r>
      <w:r>
        <w:rPr>
          <w:sz w:val="16"/>
          <w:i/>
          <w:iCs/>
          <w:rFonts w:ascii="Verdana" w:hAnsi="Verdana"/>
        </w:rPr>
        <w:t xml:space="preserve">ROW</w:t>
      </w:r>
      <w:r>
        <w:rPr>
          <w:sz w:val="16"/>
          <w:rFonts w:ascii="Verdana" w:hAnsi="Verdana"/>
        </w:rPr>
        <w:t xml:space="preserve"> sastāvā ir uzņēmumu (rūpniecības un tirdzniecības), patērētāju, ministriju (īpaši Sabiedrības veselības, labklājības un sporta ministrijas un Lauksaimniecības, dabas aizsardzības un pārtikas kvalitātes ministrijas) un Nīderlandes Pārtikas un patēriņa preču drošības pārvaldes (</w:t>
      </w:r>
      <w:r>
        <w:rPr>
          <w:sz w:val="16"/>
          <w:i/>
          <w:iCs/>
          <w:rFonts w:ascii="Verdana" w:hAnsi="Verdana"/>
        </w:rPr>
        <w:t xml:space="preserve">NVWA</w:t>
      </w:r>
      <w:r>
        <w:rPr>
          <w:sz w:val="16"/>
          <w:rFonts w:ascii="Verdana" w:hAnsi="Verdana"/>
        </w:rPr>
        <w:t xml:space="preserve">) pārstāvji.</w:t>
      </w:r>
    </w:p>
  </w:footnote>
  <w:footnote w:id="6">
    <w:p w14:paraId="38FEBC48" w14:textId="77777777" w:rsidR="006C4D06" w:rsidRDefault="006C4D06" w:rsidP="006C4D06">
      <w:pPr>
        <w:pStyle w:val="FootnoteText"/>
      </w:pPr>
      <w:r>
        <w:rPr>
          <w:rStyle w:val="FootnoteReference"/>
        </w:rPr>
        <w:footnoteRef/>
      </w:r>
      <w:r>
        <w:t xml:space="preserve"> </w:t>
      </w:r>
      <w:r>
        <w:rPr>
          <w:sz w:val="16"/>
          <w:rFonts w:ascii="Verdana" w:hAnsi="Verdana"/>
        </w:rPr>
        <w:t xml:space="preserve">Pilns nosaukums: </w:t>
      </w:r>
      <w:r>
        <w:rPr>
          <w:sz w:val="16"/>
          <w:color w:val="333333"/>
          <w:rFonts w:ascii="Verdana" w:hAnsi="Verdana"/>
        </w:rPr>
        <w:t xml:space="preserve">Eiropas Parlamenta un Padomes Regula (ES) Nr. 1169/2011 (2011. gada 25. oktobris) par pārtikas produktu informācijas sniegšanu patērētājiem un par grozījumiem Eiropas Parlamenta un Padomes Regulās (EK) Nr. 1924/2006 un (EK) Nr. 1925/2006 un par Komisijas Direktīvas 87/250/EEK, Padomes Direktīvas 90/496/EEK, Komisijas Direktīvas 1999/10/EK, Eiropas Parlamenta un Padomes Direktīvas 2000/13/EK, Komisijas Direktīvu 2002/67/EK un 2008/5/EK un Komisijas Regulas (EK) Nr. 608/2004 atcelšanu (OV 2011 L 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3F9A" w14:textId="77777777" w:rsidR="001D3DA3" w:rsidRDefault="00AD598F">
    <w:r>
      <mc:AlternateContent>
        <mc:Choice Requires="wps">
          <w:drawing>
            <wp:anchor distT="0" distB="0" distL="0" distR="0" simplePos="0" relativeHeight="251652608" behindDoc="0" locked="1" layoutInCell="1" allowOverlap="1" wp14:anchorId="0A4C7470" wp14:editId="321BAFE6">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65F02A1" w14:textId="77777777" w:rsidR="002A39A6" w:rsidRDefault="002A39A6"/>
                      </w:txbxContent>
                    </wps:txbx>
                    <wps:bodyPr vert="horz" wrap="square" lIns="0" tIns="0" rIns="0" bIns="0" anchor="t" anchorCtr="0"/>
                  </wps:wsp>
                </a:graphicData>
              </a:graphic>
            </wp:anchor>
          </w:drawing>
        </mc:Choice>
        <mc:Fallback>
          <w:pict>
            <v:shapetype w14:anchorId="0A4C7470"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PpgEAADMDAAAOAAAAZHJzL2Uyb0RvYy54bWysUk1vGyEQvVfKf0Dc4127aWWvvI7URKkq&#10;VW2lJOcKs+BFAoYMxLvur++AvU6V3qJcYJiPx5s3s74enWV7hdGAb/l8VnOmvITO+F3LHx/uLpec&#10;xSR8Jyx41fKDivx6c/FhPYRGLaAH2ylkBOJjM4SW9ymFpqqi7JUTcQZBeQpqQCcSPXFXdSgGQne2&#10;WtT152oA7AKCVDGS9/YY5JuCr7WS6afWUSVmW07cUjmxnNt8Vpu1aHYoQm/kiYZ4AwsnjKdPz1C3&#10;Ign2jOY/KGckQgSdZhJcBVobqUoP1M28ftXNfS+CKr2QODGcZYrvByt/7H8hMx3Nbs6ZF45mdAMW&#10;NPjfH7M6Q4gNJd0HSkvjFxgpc/JHcuamR40u39QOozjpfDhrq8bEZC5afFotrygkKbas69VyVdSv&#10;XsoDxvRVgWPZaDnS8IqmYv89JqJCqVNK/s3DnbE2+zPHI5dspXE7nohvoTsQb9pPwusB/3A20Kxb&#10;Hp+eBSrO7DdPYubFmAycjO1kCC+ptOWJs6N5k8oCTT/TZAq30xbl0f/7Lvxedn3zFw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Cfz+uPpgEAADMDAAAOAAAAAAAAAAAAAAAAAC4CAABkcnMvZTJvRG9jLnhtbFBLAQIt&#10;ABQABgAIAAAAIQDEEFHe4gAAAA0BAAAPAAAAAAAAAAAAAAAAAAAEAABkcnMvZG93bnJldi54bWxQ&#10;SwUGAAAAAAQABADzAAAADwUAAAAA&#10;" filled="f" stroked="f">
              <v:textbox inset="0,0,0,0">
                <w:txbxContent>
                  <w:p w14:paraId="065F02A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3632" behindDoc="0" locked="1" layoutInCell="1" allowOverlap="1" wp14:anchorId="6B37E1C5" wp14:editId="59DD2CE3">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EBE5F1" w14:textId="559A626A" w:rsidR="001D3DA3" w:rsidRDefault="00AD598F">
                          <w:pPr>
                            <w:pStyle w:val="StandaardReferentiegegevens"/>
                          </w:pPr>
                          <w:r>
                            <w:fldChar w:fldCharType="begin"/>
                          </w:r>
                          <w:r>
                            <w:instrText>PAGE</w:instrText>
                          </w:r>
                          <w:r>
                            <w:fldChar w:fldCharType="separate"/>
                          </w:r>
                          <w:r w:rsidR="002A4E62">
                            <w:t>4</w:t>
                          </w:r>
                          <w:r>
                            <w:fldChar w:fldCharType="end"/>
                          </w:r>
                          <w:r>
                            <w:t xml:space="preserve">. lpp. no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6B37E1C5" id="Paginanummer_3" o:spid="_x0000_s1027" type="#_x0000_t202" style="position:absolute;margin-left:464.85pt;margin-top:805pt;width:99.2pt;height:14.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t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F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O2ehG2sAQAAPgMAAA4AAAAAAAAAAAAAAAAALgIAAGRycy9lMm9Eb2MueG1s&#10;UEsBAi0AFAAGAAgAAAAhAOCM6tfhAAAADgEAAA8AAAAAAAAAAAAAAAAABgQAAGRycy9kb3ducmV2&#10;LnhtbFBLBQYAAAAABAAEAPMAAAAUBQAAAAA=&#10;" filled="f" stroked="f">
              <v:textbox inset="0,0,0,0">
                <w:txbxContent>
                  <w:p w14:paraId="0FEBE5F1" w14:textId="559A626A" w:rsidR="001D3DA3" w:rsidRDefault="00AD598F">
                    <w:pPr>
                      <w:pStyle w:val="StandaardReferentiegegevens"/>
                    </w:pPr>
                    <w:r>
                      <w:fldChar w:fldCharType="begin"/>
                    </w:r>
                    <w:r>
                      <w:instrText>PAGE</w:instrText>
                    </w:r>
                    <w:r>
                      <w:fldChar w:fldCharType="separate"/>
                    </w:r>
                    <w:r w:rsidR="002A4E62">
                      <w:t>4</w:t>
                    </w:r>
                    <w:r>
                      <w:fldChar w:fldCharType="end"/>
                    </w:r>
                    <w:r>
                      <w:t xml:space="preserve">. lpp. no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B68C" w14:textId="4E299139" w:rsidR="001D3DA3" w:rsidRDefault="008E3830">
    <w:pPr>
      <w:spacing w:after="6746" w:line="14" w:lineRule="exact"/>
    </w:pPr>
    <w:r>
      <mc:AlternateContent>
        <mc:Choice Requires="wps">
          <w:drawing>
            <wp:anchor distT="0" distB="0" distL="114300" distR="114300" simplePos="0" relativeHeight="251662848" behindDoc="0" locked="0" layoutInCell="1" allowOverlap="1" wp14:anchorId="2BB507A8" wp14:editId="35A3B021">
              <wp:simplePos x="0" y="0"/>
              <wp:positionH relativeFrom="column">
                <wp:posOffset>3023870</wp:posOffset>
              </wp:positionH>
              <wp:positionV relativeFrom="paragraph">
                <wp:posOffset>828675</wp:posOffset>
              </wp:positionV>
              <wp:extent cx="2299335" cy="466725"/>
              <wp:effectExtent l="0" t="0" r="5715" b="9525"/>
              <wp:wrapNone/>
              <wp:docPr id="13" name="Text Box 13"/>
              <wp:cNvGraphicFramePr/>
              <a:graphic xmlns:a="http://schemas.openxmlformats.org/drawingml/2006/main">
                <a:graphicData uri="http://schemas.microsoft.com/office/word/2010/wordprocessingShape">
                  <wps:wsp>
                    <wps:cNvSpPr txBox="1"/>
                    <wps:spPr>
                      <a:xfrm>
                        <a:off x="0" y="0"/>
                        <a:ext cx="2299335" cy="466725"/>
                      </a:xfrm>
                      <a:prstGeom prst="rect">
                        <a:avLst/>
                      </a:prstGeom>
                      <a:solidFill>
                        <a:schemeClr val="lt1"/>
                      </a:solidFill>
                      <a:ln w="6350">
                        <a:noFill/>
                      </a:ln>
                    </wps:spPr>
                    <wps:txbx>
                      <w:txbxContent>
                        <w:p w14:paraId="79769891" w14:textId="5BFF1079" w:rsidR="008E3830" w:rsidRPr="008E3830" w:rsidRDefault="008E3830">
                          <w:pPr>
                            <w:rPr>
                              <w:b/>
                              <w:bCs/>
                            </w:rPr>
                          </w:pPr>
                          <w:r>
                            <w:rPr>
                              <w:b/>
                            </w:rPr>
                            <w:t xml:space="preserve">Sabiedrības veselības, labklājības un sporta ministrija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B507A8" id="_x0000_t202" coordsize="21600,21600" o:spt="202" path="m,l,21600r21600,l21600,xe">
              <v:stroke joinstyle="miter"/>
              <v:path gradientshapeok="t" o:connecttype="rect"/>
            </v:shapetype>
            <v:shape id="Text Box 13" o:spid="_x0000_s1028" type="#_x0000_t202" style="position:absolute;margin-left:238.1pt;margin-top:65.25pt;width:181.05pt;height:36.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JbRgIAAIIEAAAOAAAAZHJzL2Uyb0RvYy54bWysVE2P2jAQvVfqf7B8L4HwsSUirCgrqkqr&#10;3ZWg2rNxHGLJ8bi2IaG/vmOHsHTbU9WLGc+8PM+8mWFx39aKnIR1EnROR4MhJUJzKKQ+5PT7bvPp&#10;MyXOM10wBVrk9CwcvV9+/LBoTCZSqEAVwhIk0S5rTE4r702WJI5XomZuAEZoDJZga+bxag9JYVmD&#10;7LVK0uFwljRgC2OBC+fQ+9AF6TLyl6Xg/rksnfBE5RRz8/G08dyHM1kuWHawzFSSX9Jg/5BFzaTG&#10;R69UD8wzcrTyD6pacgsOSj/gUCdQlpKLWANWMxq+q2ZbMSNiLSiOM1eZ3P+j5U+nF0tkgb0bU6JZ&#10;jT3aidaTL9ASdKE+jXEZwrYGgb5FP2J7v0NnKLstbR1+sSCCcVT6fFU3sHF0pul8Ph5PKeEYm8xm&#10;d+k00CRvXxvr/FcBNQlGTi12L4rKTo/Od9AeEh5zoGSxkUrFS5gYsVaWnBj2WvmYI5L/hlKaNDmd&#10;jafDSKwhfN4xK425hFq7moLl230btUn7evdQnFEGC90gOcM3EnN9ZM6/MIuTg5XjNvhnPEoF+BZc&#10;LEoqsD//5g94bChGKWlwEnPqfhyZFZSobxpbPR9NJmF042UyvUvxYm8j+9uIPtZrQAFGuHeGRzPg&#10;verN0kL9ikuzCq9iiGmOb+fU9+bad/uBS8fFahVBOKyG+Ue9NTxQB8FDJ3btK7Pm0i6PjX6CfmZZ&#10;9q5rHTZ8qWF19FDK2NKgc6fqRX4c9DgUl6UMm3R7j6i3v47lLwAAAP//AwBQSwMEFAAGAAgAAAAh&#10;AG1x2X7iAAAACwEAAA8AAABkcnMvZG93bnJldi54bWxMj8tOwzAQRfdI/IM1SGwQtYn7iEKcCiEe&#10;EjsaWsTOjU0SEY+j2E3C3zOsYDm6R/eeybez69hoh9B6VHCzEMAsVt60WCt4Kx+vU2AhajS682gV&#10;fNsA2+L8LNeZ8RO+2nEXa0YlGDKtoImxzzgPVWOdDgvfW6Ts0w9ORzqHmptBT1TuOp4IseZOt0gL&#10;je7tfWOrr93JKfi4qt9fwvy0n+RK9g/PY7k5mFKpy4v57hZYtHP8g+FXn9ShIKejP6EJrFOw3KwT&#10;QimQYgWMiFSmEthRQSKWAniR8/8/FD8AAAD//wMAUEsBAi0AFAAGAAgAAAAhALaDOJL+AAAA4QEA&#10;ABMAAAAAAAAAAAAAAAAAAAAAAFtDb250ZW50X1R5cGVzXS54bWxQSwECLQAUAAYACAAAACEAOP0h&#10;/9YAAACUAQAACwAAAAAAAAAAAAAAAAAvAQAAX3JlbHMvLnJlbHNQSwECLQAUAAYACAAAACEA1SZS&#10;W0YCAACCBAAADgAAAAAAAAAAAAAAAAAuAgAAZHJzL2Uyb0RvYy54bWxQSwECLQAUAAYACAAAACEA&#10;bXHZfuIAAAALAQAADwAAAAAAAAAAAAAAAACgBAAAZHJzL2Rvd25yZXYueG1sUEsFBgAAAAAEAAQA&#10;8wAAAK8FAAAAAA==&#10;" fillcolor="white [3201]" stroked="f" strokeweight=".5pt">
              <v:textbox>
                <w:txbxContent>
                  <w:p w14:paraId="79769891" w14:textId="5BFF1079" w:rsidR="008E3830" w:rsidRPr="008E3830" w:rsidRDefault="008E3830">
                    <w:pPr>
                      <w:rPr>
                        <w:b/>
                        <w:bCs/>
                      </w:rPr>
                    </w:pPr>
                    <w:r>
                      <w:rPr>
                        <w:b/>
                      </w:rPr>
                      <w:t xml:space="preserve">Sabiedrības veselības, labklājības un sporta ministrija</w:t>
                    </w:r>
                  </w:p>
                </w:txbxContent>
              </v:textbox>
            </v:shape>
          </w:pict>
        </mc:Fallback>
      </mc:AlternateContent>
    </w:r>
    <w:r>
      <mc:AlternateContent>
        <mc:Choice Requires="wps">
          <w:drawing>
            <wp:anchor distT="0" distB="0" distL="0" distR="0" simplePos="0" relativeHeight="251654656" behindDoc="0" locked="1" layoutInCell="1" allowOverlap="1" wp14:anchorId="150FF714" wp14:editId="20868259">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0FF714" id="Logo_2" o:spid="_x0000_s1029" type="#_x0000_t202" style="position:absolute;margin-left:277.75pt;margin-top:0;width:36.8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A7qAEAADUDAAAOAAAAZHJzL2Uyb0RvYy54bWysUsGO0zAQvSPxD5bvNG2XLduo6UqwWoS0&#10;gpUWzsh17MZS7DEz3ibl6xm7TRfBDXFxJjPj5/fezOZ29L04GCQHoZGL2VwKEzS0Luwb+e3r/Zsb&#10;KSip0Koegmnk0ZC83b5+tRlibZbQQd8aFAwSqB5iI7uUYl1VpDvjFc0gmsBFC+hV4l/cVy2qgdF9&#10;Xy3n81U1ALYRQRsizt6dinJb8K01On2xlkwSfSOZWyonlnOXz2q7UfUeVeycPtNQ/8DCKxf40QvU&#10;nUpKPKP7C8o7jUBg00yDr8Bap03RwGoW8z/UPHUqmqKFzaF4sYn+H6z+fHhE4VqenRRBeR7RA+zh&#10;+zI7M0SqueEpcksa38OYu8554mQWPFr0+ctSBNfZ4+PFVzMmoTn5dvVuvb6WQnNpcX1ztVoX46uX&#10;2xEpfTTgRQ4aiTy3Yqc6PFDiF7l1asmPBbh3fZ/zmeKJSo7SuBuLmKuJ5g7aI7PnDWXYDvCnFANP&#10;u5H041mhkaL/FNjOvBpTgFOwmwIVNF9tZJLiFH5IZYUmAjybQvG8R3n4v/8Xmi/bvv0F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Dj45A7qAEAADUDAAAOAAAAAAAAAAAAAAAAAC4CAABkcnMvZTJvRG9jLnhtbFBLAQItABQA&#10;BgAIAAAAIQAGoydU3QAAAAgBAAAPAAAAAAAAAAAAAAAAAAIEAABkcnMvZG93bnJldi54bWxQSwUG&#10;AAAAAAQABADzAAAADAUAAAAA&#10;" filled="f" stroked="f">
              <v:textbox inset="0,0,0,0">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5680" behindDoc="0" locked="1" layoutInCell="1" allowOverlap="1" wp14:anchorId="63436021" wp14:editId="2ACBBCFD">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436021" id="Woordmerk_2" o:spid="_x0000_s1030" type="#_x0000_t202" style="position:absolute;margin-left:314.6pt;margin-top:0;width:184.25pt;height:140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IBrgEAADsDAAAOAAAAZHJzL2Uyb0RvYy54bWysUsFu2zAMvQ/oPwi6L3aSbWmNKAXWosOA&#10;YSvQDT0OiizFQi1Ro9TY2dePUup0WG9DLzJFUs/vPXJ9Obqe7TVGC17w+azmTHsFrfU7wX98v3l7&#10;zllM0reyB68FP+jILzdnb9ZDaPQCOuhbjYxAfGyGIHiXUmiqKqpOOxlnELSnogF0MtEVd1WLciB0&#10;11eLuv5QDYBtQFA6RspeH4t8U/CN0Sp9MybqxHrBiVsqJ5Zzm89qs5bNDmXorHqiIf+DhZPW009P&#10;UNcySfaI9gWUswohgkkzBa4CY6zSRQOpmdf/qLnrZNBFC5kTw8mm+Hqw6uv+FpltBV9y5qWjEd0D&#10;Weo0PvxcZHuGEBvqugvUl8aPMNKYp3ykZFY9GnT5S3oY1cnow8lcPSamKLlYLi8uVu85U1Sbr1bn&#10;dV3sr56fB4zpkwbHciA40vSKqXL/JSaiQq1TS/6bhxvb9zmfOR655CiN27FIejfx3EJ7IPq0pwTb&#10;Af7mbKCZCx5/PUrUnPWfPZmaF2QKcAq2UyC9oqeCJ86O4VUqizQRoAkVik/blFfg73uh+bzzmz8A&#10;AAD//wMAUEsDBBQABgAIAAAAIQCDLrgZ3QAAAAgBAAAPAAAAZHJzL2Rvd25yZXYueG1sTI8xT8Mw&#10;FIR3JP6D9ZDYqE2GtAlxqgrBhIRI04HRSV4Tq/FziN02/HseE4ynO919V2wXN4oLzsF60vC4UiCQ&#10;Wt9Z6jUc6teHDYgQDXVm9IQavjHAtry9KUze+StVeNnHXnAJhdxoGGKccilDO6AzYeUnJPaOfnYm&#10;spx72c3myuVulIlSqXTGEi8MZsLnAdvT/uw07D6perFf781HdaxsXWeK3tKT1vd3y+4JRMQl/oXh&#10;F5/RoWSmxp+pC2LUkCZZwlEN/IjtLFuvQTQako1SIMtC/j9Q/gAAAP//AwBQSwECLQAUAAYACAAA&#10;ACEAtoM4kv4AAADhAQAAEwAAAAAAAAAAAAAAAAAAAAAAW0NvbnRlbnRfVHlwZXNdLnhtbFBLAQIt&#10;ABQABgAIAAAAIQA4/SH/1gAAAJQBAAALAAAAAAAAAAAAAAAAAC8BAABfcmVscy8ucmVsc1BLAQIt&#10;ABQABgAIAAAAIQAkQJIBrgEAADsDAAAOAAAAAAAAAAAAAAAAAC4CAABkcnMvZTJvRG9jLnhtbFBL&#10;AQItABQABgAIAAAAIQCDLrgZ3QAAAAgBAAAPAAAAAAAAAAAAAAAAAAgEAABkcnMvZG93bnJldi54&#10;bWxQSwUGAAAAAAQABADzAAAAEgUAAAAA&#10;" filled="f" stroked="f">
              <v:textbox inset="0,0,0,0">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6704" behindDoc="0" locked="1" layoutInCell="1" allowOverlap="1" wp14:anchorId="651DF812" wp14:editId="49C2B34A">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C2A1BA9" w14:textId="77777777" w:rsidR="002A39A6" w:rsidRDefault="002A39A6"/>
                      </w:txbxContent>
                    </wps:txbx>
                    <wps:bodyPr vert="horz" wrap="square" lIns="0" tIns="0" rIns="0" bIns="0" anchor="t" anchorCtr="0"/>
                  </wps:wsp>
                </a:graphicData>
              </a:graphic>
            </wp:anchor>
          </w:drawing>
        </mc:Choice>
        <mc:Fallback>
          <w:pict>
            <v:shape w14:anchorId="651DF812" id="Retourregel_2" o:spid="_x0000_s1031" type="#_x0000_t202" style="position:absolute;margin-left:79.35pt;margin-top:133.2pt;width:280.45pt;height:1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ferAEAADwDAAAOAAAAZHJzL2Uyb0RvYy54bWysUsFu2zAMvQ/oPwi6N47TpS2MOAW2osOA&#10;YRva9TwoMh0LkESVUmJnXz/KidOhuw27yDRJPb33yNXd4KzYA0WDvpblbC4FeI2N8dtaPv94uLyV&#10;IiblG2XRQy0PEOXd+uLdqg8VLLBD2wAJBvGx6kMtu5RCVRRRd+BUnGEAz8UWyanEv7QtGlI9oztb&#10;LObz66JHagKhhhg5e38syvWI37ag07e2jZCErSVzS+NJ47nJZ7FeqWpLKnRGn2iof2DhlPH86Bnq&#10;XiUldmT+gnJGE0Zs00yjK7BtjYZRA6sp52/UPHUqwKiFzYnhbFP8f7D66/47CdPUcimFV45H9AgJ&#10;d0SwBftzkQ3qQ6y47ylwZxo+4MCDnvKRk1n30JLLX1YkuM5WH872wpCE5uTV8rq8KfkdzbXy/eL2&#10;ZplhitfbgWL6BOhEDmpJPL7RVbX/EtOxdWrJj3l8MNbmfKZ4pJKjNGyGk6YT/Q02B2bPi8qwHdIv&#10;KXoeei3jy04RSGE/e3Y1b8gU0BRspkB5zVdrmaQ4hh/TuEkTAR7RqOa0TnkH/vwfab4u/fo3AA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GwjH3qwBAAA8AwAADgAAAAAAAAAAAAAAAAAuAgAAZHJzL2Uyb0RvYy54bWxQ&#10;SwECLQAUAAYACAAAACEAprh/WuAAAAALAQAADwAAAAAAAAAAAAAAAAAGBAAAZHJzL2Rvd25yZXYu&#10;eG1sUEsFBgAAAAAEAAQA8wAAABMFAAAAAA==&#10;" filled="f" stroked="f">
              <v:textbox inset="0,0,0,0">
                <w:txbxContent>
                  <w:p w14:paraId="7C2A1BA9"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7728" behindDoc="0" locked="1" layoutInCell="1" allowOverlap="1" wp14:anchorId="4D64F52C" wp14:editId="351E8A47">
              <wp:simplePos x="0" y="0"/>
              <wp:positionH relativeFrom="page">
                <wp:posOffset>1007744</wp:posOffset>
              </wp:positionH>
              <wp:positionV relativeFrom="page">
                <wp:posOffset>1943735</wp:posOffset>
              </wp:positionV>
              <wp:extent cx="3491865" cy="107950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E6BEFD4" w14:textId="77777777" w:rsidR="004A705B" w:rsidRDefault="00B838BB" w:rsidP="004A705B">
                          <w:r>
                            <w:t xml:space="preserve">VGP veselības aprūpes ministra noteikumi,</w:t>
                          </w:r>
                        </w:p>
                        <w:p w14:paraId="6DDC92F8" w14:textId="77777777" w:rsidR="001D3DA3" w:rsidRDefault="00AD598F">
                          <w:r>
                            <w:t xml:space="preserve">ar kuriem nosaka </w:t>
                          </w:r>
                          <w:r>
                            <w:rPr>
                              <w:i/>
                              <w:iCs/>
                            </w:rPr>
                            <w:t xml:space="preserve">Nutri-Score</w:t>
                          </w:r>
                          <w:r>
                            <w:t xml:space="preserve"> kā pārtikas produktu izvēles logotipu un paredz tā lietošanas nosacījumus (Regula par pārtikas produktu izvēles logotipa noteikšanu)</w:t>
                          </w:r>
                        </w:p>
                      </w:txbxContent>
                    </wps:txbx>
                    <wps:bodyPr vert="horz" wrap="square" lIns="0" tIns="0" rIns="0" bIns="0" anchor="t" anchorCtr="0"/>
                  </wps:wsp>
                </a:graphicData>
              </a:graphic>
            </wp:anchor>
          </w:drawing>
        </mc:Choice>
        <mc:Fallback>
          <w:pict>
            <v:shape w14:anchorId="4D64F52C" id="Toezendgegevens_2" o:spid="_x0000_s1032" type="#_x0000_t202" style="position:absolute;margin-left:79.35pt;margin-top:153.05pt;width:274.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4sQEAAEEDAAAOAAAAZHJzL2Uyb0RvYy54bWysUsFu2zAMvQ/YPwi6L3ayNWuNKAW2osOA&#10;YSvQ7lwoMmULsERNUmOnXz9KidNhuxW7yBRJPb/3yM31ZAe2hxANOsGXi5ozcApb4zrBfz7cvrvk&#10;LCbpWjmgA8EPEPn19u2bzegbWGGPQwuBEYiLzegF71PyTVVF1YOVcYEeHBU1BisTXUNXtUGOhG6H&#10;alXX62rE0PqACmKk7M2xyLcFX2tQ6YfWERIbBCduqZyhnLt8VtuNbLogfW/UiYZ8BQsrjaOfnqFu&#10;ZJLsKZh/oKxRASPqtFBoK9TaKCgaSM2y/kvNfS89FC1kTvRnm+L/g1Xf93eBmVbwNWdOWhrRA8Iz&#10;uLaDDvbg4uMqmzT62FDvvafuNH3CiYY95yMls/ZJB5u/pIpRnew+nC2GKTFFyfcfrpaX6wvOFNWW&#10;9ceri7oMoXp57kNMXwAty4HggWZYrJX7bzERFWqdW/LfHN6aYcj5zPHIJUdp2k0nYSf+O2wPRJ+2&#10;lWB7DM+cjTR5weOvJxmAs+GrI2vzmsxBmIPdHEin6KngibNj+DmVdZoJ0JwKxdNO5UX4815ovmz+&#10;9jc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AR5/N4sQEAAEEDAAAOAAAAAAAAAAAAAAAAAC4CAABkcnMvZTJvRG9j&#10;LnhtbFBLAQItABQABgAIAAAAIQCW7QUW4AAAAAsBAAAPAAAAAAAAAAAAAAAAAAsEAABkcnMvZG93&#10;bnJldi54bWxQSwUGAAAAAAQABADzAAAAGAUAAAAA&#10;" filled="f" stroked="f">
              <v:textbox inset="0,0,0,0">
                <w:txbxContent>
                  <w:p w14:paraId="5E6BEFD4" w14:textId="77777777" w:rsidR="004A705B" w:rsidRDefault="00B838BB" w:rsidP="004A705B">
                    <w:r>
                      <w:t xml:space="preserve">VGP veselības aprūpes ministra noteikumi,</w:t>
                    </w:r>
                  </w:p>
                  <w:p w14:paraId="6DDC92F8" w14:textId="77777777" w:rsidR="001D3DA3" w:rsidRDefault="00AD598F">
                    <w:r>
                      <w:t xml:space="preserve">ar kuriem nosaka </w:t>
                    </w:r>
                    <w:r>
                      <w:rPr>
                        <w:i/>
                        <w:iCs/>
                      </w:rPr>
                      <w:t xml:space="preserve">Nutri-Score</w:t>
                    </w:r>
                    <w:r>
                      <w:t xml:space="preserve"> kā pārtikas produktu izvēles logotipu un paredz tā lietošanas nosacījumus (Regula par pārtikas produktu izvēles logotipa noteikšanu)</w:t>
                    </w:r>
                  </w:p>
                </w:txbxContent>
              </v:textbox>
              <w10:wrap anchorx="page" anchory="page"/>
              <w10:anchorlock/>
            </v:shape>
          </w:pict>
        </mc:Fallback>
      </mc:AlternateContent>
    </w:r>
    <w:r>
      <mc:AlternateContent>
        <mc:Choice Requires="wps">
          <w:drawing>
            <wp:anchor distT="0" distB="0" distL="0" distR="0" simplePos="0" relativeHeight="251658752" behindDoc="0" locked="1" layoutInCell="1" allowOverlap="1" wp14:anchorId="6FAB91D8" wp14:editId="2406F352">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F0747E" w14:textId="77777777" w:rsidR="002A39A6" w:rsidRDefault="002A39A6"/>
                      </w:txbxContent>
                    </wps:txbx>
                    <wps:bodyPr vert="horz" wrap="square" lIns="0" tIns="0" rIns="0" bIns="0" anchor="t" anchorCtr="0"/>
                  </wps:wsp>
                </a:graphicData>
              </a:graphic>
            </wp:anchor>
          </w:drawing>
        </mc:Choice>
        <mc:Fallback>
          <w:pict>
            <v:shape w14:anchorId="6FAB91D8" id="Colofon_2" o:spid="_x0000_s1033" type="#_x0000_t202" style="position:absolute;margin-left:466.25pt;margin-top:153.05pt;width:99.2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6zqQEAADkDAAAOAAAAZHJzL2Uyb0RvYy54bWysUk1v2zAMvQ/YfxB0X+wG+0iMKAXWosOA&#10;YRvQ7lwoshQLkESNUmNnv36UEqfDeht2kSmSen7vkZvryTt20JgsBMGvFi1nOijobdgL/uPh7s2K&#10;s5Rl6KWDoAU/6sSvt69fbcbY6SUM4HqNjEBC6sYo+JBz7JomqUF7mRYQdaCiAfQy0xX3TY9yJHTv&#10;mmXbvm9GwD4iKJ0SZW9PRb6t+MZolb8Zk3RmTnDiluuJ9dyVs9luZLdHGQerzjTkP7Dw0gb66QXq&#10;VmbJntC+gPJWISQweaHAN2CMVbpqIDVX7V9q7gcZddVC5qR4sSn9P1j19fAdme0F/8BZkJ5GdAMO&#10;DITHZTFnjKmjnvtIXXn6CBMNec4nShbNk0FfvqSGUZ1sPl6s1VNmqjxavluv3lJJUW3VtuvVuprf&#10;PD+PmPInDZ6VQHCk2VVL5eFLykSFWueW8rcAd9a5ki8cT1xKlKfddBZ05r+D/kj0aUsJdgD8xdlI&#10;Exc8/XySqDlznwNZWtZjDnAOdnMgg6KngmfOTuFNrms0E6D5VIrnXSoL8Oe90nze+O1vAA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z456zqQEAADkDAAAOAAAAAAAAAAAAAAAAAC4CAABkcnMvZTJvRG9jLnhtbFBL&#10;AQItABQABgAIAAAAIQAjtp0b4gAAAA0BAAAPAAAAAAAAAAAAAAAAAAMEAABkcnMvZG93bnJldi54&#10;bWxQSwUGAAAAAAQABADzAAAAEgUAAAAA&#10;" filled="f" stroked="f">
              <v:textbox inset="0,0,0,0">
                <w:txbxContent>
                  <w:p w14:paraId="76F0747E"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9776" behindDoc="0" locked="1" layoutInCell="1" allowOverlap="1" wp14:anchorId="39B16156" wp14:editId="64F00432">
              <wp:simplePos x="0" y="0"/>
              <wp:positionH relativeFrom="page">
                <wp:posOffset>1007744</wp:posOffset>
              </wp:positionH>
              <wp:positionV relativeFrom="page">
                <wp:posOffset>3635375</wp:posOffset>
              </wp:positionV>
              <wp:extent cx="4105275" cy="62992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p w14:paraId="25B038BD" w14:textId="77777777" w:rsidR="002A39A6" w:rsidRDefault="002A39A6"/>
                      </w:txbxContent>
                    </wps:txbx>
                    <wps:bodyPr vert="horz" wrap="square" lIns="0" tIns="0" rIns="0" bIns="0" anchor="t" anchorCtr="0"/>
                  </wps:wsp>
                </a:graphicData>
              </a:graphic>
            </wp:anchor>
          </w:drawing>
        </mc:Choice>
        <mc:Fallback>
          <w:pict>
            <v:shape w14:anchorId="39B16156" id="Documentgegevens" o:spid="_x0000_s1034" type="#_x0000_t202" style="position:absolute;margin-left:79.35pt;margin-top:286.25pt;width:323.25pt;height:49.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FHrQEAAD8DAAAOAAAAZHJzL2Uyb0RvYy54bWysUsGO0zAQvSPxD5bvNGnELmxUd6WlWoSE&#10;AGnhA1xnnFiKPcZ2m5SvZ+w2XQQ3tBdnPDN+efPebO5nO7IjhGjQCb5e1ZyBU9gZ1wv+4/vjm/ec&#10;xSRdJ0d0IPgJIr/fvn61mXwLDQ44dhAYgbjYTl7wISXfVlVUA1gZV+jBUVFjsDLRNfRVF+RE6Has&#10;mrq+rSYMnQ+oIEbK7s5Fvi34WoNKX7WOkNgoOHFL5Qzl3Oez2m5k2wfpB6MuNOR/sLDSOPrpFWon&#10;k2SHYP6BskYFjKjTSqGtUGujoMxA06zrv6Z5GqSHMguJE/1VpvhysOrL8VtgphOcjHLSkkU7VAcL&#10;LvXQwxFczBpNPrbU+uSpOc0POJPXSz5SMo8+62Dzl4ZiVCe1T1eFYU5MUfLtur5p3t1wpqh229zd&#10;NcWC6vm1DzF9BLQsB4IHcrAIK4+fYyIm1Lq05J85fDTjmPOZ4plKjtK8ny9jXejvsTsRe9pVgh0w&#10;/OJsIt8Fjz8PMgBn4ydHwuYlWYKwBPslkE7RU8ETZ+fwQyrLtBAglwrFy0blNfjzXmg+7/32N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BurUUetAQAAPwMAAA4AAAAAAAAAAAAAAAAALgIAAGRycy9lMm9Eb2MueG1s&#10;UEsBAi0AFAAGAAgAAAAhAPAhc9XgAAAACwEAAA8AAAAAAAAAAAAAAAAABwQAAGRycy9kb3ducmV2&#10;LnhtbFBLBQYAAAAABAAEAPMAAAAUBQAAAAA=&#10;" filled="f" stroked="f">
              <v:textbox inset="0,0,0,0">
                <w:txbxContent>
                  <w:p w14:paraId="25B038BD"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0800" behindDoc="0" locked="1" layoutInCell="1" allowOverlap="1" wp14:anchorId="66DDD7D7" wp14:editId="67AE3F99">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C03C5B1" w14:textId="77777777" w:rsidR="002A39A6" w:rsidRDefault="002A39A6"/>
                      </w:txbxContent>
                    </wps:txbx>
                    <wps:bodyPr vert="horz" wrap="square" lIns="0" tIns="0" rIns="0" bIns="0" anchor="t" anchorCtr="0"/>
                  </wps:wsp>
                </a:graphicData>
              </a:graphic>
            </wp:anchor>
          </w:drawing>
        </mc:Choice>
        <mc:Fallback>
          <w:pict>
            <v:shape w14:anchorId="66DDD7D7" id="Rubricering onder vervolgpagina" o:spid="_x0000_s1035" type="#_x0000_t202" style="position:absolute;margin-left:79.35pt;margin-top:805pt;width:141.7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2C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GvOvHTUou+7&#10;FokVkp0MfG4P9XcPdghyMF5my6YQG6p8DlSb5g8wU+uXfKRkdmLu0eUvaWR0TuYfzobrOTGVi27X&#10;65s7elnRGW1u65sMU71VB4zpSYNjORAcqaHFZ7n/HNPx6nIlP+bh0Vib85nikUqO0tzOJ5Un+i10&#10;B2JP0gh2BPzJ2URjIHh83UnUnNlPnnzOM7MEuATtEkivqFTwxNkx/JjKbC0EqGlFzWnA8lT8vi80&#10;336D7S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gFL9grQBAABOAwAADgAAAAAAAAAAAAAAAAAuAgAAZHJzL2Uy&#10;b0RvYy54bWxQSwECLQAUAAYACAAAACEAWe4PUOEAAAANAQAADwAAAAAAAAAAAAAAAAAOBAAAZHJz&#10;L2Rvd25yZXYueG1sUEsFBgAAAAAEAAQA8wAAABwFAAAAAA==&#10;" filled="f" stroked="f">
              <v:textbox inset="0,0,0,0">
                <w:txbxContent>
                  <w:p w14:paraId="0C03C5B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1824" behindDoc="0" locked="1" layoutInCell="1" allowOverlap="1" wp14:anchorId="22CAD163" wp14:editId="59CF7FA8">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F994F7" w14:textId="3F98A9E6" w:rsidR="001D3DA3" w:rsidRDefault="00AD598F">
                          <w:pPr>
                            <w:pStyle w:val="StandaardReferentiegegevens"/>
                          </w:pPr>
                          <w:r>
                            <w:fldChar w:fldCharType="begin"/>
                          </w:r>
                          <w:r>
                            <w:instrText>PAGE</w:instrText>
                          </w:r>
                          <w:r>
                            <w:fldChar w:fldCharType="separate"/>
                          </w:r>
                          <w:r w:rsidR="002A4E62">
                            <w:t>1</w:t>
                          </w:r>
                          <w:r>
                            <w:fldChar w:fldCharType="end"/>
                          </w:r>
                          <w:r>
                            <w:t xml:space="preserve">. lpp. no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22CAD163" id="Paginanummer_2" o:spid="_x0000_s1036" type="#_x0000_t202" style="position:absolute;margin-left:466.25pt;margin-top:805pt;width:99.2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LWqgEAAD8DAAAOAAAAZHJzL2Uyb0RvYy54bWysUsGO0zAQvSPxD5bvNGnFsrtR05VgtQgJ&#10;wUq7nNHUsRtLsceM3Sbl6xm7TRfBDXFxxjPjl/fezPpucoM4aIoWfSuXi1oK7RV21u9a+e354c2N&#10;FDGB72BAr1t51FHebV6/Wo+h0Svsceg0CQbxsRlDK/uUQlNVUfXaQVxg0J6LBslB4ivtqo5gZHQ3&#10;VKu6fleNSF0gVDpGzt6finJT8I3RKn01JuokhlYyt1ROKuc2n9VmDc2OIPRWnWnAP7BwYD3/9AJ1&#10;DwnEnuxfUM4qwogmLRS6Co2xShcNrGZZ/6HmqYegixY2J4aLTfH/waovh0cStuPZsT0eHM/oEXbW&#10;g987p+n7Kls0hthw51Pg3jS9x4nb53zkZFY+GXL5y5oE1xnteDFYT0mo/Gh1dXvzlkuKa8vr2+v6&#10;KsNUL68DxfRRoxM5aCXxAIuvcPgc06l1bsk/8/hghyHnM8UTlRylaTvNqs78t9gdmT7vKuP2SD+l&#10;GHnurYw/9kBaiuGTZ2PzkswBzcF2DsArftrKJMUp/JDKMs0MeEpFznmj8hr8fi88X/Z+8wsAAP//&#10;AwBQSwMEFAAGAAgAAAAhADri1O3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7FwIuc/59R/AIAAP//AwBQSwECLQAUAAYACAAA&#10;ACEAtoM4kv4AAADhAQAAEwAAAAAAAAAAAAAAAAAAAAAAW0NvbnRlbnRfVHlwZXNdLnhtbFBLAQIt&#10;ABQABgAIAAAAIQA4/SH/1gAAAJQBAAALAAAAAAAAAAAAAAAAAC8BAABfcmVscy8ucmVsc1BLAQIt&#10;ABQABgAIAAAAIQDn4BLWqgEAAD8DAAAOAAAAAAAAAAAAAAAAAC4CAABkcnMvZTJvRG9jLnhtbFBL&#10;AQItABQABgAIAAAAIQA64tTt4QAAAA4BAAAPAAAAAAAAAAAAAAAAAAQEAABkcnMvZG93bnJldi54&#10;bWxQSwUGAAAAAAQABADzAAAAEgUAAAAA&#10;" filled="f" stroked="f">
              <v:textbox inset="0,0,0,0">
                <w:txbxContent>
                  <w:p w14:paraId="7BF994F7" w14:textId="3F98A9E6" w:rsidR="001D3DA3" w:rsidRDefault="00AD598F">
                    <w:pPr>
                      <w:pStyle w:val="StandaardReferentiegegevens"/>
                    </w:pPr>
                    <w:r>
                      <w:fldChar w:fldCharType="begin"/>
                    </w:r>
                    <w:r>
                      <w:instrText>PAGE</w:instrText>
                    </w:r>
                    <w:r>
                      <w:fldChar w:fldCharType="separate"/>
                    </w:r>
                    <w:r w:rsidR="002A4E62">
                      <w:t>1</w:t>
                    </w:r>
                    <w:r>
                      <w:fldChar w:fldCharType="end"/>
                    </w:r>
                    <w:r>
                      <w:t xml:space="preserve">. lpp. no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98EB1"/>
    <w:multiLevelType w:val="multilevel"/>
    <w:tmpl w:val="B68C1749"/>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9F78B0"/>
    <w:multiLevelType w:val="multilevel"/>
    <w:tmpl w:val="056E134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67178F"/>
    <w:multiLevelType w:val="multilevel"/>
    <w:tmpl w:val="0D38413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4F845B"/>
    <w:multiLevelType w:val="multilevel"/>
    <w:tmpl w:val="5975836F"/>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326273"/>
    <w:multiLevelType w:val="multilevel"/>
    <w:tmpl w:val="0F4DEF7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B0576"/>
    <w:multiLevelType w:val="hybridMultilevel"/>
    <w:tmpl w:val="A568F126"/>
    <w:lvl w:ilvl="0" w:tplc="F8242666">
      <w:start w:val="1"/>
      <w:numFmt w:val="lowerLetter"/>
      <w:lvlText w:val="%1."/>
      <w:lvlJc w:val="left"/>
      <w:pPr>
        <w:ind w:left="720" w:hanging="360"/>
      </w:pPr>
      <w:rPr>
        <w:strike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584F02C"/>
    <w:multiLevelType w:val="multilevel"/>
    <w:tmpl w:val="4D06B33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1354C"/>
    <w:multiLevelType w:val="multilevel"/>
    <w:tmpl w:val="CC2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6A485"/>
    <w:multiLevelType w:val="multilevel"/>
    <w:tmpl w:val="626A65D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2628A"/>
    <w:multiLevelType w:val="hybridMultilevel"/>
    <w:tmpl w:val="A1EEB4C2"/>
    <w:lvl w:ilvl="0" w:tplc="06B0CA34">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503AE8"/>
    <w:multiLevelType w:val="multilevel"/>
    <w:tmpl w:val="2D2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A0500"/>
    <w:multiLevelType w:val="multilevel"/>
    <w:tmpl w:val="DE04C887"/>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C4937"/>
    <w:multiLevelType w:val="multilevel"/>
    <w:tmpl w:val="120C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84E59"/>
    <w:multiLevelType w:val="multilevel"/>
    <w:tmpl w:val="B6BE33F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D6F5C"/>
    <w:multiLevelType w:val="multilevel"/>
    <w:tmpl w:val="F54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30F6E"/>
    <w:multiLevelType w:val="multilevel"/>
    <w:tmpl w:val="ECC4E471"/>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D0AE5"/>
    <w:multiLevelType w:val="hybridMultilevel"/>
    <w:tmpl w:val="E3E8E01A"/>
    <w:lvl w:ilvl="0" w:tplc="25048684">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AA44B0"/>
    <w:multiLevelType w:val="hybridMultilevel"/>
    <w:tmpl w:val="9496E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B2754F"/>
    <w:multiLevelType w:val="multilevel"/>
    <w:tmpl w:val="345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808F8"/>
    <w:multiLevelType w:val="multilevel"/>
    <w:tmpl w:val="A8C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5CA64"/>
    <w:multiLevelType w:val="multilevel"/>
    <w:tmpl w:val="B34E25D5"/>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B521B"/>
    <w:multiLevelType w:val="hybridMultilevel"/>
    <w:tmpl w:val="36CEC976"/>
    <w:lvl w:ilvl="0" w:tplc="4EF20B6A">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2F0370"/>
    <w:multiLevelType w:val="hybridMultilevel"/>
    <w:tmpl w:val="41C45572"/>
    <w:lvl w:ilvl="0" w:tplc="DCECCE5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7DD7643"/>
    <w:multiLevelType w:val="multilevel"/>
    <w:tmpl w:val="4E5527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40978"/>
    <w:multiLevelType w:val="multilevel"/>
    <w:tmpl w:val="FD5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E5FB6"/>
    <w:multiLevelType w:val="multilevel"/>
    <w:tmpl w:val="29F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20"/>
  </w:num>
  <w:num w:numId="5">
    <w:abstractNumId w:val="1"/>
  </w:num>
  <w:num w:numId="6">
    <w:abstractNumId w:val="6"/>
  </w:num>
  <w:num w:numId="7">
    <w:abstractNumId w:val="4"/>
  </w:num>
  <w:num w:numId="8">
    <w:abstractNumId w:val="23"/>
  </w:num>
  <w:num w:numId="9">
    <w:abstractNumId w:val="3"/>
  </w:num>
  <w:num w:numId="10">
    <w:abstractNumId w:val="0"/>
  </w:num>
  <w:num w:numId="11">
    <w:abstractNumId w:val="13"/>
  </w:num>
  <w:num w:numId="12">
    <w:abstractNumId w:val="11"/>
  </w:num>
  <w:num w:numId="13">
    <w:abstractNumId w:val="5"/>
  </w:num>
  <w:num w:numId="14">
    <w:abstractNumId w:val="10"/>
  </w:num>
  <w:num w:numId="15">
    <w:abstractNumId w:val="7"/>
  </w:num>
  <w:num w:numId="16">
    <w:abstractNumId w:val="14"/>
  </w:num>
  <w:num w:numId="17">
    <w:abstractNumId w:val="12"/>
  </w:num>
  <w:num w:numId="18">
    <w:abstractNumId w:val="24"/>
  </w:num>
  <w:num w:numId="19">
    <w:abstractNumId w:val="25"/>
  </w:num>
  <w:num w:numId="20">
    <w:abstractNumId w:val="9"/>
  </w:num>
  <w:num w:numId="21">
    <w:abstractNumId w:val="18"/>
  </w:num>
  <w:num w:numId="22">
    <w:abstractNumId w:val="19"/>
  </w:num>
  <w:num w:numId="23">
    <w:abstractNumId w:val="16"/>
  </w:num>
  <w:num w:numId="24">
    <w:abstractNumId w:val="2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5B"/>
    <w:rsid w:val="00002054"/>
    <w:rsid w:val="0000238B"/>
    <w:rsid w:val="00003D21"/>
    <w:rsid w:val="000069F4"/>
    <w:rsid w:val="000201E5"/>
    <w:rsid w:val="00032061"/>
    <w:rsid w:val="00056E4F"/>
    <w:rsid w:val="00073CDC"/>
    <w:rsid w:val="00087490"/>
    <w:rsid w:val="00091CAD"/>
    <w:rsid w:val="00092AD0"/>
    <w:rsid w:val="00093790"/>
    <w:rsid w:val="000B6DD5"/>
    <w:rsid w:val="000C0D4F"/>
    <w:rsid w:val="000C20F0"/>
    <w:rsid w:val="000C3C08"/>
    <w:rsid w:val="000C5F37"/>
    <w:rsid w:val="000E5170"/>
    <w:rsid w:val="000F3600"/>
    <w:rsid w:val="000F7DA6"/>
    <w:rsid w:val="001110B2"/>
    <w:rsid w:val="001138E4"/>
    <w:rsid w:val="00125CD6"/>
    <w:rsid w:val="00130455"/>
    <w:rsid w:val="001318E0"/>
    <w:rsid w:val="001411A4"/>
    <w:rsid w:val="0015731D"/>
    <w:rsid w:val="0016417C"/>
    <w:rsid w:val="001645BA"/>
    <w:rsid w:val="00173BE7"/>
    <w:rsid w:val="001773F0"/>
    <w:rsid w:val="0018665B"/>
    <w:rsid w:val="001926CF"/>
    <w:rsid w:val="001A6DE3"/>
    <w:rsid w:val="001D3DA3"/>
    <w:rsid w:val="001E6094"/>
    <w:rsid w:val="001F7164"/>
    <w:rsid w:val="002137C3"/>
    <w:rsid w:val="00222C7D"/>
    <w:rsid w:val="00225B04"/>
    <w:rsid w:val="00234127"/>
    <w:rsid w:val="0029125D"/>
    <w:rsid w:val="00295818"/>
    <w:rsid w:val="002A0E04"/>
    <w:rsid w:val="002A1E8B"/>
    <w:rsid w:val="002A39A6"/>
    <w:rsid w:val="002A4E62"/>
    <w:rsid w:val="002A6EAE"/>
    <w:rsid w:val="002A729E"/>
    <w:rsid w:val="002B5B58"/>
    <w:rsid w:val="002C14F0"/>
    <w:rsid w:val="002C2BDC"/>
    <w:rsid w:val="002E406B"/>
    <w:rsid w:val="002E6BBA"/>
    <w:rsid w:val="002F452C"/>
    <w:rsid w:val="002F7161"/>
    <w:rsid w:val="00311799"/>
    <w:rsid w:val="0032000B"/>
    <w:rsid w:val="00342B94"/>
    <w:rsid w:val="00354642"/>
    <w:rsid w:val="00356387"/>
    <w:rsid w:val="003670DB"/>
    <w:rsid w:val="003764D1"/>
    <w:rsid w:val="00380B6B"/>
    <w:rsid w:val="003A1990"/>
    <w:rsid w:val="003B6D53"/>
    <w:rsid w:val="0040278F"/>
    <w:rsid w:val="00410870"/>
    <w:rsid w:val="0041194B"/>
    <w:rsid w:val="004126C3"/>
    <w:rsid w:val="00417775"/>
    <w:rsid w:val="004336A6"/>
    <w:rsid w:val="00442EB9"/>
    <w:rsid w:val="0044500C"/>
    <w:rsid w:val="00445B54"/>
    <w:rsid w:val="004A4147"/>
    <w:rsid w:val="004A6521"/>
    <w:rsid w:val="004A705B"/>
    <w:rsid w:val="004C6188"/>
    <w:rsid w:val="004D1294"/>
    <w:rsid w:val="004E6CE8"/>
    <w:rsid w:val="004F13EE"/>
    <w:rsid w:val="004F54A5"/>
    <w:rsid w:val="004F6FBB"/>
    <w:rsid w:val="00515A37"/>
    <w:rsid w:val="0054329A"/>
    <w:rsid w:val="00550565"/>
    <w:rsid w:val="005539D0"/>
    <w:rsid w:val="00583A2E"/>
    <w:rsid w:val="005853E0"/>
    <w:rsid w:val="005854A3"/>
    <w:rsid w:val="0059735F"/>
    <w:rsid w:val="005B411C"/>
    <w:rsid w:val="005C164B"/>
    <w:rsid w:val="005C3011"/>
    <w:rsid w:val="005E020A"/>
    <w:rsid w:val="005E0A76"/>
    <w:rsid w:val="005E6870"/>
    <w:rsid w:val="005F7494"/>
    <w:rsid w:val="00602B7B"/>
    <w:rsid w:val="0060779A"/>
    <w:rsid w:val="00631A11"/>
    <w:rsid w:val="006343E2"/>
    <w:rsid w:val="00647286"/>
    <w:rsid w:val="006500B2"/>
    <w:rsid w:val="00657D09"/>
    <w:rsid w:val="00672904"/>
    <w:rsid w:val="0068359E"/>
    <w:rsid w:val="0069144E"/>
    <w:rsid w:val="006A1888"/>
    <w:rsid w:val="006B58CF"/>
    <w:rsid w:val="006C4D06"/>
    <w:rsid w:val="00722709"/>
    <w:rsid w:val="0073118A"/>
    <w:rsid w:val="007374B7"/>
    <w:rsid w:val="007410CE"/>
    <w:rsid w:val="007477D4"/>
    <w:rsid w:val="007B2222"/>
    <w:rsid w:val="007C5CEB"/>
    <w:rsid w:val="007E23BC"/>
    <w:rsid w:val="007E7AA4"/>
    <w:rsid w:val="00820C71"/>
    <w:rsid w:val="00825935"/>
    <w:rsid w:val="00827498"/>
    <w:rsid w:val="00832798"/>
    <w:rsid w:val="0084066C"/>
    <w:rsid w:val="00844C95"/>
    <w:rsid w:val="00847DB7"/>
    <w:rsid w:val="008540DE"/>
    <w:rsid w:val="0086208F"/>
    <w:rsid w:val="00865636"/>
    <w:rsid w:val="008819B1"/>
    <w:rsid w:val="008A1456"/>
    <w:rsid w:val="008C7083"/>
    <w:rsid w:val="008D3E19"/>
    <w:rsid w:val="008E00E1"/>
    <w:rsid w:val="008E3830"/>
    <w:rsid w:val="008E7EEA"/>
    <w:rsid w:val="008F7DC6"/>
    <w:rsid w:val="00903408"/>
    <w:rsid w:val="00912F2D"/>
    <w:rsid w:val="00915D8D"/>
    <w:rsid w:val="00922266"/>
    <w:rsid w:val="00960A53"/>
    <w:rsid w:val="00972418"/>
    <w:rsid w:val="0097542A"/>
    <w:rsid w:val="00975BC7"/>
    <w:rsid w:val="00985F0D"/>
    <w:rsid w:val="009A2163"/>
    <w:rsid w:val="009A2707"/>
    <w:rsid w:val="009B120B"/>
    <w:rsid w:val="009D0081"/>
    <w:rsid w:val="009D56E6"/>
    <w:rsid w:val="009D6971"/>
    <w:rsid w:val="009E2ED4"/>
    <w:rsid w:val="00A05B97"/>
    <w:rsid w:val="00A06BBD"/>
    <w:rsid w:val="00A17BBC"/>
    <w:rsid w:val="00A20C01"/>
    <w:rsid w:val="00A31F7A"/>
    <w:rsid w:val="00A478A5"/>
    <w:rsid w:val="00A5198C"/>
    <w:rsid w:val="00A55A02"/>
    <w:rsid w:val="00A80B59"/>
    <w:rsid w:val="00A81303"/>
    <w:rsid w:val="00A86455"/>
    <w:rsid w:val="00A92440"/>
    <w:rsid w:val="00A978BD"/>
    <w:rsid w:val="00AB3C6B"/>
    <w:rsid w:val="00AB4316"/>
    <w:rsid w:val="00AB690C"/>
    <w:rsid w:val="00AD0F88"/>
    <w:rsid w:val="00AD13A3"/>
    <w:rsid w:val="00AD598F"/>
    <w:rsid w:val="00AE3978"/>
    <w:rsid w:val="00AF381B"/>
    <w:rsid w:val="00AF5380"/>
    <w:rsid w:val="00AF7CFF"/>
    <w:rsid w:val="00B0354D"/>
    <w:rsid w:val="00B06D38"/>
    <w:rsid w:val="00B26812"/>
    <w:rsid w:val="00B318C5"/>
    <w:rsid w:val="00B4164D"/>
    <w:rsid w:val="00B4175F"/>
    <w:rsid w:val="00B47EB5"/>
    <w:rsid w:val="00B51511"/>
    <w:rsid w:val="00B551A8"/>
    <w:rsid w:val="00B658D6"/>
    <w:rsid w:val="00B722CE"/>
    <w:rsid w:val="00B73326"/>
    <w:rsid w:val="00B838BB"/>
    <w:rsid w:val="00B8560F"/>
    <w:rsid w:val="00B942E3"/>
    <w:rsid w:val="00BA4030"/>
    <w:rsid w:val="00BB27FD"/>
    <w:rsid w:val="00BC191E"/>
    <w:rsid w:val="00BD77BD"/>
    <w:rsid w:val="00BF0CBB"/>
    <w:rsid w:val="00C17BC6"/>
    <w:rsid w:val="00C21A25"/>
    <w:rsid w:val="00C34790"/>
    <w:rsid w:val="00C37714"/>
    <w:rsid w:val="00C45077"/>
    <w:rsid w:val="00C46947"/>
    <w:rsid w:val="00C6036F"/>
    <w:rsid w:val="00CA0B75"/>
    <w:rsid w:val="00CA72B7"/>
    <w:rsid w:val="00CB0E9D"/>
    <w:rsid w:val="00CE56A3"/>
    <w:rsid w:val="00CE650A"/>
    <w:rsid w:val="00D075B6"/>
    <w:rsid w:val="00D308B3"/>
    <w:rsid w:val="00D40FA0"/>
    <w:rsid w:val="00D4113B"/>
    <w:rsid w:val="00D8085E"/>
    <w:rsid w:val="00D83FCC"/>
    <w:rsid w:val="00DA7887"/>
    <w:rsid w:val="00DB0C47"/>
    <w:rsid w:val="00DC7A50"/>
    <w:rsid w:val="00DD19AA"/>
    <w:rsid w:val="00DE13B4"/>
    <w:rsid w:val="00DF62F0"/>
    <w:rsid w:val="00E12674"/>
    <w:rsid w:val="00E3309F"/>
    <w:rsid w:val="00E8090B"/>
    <w:rsid w:val="00E9001A"/>
    <w:rsid w:val="00EA0AE5"/>
    <w:rsid w:val="00EB0438"/>
    <w:rsid w:val="00ED4A6F"/>
    <w:rsid w:val="00EE25A3"/>
    <w:rsid w:val="00EF18D5"/>
    <w:rsid w:val="00F00BDC"/>
    <w:rsid w:val="00F46049"/>
    <w:rsid w:val="00F71B2E"/>
    <w:rsid w:val="00F74B52"/>
    <w:rsid w:val="00F81810"/>
    <w:rsid w:val="00F86F42"/>
    <w:rsid w:val="00F92495"/>
    <w:rsid w:val="00F95E33"/>
    <w:rsid w:val="00F97220"/>
    <w:rsid w:val="00FB1A2B"/>
    <w:rsid w:val="00FB514C"/>
    <w:rsid w:val="00FD3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798DB"/>
  <w15:docId w15:val="{AA7816C2-04C9-4FE6-92AD-B47609E9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lv-LV"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BGAdviesaanvraagLijst">
    <w:name w:val="CIBG Adviesaanvraag Lijst"/>
    <w:basedOn w:val="Normal"/>
    <w:next w:val="Normal"/>
    <w:pPr>
      <w:spacing w:after="60"/>
    </w:pPr>
    <w:rPr>
      <w:b/>
    </w:rPr>
  </w:style>
  <w:style w:type="paragraph" w:customStyle="1" w:styleId="CIBGAdviesaanvraagLijstKop1">
    <w:name w:val="CIBG Adviesaanvraag Lijst Kop 1"/>
    <w:basedOn w:val="Normal"/>
    <w:next w:val="Normal"/>
    <w:pPr>
      <w:numPr>
        <w:numId w:val="1"/>
      </w:numPr>
      <w:spacing w:after="60"/>
    </w:pPr>
    <w:rPr>
      <w:b/>
    </w:rPr>
  </w:style>
  <w:style w:type="paragraph" w:customStyle="1" w:styleId="CIBGAdviesaanvraagLijstKop2">
    <w:name w:val="CIBG Adviesaanvraag Lijst Kop 2"/>
    <w:basedOn w:val="Normal"/>
    <w:next w:val="Normal"/>
    <w:pPr>
      <w:numPr>
        <w:ilvl w:val="1"/>
        <w:numId w:val="1"/>
      </w:numPr>
      <w:spacing w:after="60"/>
    </w:pPr>
    <w:rPr>
      <w:b/>
    </w:rPr>
  </w:style>
  <w:style w:type="paragraph" w:customStyle="1" w:styleId="CIBGAdviesaanvraagondertekening">
    <w:name w:val="CIBG Adviesaanvraag ondertekening"/>
    <w:basedOn w:val="Normal"/>
    <w:next w:val="Normal"/>
    <w:pPr>
      <w:spacing w:before="240"/>
    </w:pPr>
  </w:style>
  <w:style w:type="paragraph" w:customStyle="1" w:styleId="CIBGBezwaarschriftenbrief">
    <w:name w:val="CIBG Bezwaarschriftenbrief"/>
    <w:basedOn w:val="Normal"/>
    <w:next w:val="Normal"/>
    <w:pPr>
      <w:spacing w:line="180" w:lineRule="exact"/>
    </w:pPr>
    <w:rPr>
      <w:i/>
      <w:sz w:val="14"/>
      <w:szCs w:val="14"/>
    </w:rPr>
  </w:style>
  <w:style w:type="paragraph" w:customStyle="1" w:styleId="CIBGBezwaarschriftenbriefV35">
    <w:name w:val="CIBG Bezwaarschriftenbrief V3;5"/>
    <w:basedOn w:val="Normal"/>
    <w:next w:val="Normal"/>
    <w:pPr>
      <w:spacing w:line="70" w:lineRule="exact"/>
    </w:pPr>
    <w:rPr>
      <w:i/>
      <w:sz w:val="14"/>
      <w:szCs w:val="14"/>
    </w:rPr>
  </w:style>
  <w:style w:type="paragraph" w:customStyle="1" w:styleId="CIBGVoorlegmemo">
    <w:name w:val="CIBG Voorlegmemo"/>
    <w:basedOn w:val="Normal"/>
    <w:next w:val="Normal"/>
    <w:rPr>
      <w:color w:val="EF0A0A"/>
    </w:rPr>
  </w:style>
  <w:style w:type="paragraph" w:customStyle="1" w:styleId="CIBGVoorlegmemoitalicV10">
    <w:name w:val="CIBG Voorlegmemo italic V10"/>
    <w:basedOn w:val="Normal"/>
    <w:next w:val="Normal"/>
    <w:rPr>
      <w:i/>
      <w:sz w:val="20"/>
      <w:szCs w:val="20"/>
    </w:rPr>
  </w:style>
  <w:style w:type="paragraph" w:customStyle="1" w:styleId="CIBGVoorlegmemoTitel">
    <w:name w:val="CIBG Voorlegmemo Titel"/>
    <w:basedOn w:val="Normal"/>
    <w:next w:val="Normal"/>
    <w:pPr>
      <w:spacing w:line="500" w:lineRule="exact"/>
    </w:pPr>
    <w:rPr>
      <w:sz w:val="48"/>
      <w:szCs w:val="48"/>
    </w:rPr>
  </w:style>
  <w:style w:type="paragraph" w:customStyle="1" w:styleId="CIBGAfzendgegevensbolditalic65">
    <w:name w:val="CIBG_Afzendgegevens_bold_italic_6.5"/>
    <w:basedOn w:val="Normal"/>
    <w:next w:val="Normal"/>
    <w:rPr>
      <w:b/>
      <w:i/>
      <w:sz w:val="13"/>
      <w:szCs w:val="13"/>
    </w:rPr>
  </w:style>
  <w:style w:type="paragraph" w:customStyle="1" w:styleId="CIBGDocumentnaamv14vet">
    <w:name w:val="CIBG_Documentnaam v14 vet"/>
    <w:basedOn w:val="Normal"/>
    <w:next w:val="Normal"/>
    <w:pPr>
      <w:spacing w:before="60"/>
    </w:pPr>
    <w:rPr>
      <w:b/>
      <w:sz w:val="28"/>
      <w:szCs w:val="28"/>
    </w:rPr>
  </w:style>
  <w:style w:type="paragraph" w:customStyle="1" w:styleId="Huisstijl-Colofon">
    <w:name w:val="Huisstijl - Colofon"/>
    <w:basedOn w:val="Normal"/>
    <w:next w:val="Normal"/>
    <w:pPr>
      <w:numPr>
        <w:numId w:val="2"/>
      </w:numPr>
      <w:tabs>
        <w:tab w:val="left" w:pos="0"/>
      </w:tabs>
      <w:spacing w:after="740"/>
      <w:ind w:left="-1120"/>
    </w:pPr>
    <w:rPr>
      <w:sz w:val="24"/>
      <w:szCs w:val="24"/>
    </w:rPr>
  </w:style>
  <w:style w:type="paragraph" w:customStyle="1" w:styleId="Huisstijl-Extrasubtitel">
    <w:name w:val="Huisstijl - Extra subtitel"/>
    <w:basedOn w:val="Normal"/>
    <w:next w:val="Normal"/>
    <w:pPr>
      <w:spacing w:before="60" w:after="300"/>
    </w:pPr>
    <w:rPr>
      <w:sz w:val="24"/>
      <w:szCs w:val="24"/>
    </w:rPr>
  </w:style>
  <w:style w:type="paragraph" w:customStyle="1" w:styleId="Huisstijl-Inhoudsopgavekop">
    <w:name w:val="Huisstijl - Inhoudsopgave kop"/>
    <w:basedOn w:val="Normal"/>
    <w:next w:val="Normal"/>
    <w:pPr>
      <w:spacing w:after="720" w:line="300" w:lineRule="exact"/>
    </w:p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Subtitel">
    <w:name w:val="Huisstijl - Subtitel"/>
    <w:basedOn w:val="Normal"/>
    <w:next w:val="Normal"/>
    <w:pPr>
      <w:spacing w:before="240" w:after="360"/>
    </w:pPr>
    <w:rPr>
      <w:sz w:val="24"/>
      <w:szCs w:val="24"/>
    </w:rPr>
  </w:style>
  <w:style w:type="paragraph" w:customStyle="1" w:styleId="Huisstijl-TitelDocumentnaam">
    <w:name w:val="Huisstijl - Titel Documentnaam"/>
    <w:basedOn w:val="Normal"/>
    <w:next w:val="Normal"/>
    <w:pPr>
      <w:spacing w:before="60" w:after="300"/>
    </w:pPr>
    <w:rPr>
      <w:sz w:val="24"/>
      <w:szCs w:val="24"/>
    </w:rPr>
  </w:style>
  <w:style w:type="paragraph" w:customStyle="1" w:styleId="Huisstijl-Versie">
    <w:name w:val="Huisstijl - Versie"/>
    <w:basedOn w:val="Normal"/>
    <w:next w:val="Normal"/>
    <w:pPr>
      <w:spacing w:before="60" w:after="360"/>
    </w:pPr>
  </w:style>
  <w:style w:type="paragraph" w:customStyle="1" w:styleId="HuisstijlInhoudsopgavecolofoneninleiding">
    <w:name w:val="Huisstijl Inhoudsopgave colofon en inleiding"/>
    <w:basedOn w:val="Normal"/>
    <w:next w:val="Normal"/>
  </w:style>
  <w:style w:type="paragraph" w:customStyle="1" w:styleId="Huisstijlnummering">
    <w:name w:val="Huisstijl nummering"/>
    <w:basedOn w:val="Normal"/>
    <w:next w:val="Normal"/>
    <w:pPr>
      <w:tabs>
        <w:tab w:val="left" w:pos="0"/>
      </w:tabs>
      <w:ind w:left="-1120"/>
    </w:pPr>
  </w:style>
  <w:style w:type="paragraph" w:customStyle="1" w:styleId="IGJAgenda">
    <w:name w:val="IGJ Agenda"/>
    <w:basedOn w:val="Normal"/>
    <w:next w:val="Normal"/>
  </w:style>
  <w:style w:type="paragraph" w:customStyle="1" w:styleId="IGJMinuteVerdana7">
    <w:name w:val="IGJ Minute Verdana 7"/>
    <w:basedOn w:val="Normal"/>
    <w:next w:val="Normal"/>
    <w:rPr>
      <w:sz w:val="14"/>
      <w:szCs w:val="14"/>
    </w:rPr>
  </w:style>
  <w:style w:type="paragraph" w:customStyle="1" w:styleId="IGJNotaterbesluitvorming">
    <w:name w:val="IGJ Nota ter besluitvorming"/>
    <w:basedOn w:val="Normal"/>
    <w:next w:val="Normal"/>
    <w:pPr>
      <w:numPr>
        <w:ilvl w:val="1"/>
        <w:numId w:val="5"/>
      </w:numPr>
    </w:pPr>
  </w:style>
  <w:style w:type="paragraph" w:customStyle="1" w:styleId="IGJNotaterbesluitvorming-">
    <w:name w:val="IGJ Nota ter besluitvorming -"/>
    <w:basedOn w:val="Normal"/>
    <w:next w:val="Normal"/>
    <w:pPr>
      <w:numPr>
        <w:numId w:val="5"/>
      </w:numPr>
    </w:pPr>
  </w:style>
  <w:style w:type="paragraph" w:customStyle="1" w:styleId="IGJNotaterbesluitvorminglijst">
    <w:name w:val="IGJ Nota ter besluitvorming lijst"/>
    <w:basedOn w:val="Normal"/>
    <w:next w:val="Normal"/>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Normal"/>
    <w:next w:val="Normal"/>
    <w:pPr>
      <w:numPr>
        <w:numId w:val="4"/>
      </w:numPr>
      <w:spacing w:before="240"/>
    </w:pPr>
    <w:rPr>
      <w:b/>
    </w:rPr>
  </w:style>
  <w:style w:type="paragraph" w:customStyle="1" w:styleId="IGJVoorhang">
    <w:name w:val="IGJ Voorhang"/>
    <w:basedOn w:val="Normal"/>
    <w:next w:val="Normal"/>
  </w:style>
  <w:style w:type="paragraph" w:customStyle="1" w:styleId="IGJVoorhangv7">
    <w:name w:val="IGJ Voorhang v7"/>
    <w:basedOn w:val="Normal"/>
    <w:next w:val="Normal"/>
    <w:rPr>
      <w:sz w:val="14"/>
      <w:szCs w:val="14"/>
    </w:rPr>
  </w:style>
  <w:style w:type="paragraph" w:customStyle="1" w:styleId="IGJVoorhangv7b">
    <w:name w:val="IGJ Voorhang v7 b"/>
    <w:basedOn w:val="Normal"/>
    <w:next w:val="Normal"/>
    <w:rPr>
      <w:b/>
      <w:sz w:val="14"/>
      <w:szCs w:val="14"/>
    </w:rPr>
  </w:style>
  <w:style w:type="paragraph" w:customStyle="1" w:styleId="IGJVoorhangnota">
    <w:name w:val="IGJ Voorhangnota"/>
    <w:basedOn w:val="Normal"/>
    <w:next w:val="Normal"/>
    <w:pPr>
      <w:numPr>
        <w:numId w:val="6"/>
      </w:numPr>
      <w:spacing w:before="600" w:after="300" w:line="300" w:lineRule="exact"/>
    </w:pPr>
    <w:rPr>
      <w:sz w:val="24"/>
      <w:szCs w:val="24"/>
    </w:rPr>
  </w:style>
  <w:style w:type="paragraph" w:customStyle="1" w:styleId="IGJVoorhangnota11">
    <w:name w:val="IGJ Voorhangnota 1.1"/>
    <w:basedOn w:val="Normal"/>
    <w:next w:val="Normal"/>
    <w:pPr>
      <w:numPr>
        <w:ilvl w:val="1"/>
        <w:numId w:val="6"/>
      </w:numPr>
      <w:spacing w:before="200"/>
    </w:pPr>
    <w:rPr>
      <w:b/>
    </w:rPr>
  </w:style>
  <w:style w:type="paragraph" w:customStyle="1" w:styleId="IGJVoorhangnotaLijst">
    <w:name w:val="IGJ Voorhangnota Lijst"/>
    <w:basedOn w:val="Normal"/>
    <w:next w:val="Normal"/>
    <w:pPr>
      <w:spacing w:before="200"/>
    </w:pPr>
    <w:rPr>
      <w:b/>
    </w:rPr>
  </w:style>
  <w:style w:type="paragraph" w:customStyle="1" w:styleId="IJZPlanvanAanpaknummer">
    <w:name w:val="IJZ Plan van Aanpak nummer"/>
    <w:basedOn w:val="Normal"/>
    <w:next w:val="Normal"/>
    <w:pPr>
      <w:numPr>
        <w:numId w:val="7"/>
      </w:numPr>
      <w:spacing w:before="240"/>
    </w:pPr>
    <w:rPr>
      <w:b/>
    </w:rPr>
  </w:style>
  <w:style w:type="paragraph" w:customStyle="1" w:styleId="IJZPlanvanAanpaknummering">
    <w:name w:val="IJZ Plan van Aanpak nummering"/>
    <w:basedOn w:val="Normal"/>
    <w:next w:val="Normal"/>
    <w:pPr>
      <w:spacing w:before="240"/>
    </w:pPr>
    <w:rPr>
      <w:b/>
    </w:rPr>
  </w:style>
  <w:style w:type="paragraph" w:customStyle="1" w:styleId="IJZRapportA">
    <w:name w:val="IJZ Rapport A"/>
    <w:basedOn w:val="Normal"/>
    <w:next w:val="Normal"/>
    <w:pPr>
      <w:spacing w:before="240"/>
    </w:pPr>
    <w:rPr>
      <w:b/>
    </w:rPr>
  </w:style>
  <w:style w:type="paragraph" w:customStyle="1" w:styleId="IJZUitvoeringsplan">
    <w:name w:val="IJZ Uitvoeringsplan"/>
    <w:basedOn w:val="Normal"/>
    <w:next w:val="Normal"/>
    <w:pPr>
      <w:numPr>
        <w:ilvl w:val="1"/>
        <w:numId w:val="7"/>
      </w:numPr>
      <w:spacing w:before="240"/>
    </w:pPr>
    <w:rPr>
      <w:b/>
    </w:rPr>
  </w:style>
  <w:style w:type="paragraph" w:styleId="TOC1">
    <w:name w:val="toc 1"/>
    <w:basedOn w:val="Normal"/>
    <w:next w:val="Normal"/>
    <w:pPr>
      <w:tabs>
        <w:tab w:val="left" w:pos="0"/>
      </w:tabs>
      <w:ind w:left="-1120"/>
    </w:pPr>
  </w:style>
  <w:style w:type="paragraph" w:styleId="TOC2">
    <w:name w:val="toc 2"/>
    <w:basedOn w:val="TOC1"/>
    <w:next w:val="Normal"/>
    <w:pPr>
      <w:spacing w:before="240"/>
    </w:pPr>
    <w:rPr>
      <w:b/>
    </w:rPr>
  </w:style>
  <w:style w:type="paragraph" w:styleId="TOC3">
    <w:name w:val="toc 3"/>
    <w:basedOn w:val="TOC2"/>
    <w:next w:val="Normal"/>
    <w:pPr>
      <w:spacing w:before="0"/>
    </w:pPr>
    <w:rPr>
      <w:b w:val="0"/>
    </w:rPr>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Lijstniveau1">
    <w:name w:val="Lijst niveau 1"/>
    <w:basedOn w:val="Normal"/>
    <w:pPr>
      <w:numPr>
        <w:numId w:val="8"/>
      </w:numPr>
    </w:pPr>
  </w:style>
  <w:style w:type="paragraph" w:customStyle="1" w:styleId="Lijstniveau2">
    <w:name w:val="Lijst niveau 2"/>
    <w:basedOn w:val="Normal"/>
    <w:pPr>
      <w:numPr>
        <w:ilvl w:val="1"/>
        <w:numId w:val="8"/>
      </w:numPr>
    </w:pPr>
  </w:style>
  <w:style w:type="paragraph" w:customStyle="1" w:styleId="Lijstniveau3">
    <w:name w:val="Lijst niveau 3"/>
    <w:basedOn w:val="Normal"/>
    <w:pPr>
      <w:numPr>
        <w:ilvl w:val="2"/>
        <w:numId w:val="8"/>
      </w:numPr>
    </w:pPr>
  </w:style>
  <w:style w:type="paragraph" w:customStyle="1" w:styleId="OndertekeningArea1">
    <w:name w:val="Ondertekening_Area1"/>
    <w:basedOn w:val="Normal"/>
    <w:next w:val="Normal"/>
    <w:pPr>
      <w:spacing w:before="240"/>
    </w:p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Standaard12pvoor">
    <w:name w:val="Standaard 12p voor"/>
    <w:basedOn w:val="Normal"/>
    <w:next w:val="Normal"/>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Normal"/>
    <w:next w:val="Normal"/>
    <w:pPr>
      <w:spacing w:line="180" w:lineRule="exact"/>
    </w:pPr>
    <w:rPr>
      <w:sz w:val="14"/>
      <w:szCs w:val="14"/>
    </w:rPr>
  </w:style>
  <w:style w:type="paragraph" w:customStyle="1" w:styleId="StandaardAanhef">
    <w:name w:val="Standaard_Aanhef"/>
    <w:basedOn w:val="Normal"/>
    <w:next w:val="Normal"/>
    <w:pPr>
      <w:spacing w:before="100" w:after="240"/>
    </w:pPr>
  </w:style>
  <w:style w:type="paragraph" w:customStyle="1" w:styleId="StandaardAfzendgegevens">
    <w:name w:val="Standaard_Afzendgegevens"/>
    <w:basedOn w:val="Normal"/>
    <w:next w:val="Normal"/>
    <w:pPr>
      <w:tabs>
        <w:tab w:val="left" w:pos="2267"/>
      </w:tabs>
      <w:spacing w:line="180" w:lineRule="exact"/>
    </w:pPr>
    <w:rPr>
      <w:sz w:val="13"/>
      <w:szCs w:val="13"/>
    </w:rPr>
  </w:style>
  <w:style w:type="paragraph" w:customStyle="1" w:styleId="Standaardafzendgegevensitalic">
    <w:name w:val="Standaard_afzendgegevens_italic"/>
    <w:basedOn w:val="Normal"/>
    <w:next w:val="Normal"/>
    <w:rPr>
      <w:i/>
      <w:sz w:val="13"/>
      <w:szCs w:val="13"/>
    </w:rPr>
  </w:style>
  <w:style w:type="paragraph" w:customStyle="1" w:styleId="StandaardAfzendgegevenskop">
    <w:name w:val="Standaard_Afzendgegevens_kop"/>
    <w:basedOn w:val="Normal"/>
    <w:next w:val="Normal"/>
    <w:pPr>
      <w:spacing w:line="180" w:lineRule="exact"/>
    </w:pPr>
    <w:rPr>
      <w:b/>
      <w:sz w:val="13"/>
      <w:szCs w:val="13"/>
    </w:rPr>
  </w:style>
  <w:style w:type="paragraph" w:customStyle="1" w:styleId="StandaardColofonItalic45v">
    <w:name w:val="Standaard_Colofon_Italic 4;5v"/>
    <w:basedOn w:val="Normal"/>
    <w:next w:val="Normal"/>
    <w:pPr>
      <w:spacing w:before="90" w:line="180" w:lineRule="exact"/>
    </w:pPr>
    <w:rPr>
      <w:i/>
      <w:sz w:val="13"/>
      <w:szCs w:val="13"/>
    </w:rPr>
  </w:style>
  <w:style w:type="paragraph" w:customStyle="1" w:styleId="StandaardReferentiegegevens">
    <w:name w:val="Standaard_Referentiegegevens"/>
    <w:basedOn w:val="Normal"/>
    <w:next w:val="Normal"/>
    <w:pPr>
      <w:spacing w:line="180" w:lineRule="exact"/>
    </w:pPr>
    <w:rPr>
      <w:sz w:val="13"/>
      <w:szCs w:val="13"/>
    </w:rPr>
  </w:style>
  <w:style w:type="paragraph" w:customStyle="1" w:styleId="StandaardReferentiegegevensCursief">
    <w:name w:val="Standaard_Referentiegegevens_Cursief"/>
    <w:basedOn w:val="StandaardReferentiegegevens"/>
    <w:next w:val="Normal"/>
    <w:rPr>
      <w:i/>
    </w:rPr>
  </w:style>
  <w:style w:type="paragraph" w:customStyle="1" w:styleId="StandaardReferentiegegevenskop">
    <w:name w:val="Standaard_Referentiegegevens_kop"/>
    <w:basedOn w:val="Normal"/>
    <w:next w:val="Normal"/>
    <w:rPr>
      <w:b/>
      <w:sz w:val="13"/>
      <w:szCs w:val="13"/>
    </w:rPr>
  </w:style>
  <w:style w:type="paragraph" w:customStyle="1" w:styleId="StandaardSlotzin">
    <w:name w:val="Standaard_Slotzin"/>
    <w:basedOn w:val="Normal"/>
    <w:next w:val="Normal"/>
    <w:pPr>
      <w:spacing w:before="240"/>
    </w:pPr>
  </w:style>
  <w:style w:type="paragraph" w:customStyle="1" w:styleId="StandaardV9Italic">
    <w:name w:val="Standaard_V9_Italic"/>
    <w:basedOn w:val="Normal"/>
    <w:next w:val="Normal"/>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Normal"/>
    <w:next w:val="Normal"/>
    <w:pPr>
      <w:numPr>
        <w:numId w:val="9"/>
      </w:numPr>
    </w:pPr>
    <w:rPr>
      <w:b/>
    </w:rPr>
  </w:style>
  <w:style w:type="paragraph" w:customStyle="1" w:styleId="VWSAdviesMinisterraad2">
    <w:name w:val="VWS Advies Ministerraad 2"/>
    <w:basedOn w:val="Normal"/>
    <w:next w:val="Normal"/>
    <w:pPr>
      <w:numPr>
        <w:ilvl w:val="1"/>
        <w:numId w:val="9"/>
      </w:numPr>
    </w:pPr>
  </w:style>
  <w:style w:type="paragraph" w:customStyle="1" w:styleId="VWSAdviesMinisterraad3">
    <w:name w:val="VWS Advies Ministerraad 3"/>
    <w:basedOn w:val="Normal"/>
    <w:next w:val="Normal"/>
    <w:pPr>
      <w:numPr>
        <w:ilvl w:val="2"/>
        <w:numId w:val="9"/>
      </w:numPr>
    </w:pPr>
    <w:rPr>
      <w:b/>
    </w:rPr>
  </w:style>
  <w:style w:type="paragraph" w:customStyle="1" w:styleId="VWSAdviesMinisterraad4">
    <w:name w:val="VWS Advies Ministerraad 4"/>
    <w:basedOn w:val="Normal"/>
    <w:next w:val="Normal"/>
    <w:pPr>
      <w:numPr>
        <w:ilvl w:val="3"/>
        <w:numId w:val="9"/>
      </w:numPr>
    </w:pPr>
  </w:style>
  <w:style w:type="paragraph" w:customStyle="1" w:styleId="VWSAdviesMinisterraadnummering">
    <w:name w:val="VWS Advies Ministerraad nummering"/>
    <w:basedOn w:val="Normal"/>
    <w:next w:val="Normal"/>
    <w:rPr>
      <w:b/>
    </w:rPr>
  </w:style>
  <w:style w:type="paragraph" w:customStyle="1" w:styleId="VWSAMvB">
    <w:name w:val="VWS AMvB"/>
    <w:basedOn w:val="Normal"/>
    <w:next w:val="Normal"/>
    <w:pPr>
      <w:spacing w:before="480"/>
    </w:pPr>
  </w:style>
  <w:style w:type="paragraph" w:customStyle="1" w:styleId="VWSBlauweBrief">
    <w:name w:val="VWS Blauwe Brief"/>
    <w:basedOn w:val="Normal"/>
    <w:next w:val="Normal"/>
    <w:pPr>
      <w:spacing w:before="760" w:after="240"/>
    </w:pPr>
  </w:style>
  <w:style w:type="paragraph" w:customStyle="1" w:styleId="VWSColofonItalic65Bold">
    <w:name w:val="VWS Colofon Italic 6;5 Bold"/>
    <w:basedOn w:val="Normal"/>
    <w:next w:val="Normal"/>
    <w:pPr>
      <w:spacing w:line="180" w:lineRule="exact"/>
    </w:pPr>
    <w:rPr>
      <w:b/>
      <w:i/>
      <w:sz w:val="13"/>
      <w:szCs w:val="13"/>
    </w:rPr>
  </w:style>
  <w:style w:type="paragraph" w:customStyle="1" w:styleId="VWSColofontekst65Italic">
    <w:name w:val="VWS Colofontekst 6;5 Italic"/>
    <w:basedOn w:val="Normal"/>
    <w:next w:val="Normal"/>
    <w:pPr>
      <w:spacing w:line="180" w:lineRule="exact"/>
    </w:pPr>
    <w:rPr>
      <w:i/>
      <w:sz w:val="13"/>
      <w:szCs w:val="13"/>
    </w:rPr>
  </w:style>
  <w:style w:type="paragraph" w:customStyle="1" w:styleId="VWSFormulierAntwoordenKamervragenRechts">
    <w:name w:val="VWS Formulier Antwoorden Kamervragen Rechts"/>
    <w:basedOn w:val="Normal"/>
    <w:next w:val="Normal"/>
    <w:pPr>
      <w:jc w:val="right"/>
    </w:pPr>
  </w:style>
  <w:style w:type="paragraph" w:customStyle="1" w:styleId="VWSNtb">
    <w:name w:val="VWS Ntb"/>
    <w:basedOn w:val="Normal"/>
    <w:next w:val="Normal"/>
    <w:pPr>
      <w:numPr>
        <w:ilvl w:val="1"/>
        <w:numId w:val="11"/>
      </w:numPr>
    </w:pPr>
  </w:style>
  <w:style w:type="paragraph" w:customStyle="1" w:styleId="VWSNtb-inspringen">
    <w:name w:val="VWS Ntb - inspringen"/>
    <w:basedOn w:val="Normal"/>
    <w:next w:val="Normal"/>
    <w:pPr>
      <w:numPr>
        <w:ilvl w:val="2"/>
        <w:numId w:val="11"/>
      </w:numPr>
    </w:pPr>
  </w:style>
  <w:style w:type="paragraph" w:customStyle="1" w:styleId="VWSNtb-inspringenkliknummer">
    <w:name w:val="VWS Ntb - inspringen klik nummer"/>
    <w:basedOn w:val="Normal"/>
    <w:next w:val="Normal"/>
  </w:style>
  <w:style w:type="paragraph" w:customStyle="1" w:styleId="VWSNtbinspringenklik">
    <w:name w:val="VWS Ntb inspringen klik"/>
    <w:basedOn w:val="Normal"/>
    <w:next w:val="Normal"/>
    <w:pPr>
      <w:numPr>
        <w:numId w:val="10"/>
      </w:numPr>
    </w:pPr>
  </w:style>
  <w:style w:type="paragraph" w:customStyle="1" w:styleId="VWSNtbKop">
    <w:name w:val="VWS Ntb Kop"/>
    <w:basedOn w:val="Normal"/>
    <w:next w:val="Normal"/>
    <w:pPr>
      <w:numPr>
        <w:numId w:val="11"/>
      </w:numPr>
    </w:pPr>
    <w:rPr>
      <w:b/>
    </w:rPr>
  </w:style>
  <w:style w:type="paragraph" w:customStyle="1" w:styleId="VWSNtbnummering">
    <w:name w:val="VWS Ntb nummering"/>
    <w:basedOn w:val="Normal"/>
    <w:next w:val="Normal"/>
  </w:style>
  <w:style w:type="paragraph" w:customStyle="1" w:styleId="VWSStartnota">
    <w:name w:val="VWS Startnota"/>
    <w:basedOn w:val="Normal"/>
    <w:next w:val="Normal"/>
  </w:style>
  <w:style w:type="paragraph" w:customStyle="1" w:styleId="VWSStartnotaKop1">
    <w:name w:val="VWS Startnota Kop 1"/>
    <w:basedOn w:val="Normal"/>
    <w:next w:val="Normal"/>
    <w:pPr>
      <w:numPr>
        <w:numId w:val="12"/>
      </w:numPr>
    </w:pPr>
    <w:rPr>
      <w:b/>
    </w:rPr>
  </w:style>
  <w:style w:type="paragraph" w:customStyle="1" w:styleId="VWSStartnotaV10">
    <w:name w:val="VWS Startnota V10"/>
    <w:basedOn w:val="Normal"/>
    <w:next w:val="Normal"/>
    <w:rPr>
      <w:sz w:val="20"/>
      <w:szCs w:val="20"/>
    </w:rPr>
  </w:style>
  <w:style w:type="paragraph" w:customStyle="1" w:styleId="VWSStartnotaV8italic">
    <w:name w:val="VWS Startnota V8 italic"/>
    <w:basedOn w:val="Normal"/>
    <w:next w:val="Normal"/>
    <w:rPr>
      <w:i/>
      <w:sz w:val="16"/>
      <w:szCs w:val="16"/>
    </w:rPr>
  </w:style>
  <w:style w:type="paragraph" w:customStyle="1" w:styleId="VWSToespraakbodytekstV14">
    <w:name w:val="VWS Toespraak bodytekst V14"/>
    <w:basedOn w:val="Normal"/>
    <w:next w:val="Normal"/>
    <w:pPr>
      <w:spacing w:before="240"/>
    </w:pPr>
    <w:rPr>
      <w:sz w:val="28"/>
      <w:szCs w:val="28"/>
    </w:rPr>
  </w:style>
  <w:style w:type="paragraph" w:customStyle="1" w:styleId="VWSToespraaksubtitel">
    <w:name w:val="VWS Toespraak subtitel"/>
    <w:basedOn w:val="Normal"/>
    <w:next w:val="Normal"/>
    <w:pPr>
      <w:spacing w:after="220" w:line="320" w:lineRule="exact"/>
    </w:pPr>
    <w:rPr>
      <w:sz w:val="24"/>
      <w:szCs w:val="24"/>
    </w:rPr>
  </w:style>
  <w:style w:type="paragraph" w:customStyle="1" w:styleId="VWSToespraakTitel">
    <w:name w:val="VWS Toespraak Titel"/>
    <w:basedOn w:val="Normal"/>
    <w:next w:val="Normal"/>
    <w:pPr>
      <w:spacing w:before="460" w:line="320" w:lineRule="exact"/>
    </w:pPr>
    <w:rPr>
      <w:b/>
      <w:sz w:val="24"/>
      <w:szCs w:val="24"/>
    </w:rPr>
  </w:style>
  <w:style w:type="paragraph" w:customStyle="1" w:styleId="VWSUitnodigingV65">
    <w:name w:val="VWS Uitnodiging V6;5"/>
    <w:basedOn w:val="Normal"/>
    <w:next w:val="Normal"/>
    <w:rPr>
      <w:sz w:val="13"/>
      <w:szCs w:val="13"/>
    </w:rPr>
  </w:style>
  <w:style w:type="paragraph" w:customStyle="1" w:styleId="VWSVoordrachtDatum">
    <w:name w:val="VWS Voordracht Datum"/>
    <w:basedOn w:val="Normal"/>
    <w:next w:val="Normal"/>
    <w:pPr>
      <w:spacing w:before="270" w:line="180" w:lineRule="exact"/>
    </w:pPr>
    <w:rPr>
      <w:b/>
      <w:sz w:val="13"/>
      <w:szCs w:val="13"/>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A705B"/>
    <w:pPr>
      <w:tabs>
        <w:tab w:val="center" w:pos="4536"/>
        <w:tab w:val="right" w:pos="9072"/>
      </w:tabs>
      <w:spacing w:line="240" w:lineRule="auto"/>
    </w:pPr>
  </w:style>
  <w:style w:type="character" w:customStyle="1" w:styleId="HeaderChar">
    <w:name w:val="Header Char"/>
    <w:basedOn w:val="DefaultParagraphFont"/>
    <w:link w:val="Header"/>
    <w:uiPriority w:val="99"/>
    <w:rsid w:val="004A705B"/>
    <w:rPr>
      <w:rFonts w:ascii="Verdana" w:hAnsi="Verdana"/>
      <w:color w:val="000000"/>
      <w:sz w:val="18"/>
      <w:szCs w:val="18"/>
    </w:rPr>
  </w:style>
  <w:style w:type="paragraph" w:styleId="Footer">
    <w:name w:val="footer"/>
    <w:basedOn w:val="Normal"/>
    <w:link w:val="FooterChar"/>
    <w:uiPriority w:val="99"/>
    <w:unhideWhenUsed/>
    <w:rsid w:val="004A705B"/>
    <w:pPr>
      <w:tabs>
        <w:tab w:val="center" w:pos="4536"/>
        <w:tab w:val="right" w:pos="9072"/>
      </w:tabs>
      <w:spacing w:line="240" w:lineRule="auto"/>
    </w:pPr>
  </w:style>
  <w:style w:type="character" w:customStyle="1" w:styleId="FooterChar">
    <w:name w:val="Footer Char"/>
    <w:basedOn w:val="DefaultParagraphFont"/>
    <w:link w:val="Footer"/>
    <w:uiPriority w:val="99"/>
    <w:rsid w:val="004A705B"/>
    <w:rPr>
      <w:rFonts w:ascii="Verdana" w:hAnsi="Verdana"/>
      <w:color w:val="000000"/>
      <w:sz w:val="18"/>
      <w:szCs w:val="18"/>
    </w:rPr>
  </w:style>
  <w:style w:type="paragraph" w:styleId="ListParagraph">
    <w:name w:val="List Paragraph"/>
    <w:basedOn w:val="Normal"/>
    <w:uiPriority w:val="34"/>
    <w:qFormat/>
    <w:rsid w:val="00CB0E9D"/>
    <w:pPr>
      <w:ind w:left="720"/>
      <w:contextualSpacing/>
    </w:pPr>
  </w:style>
  <w:style w:type="character" w:styleId="Hyperlink">
    <w:name w:val="Hyperlink"/>
    <w:basedOn w:val="DefaultParagraphFont"/>
    <w:uiPriority w:val="99"/>
    <w:unhideWhenUsed/>
    <w:rsid w:val="0068359E"/>
    <w:rPr>
      <w:color w:val="0000FF"/>
      <w:u w:val="single"/>
    </w:rPr>
  </w:style>
  <w:style w:type="paragraph" w:styleId="BalloonText">
    <w:name w:val="Balloon Text"/>
    <w:basedOn w:val="Normal"/>
    <w:link w:val="BalloonTextChar"/>
    <w:uiPriority w:val="99"/>
    <w:semiHidden/>
    <w:unhideWhenUsed/>
    <w:rsid w:val="00DA7887"/>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A788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27498"/>
    <w:rPr>
      <w:sz w:val="16"/>
      <w:szCs w:val="16"/>
    </w:rPr>
  </w:style>
  <w:style w:type="paragraph" w:styleId="CommentText">
    <w:name w:val="annotation text"/>
    <w:basedOn w:val="Normal"/>
    <w:link w:val="CommentTextChar"/>
    <w:uiPriority w:val="99"/>
    <w:semiHidden/>
    <w:unhideWhenUsed/>
    <w:rsid w:val="00827498"/>
    <w:pPr>
      <w:spacing w:line="240" w:lineRule="auto"/>
    </w:pPr>
    <w:rPr>
      <w:sz w:val="20"/>
      <w:szCs w:val="20"/>
    </w:rPr>
  </w:style>
  <w:style w:type="character" w:customStyle="1" w:styleId="CommentTextChar">
    <w:name w:val="Comment Text Char"/>
    <w:basedOn w:val="DefaultParagraphFont"/>
    <w:link w:val="CommentText"/>
    <w:uiPriority w:val="99"/>
    <w:semiHidden/>
    <w:rsid w:val="0082749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27498"/>
    <w:rPr>
      <w:b/>
      <w:bCs/>
    </w:rPr>
  </w:style>
  <w:style w:type="character" w:customStyle="1" w:styleId="CommentSubjectChar">
    <w:name w:val="Comment Subject Char"/>
    <w:basedOn w:val="CommentTextChar"/>
    <w:link w:val="CommentSubject"/>
    <w:uiPriority w:val="99"/>
    <w:semiHidden/>
    <w:rsid w:val="00827498"/>
    <w:rPr>
      <w:rFonts w:ascii="Verdana" w:hAnsi="Verdana"/>
      <w:b/>
      <w:bCs/>
      <w:color w:val="000000"/>
    </w:rPr>
  </w:style>
  <w:style w:type="character" w:styleId="Emphasis">
    <w:name w:val="Emphasis"/>
    <w:basedOn w:val="DefaultParagraphFont"/>
    <w:uiPriority w:val="20"/>
    <w:qFormat/>
    <w:rsid w:val="008F7DC6"/>
    <w:rPr>
      <w:i/>
      <w:iCs/>
    </w:rPr>
  </w:style>
  <w:style w:type="paragraph" w:styleId="NormalWeb">
    <w:name w:val="Normal (Web)"/>
    <w:basedOn w:val="Normal"/>
    <w:uiPriority w:val="99"/>
    <w:unhideWhenUsed/>
    <w:rsid w:val="008F7DC6"/>
    <w:pPr>
      <w:autoSpaceDN/>
      <w:spacing w:after="150"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rsid w:val="00B658D6"/>
    <w:pPr>
      <w:autoSpaceDN/>
      <w:spacing w:line="240" w:lineRule="auto"/>
      <w:textAlignment w:val="auto"/>
    </w:pPr>
    <w:rPr>
      <w:rFonts w:ascii="Univers" w:eastAsia="Times New Roman" w:hAnsi="Univers" w:cs="Times New Roman"/>
      <w:color w:val="auto"/>
      <w:sz w:val="20"/>
      <w:szCs w:val="20"/>
    </w:rPr>
  </w:style>
  <w:style w:type="character" w:customStyle="1" w:styleId="FootnoteTextChar">
    <w:name w:val="Footnote Text Char"/>
    <w:basedOn w:val="DefaultParagraphFont"/>
    <w:link w:val="FootnoteText"/>
    <w:uiPriority w:val="99"/>
    <w:semiHidden/>
    <w:rsid w:val="00B658D6"/>
    <w:rPr>
      <w:rFonts w:ascii="Univers" w:eastAsia="Times New Roman" w:hAnsi="Univers" w:cs="Times New Roman"/>
    </w:rPr>
  </w:style>
  <w:style w:type="character" w:styleId="FootnoteReference">
    <w:name w:val="footnote reference"/>
    <w:basedOn w:val="DefaultParagraphFont"/>
    <w:uiPriority w:val="99"/>
    <w:semiHidden/>
    <w:rsid w:val="00B658D6"/>
    <w:rPr>
      <w:vertAlign w:val="superscript"/>
    </w:rPr>
  </w:style>
  <w:style w:type="character" w:styleId="Strong">
    <w:name w:val="Strong"/>
    <w:basedOn w:val="DefaultParagraphFont"/>
    <w:uiPriority w:val="22"/>
    <w:qFormat/>
    <w:rsid w:val="002A729E"/>
    <w:rPr>
      <w:b/>
      <w:bCs/>
    </w:rPr>
  </w:style>
  <w:style w:type="paragraph" w:customStyle="1" w:styleId="tussenkop">
    <w:name w:val="tussenkop"/>
    <w:basedOn w:val="Normal"/>
    <w:rsid w:val="002A729E"/>
    <w:pPr>
      <w:autoSpaceDN/>
      <w:spacing w:after="150" w:line="240" w:lineRule="auto"/>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21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137C3"/>
    <w:pPr>
      <w:autoSpaceDN/>
      <w:spacing w:before="120" w:after="120" w:line="240" w:lineRule="auto"/>
      <w:jc w:val="both"/>
      <w:textAlignment w:val="auto"/>
    </w:pPr>
    <w:rPr>
      <w:rFonts w:ascii="Arial" w:eastAsiaTheme="minorHAnsi" w:hAnsi="Arial" w:cs="Arial"/>
      <w:color w:val="auto"/>
      <w:sz w:val="22"/>
      <w:szCs w:val="22"/>
      <w:lang w:eastAsia="en-US"/>
    </w:rPr>
  </w:style>
  <w:style w:type="character" w:customStyle="1" w:styleId="Marker">
    <w:name w:val="Marker"/>
    <w:basedOn w:val="DefaultParagraphFont"/>
    <w:rsid w:val="002137C3"/>
    <w:rPr>
      <w:color w:val="0000FF"/>
      <w:shd w:val="clear" w:color="auto" w:fill="auto"/>
    </w:rPr>
  </w:style>
  <w:style w:type="paragraph" w:customStyle="1" w:styleId="Default">
    <w:name w:val="Default"/>
    <w:rsid w:val="00672904"/>
    <w:pPr>
      <w:autoSpaceDE w:val="0"/>
      <w:adjustRightInd w:val="0"/>
      <w:textAlignment w:val="auto"/>
    </w:pPr>
    <w:rPr>
      <w:rFonts w:ascii="Verdana" w:hAnsi="Verdana" w:cs="Verdana"/>
      <w:color w:val="000000"/>
      <w:sz w:val="24"/>
      <w:szCs w:val="24"/>
    </w:rPr>
  </w:style>
  <w:style w:type="paragraph" w:styleId="NoSpacing">
    <w:name w:val="No Spacing"/>
    <w:uiPriority w:val="1"/>
    <w:qFormat/>
    <w:rsid w:val="008E7EEA"/>
    <w:rPr>
      <w:rFonts w:ascii="Verdana" w:hAnsi="Verdana"/>
      <w:color w:val="000000"/>
      <w:sz w:val="18"/>
      <w:szCs w:val="18"/>
    </w:rPr>
  </w:style>
  <w:style w:type="paragraph" w:customStyle="1" w:styleId="ti-art">
    <w:name w:val="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i-art">
    <w:name w:val="s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andaard1">
    <w:name w:val="Standaard1"/>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881">
      <w:bodyDiv w:val="1"/>
      <w:marLeft w:val="0"/>
      <w:marRight w:val="0"/>
      <w:marTop w:val="0"/>
      <w:marBottom w:val="0"/>
      <w:divBdr>
        <w:top w:val="none" w:sz="0" w:space="0" w:color="auto"/>
        <w:left w:val="none" w:sz="0" w:space="0" w:color="auto"/>
        <w:bottom w:val="none" w:sz="0" w:space="0" w:color="auto"/>
        <w:right w:val="none" w:sz="0" w:space="0" w:color="auto"/>
      </w:divBdr>
      <w:divsChild>
        <w:div w:id="1896551956">
          <w:marLeft w:val="0"/>
          <w:marRight w:val="0"/>
          <w:marTop w:val="0"/>
          <w:marBottom w:val="300"/>
          <w:divBdr>
            <w:top w:val="none" w:sz="0" w:space="0" w:color="auto"/>
            <w:left w:val="none" w:sz="0" w:space="0" w:color="auto"/>
            <w:bottom w:val="none" w:sz="0" w:space="0" w:color="auto"/>
            <w:right w:val="none" w:sz="0" w:space="0" w:color="auto"/>
          </w:divBdr>
          <w:divsChild>
            <w:div w:id="2112847497">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945961128">
                      <w:marLeft w:val="0"/>
                      <w:marRight w:val="0"/>
                      <w:marTop w:val="0"/>
                      <w:marBottom w:val="0"/>
                      <w:divBdr>
                        <w:top w:val="none" w:sz="0" w:space="0" w:color="auto"/>
                        <w:left w:val="none" w:sz="0" w:space="0" w:color="auto"/>
                        <w:bottom w:val="none" w:sz="0" w:space="0" w:color="auto"/>
                        <w:right w:val="none" w:sz="0" w:space="0" w:color="auto"/>
                      </w:divBdr>
                      <w:divsChild>
                        <w:div w:id="17290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24430">
      <w:bodyDiv w:val="1"/>
      <w:marLeft w:val="0"/>
      <w:marRight w:val="0"/>
      <w:marTop w:val="0"/>
      <w:marBottom w:val="0"/>
      <w:divBdr>
        <w:top w:val="none" w:sz="0" w:space="0" w:color="auto"/>
        <w:left w:val="none" w:sz="0" w:space="0" w:color="auto"/>
        <w:bottom w:val="none" w:sz="0" w:space="0" w:color="auto"/>
        <w:right w:val="none" w:sz="0" w:space="0" w:color="auto"/>
      </w:divBdr>
    </w:div>
    <w:div w:id="694622954">
      <w:bodyDiv w:val="1"/>
      <w:marLeft w:val="0"/>
      <w:marRight w:val="0"/>
      <w:marTop w:val="0"/>
      <w:marBottom w:val="0"/>
      <w:divBdr>
        <w:top w:val="none" w:sz="0" w:space="0" w:color="auto"/>
        <w:left w:val="none" w:sz="0" w:space="0" w:color="auto"/>
        <w:bottom w:val="none" w:sz="0" w:space="0" w:color="auto"/>
        <w:right w:val="none" w:sz="0" w:space="0" w:color="auto"/>
      </w:divBdr>
      <w:divsChild>
        <w:div w:id="754975388">
          <w:marLeft w:val="0"/>
          <w:marRight w:val="0"/>
          <w:marTop w:val="0"/>
          <w:marBottom w:val="0"/>
          <w:divBdr>
            <w:top w:val="none" w:sz="0" w:space="0" w:color="auto"/>
            <w:left w:val="none" w:sz="0" w:space="0" w:color="auto"/>
            <w:bottom w:val="none" w:sz="0" w:space="0" w:color="auto"/>
            <w:right w:val="none" w:sz="0" w:space="0" w:color="auto"/>
          </w:divBdr>
          <w:divsChild>
            <w:div w:id="1032994691">
              <w:marLeft w:val="0"/>
              <w:marRight w:val="0"/>
              <w:marTop w:val="0"/>
              <w:marBottom w:val="0"/>
              <w:divBdr>
                <w:top w:val="none" w:sz="0" w:space="0" w:color="auto"/>
                <w:left w:val="none" w:sz="0" w:space="0" w:color="auto"/>
                <w:bottom w:val="none" w:sz="0" w:space="0" w:color="auto"/>
                <w:right w:val="none" w:sz="0" w:space="0" w:color="auto"/>
              </w:divBdr>
              <w:divsChild>
                <w:div w:id="9105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0196">
      <w:bodyDiv w:val="1"/>
      <w:marLeft w:val="0"/>
      <w:marRight w:val="0"/>
      <w:marTop w:val="0"/>
      <w:marBottom w:val="0"/>
      <w:divBdr>
        <w:top w:val="none" w:sz="0" w:space="0" w:color="auto"/>
        <w:left w:val="none" w:sz="0" w:space="0" w:color="auto"/>
        <w:bottom w:val="none" w:sz="0" w:space="0" w:color="auto"/>
        <w:right w:val="none" w:sz="0" w:space="0" w:color="auto"/>
      </w:divBdr>
      <w:divsChild>
        <w:div w:id="900100298">
          <w:marLeft w:val="0"/>
          <w:marRight w:val="0"/>
          <w:marTop w:val="0"/>
          <w:marBottom w:val="300"/>
          <w:divBdr>
            <w:top w:val="none" w:sz="0" w:space="0" w:color="auto"/>
            <w:left w:val="none" w:sz="0" w:space="0" w:color="auto"/>
            <w:bottom w:val="none" w:sz="0" w:space="0" w:color="auto"/>
            <w:right w:val="none" w:sz="0" w:space="0" w:color="auto"/>
          </w:divBdr>
          <w:divsChild>
            <w:div w:id="1007052578">
              <w:marLeft w:val="0"/>
              <w:marRight w:val="0"/>
              <w:marTop w:val="0"/>
              <w:marBottom w:val="0"/>
              <w:divBdr>
                <w:top w:val="none" w:sz="0" w:space="0" w:color="auto"/>
                <w:left w:val="none" w:sz="0" w:space="0" w:color="auto"/>
                <w:bottom w:val="none" w:sz="0" w:space="0" w:color="auto"/>
                <w:right w:val="none" w:sz="0" w:space="0" w:color="auto"/>
              </w:divBdr>
              <w:divsChild>
                <w:div w:id="14219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8692">
      <w:bodyDiv w:val="1"/>
      <w:marLeft w:val="0"/>
      <w:marRight w:val="0"/>
      <w:marTop w:val="0"/>
      <w:marBottom w:val="0"/>
      <w:divBdr>
        <w:top w:val="none" w:sz="0" w:space="0" w:color="auto"/>
        <w:left w:val="none" w:sz="0" w:space="0" w:color="auto"/>
        <w:bottom w:val="none" w:sz="0" w:space="0" w:color="auto"/>
        <w:right w:val="none" w:sz="0" w:space="0" w:color="auto"/>
      </w:divBdr>
      <w:divsChild>
        <w:div w:id="91166443">
          <w:marLeft w:val="0"/>
          <w:marRight w:val="0"/>
          <w:marTop w:val="0"/>
          <w:marBottom w:val="300"/>
          <w:divBdr>
            <w:top w:val="none" w:sz="0" w:space="0" w:color="auto"/>
            <w:left w:val="none" w:sz="0" w:space="0" w:color="auto"/>
            <w:bottom w:val="none" w:sz="0" w:space="0" w:color="auto"/>
            <w:right w:val="none" w:sz="0" w:space="0" w:color="auto"/>
          </w:divBdr>
          <w:divsChild>
            <w:div w:id="1546941071">
              <w:marLeft w:val="0"/>
              <w:marRight w:val="0"/>
              <w:marTop w:val="0"/>
              <w:marBottom w:val="0"/>
              <w:divBdr>
                <w:top w:val="none" w:sz="0" w:space="0" w:color="auto"/>
                <w:left w:val="none" w:sz="0" w:space="0" w:color="auto"/>
                <w:bottom w:val="none" w:sz="0" w:space="0" w:color="auto"/>
                <w:right w:val="none" w:sz="0" w:space="0" w:color="auto"/>
              </w:divBdr>
              <w:divsChild>
                <w:div w:id="752629159">
                  <w:marLeft w:val="0"/>
                  <w:marRight w:val="0"/>
                  <w:marTop w:val="0"/>
                  <w:marBottom w:val="0"/>
                  <w:divBdr>
                    <w:top w:val="none" w:sz="0" w:space="0" w:color="auto"/>
                    <w:left w:val="none" w:sz="0" w:space="0" w:color="auto"/>
                    <w:bottom w:val="none" w:sz="0" w:space="0" w:color="auto"/>
                    <w:right w:val="none" w:sz="0" w:space="0" w:color="auto"/>
                  </w:divBdr>
                  <w:divsChild>
                    <w:div w:id="578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8099">
      <w:bodyDiv w:val="1"/>
      <w:marLeft w:val="0"/>
      <w:marRight w:val="0"/>
      <w:marTop w:val="0"/>
      <w:marBottom w:val="0"/>
      <w:divBdr>
        <w:top w:val="none" w:sz="0" w:space="0" w:color="auto"/>
        <w:left w:val="none" w:sz="0" w:space="0" w:color="auto"/>
        <w:bottom w:val="none" w:sz="0" w:space="0" w:color="auto"/>
        <w:right w:val="none" w:sz="0" w:space="0" w:color="auto"/>
      </w:divBdr>
    </w:div>
    <w:div w:id="1534155010">
      <w:bodyDiv w:val="1"/>
      <w:marLeft w:val="0"/>
      <w:marRight w:val="0"/>
      <w:marTop w:val="0"/>
      <w:marBottom w:val="0"/>
      <w:divBdr>
        <w:top w:val="none" w:sz="0" w:space="0" w:color="auto"/>
        <w:left w:val="none" w:sz="0" w:space="0" w:color="auto"/>
        <w:bottom w:val="none" w:sz="0" w:space="0" w:color="auto"/>
        <w:right w:val="none" w:sz="0" w:space="0" w:color="auto"/>
      </w:divBdr>
      <w:divsChild>
        <w:div w:id="305093547">
          <w:marLeft w:val="0"/>
          <w:marRight w:val="0"/>
          <w:marTop w:val="0"/>
          <w:marBottom w:val="300"/>
          <w:divBdr>
            <w:top w:val="none" w:sz="0" w:space="0" w:color="auto"/>
            <w:left w:val="none" w:sz="0" w:space="0" w:color="auto"/>
            <w:bottom w:val="none" w:sz="0" w:space="0" w:color="auto"/>
            <w:right w:val="none" w:sz="0" w:space="0" w:color="auto"/>
          </w:divBdr>
          <w:divsChild>
            <w:div w:id="517962118">
              <w:marLeft w:val="0"/>
              <w:marRight w:val="0"/>
              <w:marTop w:val="0"/>
              <w:marBottom w:val="0"/>
              <w:divBdr>
                <w:top w:val="none" w:sz="0" w:space="0" w:color="auto"/>
                <w:left w:val="none" w:sz="0" w:space="0" w:color="auto"/>
                <w:bottom w:val="none" w:sz="0" w:space="0" w:color="auto"/>
                <w:right w:val="none" w:sz="0" w:space="0" w:color="auto"/>
              </w:divBdr>
              <w:divsChild>
                <w:div w:id="217475510">
                  <w:marLeft w:val="0"/>
                  <w:marRight w:val="0"/>
                  <w:marTop w:val="0"/>
                  <w:marBottom w:val="0"/>
                  <w:divBdr>
                    <w:top w:val="none" w:sz="0" w:space="0" w:color="auto"/>
                    <w:left w:val="none" w:sz="0" w:space="0" w:color="auto"/>
                    <w:bottom w:val="none" w:sz="0" w:space="0" w:color="auto"/>
                    <w:right w:val="none" w:sz="0" w:space="0" w:color="auto"/>
                  </w:divBdr>
                  <w:divsChild>
                    <w:div w:id="1837913722">
                      <w:marLeft w:val="0"/>
                      <w:marRight w:val="0"/>
                      <w:marTop w:val="0"/>
                      <w:marBottom w:val="0"/>
                      <w:divBdr>
                        <w:top w:val="none" w:sz="0" w:space="0" w:color="auto"/>
                        <w:left w:val="none" w:sz="0" w:space="0" w:color="auto"/>
                        <w:bottom w:val="none" w:sz="0" w:space="0" w:color="auto"/>
                        <w:right w:val="none" w:sz="0" w:space="0" w:color="auto"/>
                      </w:divBdr>
                      <w:divsChild>
                        <w:div w:id="935090865">
                          <w:marLeft w:val="0"/>
                          <w:marRight w:val="0"/>
                          <w:marTop w:val="0"/>
                          <w:marBottom w:val="0"/>
                          <w:divBdr>
                            <w:top w:val="none" w:sz="0" w:space="0" w:color="auto"/>
                            <w:left w:val="none" w:sz="0" w:space="0" w:color="auto"/>
                            <w:bottom w:val="none" w:sz="0" w:space="0" w:color="auto"/>
                            <w:right w:val="none" w:sz="0" w:space="0" w:color="auto"/>
                          </w:divBdr>
                          <w:divsChild>
                            <w:div w:id="1444961910">
                              <w:marLeft w:val="0"/>
                              <w:marRight w:val="0"/>
                              <w:marTop w:val="0"/>
                              <w:marBottom w:val="0"/>
                              <w:divBdr>
                                <w:top w:val="none" w:sz="0" w:space="0" w:color="auto"/>
                                <w:left w:val="none" w:sz="0" w:space="0" w:color="auto"/>
                                <w:bottom w:val="none" w:sz="0" w:space="0" w:color="auto"/>
                                <w:right w:val="none" w:sz="0" w:space="0" w:color="auto"/>
                              </w:divBdr>
                            </w:div>
                            <w:div w:id="2094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939">
                      <w:marLeft w:val="0"/>
                      <w:marRight w:val="0"/>
                      <w:marTop w:val="0"/>
                      <w:marBottom w:val="0"/>
                      <w:divBdr>
                        <w:top w:val="none" w:sz="0" w:space="0" w:color="auto"/>
                        <w:left w:val="none" w:sz="0" w:space="0" w:color="auto"/>
                        <w:bottom w:val="none" w:sz="0" w:space="0" w:color="auto"/>
                        <w:right w:val="none" w:sz="0" w:space="0" w:color="auto"/>
                      </w:divBdr>
                      <w:divsChild>
                        <w:div w:id="516817239">
                          <w:marLeft w:val="0"/>
                          <w:marRight w:val="0"/>
                          <w:marTop w:val="0"/>
                          <w:marBottom w:val="0"/>
                          <w:divBdr>
                            <w:top w:val="none" w:sz="0" w:space="0" w:color="auto"/>
                            <w:left w:val="none" w:sz="0" w:space="0" w:color="auto"/>
                            <w:bottom w:val="none" w:sz="0" w:space="0" w:color="auto"/>
                            <w:right w:val="none" w:sz="0" w:space="0" w:color="auto"/>
                          </w:divBdr>
                        </w:div>
                        <w:div w:id="1748379913">
                          <w:marLeft w:val="0"/>
                          <w:marRight w:val="0"/>
                          <w:marTop w:val="0"/>
                          <w:marBottom w:val="0"/>
                          <w:divBdr>
                            <w:top w:val="none" w:sz="0" w:space="0" w:color="auto"/>
                            <w:left w:val="none" w:sz="0" w:space="0" w:color="auto"/>
                            <w:bottom w:val="none" w:sz="0" w:space="0" w:color="auto"/>
                            <w:right w:val="none" w:sz="0" w:space="0" w:color="auto"/>
                          </w:divBdr>
                        </w:div>
                        <w:div w:id="12798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035">
              <w:marLeft w:val="0"/>
              <w:marRight w:val="0"/>
              <w:marTop w:val="0"/>
              <w:marBottom w:val="0"/>
              <w:divBdr>
                <w:top w:val="none" w:sz="0" w:space="0" w:color="auto"/>
                <w:left w:val="none" w:sz="0" w:space="0" w:color="auto"/>
                <w:bottom w:val="none" w:sz="0" w:space="0" w:color="auto"/>
                <w:right w:val="none" w:sz="0" w:space="0" w:color="auto"/>
              </w:divBdr>
              <w:divsChild>
                <w:div w:id="942228339">
                  <w:marLeft w:val="0"/>
                  <w:marRight w:val="0"/>
                  <w:marTop w:val="0"/>
                  <w:marBottom w:val="0"/>
                  <w:divBdr>
                    <w:top w:val="none" w:sz="0" w:space="0" w:color="auto"/>
                    <w:left w:val="none" w:sz="0" w:space="0" w:color="auto"/>
                    <w:bottom w:val="none" w:sz="0" w:space="0" w:color="auto"/>
                    <w:right w:val="none" w:sz="0" w:space="0" w:color="auto"/>
                  </w:divBdr>
                  <w:divsChild>
                    <w:div w:id="157039168">
                      <w:marLeft w:val="0"/>
                      <w:marRight w:val="0"/>
                      <w:marTop w:val="0"/>
                      <w:marBottom w:val="0"/>
                      <w:divBdr>
                        <w:top w:val="none" w:sz="0" w:space="0" w:color="auto"/>
                        <w:left w:val="none" w:sz="0" w:space="0" w:color="auto"/>
                        <w:bottom w:val="none" w:sz="0" w:space="0" w:color="auto"/>
                        <w:right w:val="none" w:sz="0" w:space="0" w:color="auto"/>
                      </w:divBdr>
                    </w:div>
                  </w:divsChild>
                </w:div>
                <w:div w:id="311566838">
                  <w:marLeft w:val="0"/>
                  <w:marRight w:val="0"/>
                  <w:marTop w:val="0"/>
                  <w:marBottom w:val="0"/>
                  <w:divBdr>
                    <w:top w:val="none" w:sz="0" w:space="0" w:color="auto"/>
                    <w:left w:val="none" w:sz="0" w:space="0" w:color="auto"/>
                    <w:bottom w:val="none" w:sz="0" w:space="0" w:color="auto"/>
                    <w:right w:val="none" w:sz="0" w:space="0" w:color="auto"/>
                  </w:divBdr>
                  <w:divsChild>
                    <w:div w:id="642924218">
                      <w:marLeft w:val="0"/>
                      <w:marRight w:val="0"/>
                      <w:marTop w:val="0"/>
                      <w:marBottom w:val="0"/>
                      <w:divBdr>
                        <w:top w:val="none" w:sz="0" w:space="0" w:color="auto"/>
                        <w:left w:val="none" w:sz="0" w:space="0" w:color="auto"/>
                        <w:bottom w:val="none" w:sz="0" w:space="0" w:color="auto"/>
                        <w:right w:val="none" w:sz="0" w:space="0" w:color="auto"/>
                      </w:divBdr>
                    </w:div>
                  </w:divsChild>
                </w:div>
                <w:div w:id="2093507744">
                  <w:marLeft w:val="0"/>
                  <w:marRight w:val="0"/>
                  <w:marTop w:val="0"/>
                  <w:marBottom w:val="0"/>
                  <w:divBdr>
                    <w:top w:val="none" w:sz="0" w:space="0" w:color="auto"/>
                    <w:left w:val="none" w:sz="0" w:space="0" w:color="auto"/>
                    <w:bottom w:val="none" w:sz="0" w:space="0" w:color="auto"/>
                    <w:right w:val="none" w:sz="0" w:space="0" w:color="auto"/>
                  </w:divBdr>
                  <w:divsChild>
                    <w:div w:id="580943754">
                      <w:marLeft w:val="0"/>
                      <w:marRight w:val="0"/>
                      <w:marTop w:val="0"/>
                      <w:marBottom w:val="0"/>
                      <w:divBdr>
                        <w:top w:val="none" w:sz="0" w:space="0" w:color="auto"/>
                        <w:left w:val="none" w:sz="0" w:space="0" w:color="auto"/>
                        <w:bottom w:val="none" w:sz="0" w:space="0" w:color="auto"/>
                        <w:right w:val="none" w:sz="0" w:space="0" w:color="auto"/>
                      </w:divBdr>
                    </w:div>
                  </w:divsChild>
                </w:div>
                <w:div w:id="622155531">
                  <w:marLeft w:val="0"/>
                  <w:marRight w:val="0"/>
                  <w:marTop w:val="0"/>
                  <w:marBottom w:val="0"/>
                  <w:divBdr>
                    <w:top w:val="none" w:sz="0" w:space="0" w:color="auto"/>
                    <w:left w:val="none" w:sz="0" w:space="0" w:color="auto"/>
                    <w:bottom w:val="none" w:sz="0" w:space="0" w:color="auto"/>
                    <w:right w:val="none" w:sz="0" w:space="0" w:color="auto"/>
                  </w:divBdr>
                  <w:divsChild>
                    <w:div w:id="6369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38266">
      <w:bodyDiv w:val="1"/>
      <w:marLeft w:val="0"/>
      <w:marRight w:val="0"/>
      <w:marTop w:val="0"/>
      <w:marBottom w:val="0"/>
      <w:divBdr>
        <w:top w:val="none" w:sz="0" w:space="0" w:color="auto"/>
        <w:left w:val="none" w:sz="0" w:space="0" w:color="auto"/>
        <w:bottom w:val="none" w:sz="0" w:space="0" w:color="auto"/>
        <w:right w:val="none" w:sz="0" w:space="0" w:color="auto"/>
      </w:divBdr>
    </w:div>
    <w:div w:id="2075349207">
      <w:bodyDiv w:val="1"/>
      <w:marLeft w:val="0"/>
      <w:marRight w:val="0"/>
      <w:marTop w:val="0"/>
      <w:marBottom w:val="0"/>
      <w:divBdr>
        <w:top w:val="none" w:sz="0" w:space="0" w:color="auto"/>
        <w:left w:val="none" w:sz="0" w:space="0" w:color="auto"/>
        <w:bottom w:val="none" w:sz="0" w:space="0" w:color="auto"/>
        <w:right w:val="none" w:sz="0" w:space="0" w:color="auto"/>
      </w:divBdr>
      <w:divsChild>
        <w:div w:id="1192525596">
          <w:marLeft w:val="0"/>
          <w:marRight w:val="0"/>
          <w:marTop w:val="0"/>
          <w:marBottom w:val="300"/>
          <w:divBdr>
            <w:top w:val="none" w:sz="0" w:space="0" w:color="auto"/>
            <w:left w:val="none" w:sz="0" w:space="0" w:color="auto"/>
            <w:bottom w:val="none" w:sz="0" w:space="0" w:color="auto"/>
            <w:right w:val="none" w:sz="0" w:space="0" w:color="auto"/>
          </w:divBdr>
          <w:divsChild>
            <w:div w:id="887257192">
              <w:marLeft w:val="0"/>
              <w:marRight w:val="0"/>
              <w:marTop w:val="0"/>
              <w:marBottom w:val="0"/>
              <w:divBdr>
                <w:top w:val="none" w:sz="0" w:space="0" w:color="auto"/>
                <w:left w:val="none" w:sz="0" w:space="0" w:color="auto"/>
                <w:bottom w:val="none" w:sz="0" w:space="0" w:color="auto"/>
                <w:right w:val="none" w:sz="0" w:space="0" w:color="auto"/>
              </w:divBdr>
              <w:divsChild>
                <w:div w:id="14707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&#65279;<?xml version="1.0" encoding="UTF-8" standalone="yes"?>
<Relationships xmlns="http://schemas.openxmlformats.org/package/2006/relationships"><Relationship Id="rId2" Type="http://schemas.openxmlformats.org/officeDocument/2006/relationships/hyperlink" Target="https://www.rijksoverheid.nl/" TargetMode="External"/><Relationship Id="rId1" Type="http://schemas.openxmlformats.org/officeDocument/2006/relationships/hyperlink" Target="https://www.rijksoverheid.n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EMSGJJ\AppData\Local\Microsoft\Windows\INetCache\IE\BUYRAFI3\Beslui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2307-48C5-4E10-9E1E-10B17B6F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Besluit.dotx</Template>
  <TotalTime>5</TotalTime>
  <Pages>6</Pages>
  <Words>1589</Words>
  <Characters>9063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G.J.J. (Anna)</dc:creator>
  <cp:lastModifiedBy>Liana Brili</cp:lastModifiedBy>
  <cp:revision>4</cp:revision>
  <cp:lastPrinted>2019-05-15T13:40:00Z</cp:lastPrinted>
  <dcterms:created xsi:type="dcterms:W3CDTF">2021-07-27T20:03:00Z</dcterms:created>
  <dcterms:modified xsi:type="dcterms:W3CDTF">2021-08-07T09:14:00Z</dcterms:modified>
</cp:coreProperties>
</file>