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9924" w14:textId="7144417B" w:rsidR="00690603" w:rsidRDefault="00690603" w:rsidP="003D3764"/>
    <w:p w14:paraId="6290FB53" w14:textId="08106628" w:rsidR="003D3764" w:rsidRDefault="003D3764" w:rsidP="003D3764"/>
    <w:p w14:paraId="3FB16D6E" w14:textId="68495C4D" w:rsidR="003D3764" w:rsidRDefault="003D3764" w:rsidP="003D425A">
      <w:pPr>
        <w:jc w:val="center"/>
        <w:rPr>
          <w:b/>
          <w:bCs/>
          <w:i/>
          <w:iCs/>
          <w:sz w:val="26"/>
          <w:szCs w:val="26"/>
          <w:u w:val="single"/>
          <w:lang w:val="fr-FR"/>
        </w:rPr>
      </w:pPr>
      <w:r>
        <w:rPr>
          <w:b/>
          <w:bCs/>
          <w:i/>
          <w:iCs/>
          <w:color w:val="000000"/>
          <w:sz w:val="26"/>
          <w:szCs w:val="26"/>
          <w:u w:val="single"/>
          <w:lang w:val="fr-FR"/>
        </w:rPr>
        <w:t xml:space="preserve">Observations de </w:t>
      </w:r>
      <w:proofErr w:type="spellStart"/>
      <w:r>
        <w:rPr>
          <w:b/>
          <w:bCs/>
          <w:i/>
          <w:iCs/>
          <w:color w:val="000000"/>
          <w:sz w:val="26"/>
          <w:szCs w:val="26"/>
          <w:u w:val="single"/>
          <w:lang w:val="fr-FR"/>
        </w:rPr>
        <w:t>Cooperativas</w:t>
      </w:r>
      <w:proofErr w:type="spellEnd"/>
      <w:r>
        <w:rPr>
          <w:b/>
          <w:bCs/>
          <w:i/>
          <w:iCs/>
          <w:color w:val="000000"/>
          <w:sz w:val="26"/>
          <w:szCs w:val="26"/>
          <w:u w:val="single"/>
          <w:lang w:val="fr-FR"/>
        </w:rPr>
        <w:t xml:space="preserve"> </w:t>
      </w:r>
      <w:proofErr w:type="spellStart"/>
      <w:r>
        <w:rPr>
          <w:b/>
          <w:bCs/>
          <w:i/>
          <w:iCs/>
          <w:color w:val="000000"/>
          <w:sz w:val="26"/>
          <w:szCs w:val="26"/>
          <w:u w:val="single"/>
          <w:lang w:val="fr-FR"/>
        </w:rPr>
        <w:t>Agro-alimentarias</w:t>
      </w:r>
      <w:proofErr w:type="spellEnd"/>
      <w:r>
        <w:rPr>
          <w:b/>
          <w:bCs/>
          <w:i/>
          <w:iCs/>
          <w:color w:val="000000"/>
          <w:sz w:val="26"/>
          <w:szCs w:val="26"/>
          <w:u w:val="single"/>
          <w:lang w:val="fr-FR"/>
        </w:rPr>
        <w:t xml:space="preserve"> de España dans le cadre de la procédure TRIS 2022/863/F du Décret Français Emballage sur la « nouvelle liste </w:t>
      </w:r>
      <w:r w:rsidR="00F00585">
        <w:rPr>
          <w:b/>
          <w:bCs/>
          <w:i/>
          <w:iCs/>
          <w:color w:val="000000"/>
          <w:sz w:val="26"/>
          <w:szCs w:val="26"/>
          <w:u w:val="single"/>
          <w:lang w:val="fr-FR"/>
        </w:rPr>
        <w:t>française d’exceptions</w:t>
      </w:r>
      <w:r>
        <w:rPr>
          <w:b/>
          <w:bCs/>
          <w:i/>
          <w:iCs/>
          <w:color w:val="000000"/>
          <w:sz w:val="26"/>
          <w:szCs w:val="26"/>
          <w:u w:val="single"/>
          <w:lang w:val="fr-FR"/>
        </w:rPr>
        <w:t xml:space="preserve"> FL – conditionnement sans </w:t>
      </w:r>
      <w:r w:rsidR="003D425A">
        <w:rPr>
          <w:b/>
          <w:bCs/>
          <w:i/>
          <w:iCs/>
          <w:color w:val="000000"/>
          <w:sz w:val="26"/>
          <w:szCs w:val="26"/>
          <w:u w:val="single"/>
          <w:lang w:val="fr-FR"/>
        </w:rPr>
        <w:t>plastique »</w:t>
      </w:r>
    </w:p>
    <w:p w14:paraId="14BFF552" w14:textId="77777777" w:rsidR="003D3764" w:rsidRDefault="003D3764" w:rsidP="003D3764">
      <w:pPr>
        <w:jc w:val="both"/>
        <w:rPr>
          <w:i/>
          <w:iCs/>
          <w:sz w:val="22"/>
          <w:szCs w:val="22"/>
          <w:lang w:val="fr-FR"/>
        </w:rPr>
      </w:pPr>
    </w:p>
    <w:p w14:paraId="233314E5" w14:textId="2EDFB01A" w:rsidR="003D3764" w:rsidRDefault="003D3764" w:rsidP="003D3764">
      <w:pPr>
        <w:jc w:val="both"/>
        <w:rPr>
          <w:lang w:val="fr-FR"/>
        </w:rPr>
      </w:pPr>
      <w:r>
        <w:rPr>
          <w:color w:val="000000"/>
          <w:lang w:val="fr-FR"/>
        </w:rPr>
        <w:t xml:space="preserve">Nous avons le plaisir de vous présenter ci-dessous les commentaires des </w:t>
      </w:r>
      <w:proofErr w:type="spellStart"/>
      <w:r>
        <w:rPr>
          <w:color w:val="000000"/>
          <w:lang w:val="fr-FR"/>
        </w:rPr>
        <w:t>Coop</w:t>
      </w:r>
      <w:r w:rsidR="00F00585">
        <w:rPr>
          <w:color w:val="000000"/>
          <w:lang w:val="fr-FR"/>
        </w:rPr>
        <w:t>e</w:t>
      </w:r>
      <w:r>
        <w:rPr>
          <w:color w:val="000000"/>
          <w:lang w:val="fr-FR"/>
        </w:rPr>
        <w:t>rativ</w:t>
      </w:r>
      <w:r w:rsidR="00F00585">
        <w:rPr>
          <w:color w:val="000000"/>
          <w:lang w:val="fr-FR"/>
        </w:rPr>
        <w:t>a</w:t>
      </w:r>
      <w:r>
        <w:rPr>
          <w:color w:val="000000"/>
          <w:lang w:val="fr-FR"/>
        </w:rPr>
        <w:t>s</w:t>
      </w:r>
      <w:proofErr w:type="spellEnd"/>
      <w:r>
        <w:rPr>
          <w:color w:val="000000"/>
          <w:lang w:val="fr-FR"/>
        </w:rPr>
        <w:t xml:space="preserve"> </w:t>
      </w:r>
      <w:proofErr w:type="spellStart"/>
      <w:r>
        <w:rPr>
          <w:color w:val="000000"/>
          <w:lang w:val="fr-FR"/>
        </w:rPr>
        <w:t>Agro</w:t>
      </w:r>
      <w:r w:rsidR="00F00585">
        <w:rPr>
          <w:color w:val="000000"/>
          <w:lang w:val="fr-FR"/>
        </w:rPr>
        <w:t>-</w:t>
      </w:r>
      <w:r>
        <w:rPr>
          <w:color w:val="000000"/>
          <w:lang w:val="fr-FR"/>
        </w:rPr>
        <w:t>alimentar</w:t>
      </w:r>
      <w:r w:rsidR="00F00585">
        <w:rPr>
          <w:color w:val="000000"/>
          <w:lang w:val="fr-FR"/>
        </w:rPr>
        <w:t>ia</w:t>
      </w:r>
      <w:r>
        <w:rPr>
          <w:color w:val="000000"/>
          <w:lang w:val="fr-FR"/>
        </w:rPr>
        <w:t>s</w:t>
      </w:r>
      <w:proofErr w:type="spellEnd"/>
      <w:r>
        <w:rPr>
          <w:color w:val="000000"/>
          <w:lang w:val="fr-FR"/>
        </w:rPr>
        <w:t xml:space="preserve"> </w:t>
      </w:r>
      <w:r w:rsidR="00F00585">
        <w:rPr>
          <w:color w:val="000000"/>
          <w:lang w:val="fr-FR"/>
        </w:rPr>
        <w:t xml:space="preserve">de </w:t>
      </w:r>
      <w:r>
        <w:rPr>
          <w:color w:val="000000"/>
          <w:lang w:val="fr-FR"/>
        </w:rPr>
        <w:t>Espa</w:t>
      </w:r>
      <w:r w:rsidR="00F00585">
        <w:rPr>
          <w:color w:val="000000"/>
          <w:lang w:val="fr-FR"/>
        </w:rPr>
        <w:t>ña</w:t>
      </w:r>
      <w:r>
        <w:rPr>
          <w:color w:val="000000"/>
          <w:lang w:val="fr-FR"/>
        </w:rPr>
        <w:t xml:space="preserve"> à la norme française</w:t>
      </w:r>
      <w:r>
        <w:rPr>
          <w:i/>
          <w:iCs/>
          <w:color w:val="000000"/>
          <w:lang w:val="fr-FR"/>
        </w:rPr>
        <w:t xml:space="preserve"> (nouveau Décret portant sur l’obligation pour </w:t>
      </w:r>
      <w:r>
        <w:rPr>
          <w:i/>
          <w:iCs/>
          <w:lang w:val="fr-FR"/>
        </w:rPr>
        <w:t xml:space="preserve">tout commerce de détail d’exposer </w:t>
      </w:r>
      <w:r>
        <w:rPr>
          <w:i/>
          <w:iCs/>
          <w:color w:val="000000"/>
          <w:lang w:val="fr-FR"/>
        </w:rPr>
        <w:t xml:space="preserve"> à la vente des Fruits et Légumes non transformés sans conditionnement  </w:t>
      </w:r>
      <w:r>
        <w:rPr>
          <w:i/>
          <w:iCs/>
          <w:lang w:val="fr-FR"/>
        </w:rPr>
        <w:t xml:space="preserve">composé </w:t>
      </w:r>
      <w:r>
        <w:rPr>
          <w:i/>
          <w:iCs/>
          <w:color w:val="000000"/>
          <w:lang w:val="fr-FR"/>
        </w:rPr>
        <w:t xml:space="preserve">entièrement ou partiellement </w:t>
      </w:r>
      <w:r>
        <w:rPr>
          <w:i/>
          <w:iCs/>
          <w:lang w:val="fr-FR"/>
        </w:rPr>
        <w:t xml:space="preserve">de matière plastique, sauf </w:t>
      </w:r>
      <w:r>
        <w:rPr>
          <w:i/>
          <w:iCs/>
          <w:u w:val="single"/>
          <w:lang w:val="fr-FR"/>
        </w:rPr>
        <w:t>ceux présentant un risque de détérioration lors de la vente en vrac</w:t>
      </w:r>
      <w:r>
        <w:rPr>
          <w:i/>
          <w:iCs/>
          <w:color w:val="000000"/>
          <w:lang w:val="fr-FR"/>
        </w:rPr>
        <w:t xml:space="preserve">, en application de la Loi 2020/105), </w:t>
      </w:r>
      <w:r>
        <w:rPr>
          <w:color w:val="000000"/>
          <w:lang w:val="fr-FR"/>
        </w:rPr>
        <w:t>pour faire participer notre organisation à la Procédure d'information TRIS (</w:t>
      </w:r>
      <w:hyperlink r:id="rId12" w:history="1">
        <w:r>
          <w:rPr>
            <w:rStyle w:val="Hipervnculo"/>
            <w:sz w:val="16"/>
            <w:szCs w:val="16"/>
            <w:lang w:val="fr-FR"/>
          </w:rPr>
          <w:t>https://ec.europa.eu/growth/tools-databases/tris/es/search/?trisaction=search.detail&amp;year=2022&amp;num=863</w:t>
        </w:r>
      </w:hyperlink>
      <w:r>
        <w:rPr>
          <w:color w:val="000000"/>
          <w:lang w:val="fr-FR"/>
        </w:rPr>
        <w:t>), dans le cadre de la Directive UE 2015/1535 du Parlement Européen et du Conseil, du 9 septembre 2015.</w:t>
      </w:r>
    </w:p>
    <w:p w14:paraId="79B56151" w14:textId="77777777" w:rsidR="003D3764" w:rsidRDefault="003D3764" w:rsidP="003D3764">
      <w:pPr>
        <w:jc w:val="both"/>
        <w:rPr>
          <w:lang w:val="fr-FR"/>
        </w:rPr>
      </w:pPr>
    </w:p>
    <w:p w14:paraId="3E634F3F" w14:textId="3759098F" w:rsidR="003D3764" w:rsidRDefault="003D3764" w:rsidP="003D3764">
      <w:pPr>
        <w:jc w:val="both"/>
        <w:rPr>
          <w:b/>
          <w:bCs/>
          <w:color w:val="FF0000"/>
          <w:lang w:val="fr-FR"/>
        </w:rPr>
      </w:pPr>
      <w:r>
        <w:rPr>
          <w:lang w:val="fr-FR"/>
        </w:rPr>
        <w:t xml:space="preserve">Nous tenons à remarquer l’engagement environnemental et les efforts que le secteur producteur de FL européen fait depuis longtemps, pour améliorer la soutenabilité de son activité, notamment concernant la soutenabilité des emballages, et de leur matériaux, l´élimination des emballages </w:t>
      </w:r>
      <w:r>
        <w:rPr>
          <w:lang w:val="fr-FR"/>
        </w:rPr>
        <w:t>superflus,</w:t>
      </w:r>
      <w:r>
        <w:rPr>
          <w:lang w:val="fr-FR"/>
        </w:rPr>
        <w:t xml:space="preserve"> etc. C’est pourquoi nous sommes attachés à l’objectif général de la Loi française et du Décret qui est celui de la Directive 94/62/EC. </w:t>
      </w:r>
      <w:r>
        <w:rPr>
          <w:b/>
          <w:bCs/>
          <w:lang w:val="fr-FR"/>
        </w:rPr>
        <w:t>Pourtant, nous rejetons les dispositions choisies par la France pour l'atteindre.</w:t>
      </w:r>
    </w:p>
    <w:p w14:paraId="02E3F03E" w14:textId="77777777" w:rsidR="003D3764" w:rsidRDefault="003D3764" w:rsidP="003D3764">
      <w:pPr>
        <w:ind w:left="720"/>
        <w:jc w:val="both"/>
        <w:rPr>
          <w:i/>
          <w:iCs/>
          <w:lang w:val="fr-FR" w:eastAsia="en-US"/>
        </w:rPr>
      </w:pPr>
    </w:p>
    <w:p w14:paraId="7D843184" w14:textId="3A52215F" w:rsidR="003D3764" w:rsidRDefault="003D3764" w:rsidP="003D3764">
      <w:pPr>
        <w:jc w:val="both"/>
        <w:rPr>
          <w:color w:val="000000"/>
          <w:lang w:val="fr-FR"/>
        </w:rPr>
      </w:pPr>
      <w:r>
        <w:rPr>
          <w:b/>
          <w:bCs/>
          <w:color w:val="000000"/>
          <w:sz w:val="28"/>
          <w:szCs w:val="28"/>
          <w:lang w:val="fr-FR"/>
        </w:rPr>
        <w:t>1</w:t>
      </w:r>
      <w:r>
        <w:rPr>
          <w:b/>
          <w:bCs/>
          <w:color w:val="000000"/>
          <w:lang w:val="fr-FR"/>
        </w:rPr>
        <w:t xml:space="preserve">. L'argument principal qui nous mène à nous opposer au Décret Français est </w:t>
      </w:r>
      <w:r w:rsidR="00F00585">
        <w:rPr>
          <w:b/>
          <w:bCs/>
          <w:color w:val="000000"/>
          <w:lang w:val="fr-FR"/>
        </w:rPr>
        <w:t>GENÉRAL :</w:t>
      </w:r>
    </w:p>
    <w:p w14:paraId="536CA198" w14:textId="013A0179" w:rsidR="003D3764" w:rsidRDefault="003D3764" w:rsidP="003D3764">
      <w:pPr>
        <w:numPr>
          <w:ilvl w:val="0"/>
          <w:numId w:val="20"/>
        </w:numPr>
        <w:jc w:val="both"/>
        <w:rPr>
          <w:lang w:val="fr-FR"/>
        </w:rPr>
      </w:pPr>
      <w:r>
        <w:rPr>
          <w:b/>
          <w:bCs/>
          <w:color w:val="000000"/>
          <w:lang w:val="fr-FR"/>
        </w:rPr>
        <w:t>Nous estimons qu'il convient de suspendre la publication du décret et, par conséquent, l'application de la norme français</w:t>
      </w:r>
      <w:r>
        <w:rPr>
          <w:color w:val="000000"/>
          <w:lang w:val="fr-FR"/>
        </w:rPr>
        <w:t xml:space="preserve">e (art 77 et 80 </w:t>
      </w:r>
      <w:proofErr w:type="gramStart"/>
      <w:r>
        <w:rPr>
          <w:color w:val="000000"/>
          <w:lang w:val="fr-FR"/>
        </w:rPr>
        <w:t>loi</w:t>
      </w:r>
      <w:proofErr w:type="gramEnd"/>
      <w:r>
        <w:rPr>
          <w:color w:val="000000"/>
          <w:lang w:val="fr-FR"/>
        </w:rPr>
        <w:t xml:space="preserve"> 2020/105) sur l'utilisation des </w:t>
      </w:r>
      <w:r w:rsidR="00F00585">
        <w:rPr>
          <w:color w:val="000000"/>
          <w:lang w:val="fr-FR"/>
        </w:rPr>
        <w:t>conditionnements en</w:t>
      </w:r>
      <w:r>
        <w:rPr>
          <w:color w:val="000000"/>
          <w:lang w:val="fr-FR"/>
        </w:rPr>
        <w:t xml:space="preserve"> plastique pour la vente de FL frais.</w:t>
      </w:r>
    </w:p>
    <w:p w14:paraId="098032BE" w14:textId="77777777" w:rsidR="003D3764" w:rsidRDefault="003D3764" w:rsidP="003D3764">
      <w:pPr>
        <w:numPr>
          <w:ilvl w:val="0"/>
          <w:numId w:val="20"/>
        </w:numPr>
        <w:jc w:val="both"/>
        <w:rPr>
          <w:lang w:val="fr-FR"/>
        </w:rPr>
      </w:pPr>
      <w:r>
        <w:rPr>
          <w:color w:val="000000"/>
          <w:lang w:val="fr-FR"/>
        </w:rPr>
        <w:t xml:space="preserve">Cela n'a aucun sens de lancer cette initiative législative, qui ne s'appliquera qu'en France (y compris pour le produit qui y est importé) alors que l'UE l'a déjà annoncé officiellement </w:t>
      </w:r>
      <w:r>
        <w:rPr>
          <w:color w:val="000000"/>
          <w:sz w:val="16"/>
          <w:szCs w:val="16"/>
          <w:lang w:val="fr-FR"/>
        </w:rPr>
        <w:t>(</w:t>
      </w:r>
      <w:hyperlink r:id="rId13" w:history="1">
        <w:r>
          <w:rPr>
            <w:rStyle w:val="Hipervnculo"/>
            <w:sz w:val="16"/>
            <w:szCs w:val="16"/>
            <w:lang w:val="fr-FR"/>
          </w:rPr>
          <w:t>https://ec.europa.eu/commission/presscorner/detail/en/ip_22_7155</w:t>
        </w:r>
      </w:hyperlink>
      <w:r>
        <w:rPr>
          <w:color w:val="000000"/>
          <w:sz w:val="16"/>
          <w:szCs w:val="16"/>
          <w:lang w:val="fr-FR"/>
        </w:rPr>
        <w:t>)</w:t>
      </w:r>
      <w:r>
        <w:rPr>
          <w:color w:val="000000"/>
          <w:lang w:val="fr-FR"/>
        </w:rPr>
        <w:t xml:space="preserve"> qu’elle réglementera la même question, valable pour toute l'UE. Cette </w:t>
      </w:r>
      <w:r>
        <w:rPr>
          <w:b/>
          <w:bCs/>
          <w:color w:val="000000"/>
          <w:lang w:val="fr-FR"/>
        </w:rPr>
        <w:t xml:space="preserve">proposition de </w:t>
      </w:r>
      <w:proofErr w:type="spellStart"/>
      <w:r>
        <w:rPr>
          <w:b/>
          <w:bCs/>
          <w:color w:val="000000"/>
          <w:lang w:val="fr-FR"/>
        </w:rPr>
        <w:t>Rglt</w:t>
      </w:r>
      <w:proofErr w:type="spellEnd"/>
      <w:r>
        <w:rPr>
          <w:b/>
          <w:bCs/>
          <w:color w:val="000000"/>
          <w:lang w:val="fr-FR"/>
        </w:rPr>
        <w:t>. de la Commission</w:t>
      </w:r>
      <w:r>
        <w:rPr>
          <w:color w:val="000000"/>
          <w:lang w:val="fr-FR"/>
        </w:rPr>
        <w:t xml:space="preserve"> (qui contient un chapitre spécifique pour les emballages des FL) est déjà publique et en cours de discussion  </w:t>
      </w:r>
      <w:r>
        <w:rPr>
          <w:color w:val="000000"/>
          <w:sz w:val="16"/>
          <w:szCs w:val="16"/>
          <w:lang w:val="fr-FR"/>
        </w:rPr>
        <w:t>(</w:t>
      </w:r>
      <w:proofErr w:type="spellStart"/>
      <w:r>
        <w:fldChar w:fldCharType="begin"/>
      </w:r>
      <w:r w:rsidRPr="003D3764">
        <w:rPr>
          <w:lang w:val="fr-FR"/>
        </w:rPr>
        <w:instrText xml:space="preserve"> HYPERLINK "https://eur01.safelinks.protection.outlook.com/?url=https%3A%2F%2Fenvironment.ec.europa.eu%2Fsystem%2Ffiles%2F2022-11%2FProposal%2520for%2520a%2520Regulation%2520on%2520packaging%2520and%2520packaging%2520waste.pdf&amp;data=05%7C01%7Cjean-luc.vandemoortele%40felcoop.fr%7C0dbfaea5550b4b5a214308dae987190b%7Ca5e0959aea644482b9454f9154e30792%7C0%7C0%7C638079063864819633%7CUnknown%7CTWFpbGZsb3d8eyJWIjoiMC4wLjAwMDAiLCJQIjoiV2luMzIiLCJBTiI6Ik1haWwiLCJXVCI6Mn0%3D%7C1000%7C%7C%7C&amp;sdata=Iduw05UVXbJ%2BlQFOiVw46oeUpXkeIW01hBAQrBydmEw%3D&amp;reserved=0" </w:instrText>
      </w:r>
      <w:r>
        <w:fldChar w:fldCharType="separate"/>
      </w:r>
      <w:r>
        <w:rPr>
          <w:rStyle w:val="Hipervnculo"/>
          <w:sz w:val="16"/>
          <w:szCs w:val="16"/>
          <w:lang w:val="fr-FR"/>
        </w:rPr>
        <w:t>Proposal</w:t>
      </w:r>
      <w:proofErr w:type="spellEnd"/>
      <w:r>
        <w:rPr>
          <w:rStyle w:val="Hipervnculo"/>
          <w:sz w:val="16"/>
          <w:szCs w:val="16"/>
          <w:lang w:val="fr-FR"/>
        </w:rPr>
        <w:t xml:space="preserve"> for a </w:t>
      </w:r>
      <w:proofErr w:type="spellStart"/>
      <w:r>
        <w:rPr>
          <w:rStyle w:val="Hipervnculo"/>
          <w:sz w:val="16"/>
          <w:szCs w:val="16"/>
          <w:lang w:val="fr-FR"/>
        </w:rPr>
        <w:t>Regulation</w:t>
      </w:r>
      <w:proofErr w:type="spellEnd"/>
      <w:r>
        <w:rPr>
          <w:rStyle w:val="Hipervnculo"/>
          <w:sz w:val="16"/>
          <w:szCs w:val="16"/>
          <w:lang w:val="fr-FR"/>
        </w:rPr>
        <w:t xml:space="preserve"> on packaging and packaging waste.pdf (europa.eu)</w:t>
      </w:r>
      <w:r>
        <w:fldChar w:fldCharType="end"/>
      </w:r>
      <w:r>
        <w:rPr>
          <w:color w:val="000000"/>
          <w:lang w:val="fr-FR"/>
        </w:rPr>
        <w:t xml:space="preserve"> et la « consultation publique » à ce sujet coïncide dans le temps avec le TRIS de la norme française !</w:t>
      </w:r>
    </w:p>
    <w:p w14:paraId="1627536E" w14:textId="77777777" w:rsidR="003D3764" w:rsidRDefault="003D3764" w:rsidP="003D3764">
      <w:pPr>
        <w:numPr>
          <w:ilvl w:val="0"/>
          <w:numId w:val="20"/>
        </w:numPr>
        <w:jc w:val="both"/>
        <w:rPr>
          <w:lang w:val="fr-FR"/>
        </w:rPr>
      </w:pPr>
      <w:r>
        <w:rPr>
          <w:color w:val="000000"/>
          <w:lang w:val="fr-FR"/>
        </w:rPr>
        <w:t xml:space="preserve">En conséquence de l'application de la norme française (qui s’ajoute à la norme espagnole </w:t>
      </w:r>
      <w:hyperlink r:id="rId14" w:tooltip="PDF firmado BOE-A-2022-22690" w:history="1">
        <w:r>
          <w:rPr>
            <w:rStyle w:val="Hipervnculo"/>
            <w:rFonts w:ascii="Calibri Light" w:hAnsi="Calibri Light" w:cs="Calibri Light"/>
            <w:sz w:val="16"/>
            <w:szCs w:val="16"/>
            <w:lang w:val="fr-FR"/>
          </w:rPr>
          <w:t>PDF (BOE-A-2022-22690 - 87 </w:t>
        </w:r>
        <w:proofErr w:type="spellStart"/>
        <w:r>
          <w:rPr>
            <w:rStyle w:val="Hipervnculo"/>
            <w:rFonts w:ascii="Calibri Light" w:hAnsi="Calibri Light" w:cs="Calibri Light"/>
            <w:sz w:val="16"/>
            <w:szCs w:val="16"/>
            <w:lang w:val="fr-FR"/>
          </w:rPr>
          <w:t>págs</w:t>
        </w:r>
        <w:proofErr w:type="spellEnd"/>
        <w:r>
          <w:rPr>
            <w:rStyle w:val="Hipervnculo"/>
            <w:rFonts w:ascii="Calibri Light" w:hAnsi="Calibri Light" w:cs="Calibri Light"/>
            <w:sz w:val="16"/>
            <w:szCs w:val="16"/>
            <w:lang w:val="fr-FR"/>
          </w:rPr>
          <w:t>. - 762 KB)</w:t>
        </w:r>
      </w:hyperlink>
      <w:r>
        <w:rPr>
          <w:color w:val="000000"/>
          <w:lang w:val="fr-FR"/>
        </w:rPr>
        <w:t>) et au projet présenté par la Belgique (Projet d’</w:t>
      </w:r>
      <w:r>
        <w:rPr>
          <w:i/>
          <w:iCs/>
          <w:lang w:val="fr-FR"/>
        </w:rPr>
        <w:t xml:space="preserve"> « </w:t>
      </w:r>
      <w:r>
        <w:rPr>
          <w:i/>
          <w:iCs/>
          <w:color w:val="000000"/>
          <w:lang w:val="fr-FR"/>
        </w:rPr>
        <w:t>Arrêté royal visant à limiter la mise sur le marché des produits à usage unique nocifs pour l’environnement et à augmenter la teneur en contenu recyclé de certains produits »)</w:t>
      </w:r>
      <w:r>
        <w:rPr>
          <w:color w:val="000000"/>
          <w:lang w:val="fr-FR"/>
        </w:rPr>
        <w:t xml:space="preserve"> ... le </w:t>
      </w:r>
      <w:r>
        <w:rPr>
          <w:b/>
          <w:bCs/>
          <w:color w:val="000000"/>
          <w:lang w:val="fr-FR"/>
        </w:rPr>
        <w:t>marché unique de l'UE sera fragmenté et perturbé et la circulation des marchandises sera compliquée ou deviendra impossible</w:t>
      </w:r>
      <w:r>
        <w:rPr>
          <w:color w:val="000000"/>
          <w:lang w:val="fr-FR"/>
        </w:rPr>
        <w:t>, les fournisseurs exportateurs devant conditionner leur produit (le même produit) différemment selon la destination, même si tous leurs clients sont au sein de l'UE !! (</w:t>
      </w:r>
      <w:proofErr w:type="gramStart"/>
      <w:r>
        <w:rPr>
          <w:color w:val="000000"/>
          <w:lang w:val="fr-FR"/>
        </w:rPr>
        <w:t>ex</w:t>
      </w:r>
      <w:proofErr w:type="gramEnd"/>
      <w:r>
        <w:rPr>
          <w:color w:val="000000"/>
          <w:lang w:val="fr-FR"/>
        </w:rPr>
        <w:t xml:space="preserve"> : avec emballage mais sans autocollant ; avec autocollant mais sans emballage ; sans emballage plastique mais si en carton ; sans aucun emballage ; etc...). Tout cela pourrait générer une </w:t>
      </w:r>
      <w:r>
        <w:rPr>
          <w:b/>
          <w:bCs/>
          <w:color w:val="000000"/>
          <w:lang w:val="fr-FR"/>
        </w:rPr>
        <w:t>distorsion entre les États membres</w:t>
      </w:r>
      <w:r>
        <w:rPr>
          <w:lang w:val="fr-FR"/>
        </w:rPr>
        <w:t xml:space="preserve"> et donc des </w:t>
      </w:r>
      <w:r>
        <w:rPr>
          <w:b/>
          <w:bCs/>
          <w:lang w:val="fr-FR"/>
        </w:rPr>
        <w:t>OBSTACLE AU COMMERCE INTRA-UE</w:t>
      </w:r>
      <w:r>
        <w:rPr>
          <w:lang w:val="fr-FR"/>
        </w:rPr>
        <w:t xml:space="preserve"> contre la libre circulation des produits </w:t>
      </w:r>
      <w:r>
        <w:rPr>
          <w:color w:val="000000"/>
          <w:lang w:val="fr-FR"/>
        </w:rPr>
        <w:t>, et restrein</w:t>
      </w:r>
      <w:r>
        <w:rPr>
          <w:lang w:val="fr-FR"/>
        </w:rPr>
        <w:t>dre</w:t>
      </w:r>
      <w:r>
        <w:rPr>
          <w:color w:val="000000"/>
          <w:lang w:val="fr-FR"/>
        </w:rPr>
        <w:t xml:space="preserve"> quantitativement les importations</w:t>
      </w:r>
      <w:r>
        <w:rPr>
          <w:b/>
          <w:bCs/>
          <w:lang w:val="fr-FR"/>
        </w:rPr>
        <w:t xml:space="preserve">, </w:t>
      </w:r>
      <w:r>
        <w:rPr>
          <w:color w:val="000000"/>
          <w:lang w:val="fr-FR"/>
        </w:rPr>
        <w:t> </w:t>
      </w:r>
      <w:r>
        <w:rPr>
          <w:lang w:val="fr-FR"/>
        </w:rPr>
        <w:t xml:space="preserve">ce qui semble </w:t>
      </w:r>
      <w:r>
        <w:rPr>
          <w:b/>
          <w:bCs/>
          <w:color w:val="000000"/>
          <w:lang w:val="fr-FR"/>
        </w:rPr>
        <w:t>CONTRAIRE A L'ARTICLE 34 DU TRAITE</w:t>
      </w:r>
      <w:r>
        <w:rPr>
          <w:color w:val="000000"/>
          <w:lang w:val="fr-FR"/>
        </w:rPr>
        <w:t>.</w:t>
      </w:r>
    </w:p>
    <w:p w14:paraId="7DB86379" w14:textId="77777777" w:rsidR="003D3764" w:rsidRDefault="003D3764" w:rsidP="003D3764">
      <w:pPr>
        <w:numPr>
          <w:ilvl w:val="0"/>
          <w:numId w:val="20"/>
        </w:numPr>
        <w:jc w:val="both"/>
        <w:rPr>
          <w:lang w:val="fr-FR"/>
        </w:rPr>
      </w:pPr>
      <w:r>
        <w:rPr>
          <w:b/>
          <w:bCs/>
          <w:color w:val="000000"/>
          <w:lang w:val="fr-FR"/>
        </w:rPr>
        <w:t xml:space="preserve">La Commission, dans le cadre de la procédure TRIS (et ses règles)  devrait exhorter le gouvernement français à paralyser </w:t>
      </w:r>
      <w:r>
        <w:rPr>
          <w:color w:val="000000"/>
          <w:lang w:val="fr-FR"/>
        </w:rPr>
        <w:t xml:space="preserve">ce décret (et l'application des articles 80 et 77 de la loi) afin de </w:t>
      </w:r>
      <w:r>
        <w:rPr>
          <w:b/>
          <w:bCs/>
          <w:color w:val="000000"/>
          <w:lang w:val="fr-FR"/>
        </w:rPr>
        <w:t>FAVORISER L'HARMONISATION DES REGLES AU SEIN DE L'UE,</w:t>
      </w:r>
      <w:r>
        <w:rPr>
          <w:color w:val="000000"/>
          <w:lang w:val="fr-FR"/>
        </w:rPr>
        <w:t xml:space="preserve"> puisqu’un projet de règlement sur le </w:t>
      </w:r>
      <w:r>
        <w:rPr>
          <w:b/>
          <w:bCs/>
          <w:color w:val="000000"/>
          <w:u w:val="single"/>
          <w:lang w:val="fr-FR"/>
        </w:rPr>
        <w:t>MEME</w:t>
      </w:r>
      <w:r>
        <w:rPr>
          <w:color w:val="000000"/>
          <w:lang w:val="fr-FR"/>
        </w:rPr>
        <w:t xml:space="preserve"> sujet est </w:t>
      </w:r>
      <w:r>
        <w:rPr>
          <w:b/>
          <w:bCs/>
          <w:color w:val="000000"/>
          <w:u w:val="single"/>
          <w:lang w:val="fr-FR"/>
        </w:rPr>
        <w:t>DÉJÀ</w:t>
      </w:r>
      <w:r>
        <w:rPr>
          <w:b/>
          <w:bCs/>
          <w:color w:val="000000"/>
          <w:lang w:val="fr-FR"/>
        </w:rPr>
        <w:t xml:space="preserve"> en place et devrait PREVALOIR</w:t>
      </w:r>
      <w:r>
        <w:rPr>
          <w:color w:val="000000"/>
          <w:lang w:val="fr-FR"/>
        </w:rPr>
        <w:t xml:space="preserve">. </w:t>
      </w:r>
    </w:p>
    <w:p w14:paraId="25CD01DC" w14:textId="29BF22F6" w:rsidR="003D3764" w:rsidRDefault="003D3764" w:rsidP="003D3764">
      <w:pPr>
        <w:pStyle w:val="Prrafodelista"/>
        <w:numPr>
          <w:ilvl w:val="0"/>
          <w:numId w:val="20"/>
        </w:numPr>
        <w:contextualSpacing w:val="0"/>
        <w:jc w:val="both"/>
        <w:rPr>
          <w:lang w:val="fr-FR"/>
        </w:rPr>
      </w:pPr>
      <w:r>
        <w:rPr>
          <w:lang w:val="fr-FR"/>
        </w:rPr>
        <w:t xml:space="preserve">Ceci serait cohérent avec l´exposé des motifs de son Projet de règlement packaging &amp;packaging </w:t>
      </w:r>
      <w:proofErr w:type="spellStart"/>
      <w:r>
        <w:rPr>
          <w:lang w:val="fr-FR"/>
        </w:rPr>
        <w:t>waste</w:t>
      </w:r>
      <w:proofErr w:type="spellEnd"/>
      <w:r>
        <w:rPr>
          <w:lang w:val="fr-FR"/>
        </w:rPr>
        <w:t xml:space="preserve"> de la Commission, où celle-ci déclare :  </w:t>
      </w:r>
    </w:p>
    <w:p w14:paraId="24ACFCD4" w14:textId="1B6C131B" w:rsidR="009A3440" w:rsidRDefault="009A3440" w:rsidP="009A3440">
      <w:pPr>
        <w:pStyle w:val="Prrafodelista"/>
        <w:contextualSpacing w:val="0"/>
        <w:jc w:val="both"/>
        <w:rPr>
          <w:lang w:val="fr-FR"/>
        </w:rPr>
      </w:pPr>
    </w:p>
    <w:p w14:paraId="1C25AE3B" w14:textId="77777777" w:rsidR="009A3440" w:rsidRDefault="009A3440" w:rsidP="009A3440">
      <w:pPr>
        <w:pStyle w:val="Prrafodelista"/>
        <w:contextualSpacing w:val="0"/>
        <w:jc w:val="both"/>
        <w:rPr>
          <w:lang w:val="fr-FR"/>
        </w:rPr>
      </w:pPr>
    </w:p>
    <w:tbl>
      <w:tblPr>
        <w:tblW w:w="0" w:type="auto"/>
        <w:tblInd w:w="1489" w:type="dxa"/>
        <w:tblCellMar>
          <w:left w:w="0" w:type="dxa"/>
          <w:right w:w="0" w:type="dxa"/>
        </w:tblCellMar>
        <w:tblLook w:val="04A0" w:firstRow="1" w:lastRow="0" w:firstColumn="1" w:lastColumn="0" w:noHBand="0" w:noVBand="1"/>
      </w:tblPr>
      <w:tblGrid>
        <w:gridCol w:w="5512"/>
      </w:tblGrid>
      <w:tr w:rsidR="003D3764" w:rsidRPr="003D3764" w14:paraId="75EC5256" w14:textId="77777777" w:rsidTr="00F00585">
        <w:tc>
          <w:tcPr>
            <w:tcW w:w="5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7CEF13" w14:textId="7C846CE9" w:rsidR="003D3764" w:rsidRDefault="003D3764" w:rsidP="00F00585">
            <w:pPr>
              <w:jc w:val="both"/>
              <w:rPr>
                <w:i/>
                <w:iCs/>
                <w:lang w:val="fr-FR"/>
              </w:rPr>
            </w:pPr>
            <w:r>
              <w:rPr>
                <w:b/>
                <w:bCs/>
                <w:i/>
                <w:iCs/>
                <w:highlight w:val="green"/>
                <w:u w:val="single"/>
                <w:lang w:val="fr-FR"/>
              </w:rPr>
              <w:lastRenderedPageBreak/>
              <w:t>« Subsidiarité (en cas de compétence non exclusive</w:t>
            </w:r>
            <w:r>
              <w:rPr>
                <w:b/>
                <w:bCs/>
                <w:i/>
                <w:iCs/>
                <w:u w:val="single"/>
                <w:lang w:val="fr-FR"/>
              </w:rPr>
              <w:t>) </w:t>
            </w:r>
            <w:r>
              <w:rPr>
                <w:i/>
                <w:iCs/>
                <w:lang w:val="fr-FR"/>
              </w:rPr>
              <w:t xml:space="preserve">: Les États membres ne peuvent pas, à eux seuls, venir à bout des préoccupations environnementales et des problèmes liés aux emballages (c’est-à-dire les obstacles au marché intérieur et à l’économie circulaire, les quantités croissantes de déchets d’emballages et autres aspects négatifs). Vu les niveaux élevés d’échanges entre les États membres, le marché européen de l’emballage est, à bien des égards, un seul grand marché plutôt que 27 marchés individuels. Si les initiatives nationales permettent de relever certains défis en la matière, elles </w:t>
            </w:r>
            <w:r>
              <w:rPr>
                <w:b/>
                <w:bCs/>
                <w:i/>
                <w:iCs/>
                <w:lang w:val="fr-FR"/>
              </w:rPr>
              <w:t xml:space="preserve">créent aussi une fragmentation supplémentaire du marché intérieur. </w:t>
            </w:r>
            <w:r>
              <w:rPr>
                <w:i/>
                <w:iCs/>
                <w:lang w:val="fr-FR"/>
              </w:rPr>
              <w:t xml:space="preserve">La mise en place d’exigences communes au niveau de l’UE présentera une valeur ajoutée manifeste, </w:t>
            </w:r>
            <w:r>
              <w:rPr>
                <w:b/>
                <w:bCs/>
                <w:i/>
                <w:iCs/>
                <w:lang w:val="fr-FR"/>
              </w:rPr>
              <w:t>garantissant le bon fonctionnement du marché intérieur</w:t>
            </w:r>
            <w:r>
              <w:rPr>
                <w:i/>
                <w:iCs/>
                <w:lang w:val="fr-FR"/>
              </w:rPr>
              <w:t xml:space="preserve"> et donc des conditions de</w:t>
            </w:r>
            <w:r w:rsidR="00F00585">
              <w:rPr>
                <w:i/>
                <w:iCs/>
                <w:lang w:val="fr-FR"/>
              </w:rPr>
              <w:t xml:space="preserve"> </w:t>
            </w:r>
            <w:r>
              <w:rPr>
                <w:b/>
                <w:bCs/>
                <w:i/>
                <w:iCs/>
                <w:lang w:val="fr-FR"/>
              </w:rPr>
              <w:t>concurrence équitables</w:t>
            </w:r>
            <w:r>
              <w:rPr>
                <w:i/>
                <w:iCs/>
                <w:lang w:val="fr-FR"/>
              </w:rPr>
              <w:t xml:space="preserve"> pour les opérateurs économiques (par exemple, les producteurs, les fournisseurs, les détaillants). En </w:t>
            </w:r>
            <w:r>
              <w:rPr>
                <w:b/>
                <w:bCs/>
                <w:i/>
                <w:iCs/>
                <w:lang w:val="fr-FR"/>
              </w:rPr>
              <w:t>fixant des exigences et des objectifs au niveau de l’UE</w:t>
            </w:r>
            <w:r>
              <w:rPr>
                <w:i/>
                <w:iCs/>
                <w:lang w:val="fr-FR"/>
              </w:rPr>
              <w:t xml:space="preserve">, la transition vers des emballages durables sera cohérente entre les États membres, et </w:t>
            </w:r>
            <w:r>
              <w:rPr>
                <w:b/>
                <w:bCs/>
                <w:i/>
                <w:iCs/>
                <w:lang w:val="fr-FR"/>
              </w:rPr>
              <w:t>le marché gagnera en efficacité. »</w:t>
            </w:r>
          </w:p>
        </w:tc>
      </w:tr>
    </w:tbl>
    <w:p w14:paraId="061FB46B" w14:textId="77777777" w:rsidR="003D3764" w:rsidRDefault="003D3764" w:rsidP="003D3764">
      <w:pPr>
        <w:ind w:left="720"/>
        <w:jc w:val="both"/>
        <w:rPr>
          <w:rFonts w:ascii="Calibri" w:eastAsiaTheme="minorHAnsi" w:hAnsi="Calibri" w:cs="Calibri"/>
          <w:sz w:val="22"/>
          <w:szCs w:val="22"/>
          <w:lang w:val="fr-FR"/>
        </w:rPr>
      </w:pPr>
    </w:p>
    <w:p w14:paraId="09591410" w14:textId="2BD8CB68" w:rsidR="003D3764" w:rsidRDefault="003D3764" w:rsidP="00F00585">
      <w:pPr>
        <w:jc w:val="both"/>
      </w:pPr>
      <w:r>
        <w:rPr>
          <w:b/>
          <w:bCs/>
          <w:color w:val="000000"/>
          <w:sz w:val="28"/>
          <w:szCs w:val="28"/>
          <w:lang w:val="fr-FR"/>
        </w:rPr>
        <w:t>2.</w:t>
      </w:r>
      <w:r>
        <w:rPr>
          <w:color w:val="000000"/>
          <w:lang w:val="fr-FR"/>
        </w:rPr>
        <w:t xml:space="preserve"> En ce qui concerne </w:t>
      </w:r>
      <w:r>
        <w:rPr>
          <w:b/>
          <w:bCs/>
          <w:color w:val="000000"/>
          <w:lang w:val="fr-FR"/>
        </w:rPr>
        <w:t>l'interdiction d'utiliser du plastique pour le conditionnement des FV,</w:t>
      </w:r>
      <w:r>
        <w:rPr>
          <w:color w:val="000000"/>
          <w:lang w:val="fr-FR"/>
        </w:rPr>
        <w:t xml:space="preserve"> nous réitérons schématiquement les objections que nous avons exprimées auparavant. </w:t>
      </w:r>
      <w:r>
        <w:rPr>
          <w:color w:val="000000"/>
        </w:rPr>
        <w:t xml:space="preserve">Nous </w:t>
      </w:r>
      <w:proofErr w:type="spellStart"/>
      <w:r>
        <w:rPr>
          <w:color w:val="000000"/>
        </w:rPr>
        <w:t>croyons</w:t>
      </w:r>
      <w:proofErr w:type="spellEnd"/>
      <w:r>
        <w:rPr>
          <w:color w:val="000000"/>
        </w:rPr>
        <w:t xml:space="preserve"> que </w:t>
      </w:r>
      <w:proofErr w:type="spellStart"/>
      <w:r>
        <w:rPr>
          <w:color w:val="000000"/>
        </w:rPr>
        <w:t>cette</w:t>
      </w:r>
      <w:proofErr w:type="spellEnd"/>
      <w:r>
        <w:rPr>
          <w:color w:val="000000"/>
        </w:rPr>
        <w:t xml:space="preserve"> </w:t>
      </w:r>
      <w:r w:rsidR="00F00585">
        <w:rPr>
          <w:color w:val="000000"/>
        </w:rPr>
        <w:t>norme:</w:t>
      </w:r>
    </w:p>
    <w:p w14:paraId="39635D37" w14:textId="77777777" w:rsidR="003D3764" w:rsidRDefault="003D3764" w:rsidP="003D3764">
      <w:pPr>
        <w:numPr>
          <w:ilvl w:val="0"/>
          <w:numId w:val="21"/>
        </w:numPr>
        <w:jc w:val="both"/>
        <w:rPr>
          <w:color w:val="FF0000"/>
          <w:lang w:val="fr-FR"/>
        </w:rPr>
      </w:pPr>
      <w:r>
        <w:rPr>
          <w:color w:val="000000"/>
          <w:lang w:val="fr-FR"/>
        </w:rPr>
        <w:t xml:space="preserve">Elle est </w:t>
      </w:r>
      <w:r>
        <w:rPr>
          <w:b/>
          <w:bCs/>
          <w:color w:val="000000"/>
          <w:lang w:val="fr-FR"/>
        </w:rPr>
        <w:t>DISCRIMINATOIRE</w:t>
      </w:r>
      <w:r>
        <w:rPr>
          <w:color w:val="000000"/>
          <w:lang w:val="fr-FR"/>
        </w:rPr>
        <w:t xml:space="preserve">, puisqu'elle interdit l'utilisation d'emballages en plastique dans le secteur FL frais et pas dans les autres secteurs alimentaires ou non alimentaires où l'utilisation du plastique est beaucoup plus importante et est superflue ; et ce sans justification. </w:t>
      </w:r>
    </w:p>
    <w:p w14:paraId="33FBD1AF" w14:textId="77777777" w:rsidR="003D3764" w:rsidRDefault="003D3764" w:rsidP="003D3764">
      <w:pPr>
        <w:numPr>
          <w:ilvl w:val="0"/>
          <w:numId w:val="21"/>
        </w:numPr>
        <w:jc w:val="both"/>
        <w:rPr>
          <w:lang w:val="fr-FR"/>
        </w:rPr>
      </w:pPr>
      <w:r>
        <w:rPr>
          <w:color w:val="000000"/>
          <w:lang w:val="fr-FR"/>
        </w:rPr>
        <w:t xml:space="preserve">Elle est </w:t>
      </w:r>
      <w:r>
        <w:rPr>
          <w:b/>
          <w:bCs/>
          <w:color w:val="000000"/>
          <w:lang w:val="fr-FR"/>
        </w:rPr>
        <w:t xml:space="preserve">DISPROPORTIONNEE, </w:t>
      </w:r>
      <w:r>
        <w:rPr>
          <w:color w:val="000000"/>
          <w:lang w:val="fr-FR"/>
        </w:rPr>
        <w:t xml:space="preserve">car elle va bien au-delà de ce qu'exigent les Directives communautaires à transposer, qui parlent de réduction et non d'interdiction. Le même objectif des Directives pourrait être atteint par des mesures moins restrictives : au lieu d'interdire, le gouvernement français aurait dû choisir </w:t>
      </w:r>
      <w:r>
        <w:rPr>
          <w:b/>
          <w:bCs/>
          <w:color w:val="000000"/>
          <w:lang w:val="fr-FR"/>
        </w:rPr>
        <w:t>d'encourager, de promouvoir et d'accompagner</w:t>
      </w:r>
      <w:r>
        <w:rPr>
          <w:color w:val="000000"/>
          <w:lang w:val="fr-FR"/>
        </w:rPr>
        <w:t xml:space="preserve"> les efforts que le secteur de la commercialisation de FL lui-même </w:t>
      </w:r>
      <w:r>
        <w:rPr>
          <w:b/>
          <w:bCs/>
          <w:color w:val="000000"/>
          <w:u w:val="single"/>
          <w:lang w:val="fr-FR"/>
        </w:rPr>
        <w:t>déploie déjà</w:t>
      </w:r>
      <w:r>
        <w:rPr>
          <w:color w:val="000000"/>
          <w:lang w:val="fr-FR"/>
        </w:rPr>
        <w:t xml:space="preserve"> pour la réduction de l’utilisation d’emballages en plastique de (y compris moyennant des mesures de soutien publiques) et d’améliorer les systèmes de la </w:t>
      </w:r>
      <w:r>
        <w:rPr>
          <w:b/>
          <w:bCs/>
          <w:color w:val="000000"/>
          <w:lang w:val="fr-FR"/>
        </w:rPr>
        <w:t>gestion des résidus</w:t>
      </w:r>
      <w:r>
        <w:rPr>
          <w:color w:val="000000"/>
          <w:lang w:val="fr-FR"/>
        </w:rPr>
        <w:t xml:space="preserve">. </w:t>
      </w:r>
    </w:p>
    <w:p w14:paraId="5EA80415" w14:textId="324EC7BD" w:rsidR="003D3764" w:rsidRDefault="003D3764" w:rsidP="003D3764">
      <w:pPr>
        <w:numPr>
          <w:ilvl w:val="0"/>
          <w:numId w:val="21"/>
        </w:numPr>
        <w:jc w:val="both"/>
        <w:rPr>
          <w:lang w:val="fr-FR"/>
        </w:rPr>
      </w:pPr>
      <w:r>
        <w:rPr>
          <w:color w:val="000000"/>
          <w:lang w:val="fr-FR"/>
        </w:rPr>
        <w:t xml:space="preserve">A l'approche de la Loi et du Décret, </w:t>
      </w:r>
      <w:r>
        <w:rPr>
          <w:b/>
          <w:bCs/>
          <w:color w:val="000000"/>
          <w:lang w:val="fr-FR"/>
        </w:rPr>
        <w:t>les multiples usages du plastique</w:t>
      </w:r>
      <w:r>
        <w:rPr>
          <w:color w:val="000000"/>
          <w:lang w:val="fr-FR"/>
        </w:rPr>
        <w:t xml:space="preserve"> (outre la protection du produit) </w:t>
      </w:r>
      <w:r>
        <w:rPr>
          <w:b/>
          <w:bCs/>
          <w:color w:val="000000"/>
          <w:lang w:val="fr-FR"/>
        </w:rPr>
        <w:t>n'ont pas été pris en compte</w:t>
      </w:r>
      <w:r>
        <w:rPr>
          <w:color w:val="000000"/>
          <w:lang w:val="fr-FR"/>
        </w:rPr>
        <w:t xml:space="preserve">. Les emballages des FL aident notamment </w:t>
      </w:r>
      <w:r w:rsidR="00F00585">
        <w:rPr>
          <w:color w:val="000000"/>
          <w:lang w:val="fr-FR"/>
        </w:rPr>
        <w:t>à la</w:t>
      </w:r>
      <w:r>
        <w:rPr>
          <w:color w:val="000000"/>
          <w:lang w:val="fr-FR"/>
        </w:rPr>
        <w:t xml:space="preserve"> </w:t>
      </w:r>
      <w:r>
        <w:rPr>
          <w:b/>
          <w:bCs/>
          <w:color w:val="000000"/>
          <w:lang w:val="fr-FR"/>
        </w:rPr>
        <w:t>valorisation, la commodité, identification, différenciation des produits.</w:t>
      </w:r>
      <w:r>
        <w:rPr>
          <w:color w:val="000000"/>
          <w:lang w:val="fr-FR"/>
        </w:rPr>
        <w:t xml:space="preserve"> La présentation des FL sans ce type d'emballage facilitant l'acte d'achat, et fournissant </w:t>
      </w:r>
      <w:r w:rsidR="00F00585">
        <w:rPr>
          <w:color w:val="000000"/>
          <w:lang w:val="fr-FR"/>
        </w:rPr>
        <w:t>des informations</w:t>
      </w:r>
      <w:r>
        <w:rPr>
          <w:color w:val="000000"/>
          <w:lang w:val="fr-FR"/>
        </w:rPr>
        <w:t xml:space="preserve"> et des garanties intéressantes pour le consommateur (appellation d’origine, variété, qualité différenciée, système de production, marque commerciale, recommandation d’utilisation…) pourrait entraîner une </w:t>
      </w:r>
      <w:r>
        <w:rPr>
          <w:b/>
          <w:bCs/>
          <w:color w:val="000000"/>
          <w:lang w:val="fr-FR"/>
        </w:rPr>
        <w:t>diminution de la consommation de FH</w:t>
      </w:r>
      <w:r>
        <w:rPr>
          <w:color w:val="000000"/>
          <w:lang w:val="fr-FR"/>
        </w:rPr>
        <w:t xml:space="preserve">, ce qui est contraire à l'objectif des autorités communautaires et françaises de promouvoir une alimentation saine et riche en FL. </w:t>
      </w:r>
    </w:p>
    <w:p w14:paraId="6EB18DD7" w14:textId="351D954C" w:rsidR="003D3764" w:rsidRDefault="003D3764" w:rsidP="003D3764">
      <w:pPr>
        <w:numPr>
          <w:ilvl w:val="0"/>
          <w:numId w:val="21"/>
        </w:numPr>
        <w:jc w:val="both"/>
        <w:rPr>
          <w:b/>
          <w:bCs/>
          <w:lang w:val="fr-FR"/>
        </w:rPr>
      </w:pPr>
      <w:r>
        <w:rPr>
          <w:color w:val="000000"/>
          <w:lang w:val="fr-FR"/>
        </w:rPr>
        <w:t xml:space="preserve">D'autres fonctions d'emballage qui seront perdues avec l'application de la </w:t>
      </w:r>
      <w:r w:rsidR="00F00585">
        <w:rPr>
          <w:color w:val="000000"/>
          <w:lang w:val="fr-FR"/>
        </w:rPr>
        <w:t>norme Française</w:t>
      </w:r>
      <w:r>
        <w:rPr>
          <w:color w:val="FF0000"/>
          <w:lang w:val="fr-FR"/>
        </w:rPr>
        <w:t xml:space="preserve"> </w:t>
      </w:r>
      <w:r>
        <w:rPr>
          <w:color w:val="000000"/>
          <w:lang w:val="fr-FR"/>
        </w:rPr>
        <w:t xml:space="preserve">sont la </w:t>
      </w:r>
      <w:r>
        <w:rPr>
          <w:b/>
          <w:bCs/>
          <w:color w:val="000000"/>
          <w:lang w:val="fr-FR"/>
        </w:rPr>
        <w:t>traçabilité ou la sécurité alimentaire</w:t>
      </w:r>
      <w:r>
        <w:rPr>
          <w:color w:val="000000"/>
          <w:lang w:val="fr-FR"/>
        </w:rPr>
        <w:t xml:space="preserve"> </w:t>
      </w:r>
      <w:r>
        <w:rPr>
          <w:b/>
          <w:bCs/>
          <w:color w:val="000000"/>
          <w:lang w:val="fr-FR"/>
        </w:rPr>
        <w:t xml:space="preserve">ou la garantie d'origine UE. </w:t>
      </w:r>
      <w:r>
        <w:rPr>
          <w:color w:val="000000"/>
          <w:lang w:val="fr-FR"/>
        </w:rPr>
        <w:t>Des objectifs, là aussi, longuement ciblés par l’UE et ses membres.</w:t>
      </w:r>
      <w:r>
        <w:rPr>
          <w:b/>
          <w:bCs/>
          <w:color w:val="000000"/>
          <w:lang w:val="fr-FR"/>
        </w:rPr>
        <w:t xml:space="preserve"> </w:t>
      </w:r>
    </w:p>
    <w:p w14:paraId="2C9B66BF" w14:textId="40694824" w:rsidR="003D3764" w:rsidRDefault="003D3764" w:rsidP="003D3764">
      <w:pPr>
        <w:numPr>
          <w:ilvl w:val="0"/>
          <w:numId w:val="21"/>
        </w:numPr>
        <w:jc w:val="both"/>
        <w:rPr>
          <w:lang w:val="fr-FR"/>
        </w:rPr>
      </w:pPr>
      <w:r>
        <w:rPr>
          <w:color w:val="000000"/>
          <w:lang w:val="fr-FR"/>
        </w:rPr>
        <w:t xml:space="preserve">La norme va </w:t>
      </w:r>
      <w:r>
        <w:rPr>
          <w:b/>
          <w:bCs/>
          <w:color w:val="000000"/>
          <w:lang w:val="fr-FR"/>
        </w:rPr>
        <w:t>entraîner des surcoûts</w:t>
      </w:r>
      <w:r>
        <w:rPr>
          <w:color w:val="000000"/>
          <w:lang w:val="fr-FR"/>
        </w:rPr>
        <w:t xml:space="preserve"> (puisque le prix des contenants en carton est plus élevé que celui en plastique) et va obliger le secteur à réaliser des investissements pour </w:t>
      </w:r>
      <w:r w:rsidR="00F00585">
        <w:rPr>
          <w:color w:val="000000"/>
          <w:lang w:val="fr-FR"/>
        </w:rPr>
        <w:t>s’adapter, dans</w:t>
      </w:r>
      <w:r>
        <w:rPr>
          <w:color w:val="000000"/>
          <w:lang w:val="fr-FR"/>
        </w:rPr>
        <w:t xml:space="preserve"> un contexte de hausse des coûts des intrants du secteur agricole, qui sera encore moins abordable pour </w:t>
      </w:r>
      <w:r>
        <w:rPr>
          <w:b/>
          <w:bCs/>
          <w:color w:val="000000"/>
          <w:lang w:val="fr-FR"/>
        </w:rPr>
        <w:t>les plus petits fournisseurs</w:t>
      </w:r>
      <w:r>
        <w:rPr>
          <w:color w:val="000000"/>
          <w:lang w:val="fr-FR"/>
        </w:rPr>
        <w:t xml:space="preserve">. Ce sont des coûts que le secteur ne sera pas en mesure d'absorber et qui, une fois transférés au consommateur, pourraient aggraver la tendance actuelle à </w:t>
      </w:r>
      <w:r>
        <w:rPr>
          <w:b/>
          <w:bCs/>
          <w:color w:val="000000"/>
          <w:lang w:val="fr-FR"/>
        </w:rPr>
        <w:t>l'inflation alimentaire</w:t>
      </w:r>
      <w:r>
        <w:rPr>
          <w:color w:val="000000"/>
          <w:lang w:val="fr-FR"/>
        </w:rPr>
        <w:t xml:space="preserve"> dans l'UE, ce qui nuira aux consommateurs et, entre autres, </w:t>
      </w:r>
      <w:r>
        <w:rPr>
          <w:b/>
          <w:bCs/>
          <w:color w:val="000000"/>
          <w:lang w:val="fr-FR"/>
        </w:rPr>
        <w:t>réduira davantage la consommation</w:t>
      </w:r>
      <w:r>
        <w:rPr>
          <w:color w:val="000000"/>
          <w:lang w:val="fr-FR"/>
        </w:rPr>
        <w:t xml:space="preserve"> de FL en plus d’affaiblir le revenu du producteur. </w:t>
      </w:r>
    </w:p>
    <w:p w14:paraId="60C167C1" w14:textId="77777777" w:rsidR="003D3764" w:rsidRDefault="003D3764" w:rsidP="003D3764">
      <w:pPr>
        <w:numPr>
          <w:ilvl w:val="0"/>
          <w:numId w:val="21"/>
        </w:numPr>
        <w:jc w:val="both"/>
        <w:rPr>
          <w:lang w:val="fr-FR"/>
        </w:rPr>
      </w:pPr>
      <w:r>
        <w:rPr>
          <w:color w:val="000000"/>
          <w:lang w:val="fr-FR"/>
        </w:rPr>
        <w:t xml:space="preserve">Il existe des cas de produits pour lesquels il </w:t>
      </w:r>
      <w:r>
        <w:rPr>
          <w:b/>
          <w:bCs/>
          <w:color w:val="000000"/>
          <w:lang w:val="fr-FR"/>
        </w:rPr>
        <w:t>n'</w:t>
      </w:r>
      <w:r>
        <w:rPr>
          <w:b/>
          <w:bCs/>
          <w:lang w:val="fr-FR"/>
        </w:rPr>
        <w:t>y a aucun</w:t>
      </w:r>
      <w:r>
        <w:rPr>
          <w:b/>
          <w:bCs/>
          <w:color w:val="000000"/>
          <w:lang w:val="fr-FR"/>
        </w:rPr>
        <w:t>e alternative d’emballage techniquement viable</w:t>
      </w:r>
      <w:r>
        <w:rPr>
          <w:color w:val="000000"/>
          <w:lang w:val="fr-FR"/>
        </w:rPr>
        <w:t xml:space="preserve"> qui empêche la détérioration ou la déshydratation. Dans ces cas, l'application de la norme entraînera des pertes et aggravera le </w:t>
      </w:r>
      <w:r>
        <w:rPr>
          <w:b/>
          <w:bCs/>
          <w:color w:val="000000"/>
          <w:lang w:val="fr-FR"/>
        </w:rPr>
        <w:t>gaspillage alimentaire</w:t>
      </w:r>
      <w:r>
        <w:rPr>
          <w:color w:val="000000"/>
          <w:lang w:val="fr-FR"/>
        </w:rPr>
        <w:t xml:space="preserve">. Le gaspillage alimentaire augmentera également du fait que lorsque le consommateur achète des </w:t>
      </w:r>
      <w:r>
        <w:rPr>
          <w:color w:val="000000"/>
          <w:lang w:val="fr-FR"/>
        </w:rPr>
        <w:lastRenderedPageBreak/>
        <w:t xml:space="preserve">FL non emballé, le </w:t>
      </w:r>
      <w:proofErr w:type="spellStart"/>
      <w:r>
        <w:rPr>
          <w:color w:val="000000"/>
          <w:lang w:val="fr-FR"/>
        </w:rPr>
        <w:t>porcentage</w:t>
      </w:r>
      <w:proofErr w:type="spellEnd"/>
      <w:r>
        <w:rPr>
          <w:color w:val="000000"/>
          <w:lang w:val="fr-FR"/>
        </w:rPr>
        <w:t xml:space="preserve"> de gaspillage dans le magasin augmente considérablement. On pourrait même assister à l’arrêt de mise en rayon -et donc en production- de certains produits. </w:t>
      </w:r>
    </w:p>
    <w:p w14:paraId="76B6440E" w14:textId="77777777" w:rsidR="003D3764" w:rsidRDefault="003D3764" w:rsidP="003D3764">
      <w:pPr>
        <w:numPr>
          <w:ilvl w:val="0"/>
          <w:numId w:val="21"/>
        </w:numPr>
        <w:jc w:val="both"/>
        <w:rPr>
          <w:lang w:val="fr-FR"/>
        </w:rPr>
      </w:pPr>
      <w:r>
        <w:rPr>
          <w:lang w:val="fr-FR"/>
        </w:rPr>
        <w:t xml:space="preserve">Finalement on a l’impression que l’interdiction du plastique est basée sur une mode et une perception et </w:t>
      </w:r>
      <w:r>
        <w:rPr>
          <w:b/>
          <w:bCs/>
          <w:lang w:val="fr-FR"/>
        </w:rPr>
        <w:t>non pas sur une évaluation scientifique de l’impact environnemental réel</w:t>
      </w:r>
      <w:r>
        <w:rPr>
          <w:lang w:val="fr-FR"/>
        </w:rPr>
        <w:t>.</w:t>
      </w:r>
    </w:p>
    <w:p w14:paraId="495DD156" w14:textId="77777777" w:rsidR="003D3764" w:rsidRDefault="003D3764" w:rsidP="003D3764">
      <w:pPr>
        <w:ind w:left="720"/>
        <w:jc w:val="both"/>
        <w:rPr>
          <w:rFonts w:eastAsiaTheme="minorHAnsi"/>
          <w:lang w:val="fr-FR"/>
        </w:rPr>
      </w:pPr>
    </w:p>
    <w:p w14:paraId="2F349AA6" w14:textId="31DFB09C" w:rsidR="003D3764" w:rsidRDefault="003D3764" w:rsidP="00F00585">
      <w:pPr>
        <w:jc w:val="both"/>
        <w:rPr>
          <w:lang w:val="fr-FR"/>
        </w:rPr>
      </w:pPr>
      <w:r>
        <w:rPr>
          <w:b/>
          <w:bCs/>
          <w:color w:val="000000"/>
          <w:sz w:val="28"/>
          <w:szCs w:val="28"/>
          <w:lang w:val="fr-FR"/>
        </w:rPr>
        <w:t>3.</w:t>
      </w:r>
      <w:r>
        <w:rPr>
          <w:color w:val="000000"/>
          <w:lang w:val="fr-FR"/>
        </w:rPr>
        <w:t xml:space="preserve"> D'autre part, la norme soulève un grand nombre de </w:t>
      </w:r>
      <w:r>
        <w:rPr>
          <w:b/>
          <w:bCs/>
          <w:color w:val="000000"/>
          <w:u w:val="single"/>
          <w:lang w:val="fr-FR"/>
        </w:rPr>
        <w:t>DOUTES D'INTERPRETATION</w:t>
      </w:r>
      <w:r>
        <w:rPr>
          <w:color w:val="000000"/>
          <w:lang w:val="fr-FR"/>
        </w:rPr>
        <w:t xml:space="preserve"> qui n'ont pas été clarifiés dans le décret. De manière incompréhensible, les notes interprétatives sur certaines définitions, qui ont été publiées en France après la promulgation du décret désormais annulé, n'ont PAS été intégrées dans la proposition de nouveau décret. Par </w:t>
      </w:r>
      <w:r w:rsidR="00F00585">
        <w:rPr>
          <w:color w:val="000000"/>
          <w:lang w:val="fr-FR"/>
        </w:rPr>
        <w:t>exemple :</w:t>
      </w:r>
    </w:p>
    <w:p w14:paraId="101D93F2" w14:textId="1E74E0DC" w:rsidR="003D3764" w:rsidRDefault="003D3764" w:rsidP="003D3764">
      <w:pPr>
        <w:numPr>
          <w:ilvl w:val="0"/>
          <w:numId w:val="22"/>
        </w:numPr>
        <w:jc w:val="both"/>
        <w:rPr>
          <w:lang w:val="fr-FR"/>
        </w:rPr>
      </w:pPr>
      <w:r>
        <w:rPr>
          <w:color w:val="000000"/>
          <w:lang w:val="fr-FR"/>
        </w:rPr>
        <w:t xml:space="preserve">Dans la définition du "conditionnement", la précision concernant </w:t>
      </w:r>
      <w:r>
        <w:rPr>
          <w:b/>
          <w:bCs/>
          <w:color w:val="000000"/>
          <w:lang w:val="fr-FR"/>
        </w:rPr>
        <w:t>l'utilisation d'élastiques</w:t>
      </w:r>
      <w:r>
        <w:rPr>
          <w:color w:val="000000"/>
          <w:lang w:val="fr-FR"/>
        </w:rPr>
        <w:t xml:space="preserve"> pour les bottes de légumes (asperges, </w:t>
      </w:r>
      <w:r w:rsidR="00F00585">
        <w:rPr>
          <w:color w:val="000000"/>
          <w:lang w:val="fr-FR"/>
        </w:rPr>
        <w:t>radis, …</w:t>
      </w:r>
      <w:r>
        <w:rPr>
          <w:color w:val="000000"/>
          <w:lang w:val="fr-FR"/>
        </w:rPr>
        <w:t xml:space="preserve">) n'a pas été inclue. L’usage de </w:t>
      </w:r>
      <w:r w:rsidR="00F00585">
        <w:rPr>
          <w:color w:val="000000"/>
          <w:lang w:val="fr-FR"/>
        </w:rPr>
        <w:t xml:space="preserve">ces </w:t>
      </w:r>
      <w:r w:rsidR="00F00585">
        <w:rPr>
          <w:b/>
          <w:bCs/>
          <w:color w:val="000000"/>
          <w:lang w:val="fr-FR"/>
        </w:rPr>
        <w:t>dispositifs</w:t>
      </w:r>
      <w:r>
        <w:rPr>
          <w:b/>
          <w:bCs/>
          <w:color w:val="000000"/>
          <w:lang w:val="fr-FR"/>
        </w:rPr>
        <w:t xml:space="preserve"> d’attache</w:t>
      </w:r>
      <w:r>
        <w:rPr>
          <w:color w:val="000000"/>
          <w:lang w:val="fr-FR"/>
        </w:rPr>
        <w:t xml:space="preserve"> devrait être inclue dans la liste des exceptions. </w:t>
      </w:r>
    </w:p>
    <w:p w14:paraId="59C162E2" w14:textId="77777777" w:rsidR="003D3764" w:rsidRDefault="003D3764" w:rsidP="003D3764">
      <w:pPr>
        <w:numPr>
          <w:ilvl w:val="0"/>
          <w:numId w:val="22"/>
        </w:numPr>
        <w:jc w:val="both"/>
        <w:rPr>
          <w:lang w:val="fr-FR"/>
        </w:rPr>
      </w:pPr>
      <w:r>
        <w:rPr>
          <w:color w:val="000000"/>
          <w:lang w:val="fr-FR"/>
        </w:rPr>
        <w:t xml:space="preserve">Il faudrait éclaircir que dans le cas d’une présentation de </w:t>
      </w:r>
      <w:r>
        <w:rPr>
          <w:b/>
          <w:bCs/>
          <w:color w:val="000000"/>
          <w:lang w:val="fr-FR"/>
        </w:rPr>
        <w:t>lots de produits</w:t>
      </w:r>
      <w:r>
        <w:rPr>
          <w:color w:val="000000"/>
          <w:lang w:val="fr-FR"/>
        </w:rPr>
        <w:t xml:space="preserve"> différents (certains exceptés et d'autres non), le lot devrait être une exception.</w:t>
      </w:r>
    </w:p>
    <w:p w14:paraId="6AFB6C3D" w14:textId="77777777" w:rsidR="003D3764" w:rsidRDefault="003D3764" w:rsidP="003D3764">
      <w:pPr>
        <w:numPr>
          <w:ilvl w:val="0"/>
          <w:numId w:val="22"/>
        </w:numPr>
        <w:jc w:val="both"/>
        <w:rPr>
          <w:lang w:val="fr-FR"/>
        </w:rPr>
      </w:pPr>
      <w:r>
        <w:rPr>
          <w:color w:val="000000"/>
          <w:lang w:val="fr-FR"/>
        </w:rPr>
        <w:t xml:space="preserve">Il faudrait assurer l’exclusion du champ d’application de l’interdiction des </w:t>
      </w:r>
      <w:r>
        <w:rPr>
          <w:b/>
          <w:bCs/>
          <w:color w:val="000000"/>
          <w:lang w:val="fr-FR"/>
        </w:rPr>
        <w:t>emballages fonctionnels</w:t>
      </w:r>
      <w:r>
        <w:rPr>
          <w:color w:val="000000"/>
          <w:lang w:val="fr-FR"/>
        </w:rPr>
        <w:t xml:space="preserve"> (</w:t>
      </w:r>
      <w:proofErr w:type="spellStart"/>
      <w:r>
        <w:rPr>
          <w:color w:val="000000"/>
          <w:lang w:val="fr-FR"/>
        </w:rPr>
        <w:t>pe</w:t>
      </w:r>
      <w:proofErr w:type="spellEnd"/>
      <w:r>
        <w:rPr>
          <w:color w:val="000000"/>
          <w:lang w:val="fr-FR"/>
        </w:rPr>
        <w:t xml:space="preserve"> : micro-ondables). </w:t>
      </w:r>
    </w:p>
    <w:p w14:paraId="4A744ED4" w14:textId="77777777" w:rsidR="003D3764" w:rsidRDefault="003D3764" w:rsidP="003D3764">
      <w:pPr>
        <w:ind w:left="1440"/>
        <w:jc w:val="both"/>
        <w:rPr>
          <w:rFonts w:eastAsiaTheme="minorHAnsi"/>
          <w:lang w:val="fr-FR"/>
        </w:rPr>
      </w:pPr>
    </w:p>
    <w:p w14:paraId="6B00FFCB" w14:textId="12667F15" w:rsidR="003D3764" w:rsidRDefault="003D3764" w:rsidP="00F00585">
      <w:pPr>
        <w:jc w:val="both"/>
        <w:rPr>
          <w:b/>
          <w:bCs/>
          <w:lang w:val="fr-FR"/>
        </w:rPr>
      </w:pPr>
      <w:r>
        <w:rPr>
          <w:b/>
          <w:bCs/>
          <w:color w:val="000000"/>
          <w:sz w:val="28"/>
          <w:szCs w:val="28"/>
          <w:lang w:val="fr-FR"/>
        </w:rPr>
        <w:t>4.</w:t>
      </w:r>
      <w:r>
        <w:rPr>
          <w:color w:val="000000"/>
          <w:lang w:val="fr-FR"/>
        </w:rPr>
        <w:t xml:space="preserve"> En ce qui concerne l'élaboration de la liste, nous considérons en premier lieu qu'elle </w:t>
      </w:r>
      <w:r>
        <w:rPr>
          <w:b/>
          <w:bCs/>
          <w:color w:val="000000"/>
          <w:lang w:val="fr-FR"/>
        </w:rPr>
        <w:t xml:space="preserve">est </w:t>
      </w:r>
      <w:proofErr w:type="gramStart"/>
      <w:r w:rsidR="00F00585">
        <w:rPr>
          <w:b/>
          <w:bCs/>
          <w:color w:val="000000"/>
          <w:u w:val="single"/>
          <w:lang w:val="fr-FR"/>
        </w:rPr>
        <w:t>ARBITRAIRE</w:t>
      </w:r>
      <w:r w:rsidR="00F00585">
        <w:rPr>
          <w:b/>
          <w:bCs/>
          <w:color w:val="000000"/>
          <w:lang w:val="fr-FR"/>
        </w:rPr>
        <w:t>:</w:t>
      </w:r>
      <w:proofErr w:type="gramEnd"/>
    </w:p>
    <w:p w14:paraId="2061F45A" w14:textId="7DFD580D" w:rsidR="003D3764" w:rsidRDefault="003D3764" w:rsidP="003D3764">
      <w:pPr>
        <w:numPr>
          <w:ilvl w:val="0"/>
          <w:numId w:val="23"/>
        </w:numPr>
        <w:jc w:val="both"/>
        <w:rPr>
          <w:lang w:val="fr-FR"/>
        </w:rPr>
      </w:pPr>
      <w:r>
        <w:rPr>
          <w:color w:val="000000"/>
          <w:lang w:val="fr-FR"/>
        </w:rPr>
        <w:t xml:space="preserve">On ne comprend pas comment des produits qui </w:t>
      </w:r>
      <w:r>
        <w:rPr>
          <w:b/>
          <w:bCs/>
          <w:color w:val="000000"/>
          <w:lang w:val="fr-FR"/>
        </w:rPr>
        <w:t>étaient dans le même groupe</w:t>
      </w:r>
      <w:r>
        <w:rPr>
          <w:color w:val="000000"/>
          <w:lang w:val="fr-FR"/>
        </w:rPr>
        <w:t xml:space="preserve"> au sein du classement de la "liste annulée" (décret 2021-131 du 8 octobre) sont désormais dans des groupes différents (certains exceptés, d'autres non). Il faudrait que l’ensemble des produits pour lesquels le premier Décret a prévu un moratoire (en raison de leur fragilité) soient inclus dans la liste des définitivement exceptés du 2è Décret (asperges, brocoli, pomme de terre primeur, carottes primeurs, </w:t>
      </w:r>
      <w:r w:rsidR="00F00585">
        <w:rPr>
          <w:color w:val="000000"/>
          <w:lang w:val="fr-FR"/>
        </w:rPr>
        <w:t>salades, cerises</w:t>
      </w:r>
      <w:r>
        <w:rPr>
          <w:color w:val="000000"/>
          <w:lang w:val="fr-FR"/>
        </w:rPr>
        <w:t xml:space="preserve">)  </w:t>
      </w:r>
    </w:p>
    <w:p w14:paraId="68E7DFDC" w14:textId="77777777" w:rsidR="003D3764" w:rsidRDefault="003D3764" w:rsidP="003D3764">
      <w:pPr>
        <w:numPr>
          <w:ilvl w:val="0"/>
          <w:numId w:val="23"/>
        </w:numPr>
        <w:jc w:val="both"/>
        <w:rPr>
          <w:lang w:val="fr-FR"/>
        </w:rPr>
      </w:pPr>
      <w:r>
        <w:rPr>
          <w:color w:val="000000"/>
          <w:lang w:val="fr-FR"/>
        </w:rPr>
        <w:t xml:space="preserve">On ne comprend pas pourquoi, certains produits </w:t>
      </w:r>
      <w:proofErr w:type="gramStart"/>
      <w:r>
        <w:rPr>
          <w:color w:val="000000"/>
          <w:lang w:val="fr-FR"/>
        </w:rPr>
        <w:t>qu’ont été</w:t>
      </w:r>
      <w:proofErr w:type="gramEnd"/>
      <w:r>
        <w:rPr>
          <w:color w:val="000000"/>
          <w:lang w:val="fr-FR"/>
        </w:rPr>
        <w:t xml:space="preserve"> à ce stade oubliés demeurent oubliés (panais, radis sachet, mini légumes… des produits qui devraient être inclus dans la liste des définitivement exceptés)</w:t>
      </w:r>
    </w:p>
    <w:p w14:paraId="2283D97C" w14:textId="0FE109FA" w:rsidR="003D3764" w:rsidRDefault="003D3764" w:rsidP="003D3764">
      <w:pPr>
        <w:numPr>
          <w:ilvl w:val="0"/>
          <w:numId w:val="23"/>
        </w:numPr>
        <w:jc w:val="both"/>
        <w:rPr>
          <w:b/>
          <w:bCs/>
          <w:lang w:val="fr-FR"/>
        </w:rPr>
      </w:pPr>
      <w:r>
        <w:rPr>
          <w:color w:val="000000"/>
          <w:lang w:val="fr-FR"/>
        </w:rPr>
        <w:t xml:space="preserve">On ne comprend pas pourquoi </w:t>
      </w:r>
      <w:r>
        <w:rPr>
          <w:b/>
          <w:bCs/>
          <w:color w:val="000000"/>
          <w:lang w:val="fr-FR"/>
        </w:rPr>
        <w:t>des produits également vulnérables et au comportement similaire</w:t>
      </w:r>
      <w:r>
        <w:rPr>
          <w:color w:val="000000"/>
          <w:lang w:val="fr-FR"/>
        </w:rPr>
        <w:t xml:space="preserve"> (par exemple du point de vue de la déshydratation) ont reçu </w:t>
      </w:r>
      <w:r w:rsidR="00F00585">
        <w:rPr>
          <w:color w:val="000000"/>
          <w:lang w:val="fr-FR"/>
        </w:rPr>
        <w:t>un traitement différent</w:t>
      </w:r>
      <w:r>
        <w:rPr>
          <w:b/>
          <w:bCs/>
          <w:color w:val="000000"/>
          <w:lang w:val="fr-FR"/>
        </w:rPr>
        <w:t xml:space="preserve">. </w:t>
      </w:r>
      <w:r>
        <w:rPr>
          <w:color w:val="000000"/>
          <w:lang w:val="fr-FR"/>
        </w:rPr>
        <w:t>Par exemple</w:t>
      </w:r>
      <w:r>
        <w:rPr>
          <w:b/>
          <w:bCs/>
          <w:color w:val="000000"/>
          <w:lang w:val="fr-FR"/>
        </w:rPr>
        <w:t xml:space="preserve">, </w:t>
      </w:r>
      <w:r>
        <w:rPr>
          <w:color w:val="000000"/>
          <w:lang w:val="fr-FR"/>
        </w:rPr>
        <w:t>un produit mini est excepté (</w:t>
      </w:r>
      <w:proofErr w:type="spellStart"/>
      <w:r>
        <w:rPr>
          <w:color w:val="000000"/>
          <w:lang w:val="fr-FR"/>
        </w:rPr>
        <w:t>mini-carotte</w:t>
      </w:r>
      <w:proofErr w:type="spellEnd"/>
      <w:r>
        <w:rPr>
          <w:color w:val="000000"/>
          <w:lang w:val="fr-FR"/>
        </w:rPr>
        <w:t>) mais pas un autre (mini-concombre) ; ou comment deux produits proches reçoivent un traitement différent (endive vs sucrines)   </w:t>
      </w:r>
    </w:p>
    <w:p w14:paraId="373B265D" w14:textId="77777777" w:rsidR="003D3764" w:rsidRDefault="003D3764" w:rsidP="003D3764">
      <w:pPr>
        <w:numPr>
          <w:ilvl w:val="0"/>
          <w:numId w:val="23"/>
        </w:numPr>
        <w:jc w:val="both"/>
        <w:rPr>
          <w:lang w:val="fr-FR"/>
        </w:rPr>
      </w:pPr>
      <w:r>
        <w:rPr>
          <w:color w:val="000000"/>
          <w:lang w:val="fr-FR"/>
        </w:rPr>
        <w:t xml:space="preserve">La "nouvelle liste d'exceptions" n'a pas pris en compte </w:t>
      </w:r>
      <w:r>
        <w:rPr>
          <w:b/>
          <w:bCs/>
          <w:color w:val="000000"/>
          <w:lang w:val="fr-FR"/>
        </w:rPr>
        <w:t>l'expérience de la tentative de mise en application du précédent décret annulé</w:t>
      </w:r>
      <w:r>
        <w:rPr>
          <w:color w:val="000000"/>
          <w:lang w:val="fr-FR"/>
        </w:rPr>
        <w:t xml:space="preserve">, qui a été appliquée pendant des mois en France pour certains produits et qui a causé de multiples problèmes au secteur, (confirmant que plusieurs produits se sont retrouvés sans solution alternative efficace), ni a pris en compte </w:t>
      </w:r>
      <w:r>
        <w:rPr>
          <w:b/>
          <w:bCs/>
          <w:color w:val="000000"/>
          <w:lang w:val="fr-FR"/>
        </w:rPr>
        <w:t>le critère des experts d</w:t>
      </w:r>
      <w:r>
        <w:rPr>
          <w:b/>
          <w:bCs/>
          <w:lang w:val="fr-FR"/>
        </w:rPr>
        <w:t xml:space="preserve">e la filière </w:t>
      </w:r>
      <w:r>
        <w:rPr>
          <w:color w:val="000000"/>
          <w:lang w:val="fr-FR"/>
        </w:rPr>
        <w:t xml:space="preserve">(qui n’ont pas été consultés). </w:t>
      </w:r>
    </w:p>
    <w:p w14:paraId="733BA017" w14:textId="77777777" w:rsidR="003D3764" w:rsidRDefault="003D3764" w:rsidP="003D3764">
      <w:pPr>
        <w:numPr>
          <w:ilvl w:val="0"/>
          <w:numId w:val="23"/>
        </w:numPr>
        <w:jc w:val="both"/>
        <w:rPr>
          <w:lang w:val="fr-FR"/>
        </w:rPr>
      </w:pPr>
      <w:r>
        <w:rPr>
          <w:color w:val="000000"/>
          <w:lang w:val="fr-FR"/>
        </w:rPr>
        <w:t>Puisque le décret prévoit l’exception des fruits "mûrs à point" il faudrait y ajouter aussi les « </w:t>
      </w:r>
      <w:r>
        <w:rPr>
          <w:b/>
          <w:bCs/>
          <w:color w:val="000000"/>
          <w:lang w:val="fr-FR"/>
        </w:rPr>
        <w:t>légumes mûres à point »</w:t>
      </w:r>
    </w:p>
    <w:p w14:paraId="5179782F" w14:textId="77777777" w:rsidR="003D3764" w:rsidRDefault="003D3764" w:rsidP="003D3764">
      <w:pPr>
        <w:ind w:left="720"/>
        <w:jc w:val="both"/>
        <w:rPr>
          <w:rFonts w:eastAsiaTheme="minorHAnsi"/>
          <w:lang w:val="fr-FR"/>
        </w:rPr>
      </w:pPr>
    </w:p>
    <w:p w14:paraId="3C047738" w14:textId="77777777" w:rsidR="003D3764" w:rsidRDefault="003D3764" w:rsidP="00F00585">
      <w:pPr>
        <w:jc w:val="both"/>
        <w:rPr>
          <w:lang w:val="fr-FR"/>
        </w:rPr>
      </w:pPr>
      <w:r>
        <w:rPr>
          <w:b/>
          <w:bCs/>
          <w:color w:val="000000"/>
          <w:sz w:val="28"/>
          <w:szCs w:val="28"/>
          <w:lang w:val="fr-FR"/>
        </w:rPr>
        <w:t>5.</w:t>
      </w:r>
      <w:r>
        <w:rPr>
          <w:color w:val="000000"/>
          <w:lang w:val="fr-FR"/>
        </w:rPr>
        <w:t xml:space="preserve"> En tout cas, la liste d’exemption est </w:t>
      </w:r>
      <w:r>
        <w:rPr>
          <w:b/>
          <w:bCs/>
          <w:color w:val="000000"/>
          <w:lang w:val="fr-FR"/>
        </w:rPr>
        <w:t xml:space="preserve">clairement </w:t>
      </w:r>
      <w:r>
        <w:rPr>
          <w:b/>
          <w:bCs/>
          <w:color w:val="000000"/>
          <w:u w:val="single"/>
          <w:lang w:val="fr-FR"/>
        </w:rPr>
        <w:t>INSUFFISANTE</w:t>
      </w:r>
      <w:r>
        <w:rPr>
          <w:b/>
          <w:bCs/>
          <w:color w:val="000000"/>
          <w:lang w:val="fr-FR"/>
        </w:rPr>
        <w:t>.</w:t>
      </w:r>
    </w:p>
    <w:p w14:paraId="125E7883" w14:textId="77777777" w:rsidR="003D3764" w:rsidRDefault="003D3764" w:rsidP="003D3764">
      <w:pPr>
        <w:numPr>
          <w:ilvl w:val="0"/>
          <w:numId w:val="24"/>
        </w:numPr>
        <w:jc w:val="both"/>
        <w:rPr>
          <w:lang w:val="fr-FR"/>
        </w:rPr>
      </w:pPr>
      <w:r>
        <w:rPr>
          <w:color w:val="000000"/>
          <w:lang w:val="fr-FR"/>
        </w:rPr>
        <w:t xml:space="preserve">Il existe des </w:t>
      </w:r>
      <w:r>
        <w:rPr>
          <w:b/>
          <w:bCs/>
          <w:color w:val="000000"/>
          <w:lang w:val="fr-FR"/>
        </w:rPr>
        <w:t xml:space="preserve">produits </w:t>
      </w:r>
      <w:r>
        <w:rPr>
          <w:color w:val="000000"/>
          <w:lang w:val="fr-FR"/>
        </w:rPr>
        <w:t xml:space="preserve">incontestablement </w:t>
      </w:r>
      <w:r>
        <w:rPr>
          <w:b/>
          <w:bCs/>
          <w:color w:val="000000"/>
          <w:lang w:val="fr-FR"/>
        </w:rPr>
        <w:t>vulnérables</w:t>
      </w:r>
      <w:r>
        <w:rPr>
          <w:color w:val="000000"/>
          <w:lang w:val="fr-FR"/>
        </w:rPr>
        <w:t>, pour lesquels le plastique est encore très nécessaire, qui n'ont pas été inclus dans la liste des exceptions (</w:t>
      </w:r>
      <w:r>
        <w:rPr>
          <w:lang w:val="fr-FR"/>
        </w:rPr>
        <w:t xml:space="preserve">pour donner quelques </w:t>
      </w:r>
      <w:r>
        <w:rPr>
          <w:color w:val="000000"/>
          <w:lang w:val="fr-FR"/>
        </w:rPr>
        <w:t>ex</w:t>
      </w:r>
      <w:r>
        <w:rPr>
          <w:lang w:val="fr-FR"/>
        </w:rPr>
        <w:t xml:space="preserve">emples : </w:t>
      </w:r>
      <w:r>
        <w:rPr>
          <w:color w:val="000000"/>
          <w:lang w:val="fr-FR"/>
        </w:rPr>
        <w:t xml:space="preserve">les raisins, les carottes, les tomates, </w:t>
      </w:r>
      <w:r>
        <w:rPr>
          <w:lang w:val="fr-FR"/>
        </w:rPr>
        <w:t xml:space="preserve">le concombres, </w:t>
      </w:r>
      <w:r>
        <w:rPr>
          <w:color w:val="000000"/>
          <w:lang w:val="fr-FR"/>
        </w:rPr>
        <w:t xml:space="preserve">les sucrines, </w:t>
      </w:r>
      <w:r>
        <w:rPr>
          <w:lang w:val="fr-FR"/>
        </w:rPr>
        <w:t xml:space="preserve">les asperges, </w:t>
      </w:r>
      <w:proofErr w:type="gramStart"/>
      <w:r>
        <w:rPr>
          <w:color w:val="000000"/>
          <w:lang w:val="fr-FR"/>
        </w:rPr>
        <w:t>etc...</w:t>
      </w:r>
      <w:proofErr w:type="gramEnd"/>
      <w:r>
        <w:rPr>
          <w:color w:val="000000"/>
          <w:lang w:val="fr-FR"/>
        </w:rPr>
        <w:t xml:space="preserve">) </w:t>
      </w:r>
    </w:p>
    <w:p w14:paraId="4D41F2E9" w14:textId="77777777" w:rsidR="003D3764" w:rsidRDefault="003D3764" w:rsidP="003D3764">
      <w:pPr>
        <w:numPr>
          <w:ilvl w:val="0"/>
          <w:numId w:val="24"/>
        </w:numPr>
        <w:jc w:val="both"/>
        <w:rPr>
          <w:lang w:val="fr-FR"/>
        </w:rPr>
      </w:pPr>
      <w:r>
        <w:rPr>
          <w:color w:val="000000"/>
          <w:lang w:val="fr-FR"/>
        </w:rPr>
        <w:t xml:space="preserve">Les entreprises qui vendent certains produits qui ont changé de groupe (soumises désormais à l'interdiction d'utiliser du plastique depuis le 01.01.24) ont vu leur période d'adaptation raccourcie, et elles n'auront plus </w:t>
      </w:r>
      <w:r>
        <w:rPr>
          <w:b/>
          <w:bCs/>
          <w:color w:val="000000"/>
          <w:lang w:val="fr-FR"/>
        </w:rPr>
        <w:t>que quelques mois pour adapter leurs machines</w:t>
      </w:r>
      <w:r>
        <w:rPr>
          <w:color w:val="000000"/>
          <w:lang w:val="fr-FR"/>
        </w:rPr>
        <w:t>. C'est très peu de temps, surtout dans un contexte de manque de composants électroniques et autres comme celui dans lequel nous vivons.</w:t>
      </w:r>
    </w:p>
    <w:p w14:paraId="7610ACC2" w14:textId="77777777" w:rsidR="003D3764" w:rsidRDefault="003D3764" w:rsidP="003D3764">
      <w:pPr>
        <w:ind w:left="1440"/>
        <w:jc w:val="both"/>
        <w:rPr>
          <w:rFonts w:eastAsiaTheme="minorHAnsi"/>
          <w:lang w:val="fr-FR"/>
        </w:rPr>
      </w:pPr>
    </w:p>
    <w:p w14:paraId="78C07FB1" w14:textId="77777777" w:rsidR="003D3764" w:rsidRDefault="003D3764" w:rsidP="00F00585">
      <w:pPr>
        <w:jc w:val="both"/>
        <w:rPr>
          <w:b/>
          <w:bCs/>
          <w:lang w:val="fr-FR"/>
        </w:rPr>
      </w:pPr>
      <w:r>
        <w:rPr>
          <w:b/>
          <w:bCs/>
          <w:color w:val="000000"/>
          <w:sz w:val="28"/>
          <w:szCs w:val="28"/>
          <w:lang w:val="fr-FR"/>
        </w:rPr>
        <w:t>6.</w:t>
      </w:r>
      <w:r>
        <w:rPr>
          <w:color w:val="000000"/>
          <w:lang w:val="fr-FR"/>
        </w:rPr>
        <w:t xml:space="preserve"> </w:t>
      </w:r>
      <w:r>
        <w:rPr>
          <w:b/>
          <w:bCs/>
          <w:color w:val="000000"/>
          <w:lang w:val="fr-FR"/>
        </w:rPr>
        <w:t xml:space="preserve">La norme pose des </w:t>
      </w:r>
      <w:r>
        <w:rPr>
          <w:b/>
          <w:bCs/>
          <w:color w:val="000000"/>
          <w:u w:val="single"/>
          <w:lang w:val="fr-FR"/>
        </w:rPr>
        <w:t>PROBLÈMES DE CONTROLE</w:t>
      </w:r>
      <w:r>
        <w:rPr>
          <w:b/>
          <w:bCs/>
          <w:color w:val="000000"/>
          <w:lang w:val="fr-FR"/>
        </w:rPr>
        <w:t xml:space="preserve"> :</w:t>
      </w:r>
    </w:p>
    <w:p w14:paraId="0BEF94D4" w14:textId="77777777" w:rsidR="003D3764" w:rsidRDefault="003D3764" w:rsidP="003D3764">
      <w:pPr>
        <w:numPr>
          <w:ilvl w:val="0"/>
          <w:numId w:val="25"/>
        </w:numPr>
        <w:jc w:val="both"/>
        <w:rPr>
          <w:lang w:val="fr-FR"/>
        </w:rPr>
      </w:pPr>
      <w:r>
        <w:rPr>
          <w:color w:val="000000"/>
          <w:lang w:val="fr-FR"/>
        </w:rPr>
        <w:t xml:space="preserve">L'absence d'emballage et la vente en vrac rendront difficile la </w:t>
      </w:r>
      <w:r>
        <w:rPr>
          <w:b/>
          <w:bCs/>
          <w:color w:val="000000"/>
          <w:lang w:val="fr-FR"/>
        </w:rPr>
        <w:t>vérification de l'identification du pays</w:t>
      </w:r>
      <w:r>
        <w:rPr>
          <w:color w:val="000000"/>
          <w:lang w:val="fr-FR"/>
        </w:rPr>
        <w:t xml:space="preserve"> </w:t>
      </w:r>
      <w:r>
        <w:rPr>
          <w:b/>
          <w:bCs/>
          <w:color w:val="000000"/>
          <w:lang w:val="fr-FR"/>
        </w:rPr>
        <w:t xml:space="preserve">d'origine </w:t>
      </w:r>
      <w:r>
        <w:rPr>
          <w:color w:val="000000"/>
          <w:lang w:val="fr-FR"/>
        </w:rPr>
        <w:t xml:space="preserve">et du reste des dispositions des normes de commercialisation (sachant qu'il est fréquent qu’au niveau du point de vente en vrac, le produit soit changé de la boîte pour sa présentation (et que cette pratique n'est PAS convenablement contrôlée aujourd'hui). </w:t>
      </w:r>
    </w:p>
    <w:p w14:paraId="012D2F4F" w14:textId="77777777" w:rsidR="003D3764" w:rsidRDefault="003D3764" w:rsidP="003D3764">
      <w:pPr>
        <w:jc w:val="both"/>
        <w:rPr>
          <w:rFonts w:eastAsiaTheme="minorHAnsi"/>
          <w:lang w:val="fr-FR" w:eastAsia="en-US"/>
        </w:rPr>
      </w:pPr>
    </w:p>
    <w:p w14:paraId="6F9B450C" w14:textId="4B8D0A60" w:rsidR="003D3764" w:rsidRDefault="003D3764" w:rsidP="003D3764">
      <w:pPr>
        <w:jc w:val="both"/>
        <w:rPr>
          <w:lang w:val="fr-FR" w:eastAsia="en-US"/>
        </w:rPr>
      </w:pPr>
      <w:proofErr w:type="spellStart"/>
      <w:r>
        <w:rPr>
          <w:color w:val="000000"/>
        </w:rPr>
        <w:t>Merci</w:t>
      </w:r>
      <w:proofErr w:type="spellEnd"/>
      <w:r>
        <w:rPr>
          <w:color w:val="000000"/>
        </w:rPr>
        <w:t xml:space="preserve"> de </w:t>
      </w:r>
      <w:proofErr w:type="spellStart"/>
      <w:r>
        <w:rPr>
          <w:color w:val="000000"/>
        </w:rPr>
        <w:t>prendre</w:t>
      </w:r>
      <w:proofErr w:type="spellEnd"/>
      <w:r>
        <w:rPr>
          <w:color w:val="000000"/>
        </w:rPr>
        <w:t xml:space="preserve"> en </w:t>
      </w:r>
      <w:proofErr w:type="spellStart"/>
      <w:r>
        <w:rPr>
          <w:color w:val="000000"/>
        </w:rPr>
        <w:t>compte</w:t>
      </w:r>
      <w:proofErr w:type="spellEnd"/>
      <w:r>
        <w:rPr>
          <w:color w:val="000000"/>
        </w:rPr>
        <w:t xml:space="preserve"> la posición de Cooperativas </w:t>
      </w:r>
      <w:proofErr w:type="spellStart"/>
      <w:proofErr w:type="gramStart"/>
      <w:r>
        <w:rPr>
          <w:color w:val="000000"/>
        </w:rPr>
        <w:t>Agro-alimentarias</w:t>
      </w:r>
      <w:proofErr w:type="spellEnd"/>
      <w:proofErr w:type="gramEnd"/>
      <w:r>
        <w:rPr>
          <w:color w:val="000000"/>
        </w:rPr>
        <w:t xml:space="preserve"> de España. </w:t>
      </w:r>
      <w:r>
        <w:rPr>
          <w:color w:val="000000"/>
          <w:lang w:val="fr-FR"/>
        </w:rPr>
        <w:t xml:space="preserve">Nous restons disponibles pour des informations complémentaires. </w:t>
      </w:r>
    </w:p>
    <w:p w14:paraId="782BCB9E" w14:textId="77777777" w:rsidR="003D3764" w:rsidRPr="003D3764" w:rsidRDefault="003D3764" w:rsidP="003D3764">
      <w:pPr>
        <w:jc w:val="both"/>
      </w:pPr>
    </w:p>
    <w:sectPr w:rsidR="003D3764" w:rsidRPr="003D3764" w:rsidSect="00CC5904">
      <w:footerReference w:type="default" r:id="rId15"/>
      <w:headerReference w:type="first" r:id="rId16"/>
      <w:footerReference w:type="first" r:id="rId17"/>
      <w:pgSz w:w="11906" w:h="16838"/>
      <w:pgMar w:top="1417" w:right="1701" w:bottom="1417" w:left="1701"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989C1" w14:textId="77777777" w:rsidR="007729D4" w:rsidRDefault="007729D4" w:rsidP="00C26EFF">
      <w:r>
        <w:separator/>
      </w:r>
    </w:p>
  </w:endnote>
  <w:endnote w:type="continuationSeparator" w:id="0">
    <w:p w14:paraId="766CB710" w14:textId="77777777" w:rsidR="007729D4" w:rsidRDefault="007729D4" w:rsidP="00C26EFF">
      <w:r>
        <w:continuationSeparator/>
      </w:r>
    </w:p>
  </w:endnote>
  <w:endnote w:type="continuationNotice" w:id="1">
    <w:p w14:paraId="7DBF24F6" w14:textId="77777777" w:rsidR="007729D4" w:rsidRDefault="00772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rkLigh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FD1A" w14:textId="77777777" w:rsidR="00310713" w:rsidRDefault="00310713" w:rsidP="00C26EFF">
    <w:pPr>
      <w:pStyle w:val="Piedepgina"/>
      <w:tabs>
        <w:tab w:val="left" w:pos="4080"/>
      </w:tabs>
      <w:spacing w:before="60" w:after="60" w:line="0" w:lineRule="atLeast"/>
      <w:ind w:left="-1560" w:right="-1696"/>
      <w:jc w:val="center"/>
      <w:rPr>
        <w:rFonts w:ascii="MonarkLight" w:hAnsi="MonarkLight" w:cs="Arial"/>
        <w:color w:val="7F7F7F"/>
        <w:spacing w:val="60"/>
        <w:sz w:val="16"/>
        <w:szCs w:val="16"/>
      </w:rPr>
    </w:pPr>
  </w:p>
  <w:p w14:paraId="6106FD1B" w14:textId="77777777" w:rsidR="00310713" w:rsidRPr="00D4799B" w:rsidRDefault="00310713" w:rsidP="00C26EFF">
    <w:pPr>
      <w:pStyle w:val="Piedepgina"/>
      <w:tabs>
        <w:tab w:val="left" w:pos="4080"/>
      </w:tabs>
      <w:spacing w:before="60" w:after="60" w:line="0" w:lineRule="atLeast"/>
      <w:ind w:left="-1560" w:right="-1696"/>
      <w:jc w:val="center"/>
      <w:rPr>
        <w:rFonts w:ascii="Verdana" w:hAnsi="Verdana"/>
        <w:sz w:val="16"/>
        <w:szCs w:val="16"/>
      </w:rPr>
    </w:pPr>
    <w:r w:rsidRPr="00D4799B">
      <w:rPr>
        <w:rFonts w:ascii="Verdana" w:hAnsi="Verdana" w:cs="Arial"/>
        <w:color w:val="7F7F7F"/>
        <w:spacing w:val="60"/>
        <w:sz w:val="16"/>
        <w:szCs w:val="16"/>
      </w:rPr>
      <w:t>Página</w:t>
    </w:r>
    <w:r w:rsidRPr="00D4799B">
      <w:rPr>
        <w:rFonts w:ascii="Verdana" w:hAnsi="Verdana" w:cs="Arial"/>
        <w:color w:val="0D0D0D"/>
        <w:sz w:val="16"/>
        <w:szCs w:val="16"/>
      </w:rPr>
      <w:t xml:space="preserve">  </w:t>
    </w:r>
    <w:r w:rsidRPr="00D4799B">
      <w:rPr>
        <w:rFonts w:ascii="Verdana" w:hAnsi="Verdana" w:cs="Arial"/>
        <w:color w:val="0D0D0D"/>
        <w:sz w:val="16"/>
        <w:szCs w:val="16"/>
      </w:rPr>
      <w:fldChar w:fldCharType="begin"/>
    </w:r>
    <w:r w:rsidRPr="00D4799B">
      <w:rPr>
        <w:rFonts w:ascii="Verdana" w:hAnsi="Verdana" w:cs="Arial"/>
        <w:color w:val="0D0D0D"/>
        <w:sz w:val="16"/>
        <w:szCs w:val="16"/>
      </w:rPr>
      <w:instrText xml:space="preserve"> PAGE   \* MERGEFORMAT </w:instrText>
    </w:r>
    <w:r w:rsidRPr="00D4799B">
      <w:rPr>
        <w:rFonts w:ascii="Verdana" w:hAnsi="Verdana" w:cs="Arial"/>
        <w:color w:val="0D0D0D"/>
        <w:sz w:val="16"/>
        <w:szCs w:val="16"/>
      </w:rPr>
      <w:fldChar w:fldCharType="separate"/>
    </w:r>
    <w:r w:rsidR="005E5E13" w:rsidRPr="005E5E13">
      <w:rPr>
        <w:rFonts w:ascii="Verdana" w:hAnsi="Verdana" w:cs="Arial"/>
        <w:b/>
        <w:noProof/>
        <w:color w:val="0D0D0D"/>
        <w:sz w:val="16"/>
        <w:szCs w:val="16"/>
      </w:rPr>
      <w:t>2</w:t>
    </w:r>
    <w:r w:rsidRPr="00D4799B">
      <w:rPr>
        <w:rFonts w:ascii="Verdana" w:hAnsi="Verdana" w:cs="Arial"/>
        <w:color w:val="0D0D0D"/>
        <w:sz w:val="16"/>
        <w:szCs w:val="16"/>
      </w:rPr>
      <w:fldChar w:fldCharType="end"/>
    </w:r>
  </w:p>
  <w:p w14:paraId="6106FD1C" w14:textId="1204A689" w:rsidR="00310713" w:rsidRPr="005B771A" w:rsidRDefault="007F78F1" w:rsidP="00C26EFF">
    <w:pPr>
      <w:pStyle w:val="Piedepgina"/>
      <w:tabs>
        <w:tab w:val="clear" w:pos="8504"/>
        <w:tab w:val="right" w:pos="9360"/>
      </w:tabs>
      <w:spacing w:after="40" w:line="360" w:lineRule="auto"/>
      <w:ind w:left="-360" w:right="-256"/>
      <w:rPr>
        <w:color w:val="808080"/>
        <w:sz w:val="12"/>
        <w:szCs w:val="12"/>
      </w:rPr>
    </w:pPr>
    <w:r>
      <w:rPr>
        <w:rFonts w:ascii="Arial" w:hAnsi="Arial"/>
        <w:noProof/>
        <w:snapToGrid w:val="0"/>
        <w:sz w:val="22"/>
      </w:rPr>
      <mc:AlternateContent>
        <mc:Choice Requires="wps">
          <w:drawing>
            <wp:anchor distT="0" distB="0" distL="114300" distR="114300" simplePos="0" relativeHeight="251658241" behindDoc="0" locked="0" layoutInCell="1" allowOverlap="1" wp14:anchorId="6106FD29" wp14:editId="06089339">
              <wp:simplePos x="0" y="0"/>
              <wp:positionH relativeFrom="column">
                <wp:posOffset>3167380</wp:posOffset>
              </wp:positionH>
              <wp:positionV relativeFrom="paragraph">
                <wp:posOffset>110490</wp:posOffset>
              </wp:positionV>
              <wp:extent cx="0" cy="142875"/>
              <wp:effectExtent l="14605" t="15240" r="13970" b="1333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15875">
                        <a:solidFill>
                          <a:srgbClr val="BED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796D14" id="_x0000_t32" coordsize="21600,21600" o:spt="32" o:oned="t" path="m,l21600,21600e" filled="f">
              <v:path arrowok="t" fillok="f" o:connecttype="none"/>
              <o:lock v:ext="edit" shapetype="t"/>
            </v:shapetype>
            <v:shape id="AutoShape 7" o:spid="_x0000_s1026" type="#_x0000_t32" style="position:absolute;margin-left:249.4pt;margin-top:8.7pt;width:0;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" strokecolor="#bed600" strokeweight="1.25pt"/>
          </w:pict>
        </mc:Fallback>
      </mc:AlternateContent>
    </w:r>
    <w:r>
      <w:rPr>
        <w:rFonts w:ascii="Arial" w:hAnsi="Arial"/>
        <w:noProof/>
        <w:snapToGrid w:val="0"/>
        <w:sz w:val="22"/>
      </w:rPr>
      <mc:AlternateContent>
        <mc:Choice Requires="wps">
          <w:drawing>
            <wp:anchor distT="0" distB="0" distL="114300" distR="114300" simplePos="0" relativeHeight="251658242" behindDoc="0" locked="0" layoutInCell="1" allowOverlap="1" wp14:anchorId="6106FD2A" wp14:editId="3EF2AD42">
              <wp:simplePos x="0" y="0"/>
              <wp:positionH relativeFrom="column">
                <wp:posOffset>2464435</wp:posOffset>
              </wp:positionH>
              <wp:positionV relativeFrom="paragraph">
                <wp:posOffset>100330</wp:posOffset>
              </wp:positionV>
              <wp:extent cx="0" cy="142875"/>
              <wp:effectExtent l="16510" t="14605" r="12065" b="1397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15875">
                        <a:solidFill>
                          <a:srgbClr val="BED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13C96" id="AutoShape 8" o:spid="_x0000_s1026" type="#_x0000_t32" style="position:absolute;margin-left:194.05pt;margin-top:7.9pt;width:0;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" strokecolor="#bed600" strokeweight="1.25pt"/>
          </w:pict>
        </mc:Fallback>
      </mc:AlternateContent>
    </w:r>
    <w:r>
      <w:rPr>
        <w:rFonts w:ascii="Arial" w:hAnsi="Arial"/>
        <w:noProof/>
        <w:snapToGrid w:val="0"/>
        <w:sz w:val="22"/>
      </w:rPr>
      <mc:AlternateContent>
        <mc:Choice Requires="wps">
          <w:drawing>
            <wp:anchor distT="0" distB="0" distL="114300" distR="114300" simplePos="0" relativeHeight="251658240" behindDoc="0" locked="0" layoutInCell="1" allowOverlap="1" wp14:anchorId="6106FD2B" wp14:editId="351592E9">
              <wp:simplePos x="0" y="0"/>
              <wp:positionH relativeFrom="column">
                <wp:posOffset>1737995</wp:posOffset>
              </wp:positionH>
              <wp:positionV relativeFrom="paragraph">
                <wp:posOffset>100330</wp:posOffset>
              </wp:positionV>
              <wp:extent cx="0" cy="142875"/>
              <wp:effectExtent l="13970" t="14605" r="14605" b="1397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15875">
                        <a:solidFill>
                          <a:srgbClr val="BED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CCFBF" id="AutoShape 6" o:spid="_x0000_s1026" type="#_x0000_t32" style="position:absolute;margin-left:136.85pt;margin-top:7.9pt;width:0;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" strokecolor="#bed600" strokeweight="1.25pt"/>
          </w:pict>
        </mc:Fallback>
      </mc:AlternateContent>
    </w:r>
  </w:p>
  <w:p w14:paraId="6106FD1D" w14:textId="416CDAC7" w:rsidR="00310713" w:rsidRPr="000A5A72" w:rsidRDefault="007F78F1" w:rsidP="000A5A72">
    <w:pPr>
      <w:pStyle w:val="Piedepgina"/>
      <w:tabs>
        <w:tab w:val="left" w:pos="-142"/>
      </w:tabs>
      <w:spacing w:before="60" w:after="60" w:line="0" w:lineRule="atLeast"/>
      <w:ind w:left="-1560" w:right="-1696"/>
      <w:rPr>
        <w:rFonts w:ascii="Arial" w:hAnsi="Arial" w:cs="Arial"/>
        <w:sz w:val="12"/>
        <w:szCs w:val="12"/>
      </w:rPr>
    </w:pPr>
    <w:r>
      <w:rPr>
        <w:rFonts w:ascii="Arial" w:hAnsi="Arial" w:cs="Arial"/>
        <w:noProof/>
        <w:snapToGrid w:val="0"/>
        <w:sz w:val="11"/>
        <w:szCs w:val="11"/>
      </w:rPr>
      <mc:AlternateContent>
        <mc:Choice Requires="wps">
          <w:drawing>
            <wp:anchor distT="0" distB="0" distL="114300" distR="114300" simplePos="0" relativeHeight="251658244" behindDoc="0" locked="0" layoutInCell="1" allowOverlap="1" wp14:anchorId="6106FD2C" wp14:editId="53DC31BC">
              <wp:simplePos x="0" y="0"/>
              <wp:positionH relativeFrom="column">
                <wp:posOffset>-241935</wp:posOffset>
              </wp:positionH>
              <wp:positionV relativeFrom="paragraph">
                <wp:posOffset>113030</wp:posOffset>
              </wp:positionV>
              <wp:extent cx="5810250" cy="190500"/>
              <wp:effectExtent l="0" t="0" r="3810" b="127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90500"/>
                      </a:xfrm>
                      <a:prstGeom prst="rect">
                        <a:avLst/>
                      </a:prstGeom>
                      <a:solidFill>
                        <a:srgbClr val="BED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08E31" id="Rectangle 10" o:spid="_x0000_s1026" style="position:absolute;margin-left:-19.05pt;margin-top:8.9pt;width:457.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" fillcolor="#bed600" stroked="f"/>
          </w:pict>
        </mc:Fallback>
      </mc:AlternateContent>
    </w:r>
    <w:r>
      <w:rPr>
        <w:rFonts w:ascii="Arial" w:hAnsi="Arial" w:cs="Arial"/>
        <w:noProof/>
        <w:snapToGrid w:val="0"/>
        <w:sz w:val="11"/>
        <w:szCs w:val="11"/>
      </w:rPr>
      <mc:AlternateContent>
        <mc:Choice Requires="wps">
          <w:drawing>
            <wp:anchor distT="0" distB="0" distL="114300" distR="114300" simplePos="0" relativeHeight="251658243" behindDoc="0" locked="0" layoutInCell="1" allowOverlap="1" wp14:anchorId="6106FD2D" wp14:editId="0B1EA74B">
              <wp:simplePos x="0" y="0"/>
              <wp:positionH relativeFrom="column">
                <wp:posOffset>-241935</wp:posOffset>
              </wp:positionH>
              <wp:positionV relativeFrom="paragraph">
                <wp:posOffset>100330</wp:posOffset>
              </wp:positionV>
              <wp:extent cx="5810250" cy="635"/>
              <wp:effectExtent l="15240" t="14605" r="13335" b="1333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187FA" id="AutoShape 9" o:spid="_x0000_s1026" type="#_x0000_t32" style="position:absolute;margin-left:-19.05pt;margin-top:7.9pt;width:457.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" strokeweight="2pt"/>
          </w:pict>
        </mc:Fallback>
      </mc:AlternateContent>
    </w:r>
    <w:r w:rsidR="00310713" w:rsidRPr="0059332C">
      <w:rPr>
        <w:rFonts w:ascii="Arial" w:hAnsi="Arial" w:cs="Arial"/>
        <w:color w:val="808080"/>
        <w:sz w:val="11"/>
        <w:szCs w:val="11"/>
      </w:rPr>
      <w:t xml:space="preserve">                                         </w:t>
    </w:r>
    <w:r w:rsidR="00310713" w:rsidRPr="0059332C">
      <w:rPr>
        <w:rFonts w:ascii="Arial" w:hAnsi="Arial" w:cs="Arial"/>
        <w:color w:val="808080"/>
        <w:sz w:val="12"/>
        <w:szCs w:val="12"/>
      </w:rPr>
      <w:t xml:space="preserve">C/ Agustín de Bethencourt, 17 - 4ª planta. </w:t>
    </w:r>
    <w:r w:rsidR="00310713">
      <w:rPr>
        <w:rFonts w:ascii="Arial" w:hAnsi="Arial" w:cs="Arial"/>
        <w:color w:val="808080"/>
        <w:sz w:val="12"/>
        <w:szCs w:val="12"/>
      </w:rPr>
      <w:t xml:space="preserve">28003 Madrid      Tlf.: 91 535 10 35      Fax: 91 554 0047    </w:t>
    </w:r>
    <w:r w:rsidR="00310713" w:rsidRPr="00FA452F">
      <w:rPr>
        <w:rFonts w:ascii="Arial" w:hAnsi="Arial" w:cs="Arial"/>
        <w:color w:val="808080"/>
        <w:sz w:val="12"/>
        <w:szCs w:val="12"/>
      </w:rPr>
      <w:t xml:space="preserve"> www.agro-alimentarias.coop   cooperativas@agro-alimentarias.coop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FD25" w14:textId="77777777" w:rsidR="00310713" w:rsidRDefault="00310713" w:rsidP="00CC5904">
    <w:pPr>
      <w:pStyle w:val="Piedepgina"/>
      <w:tabs>
        <w:tab w:val="left" w:pos="4080"/>
      </w:tabs>
      <w:spacing w:before="60" w:after="60" w:line="0" w:lineRule="atLeast"/>
      <w:ind w:left="-1560" w:right="-1696"/>
      <w:jc w:val="center"/>
      <w:rPr>
        <w:rFonts w:ascii="MonarkLight" w:hAnsi="MonarkLight" w:cs="Arial"/>
        <w:color w:val="7F7F7F"/>
        <w:spacing w:val="60"/>
        <w:sz w:val="16"/>
        <w:szCs w:val="16"/>
      </w:rPr>
    </w:pPr>
  </w:p>
  <w:p w14:paraId="6106FD26" w14:textId="77777777" w:rsidR="00310713" w:rsidRPr="00D4799B" w:rsidRDefault="00310713" w:rsidP="00CC5904">
    <w:pPr>
      <w:pStyle w:val="Piedepgina"/>
      <w:tabs>
        <w:tab w:val="left" w:pos="4080"/>
      </w:tabs>
      <w:spacing w:before="60" w:after="60" w:line="0" w:lineRule="atLeast"/>
      <w:ind w:left="-1560" w:right="-1696"/>
      <w:jc w:val="center"/>
      <w:rPr>
        <w:rFonts w:ascii="Verdana" w:hAnsi="Verdana"/>
        <w:sz w:val="16"/>
        <w:szCs w:val="16"/>
      </w:rPr>
    </w:pPr>
    <w:r w:rsidRPr="00D4799B">
      <w:rPr>
        <w:rFonts w:ascii="Verdana" w:hAnsi="Verdana" w:cs="Arial"/>
        <w:color w:val="7F7F7F"/>
        <w:spacing w:val="60"/>
        <w:sz w:val="16"/>
        <w:szCs w:val="16"/>
      </w:rPr>
      <w:t>Página</w:t>
    </w:r>
    <w:r w:rsidRPr="00D4799B">
      <w:rPr>
        <w:rFonts w:ascii="Verdana" w:hAnsi="Verdana" w:cs="Arial"/>
        <w:color w:val="0D0D0D"/>
        <w:sz w:val="16"/>
        <w:szCs w:val="16"/>
      </w:rPr>
      <w:t xml:space="preserve">  </w:t>
    </w:r>
    <w:r w:rsidRPr="00D4799B">
      <w:rPr>
        <w:rFonts w:ascii="Verdana" w:hAnsi="Verdana" w:cs="Arial"/>
        <w:color w:val="0D0D0D"/>
        <w:sz w:val="16"/>
        <w:szCs w:val="16"/>
      </w:rPr>
      <w:fldChar w:fldCharType="begin"/>
    </w:r>
    <w:r w:rsidRPr="00D4799B">
      <w:rPr>
        <w:rFonts w:ascii="Verdana" w:hAnsi="Verdana" w:cs="Arial"/>
        <w:color w:val="0D0D0D"/>
        <w:sz w:val="16"/>
        <w:szCs w:val="16"/>
      </w:rPr>
      <w:instrText xml:space="preserve"> PAGE   \* MERGEFORMAT </w:instrText>
    </w:r>
    <w:r w:rsidRPr="00D4799B">
      <w:rPr>
        <w:rFonts w:ascii="Verdana" w:hAnsi="Verdana" w:cs="Arial"/>
        <w:color w:val="0D0D0D"/>
        <w:sz w:val="16"/>
        <w:szCs w:val="16"/>
      </w:rPr>
      <w:fldChar w:fldCharType="separate"/>
    </w:r>
    <w:r w:rsidR="005E5E13" w:rsidRPr="005E5E13">
      <w:rPr>
        <w:rFonts w:ascii="Verdana" w:hAnsi="Verdana" w:cs="Arial"/>
        <w:b/>
        <w:noProof/>
        <w:color w:val="0D0D0D"/>
        <w:sz w:val="16"/>
        <w:szCs w:val="16"/>
      </w:rPr>
      <w:t>1</w:t>
    </w:r>
    <w:r w:rsidRPr="00D4799B">
      <w:rPr>
        <w:rFonts w:ascii="Verdana" w:hAnsi="Verdana" w:cs="Arial"/>
        <w:color w:val="0D0D0D"/>
        <w:sz w:val="16"/>
        <w:szCs w:val="16"/>
      </w:rPr>
      <w:fldChar w:fldCharType="end"/>
    </w:r>
  </w:p>
  <w:p w14:paraId="6106FD27" w14:textId="02E1801B" w:rsidR="00310713" w:rsidRPr="00CC5904" w:rsidRDefault="007F78F1" w:rsidP="00CC5904">
    <w:pPr>
      <w:pStyle w:val="Piedepgina"/>
      <w:tabs>
        <w:tab w:val="clear" w:pos="8504"/>
        <w:tab w:val="right" w:pos="9360"/>
      </w:tabs>
      <w:spacing w:after="40" w:line="360" w:lineRule="auto"/>
      <w:ind w:left="-360" w:right="-256"/>
      <w:rPr>
        <w:color w:val="808080"/>
        <w:sz w:val="12"/>
        <w:szCs w:val="12"/>
      </w:rPr>
    </w:pPr>
    <w:r>
      <w:rPr>
        <w:rFonts w:ascii="Arial" w:hAnsi="Arial"/>
        <w:noProof/>
        <w:snapToGrid w:val="0"/>
        <w:sz w:val="22"/>
      </w:rPr>
      <mc:AlternateContent>
        <mc:Choice Requires="wps">
          <w:drawing>
            <wp:anchor distT="0" distB="0" distL="114300" distR="114300" simplePos="0" relativeHeight="251658247" behindDoc="0" locked="0" layoutInCell="1" allowOverlap="1" wp14:anchorId="6106FD30" wp14:editId="3B067C76">
              <wp:simplePos x="0" y="0"/>
              <wp:positionH relativeFrom="column">
                <wp:posOffset>2473960</wp:posOffset>
              </wp:positionH>
              <wp:positionV relativeFrom="paragraph">
                <wp:posOffset>100330</wp:posOffset>
              </wp:positionV>
              <wp:extent cx="0" cy="142875"/>
              <wp:effectExtent l="16510" t="14605" r="12065" b="1397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15875">
                        <a:solidFill>
                          <a:srgbClr val="BED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1CFB4" id="_x0000_t32" coordsize="21600,21600" o:spt="32" o:oned="t" path="m,l21600,21600e" filled="f">
              <v:path arrowok="t" fillok="f" o:connecttype="none"/>
              <o:lock v:ext="edit" shapetype="t"/>
            </v:shapetype>
            <v:shape id="AutoShape 18" o:spid="_x0000_s1026" type="#_x0000_t32" style="position:absolute;margin-left:194.8pt;margin-top:7.9pt;width:0;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" strokecolor="#bed600" strokeweight="1.25pt"/>
          </w:pict>
        </mc:Fallback>
      </mc:AlternateContent>
    </w:r>
    <w:r>
      <w:rPr>
        <w:rFonts w:ascii="Arial" w:hAnsi="Arial"/>
        <w:noProof/>
        <w:snapToGrid w:val="0"/>
        <w:sz w:val="22"/>
      </w:rPr>
      <mc:AlternateContent>
        <mc:Choice Requires="wps">
          <w:drawing>
            <wp:anchor distT="0" distB="0" distL="114300" distR="114300" simplePos="0" relativeHeight="251658245" behindDoc="0" locked="0" layoutInCell="1" allowOverlap="1" wp14:anchorId="6106FD31" wp14:editId="083CE885">
              <wp:simplePos x="0" y="0"/>
              <wp:positionH relativeFrom="column">
                <wp:posOffset>1757680</wp:posOffset>
              </wp:positionH>
              <wp:positionV relativeFrom="paragraph">
                <wp:posOffset>100330</wp:posOffset>
              </wp:positionV>
              <wp:extent cx="0" cy="142875"/>
              <wp:effectExtent l="14605" t="14605" r="13970" b="1397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15875">
                        <a:solidFill>
                          <a:srgbClr val="BED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9A2E0" id="AutoShape 16" o:spid="_x0000_s1026" type="#_x0000_t32" style="position:absolute;margin-left:138.4pt;margin-top:7.9pt;width:0;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" strokecolor="#bed600" strokeweight="1.25pt"/>
          </w:pict>
        </mc:Fallback>
      </mc:AlternateContent>
    </w:r>
    <w:r>
      <w:rPr>
        <w:rFonts w:ascii="Arial" w:hAnsi="Arial"/>
        <w:noProof/>
        <w:snapToGrid w:val="0"/>
        <w:sz w:val="22"/>
      </w:rPr>
      <mc:AlternateContent>
        <mc:Choice Requires="wps">
          <w:drawing>
            <wp:anchor distT="0" distB="0" distL="114300" distR="114300" simplePos="0" relativeHeight="251658246" behindDoc="0" locked="0" layoutInCell="1" allowOverlap="1" wp14:anchorId="6106FD32" wp14:editId="6049794A">
              <wp:simplePos x="0" y="0"/>
              <wp:positionH relativeFrom="column">
                <wp:posOffset>3166745</wp:posOffset>
              </wp:positionH>
              <wp:positionV relativeFrom="paragraph">
                <wp:posOffset>110490</wp:posOffset>
              </wp:positionV>
              <wp:extent cx="0" cy="142875"/>
              <wp:effectExtent l="13970" t="15240" r="14605" b="1333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15875">
                        <a:solidFill>
                          <a:srgbClr val="BED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0756C" id="AutoShape 17" o:spid="_x0000_s1026" type="#_x0000_t32" style="position:absolute;margin-left:249.35pt;margin-top:8.7pt;width:0;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" strokecolor="#bed600" strokeweight="1.25pt"/>
          </w:pict>
        </mc:Fallback>
      </mc:AlternateContent>
    </w:r>
  </w:p>
  <w:p w14:paraId="6106FD28" w14:textId="5F31221B" w:rsidR="00310713" w:rsidRPr="00FA452F" w:rsidRDefault="007F78F1" w:rsidP="00CC5904">
    <w:pPr>
      <w:pStyle w:val="Piedepgina"/>
      <w:tabs>
        <w:tab w:val="left" w:pos="-142"/>
      </w:tabs>
      <w:spacing w:before="60" w:after="60" w:line="0" w:lineRule="atLeast"/>
      <w:ind w:left="-1560" w:right="-1696"/>
      <w:rPr>
        <w:rFonts w:ascii="Arial" w:hAnsi="Arial" w:cs="Arial"/>
        <w:sz w:val="12"/>
        <w:szCs w:val="12"/>
      </w:rPr>
    </w:pPr>
    <w:r>
      <w:rPr>
        <w:rFonts w:ascii="Arial" w:hAnsi="Arial" w:cs="Arial"/>
        <w:noProof/>
        <w:snapToGrid w:val="0"/>
        <w:sz w:val="12"/>
        <w:szCs w:val="12"/>
      </w:rPr>
      <mc:AlternateContent>
        <mc:Choice Requires="wps">
          <w:drawing>
            <wp:anchor distT="0" distB="0" distL="114300" distR="114300" simplePos="0" relativeHeight="251658249" behindDoc="0" locked="0" layoutInCell="1" allowOverlap="1" wp14:anchorId="6106FD33" wp14:editId="3611AD46">
              <wp:simplePos x="0" y="0"/>
              <wp:positionH relativeFrom="column">
                <wp:posOffset>-241935</wp:posOffset>
              </wp:positionH>
              <wp:positionV relativeFrom="paragraph">
                <wp:posOffset>113030</wp:posOffset>
              </wp:positionV>
              <wp:extent cx="5810250" cy="190500"/>
              <wp:effectExtent l="0" t="0" r="3810" b="127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90500"/>
                      </a:xfrm>
                      <a:prstGeom prst="rect">
                        <a:avLst/>
                      </a:prstGeom>
                      <a:solidFill>
                        <a:srgbClr val="BED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A557F" id="Rectangle 20" o:spid="_x0000_s1026" style="position:absolute;margin-left:-19.05pt;margin-top:8.9pt;width:457.5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" fillcolor="#bed600" stroked="f"/>
          </w:pict>
        </mc:Fallback>
      </mc:AlternateContent>
    </w:r>
    <w:r>
      <w:rPr>
        <w:rFonts w:ascii="Arial" w:hAnsi="Arial" w:cs="Arial"/>
        <w:noProof/>
        <w:snapToGrid w:val="0"/>
        <w:sz w:val="12"/>
        <w:szCs w:val="12"/>
      </w:rPr>
      <mc:AlternateContent>
        <mc:Choice Requires="wps">
          <w:drawing>
            <wp:anchor distT="0" distB="0" distL="114300" distR="114300" simplePos="0" relativeHeight="251658248" behindDoc="0" locked="0" layoutInCell="1" allowOverlap="1" wp14:anchorId="6106FD34" wp14:editId="34564C44">
              <wp:simplePos x="0" y="0"/>
              <wp:positionH relativeFrom="column">
                <wp:posOffset>-241935</wp:posOffset>
              </wp:positionH>
              <wp:positionV relativeFrom="paragraph">
                <wp:posOffset>100330</wp:posOffset>
              </wp:positionV>
              <wp:extent cx="5810250" cy="635"/>
              <wp:effectExtent l="15240" t="14605" r="13335" b="1333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DF82E" id="AutoShape 19" o:spid="_x0000_s1026" type="#_x0000_t32" style="position:absolute;margin-left:-19.05pt;margin-top:7.9pt;width:457.5pt;height:.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" strokeweight="2pt"/>
          </w:pict>
        </mc:Fallback>
      </mc:AlternateContent>
    </w:r>
    <w:r w:rsidR="00310713" w:rsidRPr="0059332C">
      <w:rPr>
        <w:rFonts w:ascii="Arial" w:hAnsi="Arial" w:cs="Arial"/>
        <w:color w:val="808080"/>
        <w:sz w:val="12"/>
        <w:szCs w:val="12"/>
      </w:rPr>
      <w:t xml:space="preserve">                                      C/ Agustín de Bethencourt, 17 - 4ª planta. </w:t>
    </w:r>
    <w:r w:rsidR="00310713">
      <w:rPr>
        <w:rFonts w:ascii="Arial" w:hAnsi="Arial" w:cs="Arial"/>
        <w:color w:val="808080"/>
        <w:sz w:val="12"/>
        <w:szCs w:val="12"/>
      </w:rPr>
      <w:t xml:space="preserve">28003 Madrid      Tlf.: 91 535 10 35      Fax: 91 554 0047    </w:t>
    </w:r>
    <w:r w:rsidR="00310713" w:rsidRPr="00FA452F">
      <w:rPr>
        <w:rFonts w:ascii="Arial" w:hAnsi="Arial" w:cs="Arial"/>
        <w:color w:val="808080"/>
        <w:sz w:val="12"/>
        <w:szCs w:val="12"/>
      </w:rPr>
      <w:t xml:space="preserve"> www.agro-alimentarias.coop   cooperativas@agro-alimentarias.coop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9F37" w14:textId="77777777" w:rsidR="007729D4" w:rsidRDefault="007729D4" w:rsidP="00C26EFF">
      <w:r>
        <w:separator/>
      </w:r>
    </w:p>
  </w:footnote>
  <w:footnote w:type="continuationSeparator" w:id="0">
    <w:p w14:paraId="6CC40D16" w14:textId="77777777" w:rsidR="007729D4" w:rsidRDefault="007729D4" w:rsidP="00C26EFF">
      <w:r>
        <w:continuationSeparator/>
      </w:r>
    </w:p>
  </w:footnote>
  <w:footnote w:type="continuationNotice" w:id="1">
    <w:p w14:paraId="2FB878F7" w14:textId="77777777" w:rsidR="007729D4" w:rsidRDefault="00772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8" w:type="dxa"/>
      <w:tblLook w:val="01E0" w:firstRow="1" w:lastRow="1" w:firstColumn="1" w:lastColumn="1" w:noHBand="0" w:noVBand="0"/>
    </w:tblPr>
    <w:tblGrid>
      <w:gridCol w:w="4086"/>
      <w:gridCol w:w="4482"/>
    </w:tblGrid>
    <w:tr w:rsidR="00310713" w:rsidRPr="00D4799B" w14:paraId="6106FD22" w14:textId="77777777" w:rsidTr="000A5A72">
      <w:trPr>
        <w:trHeight w:val="1263"/>
      </w:trPr>
      <w:tc>
        <w:tcPr>
          <w:tcW w:w="3718" w:type="dxa"/>
        </w:tcPr>
        <w:p w14:paraId="6106FD1E" w14:textId="77777777" w:rsidR="00310713" w:rsidRPr="00D4799B" w:rsidRDefault="00310713" w:rsidP="00FA452F">
          <w:pPr>
            <w:pStyle w:val="Encabezado"/>
            <w:tabs>
              <w:tab w:val="clear" w:pos="8504"/>
              <w:tab w:val="right" w:pos="8505"/>
            </w:tabs>
            <w:jc w:val="center"/>
            <w:rPr>
              <w:rFonts w:ascii="Verdana" w:hAnsi="Verdana"/>
            </w:rPr>
          </w:pPr>
          <w:r>
            <w:rPr>
              <w:rFonts w:ascii="Verdana" w:hAnsi="Verdana"/>
              <w:noProof/>
            </w:rPr>
            <w:drawing>
              <wp:inline distT="0" distB="0" distL="0" distR="0" wp14:anchorId="6106FD2E" wp14:editId="6106FD2F">
                <wp:extent cx="2438400" cy="866775"/>
                <wp:effectExtent l="19050" t="0" r="0" b="0"/>
                <wp:docPr id="1" name="Imagen 1" descr="ESPAÑA - Logo Cooperativas Agro-aliment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ÑA - Logo Cooperativas Agro-alimentarias"/>
                        <pic:cNvPicPr>
                          <a:picLocks noChangeAspect="1" noChangeArrowheads="1"/>
                        </pic:cNvPicPr>
                      </pic:nvPicPr>
                      <pic:blipFill>
                        <a:blip r:embed="rId1"/>
                        <a:srcRect/>
                        <a:stretch>
                          <a:fillRect/>
                        </a:stretch>
                      </pic:blipFill>
                      <pic:spPr bwMode="auto">
                        <a:xfrm>
                          <a:off x="0" y="0"/>
                          <a:ext cx="2438400" cy="866775"/>
                        </a:xfrm>
                        <a:prstGeom prst="rect">
                          <a:avLst/>
                        </a:prstGeom>
                        <a:noFill/>
                        <a:ln w="9525">
                          <a:noFill/>
                          <a:miter lim="800000"/>
                          <a:headEnd/>
                          <a:tailEnd/>
                        </a:ln>
                      </pic:spPr>
                    </pic:pic>
                  </a:graphicData>
                </a:graphic>
              </wp:inline>
            </w:drawing>
          </w:r>
        </w:p>
      </w:tc>
      <w:tc>
        <w:tcPr>
          <w:tcW w:w="4850" w:type="dxa"/>
        </w:tcPr>
        <w:p w14:paraId="6106FD1F" w14:textId="77777777" w:rsidR="00310713" w:rsidRPr="00D4799B" w:rsidRDefault="00310713" w:rsidP="00FA452F">
          <w:pPr>
            <w:pStyle w:val="Encabezado"/>
            <w:tabs>
              <w:tab w:val="clear" w:pos="4252"/>
              <w:tab w:val="clear" w:pos="8504"/>
              <w:tab w:val="right" w:pos="8505"/>
            </w:tabs>
            <w:spacing w:line="360" w:lineRule="auto"/>
            <w:jc w:val="right"/>
            <w:rPr>
              <w:rFonts w:ascii="Verdana" w:hAnsi="Verdana" w:cs="Arial"/>
              <w:i/>
              <w:sz w:val="18"/>
              <w:szCs w:val="18"/>
            </w:rPr>
          </w:pPr>
        </w:p>
        <w:p w14:paraId="6106FD20" w14:textId="77777777" w:rsidR="00310713" w:rsidRPr="00D4799B" w:rsidRDefault="00310713" w:rsidP="00EB079C">
          <w:pPr>
            <w:pStyle w:val="Encabezado"/>
            <w:tabs>
              <w:tab w:val="clear" w:pos="4252"/>
            </w:tabs>
            <w:spacing w:line="360" w:lineRule="auto"/>
            <w:jc w:val="right"/>
            <w:rPr>
              <w:rFonts w:ascii="Verdana" w:hAnsi="Verdana" w:cs="Arial"/>
              <w:i/>
              <w:sz w:val="18"/>
              <w:szCs w:val="18"/>
            </w:rPr>
          </w:pPr>
        </w:p>
        <w:p w14:paraId="6106FD21" w14:textId="77777777" w:rsidR="00310713" w:rsidRPr="00D4799B" w:rsidRDefault="00310713" w:rsidP="00EB079C">
          <w:pPr>
            <w:pStyle w:val="Encabezado"/>
            <w:tabs>
              <w:tab w:val="clear" w:pos="4252"/>
            </w:tabs>
            <w:spacing w:line="360" w:lineRule="auto"/>
            <w:jc w:val="right"/>
            <w:rPr>
              <w:rFonts w:ascii="Verdana" w:hAnsi="Verdana" w:cs="Arial"/>
              <w:i/>
              <w:sz w:val="18"/>
              <w:szCs w:val="18"/>
            </w:rPr>
          </w:pPr>
        </w:p>
      </w:tc>
    </w:tr>
  </w:tbl>
  <w:p w14:paraId="6106FD23" w14:textId="3C71CD76" w:rsidR="00310713" w:rsidRPr="00D4799B" w:rsidRDefault="00310713" w:rsidP="00FA452F">
    <w:pPr>
      <w:pStyle w:val="Encabezado"/>
      <w:tabs>
        <w:tab w:val="clear" w:pos="8504"/>
        <w:tab w:val="right" w:pos="8364"/>
      </w:tabs>
      <w:jc w:val="right"/>
      <w:rPr>
        <w:rFonts w:ascii="Verdana" w:hAnsi="Verdana" w:cs="Arial"/>
        <w:b/>
        <w:bCs/>
        <w:sz w:val="16"/>
        <w:szCs w:val="16"/>
      </w:rPr>
    </w:pPr>
    <w:r w:rsidRPr="00D4799B">
      <w:rPr>
        <w:rFonts w:ascii="Verdana" w:hAnsi="Verdana" w:cs="Arial"/>
        <w:b/>
        <w:bCs/>
        <w:sz w:val="16"/>
        <w:szCs w:val="16"/>
      </w:rPr>
      <w:fldChar w:fldCharType="begin"/>
    </w:r>
    <w:r w:rsidRPr="00D4799B">
      <w:rPr>
        <w:rFonts w:ascii="Verdana" w:hAnsi="Verdana" w:cs="Arial"/>
        <w:b/>
        <w:bCs/>
        <w:sz w:val="16"/>
        <w:szCs w:val="16"/>
      </w:rPr>
      <w:instrText xml:space="preserve"> CREATEDATE \@ "dd/MM/yyyy" \* MERGEFORMAT </w:instrText>
    </w:r>
    <w:r w:rsidRPr="00D4799B">
      <w:rPr>
        <w:rFonts w:ascii="Verdana" w:hAnsi="Verdana" w:cs="Arial"/>
        <w:b/>
        <w:bCs/>
        <w:sz w:val="16"/>
        <w:szCs w:val="16"/>
      </w:rPr>
      <w:fldChar w:fldCharType="separate"/>
    </w:r>
    <w:r w:rsidR="007C3263">
      <w:rPr>
        <w:rFonts w:ascii="Verdana" w:hAnsi="Verdana" w:cs="Arial"/>
        <w:b/>
        <w:bCs/>
        <w:noProof/>
        <w:sz w:val="16"/>
        <w:szCs w:val="16"/>
      </w:rPr>
      <w:t>1</w:t>
    </w:r>
    <w:r w:rsidR="003D425A">
      <w:rPr>
        <w:rFonts w:ascii="Verdana" w:hAnsi="Verdana" w:cs="Arial"/>
        <w:b/>
        <w:bCs/>
        <w:noProof/>
        <w:sz w:val="16"/>
        <w:szCs w:val="16"/>
      </w:rPr>
      <w:t>4</w:t>
    </w:r>
    <w:r>
      <w:rPr>
        <w:rFonts w:ascii="Verdana" w:hAnsi="Verdana" w:cs="Arial"/>
        <w:b/>
        <w:bCs/>
        <w:noProof/>
        <w:sz w:val="16"/>
        <w:szCs w:val="16"/>
      </w:rPr>
      <w:t>/0</w:t>
    </w:r>
    <w:r w:rsidR="007C3263">
      <w:rPr>
        <w:rFonts w:ascii="Verdana" w:hAnsi="Verdana" w:cs="Arial"/>
        <w:b/>
        <w:bCs/>
        <w:noProof/>
        <w:sz w:val="16"/>
        <w:szCs w:val="16"/>
      </w:rPr>
      <w:t>3</w:t>
    </w:r>
    <w:r>
      <w:rPr>
        <w:rFonts w:ascii="Verdana" w:hAnsi="Verdana" w:cs="Arial"/>
        <w:b/>
        <w:bCs/>
        <w:noProof/>
        <w:sz w:val="16"/>
        <w:szCs w:val="16"/>
      </w:rPr>
      <w:t>/20</w:t>
    </w:r>
    <w:r w:rsidR="007C3263">
      <w:rPr>
        <w:rFonts w:ascii="Verdana" w:hAnsi="Verdana" w:cs="Arial"/>
        <w:b/>
        <w:bCs/>
        <w:noProof/>
        <w:sz w:val="16"/>
        <w:szCs w:val="16"/>
      </w:rPr>
      <w:t>2</w:t>
    </w:r>
    <w:r w:rsidRPr="00D4799B">
      <w:rPr>
        <w:rFonts w:ascii="Verdana" w:hAnsi="Verdana" w:cs="Arial"/>
        <w:b/>
        <w:bCs/>
        <w:sz w:val="16"/>
        <w:szCs w:val="16"/>
      </w:rPr>
      <w:fldChar w:fldCharType="end"/>
    </w:r>
    <w:r w:rsidR="003D425A">
      <w:rPr>
        <w:rFonts w:ascii="Verdana" w:hAnsi="Verdana" w:cs="Arial"/>
        <w:b/>
        <w:bCs/>
        <w:sz w:val="16"/>
        <w:szCs w:val="16"/>
      </w:rPr>
      <w:t>3</w:t>
    </w:r>
  </w:p>
  <w:p w14:paraId="6106FD24" w14:textId="77777777" w:rsidR="00310713" w:rsidRDefault="003107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30F0"/>
    <w:multiLevelType w:val="hybridMultilevel"/>
    <w:tmpl w:val="B6EE5EE4"/>
    <w:lvl w:ilvl="0" w:tplc="AFD89484">
      <w:start w:val="1"/>
      <w:numFmt w:val="decimal"/>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6220174"/>
    <w:multiLevelType w:val="hybridMultilevel"/>
    <w:tmpl w:val="C76AB1B6"/>
    <w:lvl w:ilvl="0" w:tplc="4E4C1C6E">
      <w:start w:val="1"/>
      <w:numFmt w:val="bullet"/>
      <w:lvlText w:val="-"/>
      <w:lvlJc w:val="left"/>
      <w:pPr>
        <w:ind w:left="1800" w:hanging="360"/>
      </w:pPr>
      <w:rPr>
        <w:rFonts w:ascii="Calibri" w:eastAsia="Calibri" w:hAnsi="Calibri"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09F778F8"/>
    <w:multiLevelType w:val="hybridMultilevel"/>
    <w:tmpl w:val="4D622BD2"/>
    <w:lvl w:ilvl="0" w:tplc="E17A9DC2">
      <w:start w:val="1"/>
      <w:numFmt w:val="bullet"/>
      <w:lvlText w:val="­"/>
      <w:lvlJc w:val="left"/>
      <w:pPr>
        <w:ind w:left="1068" w:hanging="360"/>
      </w:pPr>
      <w:rPr>
        <w:rFonts w:ascii="Courier New" w:hAnsi="Courier New"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 w15:restartNumberingAfterBreak="0">
    <w:nsid w:val="0B655343"/>
    <w:multiLevelType w:val="hybridMultilevel"/>
    <w:tmpl w:val="0FE29FCC"/>
    <w:lvl w:ilvl="0" w:tplc="E17A9DC2">
      <w:start w:val="1"/>
      <w:numFmt w:val="bullet"/>
      <w:lvlText w:val="­"/>
      <w:lvlJc w:val="left"/>
      <w:pPr>
        <w:ind w:left="1068" w:hanging="360"/>
      </w:pPr>
      <w:rPr>
        <w:rFonts w:ascii="Courier New" w:hAnsi="Courier New"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 w15:restartNumberingAfterBreak="0">
    <w:nsid w:val="11440F5A"/>
    <w:multiLevelType w:val="hybridMultilevel"/>
    <w:tmpl w:val="4C969894"/>
    <w:lvl w:ilvl="0" w:tplc="E17A9DC2">
      <w:start w:val="1"/>
      <w:numFmt w:val="bullet"/>
      <w:lvlText w:val="­"/>
      <w:lvlJc w:val="left"/>
      <w:pPr>
        <w:ind w:left="720" w:hanging="360"/>
      </w:pPr>
      <w:rPr>
        <w:rFonts w:ascii="Courier New" w:hAnsi="Courier Ne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40835F3"/>
    <w:multiLevelType w:val="hybridMultilevel"/>
    <w:tmpl w:val="BDC84F94"/>
    <w:lvl w:ilvl="0" w:tplc="E17A9DC2">
      <w:start w:val="1"/>
      <w:numFmt w:val="bullet"/>
      <w:lvlText w:val="­"/>
      <w:lvlJc w:val="left"/>
      <w:pPr>
        <w:ind w:left="1068" w:hanging="360"/>
      </w:pPr>
      <w:rPr>
        <w:rFonts w:ascii="Courier New" w:hAnsi="Courier New"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6" w15:restartNumberingAfterBreak="0">
    <w:nsid w:val="14F65B3B"/>
    <w:multiLevelType w:val="hybridMultilevel"/>
    <w:tmpl w:val="3B50C43E"/>
    <w:lvl w:ilvl="0" w:tplc="26B2D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583896"/>
    <w:multiLevelType w:val="hybridMultilevel"/>
    <w:tmpl w:val="CBE21852"/>
    <w:lvl w:ilvl="0" w:tplc="26B2D33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3A168C"/>
    <w:multiLevelType w:val="hybridMultilevel"/>
    <w:tmpl w:val="47804CC6"/>
    <w:lvl w:ilvl="0" w:tplc="0C0A0003">
      <w:start w:val="1"/>
      <w:numFmt w:val="bullet"/>
      <w:lvlText w:val="o"/>
      <w:lvlJc w:val="left"/>
      <w:pPr>
        <w:ind w:left="1510" w:hanging="360"/>
      </w:pPr>
      <w:rPr>
        <w:rFonts w:ascii="Courier New" w:hAnsi="Courier New" w:cs="Courier New" w:hint="default"/>
      </w:rPr>
    </w:lvl>
    <w:lvl w:ilvl="1" w:tplc="0C0A0003" w:tentative="1">
      <w:start w:val="1"/>
      <w:numFmt w:val="bullet"/>
      <w:lvlText w:val="o"/>
      <w:lvlJc w:val="left"/>
      <w:pPr>
        <w:ind w:left="2230" w:hanging="360"/>
      </w:pPr>
      <w:rPr>
        <w:rFonts w:ascii="Courier New" w:hAnsi="Courier New" w:cs="Courier New" w:hint="default"/>
      </w:rPr>
    </w:lvl>
    <w:lvl w:ilvl="2" w:tplc="0C0A0005" w:tentative="1">
      <w:start w:val="1"/>
      <w:numFmt w:val="bullet"/>
      <w:lvlText w:val=""/>
      <w:lvlJc w:val="left"/>
      <w:pPr>
        <w:ind w:left="2950" w:hanging="360"/>
      </w:pPr>
      <w:rPr>
        <w:rFonts w:ascii="Wingdings" w:hAnsi="Wingdings" w:hint="default"/>
      </w:rPr>
    </w:lvl>
    <w:lvl w:ilvl="3" w:tplc="0C0A0001" w:tentative="1">
      <w:start w:val="1"/>
      <w:numFmt w:val="bullet"/>
      <w:lvlText w:val=""/>
      <w:lvlJc w:val="left"/>
      <w:pPr>
        <w:ind w:left="3670" w:hanging="360"/>
      </w:pPr>
      <w:rPr>
        <w:rFonts w:ascii="Symbol" w:hAnsi="Symbol" w:hint="default"/>
      </w:rPr>
    </w:lvl>
    <w:lvl w:ilvl="4" w:tplc="0C0A0003" w:tentative="1">
      <w:start w:val="1"/>
      <w:numFmt w:val="bullet"/>
      <w:lvlText w:val="o"/>
      <w:lvlJc w:val="left"/>
      <w:pPr>
        <w:ind w:left="4390" w:hanging="360"/>
      </w:pPr>
      <w:rPr>
        <w:rFonts w:ascii="Courier New" w:hAnsi="Courier New" w:cs="Courier New" w:hint="default"/>
      </w:rPr>
    </w:lvl>
    <w:lvl w:ilvl="5" w:tplc="0C0A0005" w:tentative="1">
      <w:start w:val="1"/>
      <w:numFmt w:val="bullet"/>
      <w:lvlText w:val=""/>
      <w:lvlJc w:val="left"/>
      <w:pPr>
        <w:ind w:left="5110" w:hanging="360"/>
      </w:pPr>
      <w:rPr>
        <w:rFonts w:ascii="Wingdings" w:hAnsi="Wingdings" w:hint="default"/>
      </w:rPr>
    </w:lvl>
    <w:lvl w:ilvl="6" w:tplc="0C0A0001" w:tentative="1">
      <w:start w:val="1"/>
      <w:numFmt w:val="bullet"/>
      <w:lvlText w:val=""/>
      <w:lvlJc w:val="left"/>
      <w:pPr>
        <w:ind w:left="5830" w:hanging="360"/>
      </w:pPr>
      <w:rPr>
        <w:rFonts w:ascii="Symbol" w:hAnsi="Symbol" w:hint="default"/>
      </w:rPr>
    </w:lvl>
    <w:lvl w:ilvl="7" w:tplc="0C0A0003" w:tentative="1">
      <w:start w:val="1"/>
      <w:numFmt w:val="bullet"/>
      <w:lvlText w:val="o"/>
      <w:lvlJc w:val="left"/>
      <w:pPr>
        <w:ind w:left="6550" w:hanging="360"/>
      </w:pPr>
      <w:rPr>
        <w:rFonts w:ascii="Courier New" w:hAnsi="Courier New" w:cs="Courier New" w:hint="default"/>
      </w:rPr>
    </w:lvl>
    <w:lvl w:ilvl="8" w:tplc="0C0A0005" w:tentative="1">
      <w:start w:val="1"/>
      <w:numFmt w:val="bullet"/>
      <w:lvlText w:val=""/>
      <w:lvlJc w:val="left"/>
      <w:pPr>
        <w:ind w:left="7270" w:hanging="360"/>
      </w:pPr>
      <w:rPr>
        <w:rFonts w:ascii="Wingdings" w:hAnsi="Wingdings" w:hint="default"/>
      </w:rPr>
    </w:lvl>
  </w:abstractNum>
  <w:abstractNum w:abstractNumId="9" w15:restartNumberingAfterBreak="0">
    <w:nsid w:val="1A9C0BD6"/>
    <w:multiLevelType w:val="hybridMultilevel"/>
    <w:tmpl w:val="2CBA298C"/>
    <w:lvl w:ilvl="0" w:tplc="2C7014EA">
      <w:start w:val="1"/>
      <w:numFmt w:val="bullet"/>
      <w:lvlText w:val="­"/>
      <w:lvlJc w:val="left"/>
      <w:pPr>
        <w:ind w:left="1068" w:hanging="360"/>
      </w:pPr>
      <w:rPr>
        <w:rFonts w:ascii="Courier New" w:hAnsi="Courier New" w:cs="Times New Roman" w:hint="default"/>
        <w:color w:val="auto"/>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277C7C98"/>
    <w:multiLevelType w:val="hybridMultilevel"/>
    <w:tmpl w:val="3A32F3FE"/>
    <w:lvl w:ilvl="0" w:tplc="24620E20">
      <w:start w:val="1"/>
      <w:numFmt w:val="upperRoman"/>
      <w:pStyle w:val="Subtitulo"/>
      <w:lvlText w:val="%1."/>
      <w:lvlJc w:val="left"/>
      <w:pPr>
        <w:ind w:left="720" w:hanging="360"/>
      </w:pPr>
      <w:rPr>
        <w:rFonts w:ascii="MonarkLight" w:hAnsi="MonarkLight" w:hint="default"/>
        <w:color w:val="auto"/>
        <w:sz w:val="24"/>
        <w:u w:val="none" w:color="A6A6A6"/>
      </w:rPr>
    </w:lvl>
    <w:lvl w:ilvl="1" w:tplc="5E044E26" w:tentative="1">
      <w:start w:val="1"/>
      <w:numFmt w:val="lowerLetter"/>
      <w:lvlText w:val="%2."/>
      <w:lvlJc w:val="left"/>
      <w:pPr>
        <w:ind w:left="1440" w:hanging="360"/>
      </w:pPr>
    </w:lvl>
    <w:lvl w:ilvl="2" w:tplc="7E5878E4" w:tentative="1">
      <w:start w:val="1"/>
      <w:numFmt w:val="lowerRoman"/>
      <w:lvlText w:val="%3."/>
      <w:lvlJc w:val="right"/>
      <w:pPr>
        <w:ind w:left="2160" w:hanging="180"/>
      </w:pPr>
    </w:lvl>
    <w:lvl w:ilvl="3" w:tplc="28E89176" w:tentative="1">
      <w:start w:val="1"/>
      <w:numFmt w:val="decimal"/>
      <w:lvlText w:val="%4."/>
      <w:lvlJc w:val="left"/>
      <w:pPr>
        <w:ind w:left="2880" w:hanging="360"/>
      </w:pPr>
    </w:lvl>
    <w:lvl w:ilvl="4" w:tplc="002A881C" w:tentative="1">
      <w:start w:val="1"/>
      <w:numFmt w:val="lowerLetter"/>
      <w:lvlText w:val="%5."/>
      <w:lvlJc w:val="left"/>
      <w:pPr>
        <w:ind w:left="3600" w:hanging="360"/>
      </w:pPr>
    </w:lvl>
    <w:lvl w:ilvl="5" w:tplc="FA3C6864" w:tentative="1">
      <w:start w:val="1"/>
      <w:numFmt w:val="lowerRoman"/>
      <w:lvlText w:val="%6."/>
      <w:lvlJc w:val="right"/>
      <w:pPr>
        <w:ind w:left="4320" w:hanging="180"/>
      </w:pPr>
    </w:lvl>
    <w:lvl w:ilvl="6" w:tplc="51163554" w:tentative="1">
      <w:start w:val="1"/>
      <w:numFmt w:val="decimal"/>
      <w:lvlText w:val="%7."/>
      <w:lvlJc w:val="left"/>
      <w:pPr>
        <w:ind w:left="5040" w:hanging="360"/>
      </w:pPr>
    </w:lvl>
    <w:lvl w:ilvl="7" w:tplc="241498BC" w:tentative="1">
      <w:start w:val="1"/>
      <w:numFmt w:val="lowerLetter"/>
      <w:lvlText w:val="%8."/>
      <w:lvlJc w:val="left"/>
      <w:pPr>
        <w:ind w:left="5760" w:hanging="360"/>
      </w:pPr>
    </w:lvl>
    <w:lvl w:ilvl="8" w:tplc="0144D9D8" w:tentative="1">
      <w:start w:val="1"/>
      <w:numFmt w:val="lowerRoman"/>
      <w:lvlText w:val="%9."/>
      <w:lvlJc w:val="right"/>
      <w:pPr>
        <w:ind w:left="6480" w:hanging="180"/>
      </w:pPr>
    </w:lvl>
  </w:abstractNum>
  <w:abstractNum w:abstractNumId="11" w15:restartNumberingAfterBreak="0">
    <w:nsid w:val="314610E3"/>
    <w:multiLevelType w:val="hybridMultilevel"/>
    <w:tmpl w:val="CBF4D7F6"/>
    <w:lvl w:ilvl="0" w:tplc="AF7467F4">
      <w:start w:val="1"/>
      <w:numFmt w:val="upperLetter"/>
      <w:pStyle w:val="Nivel1"/>
      <w:lvlText w:val="%1."/>
      <w:lvlJc w:val="left"/>
      <w:pPr>
        <w:ind w:left="1068" w:hanging="360"/>
      </w:pPr>
      <w:rPr>
        <w:rFonts w:hint="default"/>
      </w:rPr>
    </w:lvl>
    <w:lvl w:ilvl="1" w:tplc="56D22B3A" w:tentative="1">
      <w:start w:val="1"/>
      <w:numFmt w:val="lowerLetter"/>
      <w:lvlText w:val="%2."/>
      <w:lvlJc w:val="left"/>
      <w:pPr>
        <w:ind w:left="1788" w:hanging="360"/>
      </w:pPr>
    </w:lvl>
    <w:lvl w:ilvl="2" w:tplc="D2EC3A5A" w:tentative="1">
      <w:start w:val="1"/>
      <w:numFmt w:val="lowerRoman"/>
      <w:lvlText w:val="%3."/>
      <w:lvlJc w:val="right"/>
      <w:pPr>
        <w:ind w:left="2508" w:hanging="180"/>
      </w:pPr>
    </w:lvl>
    <w:lvl w:ilvl="3" w:tplc="E982E072" w:tentative="1">
      <w:start w:val="1"/>
      <w:numFmt w:val="decimal"/>
      <w:lvlText w:val="%4."/>
      <w:lvlJc w:val="left"/>
      <w:pPr>
        <w:ind w:left="3228" w:hanging="360"/>
      </w:pPr>
    </w:lvl>
    <w:lvl w:ilvl="4" w:tplc="F2C4D6B0" w:tentative="1">
      <w:start w:val="1"/>
      <w:numFmt w:val="lowerLetter"/>
      <w:lvlText w:val="%5."/>
      <w:lvlJc w:val="left"/>
      <w:pPr>
        <w:ind w:left="3948" w:hanging="360"/>
      </w:pPr>
    </w:lvl>
    <w:lvl w:ilvl="5" w:tplc="A620C37A" w:tentative="1">
      <w:start w:val="1"/>
      <w:numFmt w:val="lowerRoman"/>
      <w:lvlText w:val="%6."/>
      <w:lvlJc w:val="right"/>
      <w:pPr>
        <w:ind w:left="4668" w:hanging="180"/>
      </w:pPr>
    </w:lvl>
    <w:lvl w:ilvl="6" w:tplc="C6AEBB22" w:tentative="1">
      <w:start w:val="1"/>
      <w:numFmt w:val="decimal"/>
      <w:lvlText w:val="%7."/>
      <w:lvlJc w:val="left"/>
      <w:pPr>
        <w:ind w:left="5388" w:hanging="360"/>
      </w:pPr>
    </w:lvl>
    <w:lvl w:ilvl="7" w:tplc="B1EE7C16" w:tentative="1">
      <w:start w:val="1"/>
      <w:numFmt w:val="lowerLetter"/>
      <w:lvlText w:val="%8."/>
      <w:lvlJc w:val="left"/>
      <w:pPr>
        <w:ind w:left="6108" w:hanging="360"/>
      </w:pPr>
    </w:lvl>
    <w:lvl w:ilvl="8" w:tplc="F634E874" w:tentative="1">
      <w:start w:val="1"/>
      <w:numFmt w:val="lowerRoman"/>
      <w:lvlText w:val="%9."/>
      <w:lvlJc w:val="right"/>
      <w:pPr>
        <w:ind w:left="6828" w:hanging="180"/>
      </w:pPr>
    </w:lvl>
  </w:abstractNum>
  <w:abstractNum w:abstractNumId="12" w15:restartNumberingAfterBreak="0">
    <w:nsid w:val="33853BB7"/>
    <w:multiLevelType w:val="hybridMultilevel"/>
    <w:tmpl w:val="53460626"/>
    <w:lvl w:ilvl="0" w:tplc="E17A9DC2">
      <w:start w:val="1"/>
      <w:numFmt w:val="bullet"/>
      <w:lvlText w:val="­"/>
      <w:lvlJc w:val="left"/>
      <w:pPr>
        <w:ind w:left="1068" w:hanging="360"/>
      </w:pPr>
      <w:rPr>
        <w:rFonts w:ascii="Courier New" w:hAnsi="Courier New"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44BE6FE8"/>
    <w:multiLevelType w:val="hybridMultilevel"/>
    <w:tmpl w:val="DC4E24B0"/>
    <w:lvl w:ilvl="0" w:tplc="0C0A000D">
      <w:start w:val="1"/>
      <w:numFmt w:val="bullet"/>
      <w:lvlText w:val=""/>
      <w:lvlJc w:val="left"/>
      <w:pPr>
        <w:ind w:left="2230" w:hanging="360"/>
      </w:pPr>
      <w:rPr>
        <w:rFonts w:ascii="Wingdings" w:hAnsi="Wingdings" w:hint="default"/>
      </w:rPr>
    </w:lvl>
    <w:lvl w:ilvl="1" w:tplc="0C0A0003" w:tentative="1">
      <w:start w:val="1"/>
      <w:numFmt w:val="bullet"/>
      <w:lvlText w:val="o"/>
      <w:lvlJc w:val="left"/>
      <w:pPr>
        <w:ind w:left="2950" w:hanging="360"/>
      </w:pPr>
      <w:rPr>
        <w:rFonts w:ascii="Courier New" w:hAnsi="Courier New" w:cs="Courier New" w:hint="default"/>
      </w:rPr>
    </w:lvl>
    <w:lvl w:ilvl="2" w:tplc="0C0A0005" w:tentative="1">
      <w:start w:val="1"/>
      <w:numFmt w:val="bullet"/>
      <w:lvlText w:val=""/>
      <w:lvlJc w:val="left"/>
      <w:pPr>
        <w:ind w:left="3670" w:hanging="360"/>
      </w:pPr>
      <w:rPr>
        <w:rFonts w:ascii="Wingdings" w:hAnsi="Wingdings" w:hint="default"/>
      </w:rPr>
    </w:lvl>
    <w:lvl w:ilvl="3" w:tplc="0C0A0001" w:tentative="1">
      <w:start w:val="1"/>
      <w:numFmt w:val="bullet"/>
      <w:lvlText w:val=""/>
      <w:lvlJc w:val="left"/>
      <w:pPr>
        <w:ind w:left="4390" w:hanging="360"/>
      </w:pPr>
      <w:rPr>
        <w:rFonts w:ascii="Symbol" w:hAnsi="Symbol" w:hint="default"/>
      </w:rPr>
    </w:lvl>
    <w:lvl w:ilvl="4" w:tplc="0C0A0003" w:tentative="1">
      <w:start w:val="1"/>
      <w:numFmt w:val="bullet"/>
      <w:lvlText w:val="o"/>
      <w:lvlJc w:val="left"/>
      <w:pPr>
        <w:ind w:left="5110" w:hanging="360"/>
      </w:pPr>
      <w:rPr>
        <w:rFonts w:ascii="Courier New" w:hAnsi="Courier New" w:cs="Courier New" w:hint="default"/>
      </w:rPr>
    </w:lvl>
    <w:lvl w:ilvl="5" w:tplc="0C0A0005" w:tentative="1">
      <w:start w:val="1"/>
      <w:numFmt w:val="bullet"/>
      <w:lvlText w:val=""/>
      <w:lvlJc w:val="left"/>
      <w:pPr>
        <w:ind w:left="5830" w:hanging="360"/>
      </w:pPr>
      <w:rPr>
        <w:rFonts w:ascii="Wingdings" w:hAnsi="Wingdings" w:hint="default"/>
      </w:rPr>
    </w:lvl>
    <w:lvl w:ilvl="6" w:tplc="0C0A0001" w:tentative="1">
      <w:start w:val="1"/>
      <w:numFmt w:val="bullet"/>
      <w:lvlText w:val=""/>
      <w:lvlJc w:val="left"/>
      <w:pPr>
        <w:ind w:left="6550" w:hanging="360"/>
      </w:pPr>
      <w:rPr>
        <w:rFonts w:ascii="Symbol" w:hAnsi="Symbol" w:hint="default"/>
      </w:rPr>
    </w:lvl>
    <w:lvl w:ilvl="7" w:tplc="0C0A0003" w:tentative="1">
      <w:start w:val="1"/>
      <w:numFmt w:val="bullet"/>
      <w:lvlText w:val="o"/>
      <w:lvlJc w:val="left"/>
      <w:pPr>
        <w:ind w:left="7270" w:hanging="360"/>
      </w:pPr>
      <w:rPr>
        <w:rFonts w:ascii="Courier New" w:hAnsi="Courier New" w:cs="Courier New" w:hint="default"/>
      </w:rPr>
    </w:lvl>
    <w:lvl w:ilvl="8" w:tplc="0C0A0005" w:tentative="1">
      <w:start w:val="1"/>
      <w:numFmt w:val="bullet"/>
      <w:lvlText w:val=""/>
      <w:lvlJc w:val="left"/>
      <w:pPr>
        <w:ind w:left="7990" w:hanging="360"/>
      </w:pPr>
      <w:rPr>
        <w:rFonts w:ascii="Wingdings" w:hAnsi="Wingdings" w:hint="default"/>
      </w:rPr>
    </w:lvl>
  </w:abstractNum>
  <w:abstractNum w:abstractNumId="14" w15:restartNumberingAfterBreak="0">
    <w:nsid w:val="46DF0FEC"/>
    <w:multiLevelType w:val="hybridMultilevel"/>
    <w:tmpl w:val="FBDA6674"/>
    <w:lvl w:ilvl="0" w:tplc="0C0A0003">
      <w:start w:val="1"/>
      <w:numFmt w:val="bullet"/>
      <w:lvlText w:val="o"/>
      <w:lvlJc w:val="left"/>
      <w:pPr>
        <w:ind w:left="1510" w:hanging="360"/>
      </w:pPr>
      <w:rPr>
        <w:rFonts w:ascii="Courier New" w:hAnsi="Courier New" w:cs="Courier New" w:hint="default"/>
      </w:rPr>
    </w:lvl>
    <w:lvl w:ilvl="1" w:tplc="0C0A0003" w:tentative="1">
      <w:start w:val="1"/>
      <w:numFmt w:val="bullet"/>
      <w:lvlText w:val="o"/>
      <w:lvlJc w:val="left"/>
      <w:pPr>
        <w:ind w:left="2230" w:hanging="360"/>
      </w:pPr>
      <w:rPr>
        <w:rFonts w:ascii="Courier New" w:hAnsi="Courier New" w:cs="Courier New" w:hint="default"/>
      </w:rPr>
    </w:lvl>
    <w:lvl w:ilvl="2" w:tplc="0C0A0005" w:tentative="1">
      <w:start w:val="1"/>
      <w:numFmt w:val="bullet"/>
      <w:lvlText w:val=""/>
      <w:lvlJc w:val="left"/>
      <w:pPr>
        <w:ind w:left="2950" w:hanging="360"/>
      </w:pPr>
      <w:rPr>
        <w:rFonts w:ascii="Wingdings" w:hAnsi="Wingdings" w:hint="default"/>
      </w:rPr>
    </w:lvl>
    <w:lvl w:ilvl="3" w:tplc="0C0A0001" w:tentative="1">
      <w:start w:val="1"/>
      <w:numFmt w:val="bullet"/>
      <w:lvlText w:val=""/>
      <w:lvlJc w:val="left"/>
      <w:pPr>
        <w:ind w:left="3670" w:hanging="360"/>
      </w:pPr>
      <w:rPr>
        <w:rFonts w:ascii="Symbol" w:hAnsi="Symbol" w:hint="default"/>
      </w:rPr>
    </w:lvl>
    <w:lvl w:ilvl="4" w:tplc="0C0A0003" w:tentative="1">
      <w:start w:val="1"/>
      <w:numFmt w:val="bullet"/>
      <w:lvlText w:val="o"/>
      <w:lvlJc w:val="left"/>
      <w:pPr>
        <w:ind w:left="4390" w:hanging="360"/>
      </w:pPr>
      <w:rPr>
        <w:rFonts w:ascii="Courier New" w:hAnsi="Courier New" w:cs="Courier New" w:hint="default"/>
      </w:rPr>
    </w:lvl>
    <w:lvl w:ilvl="5" w:tplc="0C0A0005" w:tentative="1">
      <w:start w:val="1"/>
      <w:numFmt w:val="bullet"/>
      <w:lvlText w:val=""/>
      <w:lvlJc w:val="left"/>
      <w:pPr>
        <w:ind w:left="5110" w:hanging="360"/>
      </w:pPr>
      <w:rPr>
        <w:rFonts w:ascii="Wingdings" w:hAnsi="Wingdings" w:hint="default"/>
      </w:rPr>
    </w:lvl>
    <w:lvl w:ilvl="6" w:tplc="0C0A0001" w:tentative="1">
      <w:start w:val="1"/>
      <w:numFmt w:val="bullet"/>
      <w:lvlText w:val=""/>
      <w:lvlJc w:val="left"/>
      <w:pPr>
        <w:ind w:left="5830" w:hanging="360"/>
      </w:pPr>
      <w:rPr>
        <w:rFonts w:ascii="Symbol" w:hAnsi="Symbol" w:hint="default"/>
      </w:rPr>
    </w:lvl>
    <w:lvl w:ilvl="7" w:tplc="0C0A0003" w:tentative="1">
      <w:start w:val="1"/>
      <w:numFmt w:val="bullet"/>
      <w:lvlText w:val="o"/>
      <w:lvlJc w:val="left"/>
      <w:pPr>
        <w:ind w:left="6550" w:hanging="360"/>
      </w:pPr>
      <w:rPr>
        <w:rFonts w:ascii="Courier New" w:hAnsi="Courier New" w:cs="Courier New" w:hint="default"/>
      </w:rPr>
    </w:lvl>
    <w:lvl w:ilvl="8" w:tplc="0C0A0005" w:tentative="1">
      <w:start w:val="1"/>
      <w:numFmt w:val="bullet"/>
      <w:lvlText w:val=""/>
      <w:lvlJc w:val="left"/>
      <w:pPr>
        <w:ind w:left="7270" w:hanging="360"/>
      </w:pPr>
      <w:rPr>
        <w:rFonts w:ascii="Wingdings" w:hAnsi="Wingdings" w:hint="default"/>
      </w:rPr>
    </w:lvl>
  </w:abstractNum>
  <w:abstractNum w:abstractNumId="15" w15:restartNumberingAfterBreak="0">
    <w:nsid w:val="47FE2829"/>
    <w:multiLevelType w:val="hybridMultilevel"/>
    <w:tmpl w:val="486CBF9E"/>
    <w:lvl w:ilvl="0" w:tplc="1EA641DE">
      <w:start w:val="1"/>
      <w:numFmt w:val="upperRoman"/>
      <w:pStyle w:val="Subtituloraya"/>
      <w:lvlText w:val="%1."/>
      <w:lvlJc w:val="left"/>
      <w:pPr>
        <w:ind w:left="360" w:hanging="360"/>
      </w:pPr>
      <w:rPr>
        <w:rFonts w:ascii="MonarkLight" w:hAnsi="MonarkLight" w:hint="default"/>
        <w:b/>
        <w:i w:val="0"/>
        <w:color w:val="auto"/>
        <w:sz w:val="24"/>
        <w:u w:val="none" w:color="A6A6A6"/>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6" w15:restartNumberingAfterBreak="0">
    <w:nsid w:val="4C952D1C"/>
    <w:multiLevelType w:val="hybridMultilevel"/>
    <w:tmpl w:val="9E500E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F326C0F"/>
    <w:multiLevelType w:val="hybridMultilevel"/>
    <w:tmpl w:val="8C786F9C"/>
    <w:lvl w:ilvl="0" w:tplc="0C0A0003">
      <w:start w:val="1"/>
      <w:numFmt w:val="bullet"/>
      <w:lvlText w:val="o"/>
      <w:lvlJc w:val="left"/>
      <w:pPr>
        <w:ind w:left="1510" w:hanging="360"/>
      </w:pPr>
      <w:rPr>
        <w:rFonts w:ascii="Courier New" w:hAnsi="Courier New" w:cs="Courier New" w:hint="default"/>
      </w:rPr>
    </w:lvl>
    <w:lvl w:ilvl="1" w:tplc="0C0A0003" w:tentative="1">
      <w:start w:val="1"/>
      <w:numFmt w:val="bullet"/>
      <w:lvlText w:val="o"/>
      <w:lvlJc w:val="left"/>
      <w:pPr>
        <w:ind w:left="2230" w:hanging="360"/>
      </w:pPr>
      <w:rPr>
        <w:rFonts w:ascii="Courier New" w:hAnsi="Courier New" w:cs="Courier New" w:hint="default"/>
      </w:rPr>
    </w:lvl>
    <w:lvl w:ilvl="2" w:tplc="0C0A0005" w:tentative="1">
      <w:start w:val="1"/>
      <w:numFmt w:val="bullet"/>
      <w:lvlText w:val=""/>
      <w:lvlJc w:val="left"/>
      <w:pPr>
        <w:ind w:left="2950" w:hanging="360"/>
      </w:pPr>
      <w:rPr>
        <w:rFonts w:ascii="Wingdings" w:hAnsi="Wingdings" w:hint="default"/>
      </w:rPr>
    </w:lvl>
    <w:lvl w:ilvl="3" w:tplc="0C0A0001" w:tentative="1">
      <w:start w:val="1"/>
      <w:numFmt w:val="bullet"/>
      <w:lvlText w:val=""/>
      <w:lvlJc w:val="left"/>
      <w:pPr>
        <w:ind w:left="3670" w:hanging="360"/>
      </w:pPr>
      <w:rPr>
        <w:rFonts w:ascii="Symbol" w:hAnsi="Symbol" w:hint="default"/>
      </w:rPr>
    </w:lvl>
    <w:lvl w:ilvl="4" w:tplc="0C0A0003" w:tentative="1">
      <w:start w:val="1"/>
      <w:numFmt w:val="bullet"/>
      <w:lvlText w:val="o"/>
      <w:lvlJc w:val="left"/>
      <w:pPr>
        <w:ind w:left="4390" w:hanging="360"/>
      </w:pPr>
      <w:rPr>
        <w:rFonts w:ascii="Courier New" w:hAnsi="Courier New" w:cs="Courier New" w:hint="default"/>
      </w:rPr>
    </w:lvl>
    <w:lvl w:ilvl="5" w:tplc="0C0A0005" w:tentative="1">
      <w:start w:val="1"/>
      <w:numFmt w:val="bullet"/>
      <w:lvlText w:val=""/>
      <w:lvlJc w:val="left"/>
      <w:pPr>
        <w:ind w:left="5110" w:hanging="360"/>
      </w:pPr>
      <w:rPr>
        <w:rFonts w:ascii="Wingdings" w:hAnsi="Wingdings" w:hint="default"/>
      </w:rPr>
    </w:lvl>
    <w:lvl w:ilvl="6" w:tplc="0C0A0001" w:tentative="1">
      <w:start w:val="1"/>
      <w:numFmt w:val="bullet"/>
      <w:lvlText w:val=""/>
      <w:lvlJc w:val="left"/>
      <w:pPr>
        <w:ind w:left="5830" w:hanging="360"/>
      </w:pPr>
      <w:rPr>
        <w:rFonts w:ascii="Symbol" w:hAnsi="Symbol" w:hint="default"/>
      </w:rPr>
    </w:lvl>
    <w:lvl w:ilvl="7" w:tplc="0C0A0003" w:tentative="1">
      <w:start w:val="1"/>
      <w:numFmt w:val="bullet"/>
      <w:lvlText w:val="o"/>
      <w:lvlJc w:val="left"/>
      <w:pPr>
        <w:ind w:left="6550" w:hanging="360"/>
      </w:pPr>
      <w:rPr>
        <w:rFonts w:ascii="Courier New" w:hAnsi="Courier New" w:cs="Courier New" w:hint="default"/>
      </w:rPr>
    </w:lvl>
    <w:lvl w:ilvl="8" w:tplc="0C0A0005" w:tentative="1">
      <w:start w:val="1"/>
      <w:numFmt w:val="bullet"/>
      <w:lvlText w:val=""/>
      <w:lvlJc w:val="left"/>
      <w:pPr>
        <w:ind w:left="7270" w:hanging="360"/>
      </w:pPr>
      <w:rPr>
        <w:rFonts w:ascii="Wingdings" w:hAnsi="Wingdings" w:hint="default"/>
      </w:rPr>
    </w:lvl>
  </w:abstractNum>
  <w:abstractNum w:abstractNumId="18" w15:restartNumberingAfterBreak="0">
    <w:nsid w:val="536A61EB"/>
    <w:multiLevelType w:val="hybridMultilevel"/>
    <w:tmpl w:val="8654BBDC"/>
    <w:lvl w:ilvl="0" w:tplc="4E4C1C6E">
      <w:start w:val="1"/>
      <w:numFmt w:val="bullet"/>
      <w:lvlText w:val="-"/>
      <w:lvlJc w:val="left"/>
      <w:pPr>
        <w:ind w:left="1800" w:hanging="360"/>
      </w:pPr>
      <w:rPr>
        <w:rFonts w:ascii="Calibri" w:eastAsia="Calibri" w:hAnsi="Calibri"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15:restartNumberingAfterBreak="0">
    <w:nsid w:val="54155E7E"/>
    <w:multiLevelType w:val="hybridMultilevel"/>
    <w:tmpl w:val="BE50A984"/>
    <w:lvl w:ilvl="0" w:tplc="0C0A000D">
      <w:start w:val="1"/>
      <w:numFmt w:val="bullet"/>
      <w:lvlText w:val=""/>
      <w:lvlJc w:val="left"/>
      <w:pPr>
        <w:ind w:left="790" w:hanging="360"/>
      </w:pPr>
      <w:rPr>
        <w:rFonts w:ascii="Wingdings" w:hAnsi="Wingdings"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20" w15:restartNumberingAfterBreak="0">
    <w:nsid w:val="55DD4B09"/>
    <w:multiLevelType w:val="hybridMultilevel"/>
    <w:tmpl w:val="995846EA"/>
    <w:lvl w:ilvl="0" w:tplc="4E4C1C6E">
      <w:start w:val="1"/>
      <w:numFmt w:val="bullet"/>
      <w:lvlText w:val="-"/>
      <w:lvlJc w:val="left"/>
      <w:pPr>
        <w:ind w:left="1800" w:hanging="360"/>
      </w:pPr>
      <w:rPr>
        <w:rFonts w:ascii="Calibri" w:eastAsia="Calibri" w:hAnsi="Calibri"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15:restartNumberingAfterBreak="0">
    <w:nsid w:val="581D1276"/>
    <w:multiLevelType w:val="hybridMultilevel"/>
    <w:tmpl w:val="D6783EB8"/>
    <w:lvl w:ilvl="0" w:tplc="02247ECE">
      <w:start w:val="1"/>
      <w:numFmt w:val="lowerLetter"/>
      <w:lvlText w:val="%1)"/>
      <w:lvlJc w:val="left"/>
      <w:pPr>
        <w:ind w:left="1080" w:hanging="360"/>
      </w:pPr>
      <w:rPr>
        <w:b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695D6BBE"/>
    <w:multiLevelType w:val="hybridMultilevel"/>
    <w:tmpl w:val="08703068"/>
    <w:lvl w:ilvl="0" w:tplc="A4E0A6F4">
      <w:start w:val="1"/>
      <w:numFmt w:val="decimal"/>
      <w:pStyle w:val="Nivel2"/>
      <w:lvlText w:val="%1."/>
      <w:lvlJc w:val="left"/>
      <w:pPr>
        <w:ind w:left="2160" w:hanging="360"/>
      </w:pPr>
      <w:rPr>
        <w:rFonts w:hint="default"/>
        <w:i/>
        <w:sz w:val="22"/>
        <w:szCs w:val="22"/>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3" w15:restartNumberingAfterBreak="0">
    <w:nsid w:val="70372D31"/>
    <w:multiLevelType w:val="hybridMultilevel"/>
    <w:tmpl w:val="21F64CFE"/>
    <w:lvl w:ilvl="0" w:tplc="3DF2CAB0">
      <w:start w:val="1"/>
      <w:numFmt w:val="decimal"/>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7E43662"/>
    <w:multiLevelType w:val="hybridMultilevel"/>
    <w:tmpl w:val="3C529870"/>
    <w:lvl w:ilvl="0" w:tplc="0C0A0001">
      <w:start w:val="1"/>
      <w:numFmt w:val="bullet"/>
      <w:lvlText w:val=""/>
      <w:lvlJc w:val="left"/>
      <w:pPr>
        <w:ind w:left="1510" w:hanging="360"/>
      </w:pPr>
      <w:rPr>
        <w:rFonts w:ascii="Symbol" w:hAnsi="Symbol" w:hint="default"/>
      </w:rPr>
    </w:lvl>
    <w:lvl w:ilvl="1" w:tplc="0C0A0003" w:tentative="1">
      <w:start w:val="1"/>
      <w:numFmt w:val="bullet"/>
      <w:lvlText w:val="o"/>
      <w:lvlJc w:val="left"/>
      <w:pPr>
        <w:ind w:left="2230" w:hanging="360"/>
      </w:pPr>
      <w:rPr>
        <w:rFonts w:ascii="Courier New" w:hAnsi="Courier New" w:cs="Courier New" w:hint="default"/>
      </w:rPr>
    </w:lvl>
    <w:lvl w:ilvl="2" w:tplc="0C0A0005" w:tentative="1">
      <w:start w:val="1"/>
      <w:numFmt w:val="bullet"/>
      <w:lvlText w:val=""/>
      <w:lvlJc w:val="left"/>
      <w:pPr>
        <w:ind w:left="2950" w:hanging="360"/>
      </w:pPr>
      <w:rPr>
        <w:rFonts w:ascii="Wingdings" w:hAnsi="Wingdings" w:hint="default"/>
      </w:rPr>
    </w:lvl>
    <w:lvl w:ilvl="3" w:tplc="0C0A0001" w:tentative="1">
      <w:start w:val="1"/>
      <w:numFmt w:val="bullet"/>
      <w:lvlText w:val=""/>
      <w:lvlJc w:val="left"/>
      <w:pPr>
        <w:ind w:left="3670" w:hanging="360"/>
      </w:pPr>
      <w:rPr>
        <w:rFonts w:ascii="Symbol" w:hAnsi="Symbol" w:hint="default"/>
      </w:rPr>
    </w:lvl>
    <w:lvl w:ilvl="4" w:tplc="0C0A0003" w:tentative="1">
      <w:start w:val="1"/>
      <w:numFmt w:val="bullet"/>
      <w:lvlText w:val="o"/>
      <w:lvlJc w:val="left"/>
      <w:pPr>
        <w:ind w:left="4390" w:hanging="360"/>
      </w:pPr>
      <w:rPr>
        <w:rFonts w:ascii="Courier New" w:hAnsi="Courier New" w:cs="Courier New" w:hint="default"/>
      </w:rPr>
    </w:lvl>
    <w:lvl w:ilvl="5" w:tplc="0C0A0005" w:tentative="1">
      <w:start w:val="1"/>
      <w:numFmt w:val="bullet"/>
      <w:lvlText w:val=""/>
      <w:lvlJc w:val="left"/>
      <w:pPr>
        <w:ind w:left="5110" w:hanging="360"/>
      </w:pPr>
      <w:rPr>
        <w:rFonts w:ascii="Wingdings" w:hAnsi="Wingdings" w:hint="default"/>
      </w:rPr>
    </w:lvl>
    <w:lvl w:ilvl="6" w:tplc="0C0A0001" w:tentative="1">
      <w:start w:val="1"/>
      <w:numFmt w:val="bullet"/>
      <w:lvlText w:val=""/>
      <w:lvlJc w:val="left"/>
      <w:pPr>
        <w:ind w:left="5830" w:hanging="360"/>
      </w:pPr>
      <w:rPr>
        <w:rFonts w:ascii="Symbol" w:hAnsi="Symbol" w:hint="default"/>
      </w:rPr>
    </w:lvl>
    <w:lvl w:ilvl="7" w:tplc="0C0A0003" w:tentative="1">
      <w:start w:val="1"/>
      <w:numFmt w:val="bullet"/>
      <w:lvlText w:val="o"/>
      <w:lvlJc w:val="left"/>
      <w:pPr>
        <w:ind w:left="6550" w:hanging="360"/>
      </w:pPr>
      <w:rPr>
        <w:rFonts w:ascii="Courier New" w:hAnsi="Courier New" w:cs="Courier New" w:hint="default"/>
      </w:rPr>
    </w:lvl>
    <w:lvl w:ilvl="8" w:tplc="0C0A0005" w:tentative="1">
      <w:start w:val="1"/>
      <w:numFmt w:val="bullet"/>
      <w:lvlText w:val=""/>
      <w:lvlJc w:val="left"/>
      <w:pPr>
        <w:ind w:left="7270" w:hanging="360"/>
      </w:pPr>
      <w:rPr>
        <w:rFonts w:ascii="Wingdings" w:hAnsi="Wingdings" w:hint="default"/>
      </w:rPr>
    </w:lvl>
  </w:abstractNum>
  <w:num w:numId="1" w16cid:durableId="1215431459">
    <w:abstractNumId w:val="10"/>
  </w:num>
  <w:num w:numId="2" w16cid:durableId="1283996920">
    <w:abstractNumId w:val="11"/>
  </w:num>
  <w:num w:numId="3" w16cid:durableId="1448621096">
    <w:abstractNumId w:val="22"/>
  </w:num>
  <w:num w:numId="4" w16cid:durableId="1197082716">
    <w:abstractNumId w:val="15"/>
  </w:num>
  <w:num w:numId="5" w16cid:durableId="841313147">
    <w:abstractNumId w:val="0"/>
  </w:num>
  <w:num w:numId="6" w16cid:durableId="1568951058">
    <w:abstractNumId w:val="21"/>
  </w:num>
  <w:num w:numId="7" w16cid:durableId="187790663">
    <w:abstractNumId w:val="1"/>
  </w:num>
  <w:num w:numId="8" w16cid:durableId="854463167">
    <w:abstractNumId w:val="18"/>
  </w:num>
  <w:num w:numId="9" w16cid:durableId="315452262">
    <w:abstractNumId w:val="20"/>
  </w:num>
  <w:num w:numId="10" w16cid:durableId="1370371320">
    <w:abstractNumId w:val="23"/>
  </w:num>
  <w:num w:numId="11" w16cid:durableId="1836339915">
    <w:abstractNumId w:val="16"/>
  </w:num>
  <w:num w:numId="12" w16cid:durableId="28343504">
    <w:abstractNumId w:val="7"/>
  </w:num>
  <w:num w:numId="13" w16cid:durableId="394208421">
    <w:abstractNumId w:val="19"/>
  </w:num>
  <w:num w:numId="14" w16cid:durableId="1999727038">
    <w:abstractNumId w:val="14"/>
  </w:num>
  <w:num w:numId="15" w16cid:durableId="1410154634">
    <w:abstractNumId w:val="17"/>
  </w:num>
  <w:num w:numId="16" w16cid:durableId="1445928929">
    <w:abstractNumId w:val="8"/>
  </w:num>
  <w:num w:numId="17" w16cid:durableId="1740209625">
    <w:abstractNumId w:val="6"/>
  </w:num>
  <w:num w:numId="18" w16cid:durableId="82799862">
    <w:abstractNumId w:val="13"/>
  </w:num>
  <w:num w:numId="19" w16cid:durableId="794296809">
    <w:abstractNumId w:val="24"/>
  </w:num>
  <w:num w:numId="20" w16cid:durableId="122962821">
    <w:abstractNumId w:val="4"/>
    <w:lvlOverride w:ilvl="0"/>
    <w:lvlOverride w:ilvl="1"/>
    <w:lvlOverride w:ilvl="2"/>
    <w:lvlOverride w:ilvl="3"/>
    <w:lvlOverride w:ilvl="4"/>
    <w:lvlOverride w:ilvl="5"/>
    <w:lvlOverride w:ilvl="6"/>
    <w:lvlOverride w:ilvl="7"/>
    <w:lvlOverride w:ilvl="8"/>
  </w:num>
  <w:num w:numId="21" w16cid:durableId="1705911256">
    <w:abstractNumId w:val="9"/>
    <w:lvlOverride w:ilvl="0"/>
    <w:lvlOverride w:ilvl="1"/>
    <w:lvlOverride w:ilvl="2"/>
    <w:lvlOverride w:ilvl="3"/>
    <w:lvlOverride w:ilvl="4"/>
    <w:lvlOverride w:ilvl="5"/>
    <w:lvlOverride w:ilvl="6"/>
    <w:lvlOverride w:ilvl="7"/>
    <w:lvlOverride w:ilvl="8"/>
  </w:num>
  <w:num w:numId="22" w16cid:durableId="175048396">
    <w:abstractNumId w:val="12"/>
    <w:lvlOverride w:ilvl="0"/>
    <w:lvlOverride w:ilvl="1"/>
    <w:lvlOverride w:ilvl="2"/>
    <w:lvlOverride w:ilvl="3"/>
    <w:lvlOverride w:ilvl="4"/>
    <w:lvlOverride w:ilvl="5"/>
    <w:lvlOverride w:ilvl="6"/>
    <w:lvlOverride w:ilvl="7"/>
    <w:lvlOverride w:ilvl="8"/>
  </w:num>
  <w:num w:numId="23" w16cid:durableId="822115522">
    <w:abstractNumId w:val="3"/>
    <w:lvlOverride w:ilvl="0"/>
    <w:lvlOverride w:ilvl="1"/>
    <w:lvlOverride w:ilvl="2"/>
    <w:lvlOverride w:ilvl="3"/>
    <w:lvlOverride w:ilvl="4"/>
    <w:lvlOverride w:ilvl="5"/>
    <w:lvlOverride w:ilvl="6"/>
    <w:lvlOverride w:ilvl="7"/>
    <w:lvlOverride w:ilvl="8"/>
  </w:num>
  <w:num w:numId="24" w16cid:durableId="999382807">
    <w:abstractNumId w:val="5"/>
    <w:lvlOverride w:ilvl="0"/>
    <w:lvlOverride w:ilvl="1"/>
    <w:lvlOverride w:ilvl="2"/>
    <w:lvlOverride w:ilvl="3"/>
    <w:lvlOverride w:ilvl="4"/>
    <w:lvlOverride w:ilvl="5"/>
    <w:lvlOverride w:ilvl="6"/>
    <w:lvlOverride w:ilvl="7"/>
    <w:lvlOverride w:ilvl="8"/>
  </w:num>
  <w:num w:numId="25" w16cid:durableId="1886944587">
    <w:abstractNumId w:val="2"/>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FB"/>
    <w:rsid w:val="000056B0"/>
    <w:rsid w:val="00014AEB"/>
    <w:rsid w:val="00015D57"/>
    <w:rsid w:val="000321E5"/>
    <w:rsid w:val="00032FEA"/>
    <w:rsid w:val="00036185"/>
    <w:rsid w:val="000403D5"/>
    <w:rsid w:val="00053E8D"/>
    <w:rsid w:val="00054096"/>
    <w:rsid w:val="00060434"/>
    <w:rsid w:val="000651EE"/>
    <w:rsid w:val="000659FA"/>
    <w:rsid w:val="0007067D"/>
    <w:rsid w:val="00071028"/>
    <w:rsid w:val="00074623"/>
    <w:rsid w:val="00075072"/>
    <w:rsid w:val="000777A6"/>
    <w:rsid w:val="00086203"/>
    <w:rsid w:val="00093AD4"/>
    <w:rsid w:val="00094DF5"/>
    <w:rsid w:val="0009636B"/>
    <w:rsid w:val="000A1C82"/>
    <w:rsid w:val="000A457B"/>
    <w:rsid w:val="000A5A72"/>
    <w:rsid w:val="000A5E92"/>
    <w:rsid w:val="000B2198"/>
    <w:rsid w:val="000B3E81"/>
    <w:rsid w:val="000B5EE9"/>
    <w:rsid w:val="000C1EEF"/>
    <w:rsid w:val="000C59D9"/>
    <w:rsid w:val="000C7F0D"/>
    <w:rsid w:val="000D3BD2"/>
    <w:rsid w:val="000D59D3"/>
    <w:rsid w:val="000D6089"/>
    <w:rsid w:val="000E460E"/>
    <w:rsid w:val="000E649E"/>
    <w:rsid w:val="000F170A"/>
    <w:rsid w:val="000F357F"/>
    <w:rsid w:val="001000D4"/>
    <w:rsid w:val="00105D92"/>
    <w:rsid w:val="0010733E"/>
    <w:rsid w:val="001078FF"/>
    <w:rsid w:val="00111E66"/>
    <w:rsid w:val="001135AF"/>
    <w:rsid w:val="001136F1"/>
    <w:rsid w:val="0011506B"/>
    <w:rsid w:val="00123471"/>
    <w:rsid w:val="00130A28"/>
    <w:rsid w:val="00131879"/>
    <w:rsid w:val="00131F08"/>
    <w:rsid w:val="001321FF"/>
    <w:rsid w:val="001336D8"/>
    <w:rsid w:val="00140B9B"/>
    <w:rsid w:val="00142B0A"/>
    <w:rsid w:val="00146720"/>
    <w:rsid w:val="001471F2"/>
    <w:rsid w:val="00153760"/>
    <w:rsid w:val="001545BF"/>
    <w:rsid w:val="0016644F"/>
    <w:rsid w:val="00181A9D"/>
    <w:rsid w:val="0019133C"/>
    <w:rsid w:val="00193F81"/>
    <w:rsid w:val="001A4ABF"/>
    <w:rsid w:val="001B15ED"/>
    <w:rsid w:val="001B173E"/>
    <w:rsid w:val="001B769B"/>
    <w:rsid w:val="001C2567"/>
    <w:rsid w:val="001D26C8"/>
    <w:rsid w:val="001D30EB"/>
    <w:rsid w:val="001E1799"/>
    <w:rsid w:val="001E32FB"/>
    <w:rsid w:val="001F0CAC"/>
    <w:rsid w:val="001F12BA"/>
    <w:rsid w:val="002021CA"/>
    <w:rsid w:val="00202EA5"/>
    <w:rsid w:val="002045BD"/>
    <w:rsid w:val="00207093"/>
    <w:rsid w:val="00210115"/>
    <w:rsid w:val="00210686"/>
    <w:rsid w:val="00213906"/>
    <w:rsid w:val="00213D56"/>
    <w:rsid w:val="00216B8B"/>
    <w:rsid w:val="00221FE0"/>
    <w:rsid w:val="00222C7A"/>
    <w:rsid w:val="00236A6D"/>
    <w:rsid w:val="00240154"/>
    <w:rsid w:val="00240402"/>
    <w:rsid w:val="00241BA2"/>
    <w:rsid w:val="0024442E"/>
    <w:rsid w:val="0024593A"/>
    <w:rsid w:val="00254F5E"/>
    <w:rsid w:val="00255C22"/>
    <w:rsid w:val="0026109E"/>
    <w:rsid w:val="002618D6"/>
    <w:rsid w:val="00263BA1"/>
    <w:rsid w:val="002668D9"/>
    <w:rsid w:val="00267FBC"/>
    <w:rsid w:val="00275636"/>
    <w:rsid w:val="00284E5F"/>
    <w:rsid w:val="00290F47"/>
    <w:rsid w:val="002916D2"/>
    <w:rsid w:val="00294ACF"/>
    <w:rsid w:val="002C0799"/>
    <w:rsid w:val="002C552C"/>
    <w:rsid w:val="002C7C88"/>
    <w:rsid w:val="002D07E9"/>
    <w:rsid w:val="002E4B2E"/>
    <w:rsid w:val="002E7103"/>
    <w:rsid w:val="002F0CB8"/>
    <w:rsid w:val="002F3CD3"/>
    <w:rsid w:val="00302A4B"/>
    <w:rsid w:val="0030628D"/>
    <w:rsid w:val="00310713"/>
    <w:rsid w:val="003114B0"/>
    <w:rsid w:val="003320E3"/>
    <w:rsid w:val="00335E90"/>
    <w:rsid w:val="0033737C"/>
    <w:rsid w:val="003407D4"/>
    <w:rsid w:val="0034239E"/>
    <w:rsid w:val="0034449C"/>
    <w:rsid w:val="00352B9D"/>
    <w:rsid w:val="0036274F"/>
    <w:rsid w:val="003650AC"/>
    <w:rsid w:val="00367D01"/>
    <w:rsid w:val="003714E0"/>
    <w:rsid w:val="00376ABD"/>
    <w:rsid w:val="00381D8C"/>
    <w:rsid w:val="0038214A"/>
    <w:rsid w:val="00382CF4"/>
    <w:rsid w:val="00385D5D"/>
    <w:rsid w:val="00385E51"/>
    <w:rsid w:val="003878B2"/>
    <w:rsid w:val="00393672"/>
    <w:rsid w:val="003A7B8A"/>
    <w:rsid w:val="003B28B1"/>
    <w:rsid w:val="003B44E1"/>
    <w:rsid w:val="003B4F45"/>
    <w:rsid w:val="003C1B5C"/>
    <w:rsid w:val="003C552F"/>
    <w:rsid w:val="003D31B6"/>
    <w:rsid w:val="003D3764"/>
    <w:rsid w:val="003D425A"/>
    <w:rsid w:val="003E52FE"/>
    <w:rsid w:val="003E5A29"/>
    <w:rsid w:val="003E6B28"/>
    <w:rsid w:val="003E6C7A"/>
    <w:rsid w:val="003E78AE"/>
    <w:rsid w:val="003F6F35"/>
    <w:rsid w:val="00403A3C"/>
    <w:rsid w:val="0041168C"/>
    <w:rsid w:val="004155F7"/>
    <w:rsid w:val="00420E23"/>
    <w:rsid w:val="00427AE0"/>
    <w:rsid w:val="00430B25"/>
    <w:rsid w:val="004343CE"/>
    <w:rsid w:val="0043695D"/>
    <w:rsid w:val="00436A3E"/>
    <w:rsid w:val="0045077C"/>
    <w:rsid w:val="0045432B"/>
    <w:rsid w:val="00456086"/>
    <w:rsid w:val="00464ACA"/>
    <w:rsid w:val="00465681"/>
    <w:rsid w:val="00475E7A"/>
    <w:rsid w:val="0047775D"/>
    <w:rsid w:val="004824FB"/>
    <w:rsid w:val="00486C76"/>
    <w:rsid w:val="00486DB7"/>
    <w:rsid w:val="004878DA"/>
    <w:rsid w:val="004926B2"/>
    <w:rsid w:val="00495FBA"/>
    <w:rsid w:val="00496EA5"/>
    <w:rsid w:val="004A2B99"/>
    <w:rsid w:val="004B0621"/>
    <w:rsid w:val="004B1FAC"/>
    <w:rsid w:val="004B4BAA"/>
    <w:rsid w:val="004C0BA7"/>
    <w:rsid w:val="004C3176"/>
    <w:rsid w:val="004C41E8"/>
    <w:rsid w:val="004C66B4"/>
    <w:rsid w:val="004D711E"/>
    <w:rsid w:val="004E0887"/>
    <w:rsid w:val="004E63BC"/>
    <w:rsid w:val="004E75C7"/>
    <w:rsid w:val="004F4EED"/>
    <w:rsid w:val="004F52B5"/>
    <w:rsid w:val="005011E9"/>
    <w:rsid w:val="00503630"/>
    <w:rsid w:val="0050684C"/>
    <w:rsid w:val="00511A91"/>
    <w:rsid w:val="0051674C"/>
    <w:rsid w:val="00517782"/>
    <w:rsid w:val="00526E43"/>
    <w:rsid w:val="00526E72"/>
    <w:rsid w:val="00541329"/>
    <w:rsid w:val="00544414"/>
    <w:rsid w:val="00557334"/>
    <w:rsid w:val="005603CF"/>
    <w:rsid w:val="005707B4"/>
    <w:rsid w:val="005744BE"/>
    <w:rsid w:val="00580EDE"/>
    <w:rsid w:val="00583856"/>
    <w:rsid w:val="0059332C"/>
    <w:rsid w:val="00595E3A"/>
    <w:rsid w:val="005979BD"/>
    <w:rsid w:val="005A6C0B"/>
    <w:rsid w:val="005B3584"/>
    <w:rsid w:val="005B4367"/>
    <w:rsid w:val="005B771A"/>
    <w:rsid w:val="005C016B"/>
    <w:rsid w:val="005C37DA"/>
    <w:rsid w:val="005C4A4E"/>
    <w:rsid w:val="005C6236"/>
    <w:rsid w:val="005D6AA7"/>
    <w:rsid w:val="005E5E13"/>
    <w:rsid w:val="005F053B"/>
    <w:rsid w:val="005F4E9E"/>
    <w:rsid w:val="0060767A"/>
    <w:rsid w:val="00611A11"/>
    <w:rsid w:val="006256D3"/>
    <w:rsid w:val="00641771"/>
    <w:rsid w:val="00643323"/>
    <w:rsid w:val="00646ED7"/>
    <w:rsid w:val="00651507"/>
    <w:rsid w:val="00654676"/>
    <w:rsid w:val="00657086"/>
    <w:rsid w:val="00661697"/>
    <w:rsid w:val="00663B25"/>
    <w:rsid w:val="00672EEB"/>
    <w:rsid w:val="00680BA1"/>
    <w:rsid w:val="0068209E"/>
    <w:rsid w:val="006845A2"/>
    <w:rsid w:val="006853A3"/>
    <w:rsid w:val="00686164"/>
    <w:rsid w:val="0068721E"/>
    <w:rsid w:val="00690603"/>
    <w:rsid w:val="00690C69"/>
    <w:rsid w:val="00692903"/>
    <w:rsid w:val="006944C1"/>
    <w:rsid w:val="006B20DD"/>
    <w:rsid w:val="006B3E3B"/>
    <w:rsid w:val="006B6A1D"/>
    <w:rsid w:val="006C3B1E"/>
    <w:rsid w:val="006C6A8E"/>
    <w:rsid w:val="006C7287"/>
    <w:rsid w:val="006D4DDC"/>
    <w:rsid w:val="006D732F"/>
    <w:rsid w:val="006E3932"/>
    <w:rsid w:val="006E4964"/>
    <w:rsid w:val="006F65FF"/>
    <w:rsid w:val="0070119F"/>
    <w:rsid w:val="0070388A"/>
    <w:rsid w:val="00722E24"/>
    <w:rsid w:val="00730D6E"/>
    <w:rsid w:val="007314B3"/>
    <w:rsid w:val="007338D1"/>
    <w:rsid w:val="00742152"/>
    <w:rsid w:val="00743443"/>
    <w:rsid w:val="007434A1"/>
    <w:rsid w:val="007453B6"/>
    <w:rsid w:val="0075199D"/>
    <w:rsid w:val="0075507A"/>
    <w:rsid w:val="007609B1"/>
    <w:rsid w:val="007631A9"/>
    <w:rsid w:val="00765AB3"/>
    <w:rsid w:val="00765B0F"/>
    <w:rsid w:val="0076688F"/>
    <w:rsid w:val="007729D4"/>
    <w:rsid w:val="00780876"/>
    <w:rsid w:val="00782BDE"/>
    <w:rsid w:val="007850CB"/>
    <w:rsid w:val="00790CEA"/>
    <w:rsid w:val="00791C23"/>
    <w:rsid w:val="00792458"/>
    <w:rsid w:val="0079433E"/>
    <w:rsid w:val="007A031A"/>
    <w:rsid w:val="007A1D0C"/>
    <w:rsid w:val="007A3E7B"/>
    <w:rsid w:val="007A67DE"/>
    <w:rsid w:val="007A7F51"/>
    <w:rsid w:val="007B0152"/>
    <w:rsid w:val="007B0AEB"/>
    <w:rsid w:val="007B455A"/>
    <w:rsid w:val="007C0F26"/>
    <w:rsid w:val="007C3263"/>
    <w:rsid w:val="007D034E"/>
    <w:rsid w:val="007D2027"/>
    <w:rsid w:val="007D66F7"/>
    <w:rsid w:val="007D70E3"/>
    <w:rsid w:val="007E5F91"/>
    <w:rsid w:val="007E765B"/>
    <w:rsid w:val="007F70EE"/>
    <w:rsid w:val="007F78F1"/>
    <w:rsid w:val="00804CEB"/>
    <w:rsid w:val="00812C16"/>
    <w:rsid w:val="00817A7F"/>
    <w:rsid w:val="008211A4"/>
    <w:rsid w:val="0082287F"/>
    <w:rsid w:val="00823D2F"/>
    <w:rsid w:val="008248DA"/>
    <w:rsid w:val="00830178"/>
    <w:rsid w:val="008345A5"/>
    <w:rsid w:val="00834625"/>
    <w:rsid w:val="00834E27"/>
    <w:rsid w:val="008366CD"/>
    <w:rsid w:val="008373F9"/>
    <w:rsid w:val="008419DD"/>
    <w:rsid w:val="008475B6"/>
    <w:rsid w:val="008516C9"/>
    <w:rsid w:val="00853E24"/>
    <w:rsid w:val="008542C9"/>
    <w:rsid w:val="00855D32"/>
    <w:rsid w:val="00861884"/>
    <w:rsid w:val="008672A6"/>
    <w:rsid w:val="0087161B"/>
    <w:rsid w:val="00872880"/>
    <w:rsid w:val="008770CF"/>
    <w:rsid w:val="008813D3"/>
    <w:rsid w:val="008933F2"/>
    <w:rsid w:val="008A4F45"/>
    <w:rsid w:val="008C13E8"/>
    <w:rsid w:val="008C6B2F"/>
    <w:rsid w:val="008D6C71"/>
    <w:rsid w:val="008D7010"/>
    <w:rsid w:val="008D7534"/>
    <w:rsid w:val="008E61FE"/>
    <w:rsid w:val="008F0023"/>
    <w:rsid w:val="009038B0"/>
    <w:rsid w:val="009051FA"/>
    <w:rsid w:val="00926488"/>
    <w:rsid w:val="00927D58"/>
    <w:rsid w:val="00930FA9"/>
    <w:rsid w:val="00936320"/>
    <w:rsid w:val="00947533"/>
    <w:rsid w:val="00947E20"/>
    <w:rsid w:val="00963925"/>
    <w:rsid w:val="00971B52"/>
    <w:rsid w:val="0097235F"/>
    <w:rsid w:val="00972661"/>
    <w:rsid w:val="00976D0B"/>
    <w:rsid w:val="00982295"/>
    <w:rsid w:val="00985538"/>
    <w:rsid w:val="009864B7"/>
    <w:rsid w:val="009878CB"/>
    <w:rsid w:val="00990D78"/>
    <w:rsid w:val="009A3440"/>
    <w:rsid w:val="009A3F57"/>
    <w:rsid w:val="009A5704"/>
    <w:rsid w:val="009B774E"/>
    <w:rsid w:val="009B79A5"/>
    <w:rsid w:val="009C5C06"/>
    <w:rsid w:val="009D0E41"/>
    <w:rsid w:val="009D16BE"/>
    <w:rsid w:val="009D1C9C"/>
    <w:rsid w:val="009D60C8"/>
    <w:rsid w:val="009E204C"/>
    <w:rsid w:val="009E512E"/>
    <w:rsid w:val="009E59D3"/>
    <w:rsid w:val="009E6673"/>
    <w:rsid w:val="009F166A"/>
    <w:rsid w:val="009F3D01"/>
    <w:rsid w:val="009F67B1"/>
    <w:rsid w:val="00A033CC"/>
    <w:rsid w:val="00A04071"/>
    <w:rsid w:val="00A11FBA"/>
    <w:rsid w:val="00A17031"/>
    <w:rsid w:val="00A2207E"/>
    <w:rsid w:val="00A22618"/>
    <w:rsid w:val="00A22634"/>
    <w:rsid w:val="00A24264"/>
    <w:rsid w:val="00A2656C"/>
    <w:rsid w:val="00A37679"/>
    <w:rsid w:val="00A47808"/>
    <w:rsid w:val="00A514FC"/>
    <w:rsid w:val="00A5179F"/>
    <w:rsid w:val="00A517D3"/>
    <w:rsid w:val="00A5253D"/>
    <w:rsid w:val="00A5343A"/>
    <w:rsid w:val="00A55F0B"/>
    <w:rsid w:val="00A66684"/>
    <w:rsid w:val="00A77739"/>
    <w:rsid w:val="00A84A6C"/>
    <w:rsid w:val="00A92C27"/>
    <w:rsid w:val="00AA2DD8"/>
    <w:rsid w:val="00AA4DB4"/>
    <w:rsid w:val="00AA6735"/>
    <w:rsid w:val="00AA6FC9"/>
    <w:rsid w:val="00AB3C86"/>
    <w:rsid w:val="00AC028D"/>
    <w:rsid w:val="00AC7A99"/>
    <w:rsid w:val="00AD5582"/>
    <w:rsid w:val="00AD59DA"/>
    <w:rsid w:val="00AE4B08"/>
    <w:rsid w:val="00AE5D2F"/>
    <w:rsid w:val="00AF0885"/>
    <w:rsid w:val="00AF0F26"/>
    <w:rsid w:val="00AF32CF"/>
    <w:rsid w:val="00AF6BBA"/>
    <w:rsid w:val="00B114D3"/>
    <w:rsid w:val="00B11F67"/>
    <w:rsid w:val="00B20DF4"/>
    <w:rsid w:val="00B31EEB"/>
    <w:rsid w:val="00B3400C"/>
    <w:rsid w:val="00B34502"/>
    <w:rsid w:val="00B428B5"/>
    <w:rsid w:val="00B46795"/>
    <w:rsid w:val="00B60FD6"/>
    <w:rsid w:val="00B75B7C"/>
    <w:rsid w:val="00B76EC9"/>
    <w:rsid w:val="00B94E5E"/>
    <w:rsid w:val="00B95131"/>
    <w:rsid w:val="00B966F0"/>
    <w:rsid w:val="00BA1DBE"/>
    <w:rsid w:val="00BA1F44"/>
    <w:rsid w:val="00BA2500"/>
    <w:rsid w:val="00BA2D1B"/>
    <w:rsid w:val="00BA48DF"/>
    <w:rsid w:val="00BB09D8"/>
    <w:rsid w:val="00BB15EC"/>
    <w:rsid w:val="00BB5C39"/>
    <w:rsid w:val="00BC4C16"/>
    <w:rsid w:val="00BC7767"/>
    <w:rsid w:val="00BD05C8"/>
    <w:rsid w:val="00BE2948"/>
    <w:rsid w:val="00BE3252"/>
    <w:rsid w:val="00BF7C0D"/>
    <w:rsid w:val="00C023A2"/>
    <w:rsid w:val="00C041B2"/>
    <w:rsid w:val="00C06CE8"/>
    <w:rsid w:val="00C13EBF"/>
    <w:rsid w:val="00C1764E"/>
    <w:rsid w:val="00C23186"/>
    <w:rsid w:val="00C26EFF"/>
    <w:rsid w:val="00C30460"/>
    <w:rsid w:val="00C3068F"/>
    <w:rsid w:val="00C4443E"/>
    <w:rsid w:val="00C446C4"/>
    <w:rsid w:val="00C50B2D"/>
    <w:rsid w:val="00C53A89"/>
    <w:rsid w:val="00C55A7F"/>
    <w:rsid w:val="00C65A71"/>
    <w:rsid w:val="00C73991"/>
    <w:rsid w:val="00C77BC0"/>
    <w:rsid w:val="00C802AA"/>
    <w:rsid w:val="00C824E0"/>
    <w:rsid w:val="00C839B9"/>
    <w:rsid w:val="00C8513E"/>
    <w:rsid w:val="00C87046"/>
    <w:rsid w:val="00C87B69"/>
    <w:rsid w:val="00C9034F"/>
    <w:rsid w:val="00C9781D"/>
    <w:rsid w:val="00CA4D37"/>
    <w:rsid w:val="00CB0358"/>
    <w:rsid w:val="00CB192C"/>
    <w:rsid w:val="00CB1AB9"/>
    <w:rsid w:val="00CB4D00"/>
    <w:rsid w:val="00CC06AE"/>
    <w:rsid w:val="00CC3F63"/>
    <w:rsid w:val="00CC5904"/>
    <w:rsid w:val="00CD1ADE"/>
    <w:rsid w:val="00CD4B17"/>
    <w:rsid w:val="00CE3F70"/>
    <w:rsid w:val="00CE662C"/>
    <w:rsid w:val="00CE72CC"/>
    <w:rsid w:val="00CF0E94"/>
    <w:rsid w:val="00CF3458"/>
    <w:rsid w:val="00D10A2A"/>
    <w:rsid w:val="00D13D55"/>
    <w:rsid w:val="00D210A6"/>
    <w:rsid w:val="00D24884"/>
    <w:rsid w:val="00D3138B"/>
    <w:rsid w:val="00D31AA7"/>
    <w:rsid w:val="00D37CFB"/>
    <w:rsid w:val="00D4799B"/>
    <w:rsid w:val="00D60654"/>
    <w:rsid w:val="00D63A98"/>
    <w:rsid w:val="00D63BB6"/>
    <w:rsid w:val="00D66B85"/>
    <w:rsid w:val="00D74FF2"/>
    <w:rsid w:val="00D75BA1"/>
    <w:rsid w:val="00D83FBB"/>
    <w:rsid w:val="00D86B0E"/>
    <w:rsid w:val="00D9548C"/>
    <w:rsid w:val="00D95BF9"/>
    <w:rsid w:val="00D96F40"/>
    <w:rsid w:val="00DA7067"/>
    <w:rsid w:val="00DB45DE"/>
    <w:rsid w:val="00DB7485"/>
    <w:rsid w:val="00DC1105"/>
    <w:rsid w:val="00DC1C78"/>
    <w:rsid w:val="00DC238F"/>
    <w:rsid w:val="00DC431C"/>
    <w:rsid w:val="00DD026B"/>
    <w:rsid w:val="00DD2081"/>
    <w:rsid w:val="00DD2E18"/>
    <w:rsid w:val="00DD766E"/>
    <w:rsid w:val="00DE0F02"/>
    <w:rsid w:val="00DE27AE"/>
    <w:rsid w:val="00DE2828"/>
    <w:rsid w:val="00DF3A28"/>
    <w:rsid w:val="00DF48D1"/>
    <w:rsid w:val="00DF4918"/>
    <w:rsid w:val="00E0542E"/>
    <w:rsid w:val="00E063E2"/>
    <w:rsid w:val="00E1206A"/>
    <w:rsid w:val="00E20B71"/>
    <w:rsid w:val="00E22F12"/>
    <w:rsid w:val="00E23775"/>
    <w:rsid w:val="00E251F5"/>
    <w:rsid w:val="00E310B1"/>
    <w:rsid w:val="00E3328F"/>
    <w:rsid w:val="00E354E7"/>
    <w:rsid w:val="00E37DF8"/>
    <w:rsid w:val="00E435B9"/>
    <w:rsid w:val="00E461BF"/>
    <w:rsid w:val="00E46462"/>
    <w:rsid w:val="00E5523F"/>
    <w:rsid w:val="00E57C11"/>
    <w:rsid w:val="00E601DC"/>
    <w:rsid w:val="00E61271"/>
    <w:rsid w:val="00E61A0D"/>
    <w:rsid w:val="00E6203D"/>
    <w:rsid w:val="00E70B60"/>
    <w:rsid w:val="00E72156"/>
    <w:rsid w:val="00E75AD7"/>
    <w:rsid w:val="00E75F9B"/>
    <w:rsid w:val="00E767A9"/>
    <w:rsid w:val="00E773C4"/>
    <w:rsid w:val="00E820E8"/>
    <w:rsid w:val="00E85F51"/>
    <w:rsid w:val="00E86894"/>
    <w:rsid w:val="00E8739A"/>
    <w:rsid w:val="00E87A07"/>
    <w:rsid w:val="00E9056B"/>
    <w:rsid w:val="00E95432"/>
    <w:rsid w:val="00E958F7"/>
    <w:rsid w:val="00EB079C"/>
    <w:rsid w:val="00EB1434"/>
    <w:rsid w:val="00EB192C"/>
    <w:rsid w:val="00EC5002"/>
    <w:rsid w:val="00EC6906"/>
    <w:rsid w:val="00ED0031"/>
    <w:rsid w:val="00ED09C5"/>
    <w:rsid w:val="00ED0A15"/>
    <w:rsid w:val="00ED32ED"/>
    <w:rsid w:val="00ED5FD7"/>
    <w:rsid w:val="00EE00E9"/>
    <w:rsid w:val="00EE36B0"/>
    <w:rsid w:val="00EE3CA0"/>
    <w:rsid w:val="00EE6546"/>
    <w:rsid w:val="00EE679C"/>
    <w:rsid w:val="00EF7409"/>
    <w:rsid w:val="00F00585"/>
    <w:rsid w:val="00F02ACC"/>
    <w:rsid w:val="00F05A94"/>
    <w:rsid w:val="00F12137"/>
    <w:rsid w:val="00F12D13"/>
    <w:rsid w:val="00F17424"/>
    <w:rsid w:val="00F3576F"/>
    <w:rsid w:val="00F3760E"/>
    <w:rsid w:val="00F405EC"/>
    <w:rsid w:val="00F42BB5"/>
    <w:rsid w:val="00F438EB"/>
    <w:rsid w:val="00F51220"/>
    <w:rsid w:val="00F60128"/>
    <w:rsid w:val="00F63E20"/>
    <w:rsid w:val="00F64D56"/>
    <w:rsid w:val="00F74A8B"/>
    <w:rsid w:val="00F76DF5"/>
    <w:rsid w:val="00F76E0D"/>
    <w:rsid w:val="00F85F9E"/>
    <w:rsid w:val="00F86BF3"/>
    <w:rsid w:val="00F872A1"/>
    <w:rsid w:val="00F92696"/>
    <w:rsid w:val="00F93B4C"/>
    <w:rsid w:val="00FA4068"/>
    <w:rsid w:val="00FA452F"/>
    <w:rsid w:val="00FA51AB"/>
    <w:rsid w:val="00FB0A2A"/>
    <w:rsid w:val="00FB0A84"/>
    <w:rsid w:val="00FB5EDD"/>
    <w:rsid w:val="00FB6ACC"/>
    <w:rsid w:val="00FC65EA"/>
    <w:rsid w:val="00FC7A34"/>
    <w:rsid w:val="00FD0EB1"/>
    <w:rsid w:val="00FD1900"/>
    <w:rsid w:val="00FD26B0"/>
    <w:rsid w:val="00FD4214"/>
    <w:rsid w:val="00FD6872"/>
    <w:rsid w:val="00FD6CC4"/>
    <w:rsid w:val="00FD7381"/>
    <w:rsid w:val="00FE21D3"/>
    <w:rsid w:val="00FF15AA"/>
    <w:rsid w:val="00FF667D"/>
    <w:rsid w:val="00FF73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FCCC"/>
  <w15:docId w15:val="{DC88A9DE-472D-49F3-9DAC-0EF303F5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7381"/>
  </w:style>
  <w:style w:type="paragraph" w:styleId="Ttulo1">
    <w:name w:val="heading 1"/>
    <w:basedOn w:val="Normal"/>
    <w:next w:val="Normal"/>
    <w:link w:val="Ttulo1Car"/>
    <w:qFormat/>
    <w:rsid w:val="00C26EFF"/>
    <w:pPr>
      <w:keepNext/>
      <w:keepLines/>
      <w:spacing w:before="480"/>
      <w:outlineLvl w:val="0"/>
    </w:pPr>
    <w:rPr>
      <w:rFonts w:ascii="Cambria" w:hAnsi="Cambria"/>
      <w:b/>
      <w:bCs/>
      <w:color w:val="365F91"/>
      <w:sz w:val="28"/>
      <w:szCs w:val="28"/>
    </w:rPr>
  </w:style>
  <w:style w:type="paragraph" w:styleId="Ttulo2">
    <w:name w:val="heading 2"/>
    <w:basedOn w:val="Normal"/>
    <w:next w:val="Textoindependiente"/>
    <w:link w:val="Ttulo2Car"/>
    <w:qFormat/>
    <w:rsid w:val="00C26EFF"/>
    <w:pPr>
      <w:keepNext/>
      <w:keepLines/>
      <w:widowControl w:val="0"/>
      <w:tabs>
        <w:tab w:val="left" w:pos="1080"/>
      </w:tabs>
      <w:spacing w:before="140" w:after="120" w:line="220" w:lineRule="auto"/>
      <w:ind w:left="1416" w:hanging="708"/>
      <w:jc w:val="both"/>
      <w:outlineLvl w:val="1"/>
    </w:pPr>
    <w:rPr>
      <w:rFonts w:ascii="Arial" w:hAnsi="Arial"/>
      <w:b/>
      <w:snapToGrid w:val="0"/>
      <w:spacing w:val="-4"/>
      <w:kern w:val="28"/>
      <w:sz w:val="22"/>
    </w:rPr>
  </w:style>
  <w:style w:type="paragraph" w:styleId="Ttulo3">
    <w:name w:val="heading 3"/>
    <w:basedOn w:val="Normal"/>
    <w:next w:val="Textoindependiente"/>
    <w:link w:val="Ttulo3Car"/>
    <w:qFormat/>
    <w:rsid w:val="00C26EFF"/>
    <w:pPr>
      <w:keepNext/>
      <w:keepLines/>
      <w:widowControl w:val="0"/>
      <w:tabs>
        <w:tab w:val="left" w:pos="1800"/>
      </w:tabs>
      <w:spacing w:before="140" w:after="120" w:line="220" w:lineRule="auto"/>
      <w:ind w:left="2124" w:hanging="708"/>
      <w:jc w:val="both"/>
      <w:outlineLvl w:val="2"/>
    </w:pPr>
    <w:rPr>
      <w:rFonts w:ascii="Arial" w:hAnsi="Arial"/>
      <w:snapToGrid w:val="0"/>
      <w:spacing w:val="-4"/>
      <w:kern w:val="28"/>
      <w:sz w:val="22"/>
    </w:rPr>
  </w:style>
  <w:style w:type="paragraph" w:styleId="Ttulo4">
    <w:name w:val="heading 4"/>
    <w:basedOn w:val="Normal"/>
    <w:next w:val="Textoindependiente"/>
    <w:link w:val="Ttulo4Car"/>
    <w:qFormat/>
    <w:rsid w:val="00C26EFF"/>
    <w:pPr>
      <w:widowControl w:val="0"/>
      <w:tabs>
        <w:tab w:val="left" w:pos="2520"/>
      </w:tabs>
      <w:spacing w:before="120" w:after="120"/>
      <w:ind w:left="2832" w:hanging="708"/>
      <w:jc w:val="both"/>
      <w:outlineLvl w:val="3"/>
    </w:pPr>
    <w:rPr>
      <w:rFonts w:ascii="Arial" w:hAnsi="Arial"/>
      <w:b/>
      <w:snapToGrid w:val="0"/>
      <w:sz w:val="18"/>
    </w:rPr>
  </w:style>
  <w:style w:type="paragraph" w:styleId="Ttulo5">
    <w:name w:val="heading 5"/>
    <w:basedOn w:val="Normal"/>
    <w:next w:val="Textoindependiente"/>
    <w:link w:val="Ttulo5Car"/>
    <w:qFormat/>
    <w:rsid w:val="00C26EFF"/>
    <w:pPr>
      <w:widowControl w:val="0"/>
      <w:tabs>
        <w:tab w:val="left" w:pos="3240"/>
      </w:tabs>
      <w:spacing w:before="220" w:after="220"/>
      <w:ind w:left="3540" w:hanging="708"/>
      <w:jc w:val="both"/>
      <w:outlineLvl w:val="4"/>
    </w:pPr>
    <w:rPr>
      <w:rFonts w:ascii="Arial" w:hAnsi="Arial"/>
      <w:i/>
      <w:snapToGrid w:val="0"/>
      <w:sz w:val="22"/>
    </w:rPr>
  </w:style>
  <w:style w:type="paragraph" w:styleId="Ttulo6">
    <w:name w:val="heading 6"/>
    <w:basedOn w:val="Normal"/>
    <w:next w:val="Textoindependiente"/>
    <w:link w:val="Ttulo6Car"/>
    <w:qFormat/>
    <w:rsid w:val="00C26EFF"/>
    <w:pPr>
      <w:widowControl w:val="0"/>
      <w:tabs>
        <w:tab w:val="left" w:pos="3960"/>
      </w:tabs>
      <w:spacing w:before="120" w:after="120"/>
      <w:ind w:left="4248" w:hanging="708"/>
      <w:jc w:val="both"/>
      <w:outlineLvl w:val="5"/>
    </w:pPr>
    <w:rPr>
      <w:rFonts w:ascii="Arial" w:hAnsi="Arial"/>
      <w:i/>
      <w:snapToGrid w:val="0"/>
      <w:sz w:val="22"/>
    </w:rPr>
  </w:style>
  <w:style w:type="paragraph" w:styleId="Ttulo7">
    <w:name w:val="heading 7"/>
    <w:basedOn w:val="Normal"/>
    <w:next w:val="Textoindependiente"/>
    <w:link w:val="Ttulo7Car"/>
    <w:qFormat/>
    <w:rsid w:val="00C26EFF"/>
    <w:pPr>
      <w:widowControl w:val="0"/>
      <w:tabs>
        <w:tab w:val="left" w:pos="4680"/>
      </w:tabs>
      <w:spacing w:before="120" w:after="120"/>
      <w:ind w:left="4956" w:hanging="708"/>
      <w:jc w:val="both"/>
      <w:outlineLvl w:val="6"/>
    </w:pPr>
    <w:rPr>
      <w:rFonts w:ascii="Arial" w:hAnsi="Arial"/>
      <w:snapToGrid w:val="0"/>
      <w:sz w:val="22"/>
    </w:rPr>
  </w:style>
  <w:style w:type="paragraph" w:styleId="Ttulo8">
    <w:name w:val="heading 8"/>
    <w:basedOn w:val="Normal"/>
    <w:next w:val="Textoindependiente"/>
    <w:link w:val="Ttulo8Car"/>
    <w:qFormat/>
    <w:rsid w:val="00C26EFF"/>
    <w:pPr>
      <w:widowControl w:val="0"/>
      <w:tabs>
        <w:tab w:val="left" w:pos="5400"/>
      </w:tabs>
      <w:spacing w:before="120" w:after="120"/>
      <w:ind w:left="5664" w:hanging="708"/>
      <w:jc w:val="both"/>
      <w:outlineLvl w:val="7"/>
    </w:pPr>
    <w:rPr>
      <w:rFonts w:ascii="Arial" w:hAnsi="Arial"/>
      <w:i/>
      <w:snapToGrid w:val="0"/>
      <w:sz w:val="18"/>
    </w:rPr>
  </w:style>
  <w:style w:type="paragraph" w:styleId="Ttulo9">
    <w:name w:val="heading 9"/>
    <w:basedOn w:val="Normal"/>
    <w:next w:val="Textoindependiente"/>
    <w:link w:val="Ttulo9Car"/>
    <w:qFormat/>
    <w:rsid w:val="00C26EFF"/>
    <w:pPr>
      <w:widowControl w:val="0"/>
      <w:tabs>
        <w:tab w:val="left" w:pos="6120"/>
      </w:tabs>
      <w:spacing w:before="120" w:after="120"/>
      <w:ind w:left="6372" w:hanging="708"/>
      <w:jc w:val="both"/>
      <w:outlineLvl w:val="8"/>
    </w:pPr>
    <w:rPr>
      <w:rFonts w:ascii="Arial" w:hAnsi="Arial"/>
      <w:snapToGrid w:val="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itulo">
    <w:name w:val="Subtitulo"/>
    <w:link w:val="SubtituloCar"/>
    <w:rsid w:val="00FD6872"/>
    <w:pPr>
      <w:widowControl w:val="0"/>
      <w:numPr>
        <w:numId w:val="1"/>
      </w:numPr>
      <w:spacing w:before="240" w:after="240"/>
      <w:jc w:val="both"/>
    </w:pPr>
    <w:rPr>
      <w:rFonts w:ascii="MonarkLight" w:hAnsi="MonarkLight"/>
      <w:snapToGrid w:val="0"/>
      <w:sz w:val="24"/>
      <w:u w:val="single"/>
    </w:rPr>
  </w:style>
  <w:style w:type="character" w:customStyle="1" w:styleId="SubtituloCar">
    <w:name w:val="Subtitulo Car"/>
    <w:basedOn w:val="Fuentedeprrafopredeter"/>
    <w:link w:val="Subtitulo"/>
    <w:rsid w:val="00FD6872"/>
    <w:rPr>
      <w:rFonts w:ascii="MonarkLight" w:hAnsi="MonarkLight"/>
      <w:snapToGrid w:val="0"/>
      <w:sz w:val="24"/>
      <w:u w:val="single"/>
    </w:rPr>
  </w:style>
  <w:style w:type="paragraph" w:styleId="Descripcin">
    <w:name w:val="caption"/>
    <w:basedOn w:val="Normal"/>
    <w:next w:val="Normal"/>
    <w:semiHidden/>
    <w:unhideWhenUsed/>
    <w:qFormat/>
    <w:rsid w:val="00C26EFF"/>
    <w:pPr>
      <w:spacing w:after="200"/>
    </w:pPr>
    <w:rPr>
      <w:b/>
      <w:bCs/>
      <w:color w:val="4F81BD"/>
      <w:sz w:val="18"/>
      <w:szCs w:val="18"/>
    </w:rPr>
  </w:style>
  <w:style w:type="character" w:customStyle="1" w:styleId="Ttulo1Car">
    <w:name w:val="Título 1 Car"/>
    <w:basedOn w:val="Fuentedeprrafopredeter"/>
    <w:link w:val="Ttulo1"/>
    <w:uiPriority w:val="9"/>
    <w:rsid w:val="00C26EFF"/>
    <w:rPr>
      <w:rFonts w:ascii="Cambria" w:eastAsia="Times New Roman" w:hAnsi="Cambria" w:cs="Times New Roman"/>
      <w:b/>
      <w:bCs/>
      <w:color w:val="365F91"/>
      <w:sz w:val="28"/>
      <w:szCs w:val="28"/>
    </w:rPr>
  </w:style>
  <w:style w:type="paragraph" w:styleId="TtuloTDC">
    <w:name w:val="TOC Heading"/>
    <w:basedOn w:val="Ttulo1"/>
    <w:next w:val="Normal"/>
    <w:uiPriority w:val="39"/>
    <w:semiHidden/>
    <w:unhideWhenUsed/>
    <w:qFormat/>
    <w:rsid w:val="00C26EFF"/>
    <w:pPr>
      <w:outlineLvl w:val="9"/>
    </w:pPr>
  </w:style>
  <w:style w:type="paragraph" w:customStyle="1" w:styleId="Titulo">
    <w:name w:val="Titulo"/>
    <w:basedOn w:val="Ttulo"/>
    <w:link w:val="TituloCar"/>
    <w:qFormat/>
    <w:rsid w:val="00D4799B"/>
    <w:pPr>
      <w:widowControl w:val="0"/>
      <w:pBdr>
        <w:bottom w:val="none" w:sz="0" w:space="0" w:color="auto"/>
      </w:pBdr>
      <w:spacing w:before="240" w:after="60"/>
      <w:contextualSpacing w:val="0"/>
      <w:jc w:val="both"/>
      <w:outlineLvl w:val="0"/>
    </w:pPr>
    <w:rPr>
      <w:rFonts w:ascii="Verdana" w:hAnsi="Verdana"/>
      <w:b/>
      <w:bCs/>
      <w:snapToGrid w:val="0"/>
      <w:color w:val="808080"/>
      <w:sz w:val="44"/>
      <w:szCs w:val="32"/>
    </w:rPr>
  </w:style>
  <w:style w:type="paragraph" w:styleId="Ttulo">
    <w:name w:val="Title"/>
    <w:basedOn w:val="Normal"/>
    <w:next w:val="Normal"/>
    <w:link w:val="TtuloCar"/>
    <w:uiPriority w:val="10"/>
    <w:rsid w:val="00C26EFF"/>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basedOn w:val="Fuentedeprrafopredeter"/>
    <w:link w:val="Ttulo"/>
    <w:uiPriority w:val="10"/>
    <w:rsid w:val="00C26EFF"/>
    <w:rPr>
      <w:rFonts w:ascii="Cambria" w:eastAsia="Times New Roman" w:hAnsi="Cambria" w:cs="Times New Roman"/>
      <w:color w:val="17365D"/>
      <w:spacing w:val="5"/>
      <w:kern w:val="28"/>
      <w:sz w:val="52"/>
      <w:szCs w:val="52"/>
    </w:rPr>
  </w:style>
  <w:style w:type="character" w:customStyle="1" w:styleId="TituloCar">
    <w:name w:val="Titulo Car"/>
    <w:basedOn w:val="Fuentedeprrafopredeter"/>
    <w:link w:val="Titulo"/>
    <w:rsid w:val="00D4799B"/>
    <w:rPr>
      <w:rFonts w:ascii="Verdana" w:eastAsia="Times New Roman" w:hAnsi="Verdana" w:cs="Times New Roman"/>
      <w:b/>
      <w:bCs/>
      <w:snapToGrid w:val="0"/>
      <w:color w:val="808080"/>
      <w:spacing w:val="5"/>
      <w:kern w:val="28"/>
      <w:sz w:val="44"/>
      <w:szCs w:val="32"/>
    </w:rPr>
  </w:style>
  <w:style w:type="paragraph" w:customStyle="1" w:styleId="Normal1">
    <w:name w:val="Normal1"/>
    <w:basedOn w:val="Normal"/>
    <w:link w:val="Normal1Car"/>
    <w:qFormat/>
    <w:rsid w:val="00C26EFF"/>
    <w:pPr>
      <w:widowControl w:val="0"/>
      <w:spacing w:before="120" w:after="120"/>
      <w:jc w:val="both"/>
    </w:pPr>
    <w:rPr>
      <w:rFonts w:ascii="Verdana" w:hAnsi="Verdana"/>
      <w:snapToGrid w:val="0"/>
    </w:rPr>
  </w:style>
  <w:style w:type="character" w:customStyle="1" w:styleId="Normal1Car">
    <w:name w:val="Normal1 Car"/>
    <w:basedOn w:val="Fuentedeprrafopredeter"/>
    <w:link w:val="Normal1"/>
    <w:rsid w:val="00C26EFF"/>
    <w:rPr>
      <w:rFonts w:ascii="Verdana" w:hAnsi="Verdana"/>
      <w:snapToGrid w:val="0"/>
    </w:rPr>
  </w:style>
  <w:style w:type="paragraph" w:customStyle="1" w:styleId="Nivel1">
    <w:name w:val="Nivel1"/>
    <w:link w:val="Nivel1Car"/>
    <w:qFormat/>
    <w:rsid w:val="00D4799B"/>
    <w:pPr>
      <w:numPr>
        <w:numId w:val="2"/>
      </w:numPr>
    </w:pPr>
    <w:rPr>
      <w:rFonts w:ascii="Verdana" w:hAnsi="Verdana"/>
      <w:i/>
      <w:snapToGrid w:val="0"/>
      <w:sz w:val="22"/>
      <w:szCs w:val="22"/>
    </w:rPr>
  </w:style>
  <w:style w:type="character" w:customStyle="1" w:styleId="Nivel1Car">
    <w:name w:val="Nivel1 Car"/>
    <w:basedOn w:val="Fuentedeprrafopredeter"/>
    <w:link w:val="Nivel1"/>
    <w:rsid w:val="00D4799B"/>
    <w:rPr>
      <w:rFonts w:ascii="Verdana" w:hAnsi="Verdana"/>
      <w:i/>
      <w:snapToGrid w:val="0"/>
      <w:sz w:val="22"/>
      <w:szCs w:val="22"/>
    </w:rPr>
  </w:style>
  <w:style w:type="paragraph" w:customStyle="1" w:styleId="Nivel2">
    <w:name w:val="Nivel2"/>
    <w:link w:val="Nivel2Car"/>
    <w:qFormat/>
    <w:rsid w:val="00D4799B"/>
    <w:pPr>
      <w:numPr>
        <w:numId w:val="3"/>
      </w:numPr>
      <w:tabs>
        <w:tab w:val="left" w:pos="1800"/>
      </w:tabs>
    </w:pPr>
    <w:rPr>
      <w:rFonts w:ascii="Verdana" w:hAnsi="Verdana"/>
      <w:i/>
      <w:snapToGrid w:val="0"/>
      <w:sz w:val="22"/>
      <w:szCs w:val="22"/>
    </w:rPr>
  </w:style>
  <w:style w:type="character" w:customStyle="1" w:styleId="Nivel2Car">
    <w:name w:val="Nivel2 Car"/>
    <w:basedOn w:val="Fuentedeprrafopredeter"/>
    <w:link w:val="Nivel2"/>
    <w:rsid w:val="00D4799B"/>
    <w:rPr>
      <w:rFonts w:ascii="Verdana" w:hAnsi="Verdana"/>
      <w:i/>
      <w:snapToGrid w:val="0"/>
      <w:sz w:val="22"/>
      <w:szCs w:val="22"/>
    </w:rPr>
  </w:style>
  <w:style w:type="paragraph" w:customStyle="1" w:styleId="Subtituloraya">
    <w:name w:val="Subtitulo raya"/>
    <w:basedOn w:val="Ttulo"/>
    <w:link w:val="SubtitulorayaCar"/>
    <w:qFormat/>
    <w:rsid w:val="00D4799B"/>
    <w:pPr>
      <w:numPr>
        <w:numId w:val="4"/>
      </w:numPr>
      <w:pBdr>
        <w:bottom w:val="single" w:sz="4" w:space="1" w:color="auto"/>
      </w:pBdr>
      <w:spacing w:after="0"/>
      <w:jc w:val="both"/>
    </w:pPr>
    <w:rPr>
      <w:rFonts w:ascii="Verdana" w:hAnsi="Verdana"/>
      <w:color w:val="auto"/>
      <w:kern w:val="0"/>
      <w:sz w:val="24"/>
    </w:rPr>
  </w:style>
  <w:style w:type="character" w:customStyle="1" w:styleId="SubtitulorayaCar">
    <w:name w:val="Subtitulo raya Car"/>
    <w:basedOn w:val="Fuentedeprrafopredeter"/>
    <w:link w:val="Subtituloraya"/>
    <w:rsid w:val="00D4799B"/>
    <w:rPr>
      <w:rFonts w:ascii="Verdana" w:hAnsi="Verdana"/>
      <w:spacing w:val="5"/>
      <w:sz w:val="24"/>
      <w:szCs w:val="52"/>
    </w:rPr>
  </w:style>
  <w:style w:type="paragraph" w:styleId="Encabezado">
    <w:name w:val="header"/>
    <w:basedOn w:val="Normal"/>
    <w:link w:val="EncabezadoCar"/>
    <w:unhideWhenUsed/>
    <w:rsid w:val="00C26EFF"/>
    <w:pPr>
      <w:tabs>
        <w:tab w:val="center" w:pos="4252"/>
        <w:tab w:val="right" w:pos="8504"/>
      </w:tabs>
    </w:pPr>
  </w:style>
  <w:style w:type="character" w:customStyle="1" w:styleId="EncabezadoCar">
    <w:name w:val="Encabezado Car"/>
    <w:basedOn w:val="Fuentedeprrafopredeter"/>
    <w:link w:val="Encabezado"/>
    <w:uiPriority w:val="99"/>
    <w:semiHidden/>
    <w:rsid w:val="00C26EFF"/>
  </w:style>
  <w:style w:type="paragraph" w:styleId="Piedepgina">
    <w:name w:val="footer"/>
    <w:basedOn w:val="Normal"/>
    <w:link w:val="PiedepginaCar"/>
    <w:unhideWhenUsed/>
    <w:rsid w:val="00C26EFF"/>
    <w:pPr>
      <w:tabs>
        <w:tab w:val="center" w:pos="4252"/>
        <w:tab w:val="right" w:pos="8504"/>
      </w:tabs>
    </w:pPr>
  </w:style>
  <w:style w:type="character" w:customStyle="1" w:styleId="PiedepginaCar">
    <w:name w:val="Pie de página Car"/>
    <w:basedOn w:val="Fuentedeprrafopredeter"/>
    <w:link w:val="Piedepgina"/>
    <w:rsid w:val="00C26EFF"/>
  </w:style>
  <w:style w:type="character" w:customStyle="1" w:styleId="Ttulo2Car">
    <w:name w:val="Título 2 Car"/>
    <w:basedOn w:val="Fuentedeprrafopredeter"/>
    <w:link w:val="Ttulo2"/>
    <w:rsid w:val="00C26EFF"/>
    <w:rPr>
      <w:rFonts w:ascii="Arial" w:hAnsi="Arial"/>
      <w:b/>
      <w:snapToGrid w:val="0"/>
      <w:spacing w:val="-4"/>
      <w:kern w:val="28"/>
      <w:sz w:val="22"/>
    </w:rPr>
  </w:style>
  <w:style w:type="character" w:customStyle="1" w:styleId="Ttulo3Car">
    <w:name w:val="Título 3 Car"/>
    <w:basedOn w:val="Fuentedeprrafopredeter"/>
    <w:link w:val="Ttulo3"/>
    <w:rsid w:val="00C26EFF"/>
    <w:rPr>
      <w:rFonts w:ascii="Arial" w:hAnsi="Arial"/>
      <w:snapToGrid w:val="0"/>
      <w:spacing w:val="-4"/>
      <w:kern w:val="28"/>
      <w:sz w:val="22"/>
    </w:rPr>
  </w:style>
  <w:style w:type="character" w:customStyle="1" w:styleId="Ttulo4Car">
    <w:name w:val="Título 4 Car"/>
    <w:basedOn w:val="Fuentedeprrafopredeter"/>
    <w:link w:val="Ttulo4"/>
    <w:rsid w:val="00C26EFF"/>
    <w:rPr>
      <w:rFonts w:ascii="Arial" w:hAnsi="Arial"/>
      <w:b/>
      <w:snapToGrid w:val="0"/>
      <w:sz w:val="18"/>
    </w:rPr>
  </w:style>
  <w:style w:type="character" w:customStyle="1" w:styleId="Ttulo5Car">
    <w:name w:val="Título 5 Car"/>
    <w:basedOn w:val="Fuentedeprrafopredeter"/>
    <w:link w:val="Ttulo5"/>
    <w:rsid w:val="00C26EFF"/>
    <w:rPr>
      <w:rFonts w:ascii="Arial" w:hAnsi="Arial"/>
      <w:i/>
      <w:snapToGrid w:val="0"/>
      <w:sz w:val="22"/>
    </w:rPr>
  </w:style>
  <w:style w:type="character" w:customStyle="1" w:styleId="Ttulo6Car">
    <w:name w:val="Título 6 Car"/>
    <w:basedOn w:val="Fuentedeprrafopredeter"/>
    <w:link w:val="Ttulo6"/>
    <w:rsid w:val="00C26EFF"/>
    <w:rPr>
      <w:rFonts w:ascii="Arial" w:hAnsi="Arial"/>
      <w:i/>
      <w:snapToGrid w:val="0"/>
      <w:sz w:val="22"/>
    </w:rPr>
  </w:style>
  <w:style w:type="character" w:customStyle="1" w:styleId="Ttulo7Car">
    <w:name w:val="Título 7 Car"/>
    <w:basedOn w:val="Fuentedeprrafopredeter"/>
    <w:link w:val="Ttulo7"/>
    <w:rsid w:val="00C26EFF"/>
    <w:rPr>
      <w:rFonts w:ascii="Arial" w:hAnsi="Arial"/>
      <w:snapToGrid w:val="0"/>
      <w:sz w:val="22"/>
    </w:rPr>
  </w:style>
  <w:style w:type="character" w:customStyle="1" w:styleId="Ttulo8Car">
    <w:name w:val="Título 8 Car"/>
    <w:basedOn w:val="Fuentedeprrafopredeter"/>
    <w:link w:val="Ttulo8"/>
    <w:rsid w:val="00C26EFF"/>
    <w:rPr>
      <w:rFonts w:ascii="Arial" w:hAnsi="Arial"/>
      <w:i/>
      <w:snapToGrid w:val="0"/>
      <w:sz w:val="18"/>
    </w:rPr>
  </w:style>
  <w:style w:type="character" w:customStyle="1" w:styleId="Ttulo9Car">
    <w:name w:val="Título 9 Car"/>
    <w:basedOn w:val="Fuentedeprrafopredeter"/>
    <w:link w:val="Ttulo9"/>
    <w:rsid w:val="00C26EFF"/>
    <w:rPr>
      <w:rFonts w:ascii="Arial" w:hAnsi="Arial"/>
      <w:snapToGrid w:val="0"/>
      <w:sz w:val="18"/>
    </w:rPr>
  </w:style>
  <w:style w:type="character" w:styleId="Hipervnculo">
    <w:name w:val="Hyperlink"/>
    <w:basedOn w:val="Fuentedeprrafopredeter"/>
    <w:rsid w:val="00C26EFF"/>
    <w:rPr>
      <w:color w:val="0000FF"/>
      <w:u w:val="single"/>
    </w:rPr>
  </w:style>
  <w:style w:type="paragraph" w:styleId="Textoindependiente">
    <w:name w:val="Body Text"/>
    <w:basedOn w:val="Normal"/>
    <w:link w:val="TextoindependienteCar"/>
    <w:uiPriority w:val="99"/>
    <w:unhideWhenUsed/>
    <w:rsid w:val="00C26EFF"/>
    <w:pPr>
      <w:spacing w:after="120"/>
    </w:pPr>
  </w:style>
  <w:style w:type="character" w:customStyle="1" w:styleId="TextoindependienteCar">
    <w:name w:val="Texto independiente Car"/>
    <w:basedOn w:val="Fuentedeprrafopredeter"/>
    <w:link w:val="Textoindependiente"/>
    <w:uiPriority w:val="99"/>
    <w:rsid w:val="00C26EFF"/>
  </w:style>
  <w:style w:type="paragraph" w:styleId="Textodeglobo">
    <w:name w:val="Balloon Text"/>
    <w:basedOn w:val="Normal"/>
    <w:link w:val="TextodegloboCar"/>
    <w:uiPriority w:val="99"/>
    <w:semiHidden/>
    <w:unhideWhenUsed/>
    <w:rsid w:val="00C26EFF"/>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EFF"/>
    <w:rPr>
      <w:rFonts w:ascii="Tahoma" w:hAnsi="Tahoma" w:cs="Tahoma"/>
      <w:sz w:val="16"/>
      <w:szCs w:val="16"/>
    </w:rPr>
  </w:style>
  <w:style w:type="paragraph" w:styleId="Prrafodelista">
    <w:name w:val="List Paragraph"/>
    <w:basedOn w:val="Normal"/>
    <w:uiPriority w:val="34"/>
    <w:qFormat/>
    <w:rsid w:val="00C26EFF"/>
    <w:pPr>
      <w:ind w:left="720"/>
      <w:contextualSpacing/>
    </w:pPr>
  </w:style>
  <w:style w:type="character" w:styleId="Hipervnculovisitado">
    <w:name w:val="FollowedHyperlink"/>
    <w:basedOn w:val="Fuentedeprrafopredeter"/>
    <w:uiPriority w:val="99"/>
    <w:semiHidden/>
    <w:unhideWhenUsed/>
    <w:rsid w:val="00AF6BBA"/>
    <w:rPr>
      <w:color w:val="800080" w:themeColor="followedHyperlink"/>
      <w:u w:val="single"/>
    </w:rPr>
  </w:style>
  <w:style w:type="table" w:styleId="Tablaconcuadrcula">
    <w:name w:val="Table Grid"/>
    <w:basedOn w:val="Tablanormal"/>
    <w:uiPriority w:val="59"/>
    <w:unhideWhenUsed/>
    <w:rsid w:val="00486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BA48DF"/>
    <w:pPr>
      <w:widowControl w:val="0"/>
      <w:spacing w:before="120" w:after="120"/>
      <w:ind w:left="1077"/>
      <w:jc w:val="both"/>
    </w:pPr>
    <w:rPr>
      <w:rFonts w:ascii="Arial" w:hAnsi="Arial"/>
      <w:snapToGrid w:val="0"/>
    </w:rPr>
  </w:style>
  <w:style w:type="character" w:customStyle="1" w:styleId="TextonotapieCar">
    <w:name w:val="Texto nota pie Car"/>
    <w:basedOn w:val="Fuentedeprrafopredeter"/>
    <w:link w:val="Textonotapie"/>
    <w:uiPriority w:val="99"/>
    <w:semiHidden/>
    <w:rsid w:val="00BA48DF"/>
    <w:rPr>
      <w:rFonts w:ascii="Arial" w:hAnsi="Arial"/>
      <w:snapToGrid w:val="0"/>
    </w:rPr>
  </w:style>
  <w:style w:type="character" w:styleId="Refdenotaalpie">
    <w:name w:val="footnote reference"/>
    <w:uiPriority w:val="99"/>
    <w:semiHidden/>
    <w:rsid w:val="00BA48DF"/>
    <w:rPr>
      <w:vertAlign w:val="superscript"/>
    </w:rPr>
  </w:style>
  <w:style w:type="character" w:styleId="Mencinsinresolver">
    <w:name w:val="Unresolved Mention"/>
    <w:basedOn w:val="Fuentedeprrafopredeter"/>
    <w:uiPriority w:val="99"/>
    <w:semiHidden/>
    <w:unhideWhenUsed/>
    <w:rsid w:val="00222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887">
      <w:bodyDiv w:val="1"/>
      <w:marLeft w:val="0"/>
      <w:marRight w:val="0"/>
      <w:marTop w:val="0"/>
      <w:marBottom w:val="0"/>
      <w:divBdr>
        <w:top w:val="none" w:sz="0" w:space="0" w:color="auto"/>
        <w:left w:val="none" w:sz="0" w:space="0" w:color="auto"/>
        <w:bottom w:val="none" w:sz="0" w:space="0" w:color="auto"/>
        <w:right w:val="none" w:sz="0" w:space="0" w:color="auto"/>
      </w:divBdr>
    </w:div>
    <w:div w:id="397018379">
      <w:bodyDiv w:val="1"/>
      <w:marLeft w:val="0"/>
      <w:marRight w:val="0"/>
      <w:marTop w:val="0"/>
      <w:marBottom w:val="0"/>
      <w:divBdr>
        <w:top w:val="none" w:sz="0" w:space="0" w:color="auto"/>
        <w:left w:val="none" w:sz="0" w:space="0" w:color="auto"/>
        <w:bottom w:val="none" w:sz="0" w:space="0" w:color="auto"/>
        <w:right w:val="none" w:sz="0" w:space="0" w:color="auto"/>
      </w:divBdr>
    </w:div>
    <w:div w:id="1369834632">
      <w:bodyDiv w:val="1"/>
      <w:marLeft w:val="0"/>
      <w:marRight w:val="0"/>
      <w:marTop w:val="0"/>
      <w:marBottom w:val="0"/>
      <w:divBdr>
        <w:top w:val="none" w:sz="0" w:space="0" w:color="auto"/>
        <w:left w:val="none" w:sz="0" w:space="0" w:color="auto"/>
        <w:bottom w:val="none" w:sz="0" w:space="0" w:color="auto"/>
        <w:right w:val="none" w:sz="0" w:space="0" w:color="auto"/>
      </w:divBdr>
    </w:div>
    <w:div w:id="18118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1.safelinks.protection.outlook.com/?url=https%3A%2F%2Fec.europa.eu%2Fcommission%2Fpresscorner%2Fdetail%2Fen%2Fip_22_7155&amp;data=05%7C01%7Cjean-luc.vandemoortele%40felcoop.fr%7C0dbfaea5550b4b5a214308dae987190b%7Ca5e0959aea644482b9454f9154e30792%7C0%7C0%7C638079063864819633%7CUnknown%7CTWFpbGZsb3d8eyJWIjoiMC4wLjAwMDAiLCJQIjoiV2luMzIiLCJBTiI6Ik1haWwiLCJXVCI6Mn0%3D%7C1000%7C%7C%7C&amp;sdata=QQX0S1qdEv8bQ8Nu%2FE9Dx2ErZERhHZ5IYxv1sJdIyB4%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1.safelinks.protection.outlook.com/?url=https%3A%2F%2Fec.europa.eu%2Fgrowth%2Ftools-databases%2Ftris%2Fes%2Fsearch%2F%3Ftrisaction%3Dsearch.detail%26year%3D2022%26num%3D863&amp;data=05%7C01%7Cjean-luc.vandemoortele%40felcoop.fr%7C0dbfaea5550b4b5a214308dae987190b%7Ca5e0959aea644482b9454f9154e30792%7C0%7C0%7C638079063864819633%7CUnknown%7CTWFpbGZsb3d8eyJWIjoiMC4wLjAwMDAiLCJQIjoiV2luMzIiLCJBTiI6Ik1haWwiLCJXVCI6Mn0%3D%7C1000%7C%7C%7C&amp;sdata=MSzIvOmC443CsmaBMR%2FyzIrXEBRbOfq1HcyCLX7Iu7I%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1.safelinks.protection.outlook.com/?url=https%3A%2F%2Fboe.es%2Fboe%2Fdias%2F2022%2F12%2F28%2Fpdfs%2FBOE-A-2022-22690.pdf&amp;data=05%7C01%7Cjean-luc.vandemoortele%40felcoop.fr%7C0dbfaea5550b4b5a214308dae987190b%7Ca5e0959aea644482b9454f9154e30792%7C0%7C0%7C638079063864819633%7CUnknown%7CTWFpbGZsb3d8eyJWIjoiMC4wLjAwMDAiLCJQIjoiV2luMzIiLCJBTiI6Ik1haWwiLCJXVCI6Mn0%3D%7C1000%7C%7C%7C&amp;sdata=j6sNplTsWsrR%2Fk8LctxrfLFMGG7bG2NrGmoX5b06BEU%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CDFB6B18B5BE8D43AE2E26571A6F0F22" ma:contentTypeVersion="16" ma:contentTypeDescription="Crear nuevo documento." ma:contentTypeScope="" ma:versionID="bf37f9bc2c74b494398db8b429aaee87">
  <xsd:schema xmlns:xsd="http://www.w3.org/2001/XMLSchema" xmlns:xs="http://www.w3.org/2001/XMLSchema" xmlns:p="http://schemas.microsoft.com/office/2006/metadata/properties" xmlns:ns2="953af7b8-e78e-4157-8f23-983f83b2ab5f" xmlns:ns3="509f998f-63d6-45de-9132-01ed004be691" targetNamespace="http://schemas.microsoft.com/office/2006/metadata/properties" ma:root="true" ma:fieldsID="efd225f59948853840bcc1a2009a3ec4" ns2:_="" ns3:_="">
    <xsd:import namespace="953af7b8-e78e-4157-8f23-983f83b2ab5f"/>
    <xsd:import namespace="509f998f-63d6-45de-9132-01ed004be6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af7b8-e78e-4157-8f23-983f83b2ab5f"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807f9a11-6e0f-4ca7-bd1b-dc9b3197dd3d}" ma:internalName="TaxCatchAll" ma:showField="CatchAllData" ma:web="953af7b8-e78e-4157-8f23-983f83b2ab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9f998f-63d6-45de-9132-01ed004be6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4d385021-6509-4f65-806c-6c07dd4aa9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53af7b8-e78e-4157-8f23-983f83b2ab5f">7RTAK5MKKCJZ-2044882449-538688</_dlc_DocId>
    <_dlc_DocIdUrl xmlns="953af7b8-e78e-4157-8f23-983f83b2ab5f">
      <Url>https://ccae.sharepoint.com/sites/Datos/_layouts/15/DocIdRedir.aspx?ID=7RTAK5MKKCJZ-2044882449-538688</Url>
      <Description>7RTAK5MKKCJZ-2044882449-538688</Description>
    </_dlc_DocIdUrl>
    <TaxCatchAll xmlns="953af7b8-e78e-4157-8f23-983f83b2ab5f" xsi:nil="true"/>
    <lcf76f155ced4ddcb4097134ff3c332f xmlns="509f998f-63d6-45de-9132-01ed004be6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750BD4-E234-42E5-9718-9AE7876D2FAF}">
  <ds:schemaRefs>
    <ds:schemaRef ds:uri="http://schemas.openxmlformats.org/officeDocument/2006/bibliography"/>
  </ds:schemaRefs>
</ds:datastoreItem>
</file>

<file path=customXml/itemProps2.xml><?xml version="1.0" encoding="utf-8"?>
<ds:datastoreItem xmlns:ds="http://schemas.openxmlformats.org/officeDocument/2006/customXml" ds:itemID="{ADE04AAF-6F0F-4317-9853-EF35A0CC8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af7b8-e78e-4157-8f23-983f83b2ab5f"/>
    <ds:schemaRef ds:uri="509f998f-63d6-45de-9132-01ed004be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7F15A-918D-4FD3-81B2-14F519E78B7B}">
  <ds:schemaRefs>
    <ds:schemaRef ds:uri="http://schemas.microsoft.com/sharepoint/events"/>
  </ds:schemaRefs>
</ds:datastoreItem>
</file>

<file path=customXml/itemProps4.xml><?xml version="1.0" encoding="utf-8"?>
<ds:datastoreItem xmlns:ds="http://schemas.openxmlformats.org/officeDocument/2006/customXml" ds:itemID="{B567FBBE-748B-47A4-AE75-BE73E6F223DF}">
  <ds:schemaRefs>
    <ds:schemaRef ds:uri="http://schemas.microsoft.com/sharepoint/v3/contenttype/forms"/>
  </ds:schemaRefs>
</ds:datastoreItem>
</file>

<file path=customXml/itemProps5.xml><?xml version="1.0" encoding="utf-8"?>
<ds:datastoreItem xmlns:ds="http://schemas.openxmlformats.org/officeDocument/2006/customXml" ds:itemID="{5CA74814-1D89-4D0A-80C2-116F273D3A3D}">
  <ds:schemaRefs>
    <ds:schemaRef ds:uri="http://schemas.microsoft.com/office/2006/metadata/properties"/>
    <ds:schemaRef ds:uri="http://schemas.microsoft.com/office/infopath/2007/PartnerControls"/>
    <ds:schemaRef ds:uri="953af7b8-e78e-4157-8f23-983f83b2ab5f"/>
    <ds:schemaRef ds:uri="509f998f-63d6-45de-9132-01ed004be69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2245</Words>
  <Characters>12351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dealmandoz</dc:creator>
  <cp:keywords/>
  <dc:description/>
  <cp:lastModifiedBy>Patricia de Almandoz Fraile</cp:lastModifiedBy>
  <cp:revision>6</cp:revision>
  <cp:lastPrinted>2014-04-22T12:34:00Z</cp:lastPrinted>
  <dcterms:created xsi:type="dcterms:W3CDTF">2023-03-14T14:55:00Z</dcterms:created>
  <dcterms:modified xsi:type="dcterms:W3CDTF">2023-03-14T15:01:00Z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0x010100CDFB6B18B5BE8D43AE2E26571A6F0F22</vt:lpwstr>
  </property>
  <property fmtid="{D5CDD505-2E9C-101B-9397-08002B2CF9AE}" pid="3" name="_dlc_DocIdItemGuid">
    <vt:lpwstr>1b45d52d-b8d2-42e7-8740-b6d4336ed1af</vt:lpwstr>
  </property>
</Properties>
</file>