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6E305A" w:rsidRPr="006E305A" w14:paraId="5FB01FF6" w14:textId="77777777" w:rsidTr="001A5DC2">
        <w:trPr>
          <w:cantSplit/>
        </w:trPr>
        <w:tc>
          <w:tcPr>
            <w:tcW w:w="3982" w:type="dxa"/>
            <w:gridSpan w:val="3"/>
          </w:tcPr>
          <w:p w14:paraId="38458FF3" w14:textId="77777777" w:rsidR="006E305A" w:rsidRPr="00D61874" w:rsidRDefault="006E305A" w:rsidP="00D61874">
            <w:pPr>
              <w:pStyle w:val="SNNature"/>
              <w:widowControl/>
              <w:suppressLineNumbers w:val="0"/>
              <w:suppressAutoHyphens w:val="0"/>
              <w:spacing w:before="0" w:after="0"/>
              <w:rPr>
                <w:rFonts w:eastAsia="Times New Roman"/>
                <w:szCs w:val="20"/>
              </w:rPr>
            </w:pPr>
            <w:r>
              <w:t>ΓΑΛΛΙΚΗ ΔΗΜΟΚΡΑΤΙΑ</w:t>
            </w:r>
          </w:p>
        </w:tc>
      </w:tr>
      <w:tr w:rsidR="006E305A" w:rsidRPr="006E305A" w14:paraId="67FA822C" w14:textId="77777777" w:rsidTr="001A5DC2">
        <w:trPr>
          <w:cantSplit/>
          <w:trHeight w:hRule="exact" w:val="113"/>
        </w:trPr>
        <w:tc>
          <w:tcPr>
            <w:tcW w:w="1527" w:type="dxa"/>
          </w:tcPr>
          <w:p w14:paraId="02C71389" w14:textId="77777777" w:rsidR="006E305A" w:rsidRPr="006E305A" w:rsidRDefault="006E305A" w:rsidP="006E305A"/>
        </w:tc>
        <w:tc>
          <w:tcPr>
            <w:tcW w:w="968" w:type="dxa"/>
            <w:tcBorders>
              <w:bottom w:val="single" w:sz="1" w:space="0" w:color="000000"/>
            </w:tcBorders>
          </w:tcPr>
          <w:p w14:paraId="2A452937" w14:textId="77777777" w:rsidR="006E305A" w:rsidRPr="006E305A" w:rsidRDefault="006E305A" w:rsidP="006E305A"/>
        </w:tc>
        <w:tc>
          <w:tcPr>
            <w:tcW w:w="1487" w:type="dxa"/>
          </w:tcPr>
          <w:p w14:paraId="3A4AF089" w14:textId="77777777" w:rsidR="006E305A" w:rsidRPr="006E305A" w:rsidRDefault="006E305A" w:rsidP="006E305A"/>
        </w:tc>
      </w:tr>
      <w:tr w:rsidR="006E305A" w:rsidRPr="006E305A" w14:paraId="4BFF69E0" w14:textId="77777777" w:rsidTr="001A5DC2">
        <w:trPr>
          <w:cantSplit/>
        </w:trPr>
        <w:tc>
          <w:tcPr>
            <w:tcW w:w="3982" w:type="dxa"/>
            <w:gridSpan w:val="3"/>
          </w:tcPr>
          <w:p w14:paraId="69CBD6E1" w14:textId="14913D0A" w:rsidR="006E305A" w:rsidRPr="006E305A" w:rsidRDefault="006E305A" w:rsidP="00BA6966">
            <w:pPr>
              <w:spacing w:before="240"/>
              <w:jc w:val="center"/>
              <w:rPr>
                <w:rFonts w:eastAsia="Calibri"/>
              </w:rPr>
            </w:pPr>
            <w:r>
              <w:t>Υπουργείο Οικολογικής Μετάβασης</w:t>
            </w:r>
            <w:r>
              <w:br/>
              <w:t>και Εδαφικής Συνοχής</w:t>
            </w:r>
          </w:p>
        </w:tc>
      </w:tr>
      <w:tr w:rsidR="006E305A" w:rsidRPr="006E305A" w14:paraId="17D01D1F" w14:textId="77777777" w:rsidTr="001A5DC2">
        <w:trPr>
          <w:cantSplit/>
          <w:trHeight w:hRule="exact" w:val="227"/>
        </w:trPr>
        <w:tc>
          <w:tcPr>
            <w:tcW w:w="1527" w:type="dxa"/>
          </w:tcPr>
          <w:p w14:paraId="208DA50C" w14:textId="77777777" w:rsidR="006E305A" w:rsidRPr="006E305A" w:rsidRDefault="006E305A" w:rsidP="006E305A"/>
        </w:tc>
        <w:tc>
          <w:tcPr>
            <w:tcW w:w="968" w:type="dxa"/>
            <w:tcBorders>
              <w:bottom w:val="single" w:sz="1" w:space="0" w:color="000000"/>
            </w:tcBorders>
          </w:tcPr>
          <w:p w14:paraId="75017BB2" w14:textId="77777777" w:rsidR="006E305A" w:rsidRPr="006E305A" w:rsidRDefault="006E305A" w:rsidP="006E305A"/>
        </w:tc>
        <w:tc>
          <w:tcPr>
            <w:tcW w:w="1487" w:type="dxa"/>
          </w:tcPr>
          <w:p w14:paraId="54F360A9" w14:textId="77777777" w:rsidR="006E305A" w:rsidRPr="006E305A" w:rsidRDefault="006E305A" w:rsidP="006E305A"/>
        </w:tc>
      </w:tr>
      <w:tr w:rsidR="006E305A" w:rsidRPr="006E305A" w14:paraId="29349AEA" w14:textId="77777777" w:rsidTr="001A5DC2">
        <w:trPr>
          <w:cantSplit/>
          <w:trHeight w:hRule="exact" w:val="227"/>
        </w:trPr>
        <w:tc>
          <w:tcPr>
            <w:tcW w:w="1527" w:type="dxa"/>
          </w:tcPr>
          <w:p w14:paraId="25F9ED0E" w14:textId="77777777" w:rsidR="006E305A" w:rsidRPr="006E305A" w:rsidRDefault="006E305A" w:rsidP="006E305A"/>
        </w:tc>
        <w:tc>
          <w:tcPr>
            <w:tcW w:w="968" w:type="dxa"/>
          </w:tcPr>
          <w:p w14:paraId="0007EDCF" w14:textId="77777777" w:rsidR="006E305A" w:rsidRPr="006E305A" w:rsidRDefault="006E305A" w:rsidP="006E305A"/>
        </w:tc>
        <w:tc>
          <w:tcPr>
            <w:tcW w:w="1487" w:type="dxa"/>
          </w:tcPr>
          <w:p w14:paraId="4B3AC8C2" w14:textId="77777777" w:rsidR="006E305A" w:rsidRPr="006E305A" w:rsidRDefault="006E305A" w:rsidP="006E305A"/>
        </w:tc>
      </w:tr>
    </w:tbl>
    <w:p w14:paraId="6227BB5A" w14:textId="77777777" w:rsidR="006E305A" w:rsidRPr="006E305A" w:rsidRDefault="006E305A" w:rsidP="006E305A"/>
    <w:p w14:paraId="294B5C50" w14:textId="77777777" w:rsidR="006E305A" w:rsidRDefault="006E305A" w:rsidP="006E305A"/>
    <w:p w14:paraId="4B214320" w14:textId="77777777" w:rsidR="006E305A" w:rsidRDefault="006E305A" w:rsidP="006E305A"/>
    <w:p w14:paraId="56190933" w14:textId="77777777" w:rsidR="006E305A" w:rsidRPr="006E305A" w:rsidRDefault="006E305A" w:rsidP="006E305A">
      <w:pPr>
        <w:jc w:val="center"/>
        <w:rPr>
          <w:rFonts w:eastAsia="Calibri"/>
          <w:b/>
        </w:rPr>
      </w:pPr>
      <w:r>
        <w:rPr>
          <w:b/>
        </w:rPr>
        <w:t>Διάταγμα αριθ.</w:t>
      </w:r>
      <w:r>
        <w:rPr>
          <w:b/>
        </w:rPr>
        <w:tab/>
        <w:t xml:space="preserve">της </w:t>
      </w:r>
    </w:p>
    <w:p w14:paraId="6D388758" w14:textId="77777777" w:rsidR="00CB6658" w:rsidRPr="00CB6658" w:rsidRDefault="00CB6658" w:rsidP="00CB6658">
      <w:pPr>
        <w:autoSpaceDE w:val="0"/>
        <w:autoSpaceDN w:val="0"/>
        <w:adjustRightInd w:val="0"/>
        <w:rPr>
          <w:rFonts w:eastAsiaTheme="minorHAnsi"/>
          <w:color w:val="000000"/>
          <w:lang w:eastAsia="en-US"/>
        </w:rPr>
      </w:pPr>
    </w:p>
    <w:p w14:paraId="1982DCEB" w14:textId="3C7813E3" w:rsidR="006E305A" w:rsidRPr="006E305A" w:rsidRDefault="00CB6658" w:rsidP="00CB6658">
      <w:pPr>
        <w:jc w:val="center"/>
        <w:rPr>
          <w:b/>
        </w:rPr>
      </w:pPr>
      <w:r>
        <w:rPr>
          <w:color w:val="000000"/>
        </w:rPr>
        <w:t xml:space="preserve"> σχετικά με την υποχρέωση παρουσίασης προς πώληση μη μεταποιημένων νωπών οπωροκηπευτικών χωρίς συσκευασία που αποτελείται εξ ολοκλήρου ή εν μέρει από πλαστική ύλη </w:t>
      </w:r>
    </w:p>
    <w:p w14:paraId="4C61F2B8" w14:textId="77777777" w:rsidR="006E305A" w:rsidRPr="006E305A" w:rsidRDefault="006E305A" w:rsidP="006E305A">
      <w:pPr>
        <w:jc w:val="center"/>
      </w:pPr>
    </w:p>
    <w:p w14:paraId="64A96465" w14:textId="322D2D5C" w:rsidR="006E305A" w:rsidRDefault="006E305A" w:rsidP="006E305A">
      <w:pPr>
        <w:jc w:val="center"/>
        <w:rPr>
          <w:rFonts w:eastAsia="Lucida Sans Unicode"/>
        </w:rPr>
      </w:pPr>
      <w:r>
        <w:t xml:space="preserve">ΑΡΙΘ. ΑΝΑΦΟΡΑΣ: </w:t>
      </w:r>
    </w:p>
    <w:p w14:paraId="517D5194" w14:textId="77777777" w:rsidR="006E305A" w:rsidRDefault="006E305A" w:rsidP="006E305A">
      <w:pPr>
        <w:rPr>
          <w:rFonts w:eastAsia="Lucida Sans Unicode"/>
        </w:rPr>
      </w:pPr>
    </w:p>
    <w:p w14:paraId="4FAF8144" w14:textId="77777777" w:rsidR="006E305A" w:rsidRDefault="006E305A" w:rsidP="006E305A">
      <w:pPr>
        <w:rPr>
          <w:rFonts w:eastAsia="Lucida Sans Unicode"/>
        </w:rPr>
      </w:pPr>
    </w:p>
    <w:p w14:paraId="1AFEFA20" w14:textId="77777777" w:rsidR="006E305A" w:rsidRPr="006E305A" w:rsidRDefault="006E305A" w:rsidP="006E305A">
      <w:pPr>
        <w:rPr>
          <w:rFonts w:eastAsia="Lucida Sans Unicode"/>
        </w:rPr>
      </w:pPr>
    </w:p>
    <w:p w14:paraId="04D58CE6" w14:textId="070FF285" w:rsidR="006E305A" w:rsidRDefault="006253BE" w:rsidP="006E305A">
      <w:pPr>
        <w:jc w:val="both"/>
        <w:rPr>
          <w:i/>
        </w:rPr>
      </w:pPr>
      <w:r>
        <w:rPr>
          <w:b/>
          <w:i/>
        </w:rPr>
        <w:t>Στοχευμένο κοινό:</w:t>
      </w:r>
      <w:r>
        <w:rPr>
          <w:i/>
        </w:rPr>
        <w:t xml:space="preserve"> καταστήματα λιανικής πώλησης εξειδικευμένα ή μη εξειδικευμένα στην πώληση οπωροκηπευτικών σε καταστήματα και αγορές.</w:t>
      </w:r>
    </w:p>
    <w:p w14:paraId="09D79280" w14:textId="77777777" w:rsidR="00CB6658" w:rsidRPr="004454BA" w:rsidRDefault="00CB6658" w:rsidP="006E305A">
      <w:pPr>
        <w:jc w:val="both"/>
        <w:rPr>
          <w:i/>
          <w:iCs/>
        </w:rPr>
      </w:pPr>
    </w:p>
    <w:p w14:paraId="6448E7B0" w14:textId="60181BB0" w:rsidR="006E305A" w:rsidRDefault="006253BE" w:rsidP="006E305A">
      <w:pPr>
        <w:jc w:val="both"/>
        <w:rPr>
          <w:i/>
          <w:iCs/>
        </w:rPr>
      </w:pPr>
      <w:r>
        <w:rPr>
          <w:b/>
          <w:i/>
        </w:rPr>
        <w:t>Θέμα:</w:t>
      </w:r>
      <w:r>
        <w:rPr>
          <w:i/>
        </w:rPr>
        <w:t xml:space="preserve"> όροι για την εφαρμογή της υποχρέωσης παρουσίας προς πώληση μη μεταποιημένων νωπών οπωροκηπευτικών χωρίς συσκευασία που αποτελείται εξ ολοκλήρου ή εν μέρει από πλαστικό.</w:t>
      </w:r>
    </w:p>
    <w:p w14:paraId="17EB2387" w14:textId="77777777" w:rsidR="00CB6658" w:rsidRPr="004454BA" w:rsidRDefault="00CB6658" w:rsidP="006E305A">
      <w:pPr>
        <w:jc w:val="both"/>
        <w:rPr>
          <w:i/>
          <w:iCs/>
        </w:rPr>
      </w:pPr>
    </w:p>
    <w:p w14:paraId="5BED357C" w14:textId="09845CBD" w:rsidR="006253BE" w:rsidRDefault="006253BE" w:rsidP="006E305A">
      <w:pPr>
        <w:jc w:val="both"/>
        <w:rPr>
          <w:i/>
          <w:iCs/>
        </w:rPr>
      </w:pPr>
      <w:r>
        <w:rPr>
          <w:b/>
          <w:i/>
        </w:rPr>
        <w:t>Έναρξη ισχύος:</w:t>
      </w:r>
      <w:r>
        <w:rPr>
          <w:i/>
        </w:rPr>
        <w:t xml:space="preserve"> το διάταγμα τίθεται σε ισχύ την επομένη της δημοσίευσής του.</w:t>
      </w:r>
    </w:p>
    <w:p w14:paraId="3629BB20" w14:textId="77777777" w:rsidR="006E305A" w:rsidRPr="004454BA" w:rsidRDefault="006E305A" w:rsidP="006E305A">
      <w:pPr>
        <w:jc w:val="both"/>
        <w:rPr>
          <w:i/>
          <w:iCs/>
        </w:rPr>
      </w:pPr>
    </w:p>
    <w:p w14:paraId="12009D43" w14:textId="64992EBC" w:rsidR="00CB6658" w:rsidRDefault="006253BE" w:rsidP="006E305A">
      <w:pPr>
        <w:jc w:val="both"/>
        <w:rPr>
          <w:i/>
          <w:iCs/>
        </w:rPr>
      </w:pPr>
      <w:r>
        <w:rPr>
          <w:b/>
          <w:i/>
        </w:rPr>
        <w:t>Σημείωση:</w:t>
      </w:r>
      <w:r>
        <w:rPr>
          <w:i/>
        </w:rPr>
        <w:t xml:space="preserve"> το διάταγμα καθορίζει τους όρους εφαρμογής της διάταξης που αναγράφονται στον νόμο της 10ης Φεβρουαρίου 2020 σχετικά με την καταπολέμηση του προβλήματος των αποβλήτων και την κυκλική οικονομία, η οποία ορίζει ότι όλες οι επιχειρήσεις λιανικής πώλησης θα παρουσιάζουν προς πώληση αμεταποίητα οπωροκηπευτικά χωρίς πλαστική συσκευασία. </w:t>
      </w:r>
    </w:p>
    <w:p w14:paraId="0A31E500" w14:textId="77777777" w:rsidR="00CB6658" w:rsidRDefault="00CB6658" w:rsidP="006E305A">
      <w:pPr>
        <w:jc w:val="both"/>
        <w:rPr>
          <w:i/>
          <w:iCs/>
        </w:rPr>
      </w:pPr>
    </w:p>
    <w:p w14:paraId="04216745" w14:textId="77777777" w:rsidR="00CB6658" w:rsidRDefault="00CB6658" w:rsidP="006E305A">
      <w:pPr>
        <w:jc w:val="both"/>
        <w:rPr>
          <w:i/>
          <w:iCs/>
        </w:rPr>
      </w:pPr>
      <w:r>
        <w:rPr>
          <w:i/>
        </w:rPr>
        <w:t xml:space="preserve">Διασαφηνίζει ότι η διάταξη εφαρμόζεται στα μη μεταποιημένα νωπά οπωροκηπευτικά, δηλαδή στα οπωροκηπευτικά που πωλούνται στην αρχική τους κατάσταση ή έχουν υποβληθεί σε προετοιμασία, όπως καθαρισμός, κοπή, αποστράγγιση ή ξήρανση. </w:t>
      </w:r>
    </w:p>
    <w:p w14:paraId="20914C87" w14:textId="77777777" w:rsidR="00CB6658" w:rsidRDefault="00CB6658" w:rsidP="006E305A">
      <w:pPr>
        <w:jc w:val="both"/>
        <w:rPr>
          <w:i/>
          <w:iCs/>
        </w:rPr>
      </w:pPr>
    </w:p>
    <w:p w14:paraId="79FC95BC" w14:textId="108384FB" w:rsidR="006253BE" w:rsidRPr="004454BA" w:rsidRDefault="00CB6658" w:rsidP="006E305A">
      <w:pPr>
        <w:jc w:val="both"/>
        <w:rPr>
          <w:i/>
          <w:iCs/>
        </w:rPr>
      </w:pPr>
      <w:r>
        <w:rPr>
          <w:i/>
        </w:rPr>
        <w:t>Διασαφηνίζει επίσης τον ορισμό της πλαστικής συσκευασίας. Παρέχει κατάλογο των νωπών οπωροκηπευτικών που δεν υπόκεινται στην υποχρέωση αυτή, δεδομένου ότι παρουσιάζουν κίνδυνο αλλοίωσης όταν πωλούνται χύμα.</w:t>
      </w:r>
    </w:p>
    <w:p w14:paraId="6A0948B4" w14:textId="77777777" w:rsidR="006253BE" w:rsidRPr="004454BA" w:rsidRDefault="006253BE" w:rsidP="006E305A">
      <w:pPr>
        <w:jc w:val="both"/>
        <w:rPr>
          <w:i/>
          <w:iCs/>
        </w:rPr>
      </w:pPr>
    </w:p>
    <w:p w14:paraId="01370187" w14:textId="77777777" w:rsidR="006253BE" w:rsidRPr="00805BD8" w:rsidRDefault="006253BE" w:rsidP="006E305A">
      <w:pPr>
        <w:jc w:val="both"/>
      </w:pPr>
      <w:r>
        <w:rPr>
          <w:b/>
          <w:i/>
        </w:rPr>
        <w:t>Παραπομπές:</w:t>
      </w:r>
      <w:r>
        <w:rPr>
          <w:i/>
        </w:rPr>
        <w:t xml:space="preserve"> ο Περιβαλλοντικός Κώδικας που τροποποιήθηκε με το διάταγμα μπορεί να αναζητηθεί, στο σχέδιο που προκύπτει από την παρούσα τροπολογία, στον ιστότοπο Légifrance (https://legifrance.gouv.fr).</w:t>
      </w:r>
    </w:p>
    <w:p w14:paraId="3B319840" w14:textId="77777777" w:rsidR="006E305A" w:rsidRPr="006E305A" w:rsidRDefault="006E305A" w:rsidP="006E305A">
      <w:pPr>
        <w:spacing w:before="600"/>
        <w:ind w:firstLine="709"/>
        <w:jc w:val="both"/>
        <w:rPr>
          <w:b/>
          <w:bCs/>
        </w:rPr>
      </w:pPr>
      <w:r>
        <w:rPr>
          <w:b/>
        </w:rPr>
        <w:t>Ο Πρωθυπουργός,</w:t>
      </w:r>
    </w:p>
    <w:p w14:paraId="78AA9E12" w14:textId="77777777" w:rsidR="006E305A" w:rsidRPr="006E305A" w:rsidRDefault="006E305A" w:rsidP="006E305A">
      <w:pPr>
        <w:ind w:firstLine="709"/>
        <w:jc w:val="both"/>
      </w:pPr>
    </w:p>
    <w:p w14:paraId="447F1C0A" w14:textId="77777777" w:rsidR="006E305A" w:rsidRPr="006E305A" w:rsidRDefault="006E305A" w:rsidP="006E305A">
      <w:pPr>
        <w:ind w:firstLine="709"/>
        <w:jc w:val="both"/>
      </w:pPr>
      <w:r>
        <w:t>Σχετικά με την έκθεση του υπουργού Οικολογικής Μετάβασης και Εδαφικής Συνοχής,</w:t>
      </w:r>
    </w:p>
    <w:p w14:paraId="5B637D14" w14:textId="77777777" w:rsidR="006E305A" w:rsidRDefault="006E305A" w:rsidP="006E305A">
      <w:pPr>
        <w:ind w:firstLine="709"/>
        <w:jc w:val="both"/>
      </w:pPr>
    </w:p>
    <w:p w14:paraId="51C6AF6C" w14:textId="3E92C7C7" w:rsidR="00A155FD" w:rsidRDefault="00A155FD" w:rsidP="006E305A">
      <w:pPr>
        <w:ind w:firstLine="709"/>
        <w:jc w:val="both"/>
      </w:pPr>
      <w:r>
        <w:t xml:space="preserve">Έχοντας υπόψη τον εκτελεστικό κανονισμό (ΕΕ) αριθ. 543/2011 της Επιτροπής, της 7ης Ιουνίου 2011, για τη θέσπιση λεπτομερών κανόνων εφαρμογής του κανονισμού (ΕΚ) αριθ. </w:t>
      </w:r>
      <w:r>
        <w:lastRenderedPageBreak/>
        <w:t xml:space="preserve">1234/2007 του Συμβουλίου όσον αφορά στους τομείς των οπωροκηπευτικών και των μεταποιημένων οπωροκηπευτικών, </w:t>
      </w:r>
    </w:p>
    <w:p w14:paraId="37F0C46A" w14:textId="434CC72A" w:rsidR="00A155FD" w:rsidRPr="00D61874" w:rsidRDefault="00A155FD" w:rsidP="005024FC">
      <w:pPr>
        <w:pStyle w:val="SNConsultation"/>
      </w:pPr>
      <w:r>
        <w:t xml:space="preserve">Έχοντας υπόψη τον εκτελεστικό κανονισμό (ΕΕ) αριθ. 1333/2011 της Επιτροπής, της 19ης Δεκεμβρίου 2011, για τον καθορισμό προτύπων εμπορίας για τις μπανάνες, κανόνων για τον έλεγχο τήρησης των εν λόγω προτύπων εμπορίας και απαιτήσεων κοινοποίησης στον τομέα της μπανάνας, </w:t>
      </w:r>
    </w:p>
    <w:p w14:paraId="1E369A47" w14:textId="77777777" w:rsidR="00A155FD" w:rsidRDefault="00A155FD" w:rsidP="006E305A">
      <w:pPr>
        <w:ind w:firstLine="709"/>
        <w:jc w:val="both"/>
      </w:pPr>
    </w:p>
    <w:p w14:paraId="12F2B82F" w14:textId="77777777" w:rsidR="00A155FD" w:rsidRDefault="00A155FD" w:rsidP="006E305A">
      <w:pPr>
        <w:ind w:firstLine="709"/>
        <w:jc w:val="both"/>
      </w:pPr>
      <w:r>
        <w:t xml:space="preserve">Έχοντας υπόψη τον νόμο αριθ. 2020-105, της 10ης Φεβρουαρίου 2020, για την καταπολέμηση των αποβλήτων και την κυκλική οικονομία, και ιδίως το άρθρο 77 αυτού· </w:t>
      </w:r>
    </w:p>
    <w:p w14:paraId="3B9B9D7F" w14:textId="77777777" w:rsidR="00A155FD" w:rsidRDefault="00A155FD" w:rsidP="006E305A">
      <w:pPr>
        <w:ind w:firstLine="709"/>
        <w:jc w:val="both"/>
      </w:pPr>
    </w:p>
    <w:p w14:paraId="237C5B16" w14:textId="0490A1CB" w:rsidR="00A155FD" w:rsidRDefault="00A155FD" w:rsidP="006E305A">
      <w:pPr>
        <w:ind w:firstLine="709"/>
        <w:jc w:val="both"/>
      </w:pPr>
      <w:r>
        <w:t xml:space="preserve">Έχοντας υπόψη τον Περιβαλλοντικό Κώδικα και κυρίως το άρθρο του L. 541-15-10 αυτού· </w:t>
      </w:r>
    </w:p>
    <w:p w14:paraId="63D6BE05" w14:textId="77777777" w:rsidR="00A155FD" w:rsidRDefault="00A155FD" w:rsidP="006E305A">
      <w:pPr>
        <w:ind w:firstLine="709"/>
        <w:jc w:val="both"/>
      </w:pPr>
    </w:p>
    <w:p w14:paraId="23FE3E16" w14:textId="75F74A0C" w:rsidR="00A155FD" w:rsidRDefault="00A155FD" w:rsidP="006E305A">
      <w:pPr>
        <w:ind w:firstLine="709"/>
        <w:jc w:val="both"/>
      </w:pPr>
      <w:r>
        <w:t xml:space="preserve">Έχοντας υπόψη το διάταγμα αριθ. 55-1126, της 19ης Αυγούστου 1955, περί εφαρμογής του άρθρου L. 214-1 του Κώδικα Προστασίας του Καταναλωτή όσον αφορά στο εμπόριο οπωροκηπευτικών· </w:t>
      </w:r>
    </w:p>
    <w:p w14:paraId="2AE09EC1" w14:textId="06371747" w:rsidR="008A7665" w:rsidRDefault="008A7665" w:rsidP="006E305A">
      <w:pPr>
        <w:ind w:firstLine="709"/>
        <w:jc w:val="both"/>
      </w:pPr>
    </w:p>
    <w:p w14:paraId="6887F3C7" w14:textId="7A1053B2" w:rsidR="006E305A" w:rsidRDefault="00A155FD" w:rsidP="006E305A">
      <w:pPr>
        <w:ind w:firstLine="709"/>
        <w:jc w:val="both"/>
      </w:pPr>
      <w:r>
        <w:t xml:space="preserve">Έχοντας υπόψη τις παρατηρήσεις που διατυπώθηκαν κατά τη δημόσια διαβούλευση που πραγματοποιήθηκε μεταξύ </w:t>
      </w:r>
      <w:r>
        <w:rPr>
          <w:highlight w:val="yellow"/>
        </w:rPr>
        <w:t>XX</w:t>
      </w:r>
      <w:r>
        <w:t xml:space="preserve"> Δεκεμβρίου 2022 και </w:t>
      </w:r>
      <w:r>
        <w:rPr>
          <w:highlight w:val="yellow"/>
        </w:rPr>
        <w:t>XX</w:t>
      </w:r>
      <w:r>
        <w:t xml:space="preserve"> Ιανουαρίου 2023, σύμφωνα με το άρθρο L. 123-19-1 του Περιβαλλοντικού Κώδικα,</w:t>
      </w:r>
    </w:p>
    <w:p w14:paraId="55C4763F" w14:textId="6CF92C8B" w:rsidR="00A155FD" w:rsidRDefault="00A155FD" w:rsidP="006E305A">
      <w:pPr>
        <w:ind w:firstLine="709"/>
        <w:jc w:val="both"/>
      </w:pPr>
    </w:p>
    <w:p w14:paraId="598274EA" w14:textId="21816398" w:rsidR="00A155FD" w:rsidRPr="006E305A" w:rsidRDefault="00A155FD" w:rsidP="006E305A">
      <w:pPr>
        <w:ind w:firstLine="709"/>
        <w:jc w:val="both"/>
      </w:pPr>
    </w:p>
    <w:p w14:paraId="4BD5B886" w14:textId="77777777" w:rsidR="006E305A" w:rsidRPr="006E305A" w:rsidRDefault="006E305A" w:rsidP="006E305A">
      <w:pPr>
        <w:jc w:val="center"/>
        <w:rPr>
          <w:b/>
        </w:rPr>
      </w:pPr>
      <w:r>
        <w:rPr>
          <w:b/>
        </w:rPr>
        <w:t>Διά του παρόντος αποφασίζει:</w:t>
      </w:r>
    </w:p>
    <w:p w14:paraId="6114DABF" w14:textId="77777777" w:rsidR="006E305A" w:rsidRPr="006E305A" w:rsidRDefault="006E305A" w:rsidP="006E305A">
      <w:pPr>
        <w:jc w:val="both"/>
      </w:pPr>
    </w:p>
    <w:p w14:paraId="7818CB11" w14:textId="77777777" w:rsidR="006E305A" w:rsidRPr="006E305A" w:rsidRDefault="006E305A" w:rsidP="006E305A">
      <w:pPr>
        <w:jc w:val="center"/>
        <w:rPr>
          <w:b/>
        </w:rPr>
      </w:pPr>
      <w:r>
        <w:rPr>
          <w:b/>
        </w:rPr>
        <w:t>Άρθρο 1</w:t>
      </w:r>
    </w:p>
    <w:p w14:paraId="4FF69DB6" w14:textId="0024EF66" w:rsidR="005D1085" w:rsidRDefault="005D1085" w:rsidP="006E305A">
      <w:pPr>
        <w:ind w:firstLine="709"/>
        <w:jc w:val="both"/>
      </w:pPr>
    </w:p>
    <w:p w14:paraId="4FFB49A5" w14:textId="38B7DDF1" w:rsidR="00973F31" w:rsidRDefault="005A05C8" w:rsidP="006E305A">
      <w:pPr>
        <w:ind w:firstLine="709"/>
        <w:jc w:val="both"/>
      </w:pPr>
      <w:r>
        <w:t>Το τμήμα 10 του κεφαλαίου Ι του τίτλου IV του βιβλίου V του ρυθμιστικού μέρους του Περιβαλλοντικού Κώδικα συμπληρώνεται από το άρθρο D. 541-334 ως εξής:</w:t>
      </w:r>
    </w:p>
    <w:p w14:paraId="23127CD4" w14:textId="77777777" w:rsidR="005A05C8" w:rsidRDefault="005A05C8" w:rsidP="006E305A">
      <w:pPr>
        <w:ind w:firstLine="709"/>
        <w:jc w:val="both"/>
      </w:pPr>
    </w:p>
    <w:p w14:paraId="4D495209" w14:textId="584396B2" w:rsidR="005A05C8" w:rsidRDefault="005A05C8" w:rsidP="005A05C8">
      <w:pPr>
        <w:ind w:firstLine="709"/>
        <w:jc w:val="both"/>
      </w:pPr>
      <w:r>
        <w:rPr>
          <w:i/>
        </w:rPr>
        <w:t>«Άρθρο D. 541-334. – I.</w:t>
      </w:r>
      <w:r>
        <w:t xml:space="preserve"> –Για τους σκοπούς της παραγράφου 16 του τίτλου ΙΙΙ του άρθρου L. 541-15-10, ισχύουν οι ακόλουθοι ορισμοί: </w:t>
      </w:r>
    </w:p>
    <w:p w14:paraId="082D853A" w14:textId="77777777" w:rsidR="005A05C8" w:rsidRDefault="005A05C8" w:rsidP="005A05C8">
      <w:pPr>
        <w:ind w:firstLine="709"/>
        <w:jc w:val="both"/>
      </w:pPr>
    </w:p>
    <w:p w14:paraId="6A11CCBA" w14:textId="19A14BF1" w:rsidR="00484266" w:rsidRPr="005A05C8" w:rsidRDefault="005A05C8" w:rsidP="005A05C8">
      <w:pPr>
        <w:ind w:firstLine="709"/>
        <w:jc w:val="both"/>
      </w:pPr>
      <w:r>
        <w:t>1. «Φρούτα και λαχανικά»: φυτά ή μέρη τους, όπως μίσχοι, ρίζες, κόνδυλοι, φύλλα, καρποί, σπόροι, που προορίζονται για κατανάλωση από τον άνθρωπο και βρώσιμα μανιτάρια·</w:t>
      </w:r>
    </w:p>
    <w:p w14:paraId="24BB8A2A" w14:textId="49B042AD" w:rsidR="005A05C8" w:rsidRPr="005A05C8" w:rsidRDefault="005A05C8" w:rsidP="005A05C8">
      <w:pPr>
        <w:ind w:firstLine="709"/>
        <w:jc w:val="both"/>
      </w:pPr>
    </w:p>
    <w:p w14:paraId="62CFF9DA" w14:textId="10F723AE" w:rsidR="005A05C8" w:rsidRDefault="005A05C8" w:rsidP="005A05C8">
      <w:pPr>
        <w:ind w:firstLine="709"/>
        <w:jc w:val="both"/>
      </w:pPr>
      <w:r>
        <w:t xml:space="preserve">2. «Μη μεταποιημένα νωπά οπωροκηπευτικά»: νωπά οπωροκηπευτικά, των οποίων η παρασκευή είναι σύμφωνη με τα ακόλουθα όρια: </w:t>
      </w:r>
    </w:p>
    <w:p w14:paraId="742076DE" w14:textId="77777777" w:rsidR="00FA2A1F" w:rsidRDefault="00FA2A1F" w:rsidP="005A05C8">
      <w:pPr>
        <w:ind w:firstLine="709"/>
        <w:jc w:val="both"/>
      </w:pPr>
    </w:p>
    <w:p w14:paraId="273AD17D" w14:textId="67AAC9E0" w:rsidR="005A05C8" w:rsidRDefault="005A05C8" w:rsidP="00FA2A1F">
      <w:pPr>
        <w:ind w:left="1134" w:hanging="425"/>
        <w:jc w:val="both"/>
      </w:pPr>
      <w:r>
        <w:t xml:space="preserve">– </w:t>
      </w:r>
      <w:r w:rsidR="0026664E">
        <w:tab/>
      </w:r>
      <w:r>
        <w:t xml:space="preserve">πρότυπα εμπορίας που αναφέρονται στον εκτελεστικό κανονισμό (ΕΕ) αριθ. 543/2011 της Επιτροπής, της 7ης Ιουνίου 2011, για τη θέσπιση λεπτομερών κανόνων εφαρμογής του κανονισμού (ΕΚ) αριθ. 1234/2007 του Συμβουλίου όσον αφορά στους τομείς των οπωροκηπευτικών και των μεταποιημένων οπωροκηπευτικών· </w:t>
      </w:r>
    </w:p>
    <w:p w14:paraId="4D8D69E8" w14:textId="1E0F86C5" w:rsidR="005A05C8" w:rsidRDefault="005A05C8" w:rsidP="00FA2A1F">
      <w:pPr>
        <w:ind w:left="1134" w:hanging="425"/>
        <w:jc w:val="both"/>
      </w:pPr>
      <w:r>
        <w:t xml:space="preserve">– </w:t>
      </w:r>
      <w:r w:rsidR="0026664E">
        <w:tab/>
      </w:r>
      <w:r>
        <w:t xml:space="preserve">πρότυπα εμπορίας που αναφέρονται στον εκτελεστικό κανονισμό (ΕΕ) αριθ. 1333/2011 της Επιτροπής, της 19ης Δεκεμβρίου 2011, για τον καθορισμό προτύπων εμπορίας για τις μπανάνες, κανόνων για τον έλεγχο της συμμόρφωσης με τις εν λόγω προδιαγραφές εμπορίας και απαιτήσεων για τις κοινοποιήσεις στον τομέα της μπανάνας· </w:t>
      </w:r>
    </w:p>
    <w:p w14:paraId="2C33E934" w14:textId="54B1F8B9" w:rsidR="005A05C8" w:rsidRPr="005A05C8" w:rsidRDefault="005A05C8" w:rsidP="00FA2A1F">
      <w:pPr>
        <w:ind w:left="1134" w:hanging="425"/>
        <w:jc w:val="both"/>
      </w:pPr>
      <w:r>
        <w:t xml:space="preserve">– </w:t>
      </w:r>
      <w:r w:rsidR="0026664E">
        <w:tab/>
      </w:r>
      <w:r>
        <w:t xml:space="preserve">αποφάσεις εκδοθείσες κατ’ εφαρμογήν του άρθρου 4 του διατάγματος 55-1126, της 19ης Αυγούστου 1955, περί εφαρμογής του άρθρου L. 214-1 του Κώδικα Προστασίας του Καταναλωτή στον τομέα του εμπορίου οπωροκηπευτικών.» </w:t>
      </w:r>
    </w:p>
    <w:p w14:paraId="5F62ECA4" w14:textId="77777777" w:rsidR="005A05C8" w:rsidRPr="005A05C8" w:rsidRDefault="005A05C8" w:rsidP="005A05C8">
      <w:pPr>
        <w:ind w:firstLine="709"/>
        <w:jc w:val="both"/>
      </w:pPr>
    </w:p>
    <w:p w14:paraId="0890EB1D" w14:textId="0C43E33E" w:rsidR="005A05C8" w:rsidRPr="00D61874" w:rsidRDefault="005A05C8" w:rsidP="005024FC">
      <w:pPr>
        <w:pStyle w:val="SNConsultation"/>
      </w:pPr>
      <w:r>
        <w:t xml:space="preserve">3. «Συσκευασία»: δοχείο, εξωτερικό κάλυμμα ή διάταξη κλεισίματος, που καλύπτει τα οπωροκηπευτικά εν όλω ή εν μέρει για να αποτελέσει μονάδα πώλησης στον καταναλωτή και να εξασφαλίσει την παρουσίασή του στο σημείο πώλησης· </w:t>
      </w:r>
    </w:p>
    <w:p w14:paraId="046522BB" w14:textId="77777777" w:rsidR="005A05C8" w:rsidRPr="005A05C8" w:rsidRDefault="005A05C8" w:rsidP="005A05C8">
      <w:pPr>
        <w:ind w:firstLine="709"/>
        <w:jc w:val="both"/>
      </w:pPr>
    </w:p>
    <w:p w14:paraId="09FAC363" w14:textId="54CFF995" w:rsidR="005A05C8" w:rsidRPr="005A05C8" w:rsidRDefault="005A05C8" w:rsidP="005A05C8">
      <w:pPr>
        <w:ind w:firstLine="709"/>
        <w:jc w:val="both"/>
      </w:pPr>
      <w:r>
        <w:lastRenderedPageBreak/>
        <w:t>4. «Πλαστικό υλικό»: υλικό όπως ορίζεται στο άρθρο D. 541-330 του Περιβαλλοντικού Κώδικα.</w:t>
      </w:r>
    </w:p>
    <w:p w14:paraId="5115CF41" w14:textId="7667C669" w:rsidR="008441FF" w:rsidRDefault="008441FF" w:rsidP="003704D5">
      <w:pPr>
        <w:autoSpaceDE w:val="0"/>
        <w:autoSpaceDN w:val="0"/>
        <w:adjustRightInd w:val="0"/>
        <w:rPr>
          <w:rFonts w:ascii="Times-Roman" w:eastAsiaTheme="minorHAnsi" w:hAnsi="Times-Roman" w:cs="Times-Roman"/>
          <w:sz w:val="21"/>
          <w:szCs w:val="21"/>
          <w:lang w:eastAsia="en-US"/>
        </w:rPr>
      </w:pPr>
    </w:p>
    <w:p w14:paraId="2EE0D741" w14:textId="33A06B1A" w:rsidR="00C975B9" w:rsidRDefault="005A05C8" w:rsidP="00E6216A">
      <w:pPr>
        <w:ind w:firstLine="709"/>
        <w:jc w:val="both"/>
      </w:pPr>
      <w:r>
        <w:t xml:space="preserve">II. — Τα οπωροκηπευτικά που παρουσιάζουν κίνδυνο αλλοίωσης όταν πωλούνται χύμα, κατά την έννοια της δεύτερης πρότασης της παραγράφου 16 του τίτλου ΙΙΙ του άρθρου L. 541-15-10, είναι: </w:t>
      </w:r>
    </w:p>
    <w:p w14:paraId="5AC6333E" w14:textId="77777777" w:rsidR="00341726" w:rsidRDefault="00341726" w:rsidP="00341726">
      <w:pPr>
        <w:jc w:val="both"/>
      </w:pPr>
    </w:p>
    <w:p w14:paraId="72EBB9D2" w14:textId="58BAFA17" w:rsidR="00341726" w:rsidRDefault="00341726" w:rsidP="00341726">
      <w:pPr>
        <w:jc w:val="both"/>
      </w:pPr>
      <w:r>
        <w:t>– σαλάτα καλαμποκιού, νεαροί βλαστοί, αρωματικά βότανα, βρώσιμα λουλούδια, φύτρες φασολιών mung·</w:t>
      </w:r>
    </w:p>
    <w:p w14:paraId="5844973D" w14:textId="0E1EB7B9" w:rsidR="00341726" w:rsidRDefault="00341726" w:rsidP="00341726">
      <w:pPr>
        <w:jc w:val="both"/>
      </w:pPr>
      <w:r>
        <w:t>– φυτρωμένοι σπόροι·</w:t>
      </w:r>
    </w:p>
    <w:p w14:paraId="0BB479B0" w14:textId="7F458C47" w:rsidR="0016162C" w:rsidRDefault="009B5670" w:rsidP="0016162C">
      <w:pPr>
        <w:jc w:val="both"/>
      </w:pPr>
      <w:r>
        <w:t>– ώριμα φρούτα·</w:t>
      </w:r>
    </w:p>
    <w:p w14:paraId="6024C5B2" w14:textId="4B7CC75D" w:rsidR="00B12D5E" w:rsidRDefault="0016162C" w:rsidP="00341726">
      <w:pPr>
        <w:jc w:val="both"/>
      </w:pPr>
      <w:r>
        <w:t>– βακίννια τα οξύκκοκα (κράνμπερι), μύρτιλλα, φυσαλίδες οι περουβιανές και βατόμουρα (blueberries), σμέουρα, φράουλες, βατόμουρα (blackberries), σταφίδες, καρποί κουφοξυλιάς, surettes και φραγκοστάφυλα, μαύρα φραγκοστάφυλα και ακτινίδια·</w:t>
      </w:r>
    </w:p>
    <w:p w14:paraId="5ED21BA4" w14:textId="68ABC03B" w:rsidR="00B12D5E" w:rsidRDefault="00B12D5E" w:rsidP="00B12D5E">
      <w:pPr>
        <w:jc w:val="both"/>
      </w:pPr>
      <w:r>
        <w:t> – αντίδια·</w:t>
      </w:r>
    </w:p>
    <w:p w14:paraId="3D7B41BD" w14:textId="001F8026" w:rsidR="00B12D5E" w:rsidRDefault="009B5670" w:rsidP="00B12D5E">
      <w:pPr>
        <w:ind w:left="-5"/>
      </w:pPr>
      <w:r>
        <w:t>– μανιτάρια·</w:t>
      </w:r>
    </w:p>
    <w:p w14:paraId="3C95BD5D" w14:textId="56902FC7" w:rsidR="00B12D5E" w:rsidRDefault="009B5670" w:rsidP="00B12D5E">
      <w:pPr>
        <w:ind w:left="-5"/>
      </w:pPr>
      <w:r>
        <w:t>– μικρά καρότα·</w:t>
      </w:r>
    </w:p>
    <w:p w14:paraId="578E5A1F" w14:textId="77777777" w:rsidR="00B12D5E" w:rsidRDefault="00B12D5E" w:rsidP="00B12D5E">
      <w:pPr>
        <w:ind w:left="-5"/>
      </w:pPr>
      <w:r>
        <w:t xml:space="preserve">– σπανάκι και λάπαθο.» </w:t>
      </w:r>
    </w:p>
    <w:p w14:paraId="070E251F"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02B44238"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79E92463" w14:textId="49AC4455" w:rsidR="005A05C8" w:rsidRPr="006E305A" w:rsidRDefault="005A05C8" w:rsidP="005A05C8">
      <w:pPr>
        <w:jc w:val="center"/>
        <w:rPr>
          <w:b/>
        </w:rPr>
      </w:pPr>
      <w:r>
        <w:rPr>
          <w:b/>
        </w:rPr>
        <w:t>Άρθρο 2</w:t>
      </w:r>
    </w:p>
    <w:p w14:paraId="683E9D53" w14:textId="77777777" w:rsidR="009C04CC" w:rsidRDefault="009C04CC" w:rsidP="00195C7C">
      <w:pPr>
        <w:ind w:firstLine="709"/>
        <w:jc w:val="both"/>
      </w:pPr>
    </w:p>
    <w:p w14:paraId="57BD3D37" w14:textId="2AAC4DD6" w:rsidR="00341726" w:rsidRDefault="009C04CC" w:rsidP="00341726">
      <w:pPr>
        <w:jc w:val="both"/>
      </w:pPr>
      <w:r>
        <w:t>Για να καταστεί δυνατή η διάθεση των αποθεμάτων συσκευασίας, τα ακόλουθα οπωροκηπευτικά μπορούν να εκτίθενται προς πώληση σε συσκευασίες που αποτελούνται εξ ολοκλήρου ή εν μέρει από πλαστικό υλικό έως τις 31 Δεκεμβρίου 2023:</w:t>
      </w:r>
    </w:p>
    <w:p w14:paraId="07DFE83A" w14:textId="77777777" w:rsidR="00341726" w:rsidRDefault="00341726" w:rsidP="00341726">
      <w:pPr>
        <w:jc w:val="both"/>
      </w:pPr>
    </w:p>
    <w:p w14:paraId="49A6D148" w14:textId="6AC5119F" w:rsidR="00B12D5E" w:rsidRDefault="00927282" w:rsidP="00341726">
      <w:pPr>
        <w:pStyle w:val="ListParagraph"/>
        <w:numPr>
          <w:ilvl w:val="0"/>
          <w:numId w:val="23"/>
        </w:numPr>
        <w:jc w:val="both"/>
      </w:pPr>
      <w:r>
        <w:t xml:space="preserve">ντομάτες με ραβδώσεις, επιμήκεις τομάτες σε σχήμα καρδιάς, ντοματάκια cherry ή κοκτέιλ (μικροποικιλίες)· </w:t>
      </w:r>
    </w:p>
    <w:p w14:paraId="6FED6CDF" w14:textId="27E595B4" w:rsidR="00B12D5E" w:rsidRDefault="009B5670" w:rsidP="00B12D5E">
      <w:pPr>
        <w:pStyle w:val="ListParagraph"/>
        <w:numPr>
          <w:ilvl w:val="0"/>
          <w:numId w:val="23"/>
        </w:numPr>
      </w:pPr>
      <w:r>
        <w:t>σπαράγγια·</w:t>
      </w:r>
    </w:p>
    <w:p w14:paraId="027696F5" w14:textId="6354DDB6" w:rsidR="00B12D5E" w:rsidRDefault="00B12D5E" w:rsidP="00B12D5E">
      <w:pPr>
        <w:pStyle w:val="ListParagraph"/>
        <w:numPr>
          <w:ilvl w:val="0"/>
          <w:numId w:val="23"/>
        </w:numPr>
      </w:pPr>
      <w:r>
        <w:t>μπρόκολο·</w:t>
      </w:r>
    </w:p>
    <w:p w14:paraId="1A89F6DE" w14:textId="068BB10A" w:rsidR="00B12D5E" w:rsidRDefault="00B12D5E" w:rsidP="00B12D5E">
      <w:pPr>
        <w:pStyle w:val="ListParagraph"/>
        <w:numPr>
          <w:ilvl w:val="0"/>
          <w:numId w:val="23"/>
        </w:numPr>
      </w:pPr>
      <w:r>
        <w:t>πρώιμες πατάτες και πρώιμα καρότα·</w:t>
      </w:r>
    </w:p>
    <w:p w14:paraId="39D06F87" w14:textId="15776A2D" w:rsidR="00B12D5E" w:rsidRDefault="009B5670" w:rsidP="00B12D5E">
      <w:pPr>
        <w:pStyle w:val="ListParagraph"/>
        <w:numPr>
          <w:ilvl w:val="0"/>
          <w:numId w:val="23"/>
        </w:numPr>
      </w:pPr>
      <w:r>
        <w:t>σαλάτα·</w:t>
      </w:r>
    </w:p>
    <w:p w14:paraId="79B57C4C" w14:textId="3F8C1E57" w:rsidR="00B12D5E" w:rsidRDefault="009B5670" w:rsidP="00341726">
      <w:pPr>
        <w:pStyle w:val="ListParagraph"/>
        <w:numPr>
          <w:ilvl w:val="0"/>
          <w:numId w:val="23"/>
        </w:numPr>
        <w:jc w:val="both"/>
      </w:pPr>
      <w:r>
        <w:t xml:space="preserve">πρώιμα κρεμμύδια· </w:t>
      </w:r>
    </w:p>
    <w:p w14:paraId="1ECA92A8" w14:textId="1D34F630" w:rsidR="00B12D5E" w:rsidRDefault="009B5670" w:rsidP="00341726">
      <w:pPr>
        <w:pStyle w:val="ListParagraph"/>
        <w:numPr>
          <w:ilvl w:val="0"/>
          <w:numId w:val="23"/>
        </w:numPr>
        <w:jc w:val="both"/>
      </w:pPr>
      <w:r>
        <w:t>πρώιμη ρέβα·</w:t>
      </w:r>
    </w:p>
    <w:p w14:paraId="44ADB8B6" w14:textId="77777777" w:rsidR="00B12D5E" w:rsidRDefault="00341726" w:rsidP="00341726">
      <w:pPr>
        <w:pStyle w:val="ListParagraph"/>
        <w:numPr>
          <w:ilvl w:val="0"/>
          <w:numId w:val="23"/>
        </w:numPr>
        <w:jc w:val="both"/>
      </w:pPr>
      <w:r>
        <w:t xml:space="preserve">λαχανάκια Βρυξελλών· </w:t>
      </w:r>
    </w:p>
    <w:p w14:paraId="627CA519" w14:textId="0D26E63D" w:rsidR="00B12D5E" w:rsidRDefault="009B5670" w:rsidP="00341726">
      <w:pPr>
        <w:pStyle w:val="ListParagraph"/>
        <w:numPr>
          <w:ilvl w:val="0"/>
          <w:numId w:val="23"/>
        </w:numPr>
        <w:jc w:val="both"/>
      </w:pPr>
      <w:r>
        <w:t>πράσινα φασολάκια·</w:t>
      </w:r>
    </w:p>
    <w:p w14:paraId="3DBEF345" w14:textId="77777777" w:rsidR="00B12D5E" w:rsidRDefault="00B12D5E" w:rsidP="00B12D5E">
      <w:pPr>
        <w:pStyle w:val="ListParagraph"/>
        <w:numPr>
          <w:ilvl w:val="0"/>
          <w:numId w:val="23"/>
        </w:numPr>
        <w:jc w:val="both"/>
      </w:pPr>
      <w:r>
        <w:t>κεράσια·</w:t>
      </w:r>
    </w:p>
    <w:p w14:paraId="23F8FD80" w14:textId="5A9AD835" w:rsidR="00B12D5E" w:rsidRDefault="00341726" w:rsidP="00341726">
      <w:pPr>
        <w:pStyle w:val="ListParagraph"/>
        <w:numPr>
          <w:ilvl w:val="0"/>
          <w:numId w:val="23"/>
        </w:numPr>
        <w:jc w:val="both"/>
      </w:pPr>
      <w:r>
        <w:t>σταφύλια·</w:t>
      </w:r>
    </w:p>
    <w:p w14:paraId="76FB16F4" w14:textId="4222A7F6" w:rsidR="00341726" w:rsidRDefault="00341726" w:rsidP="00341726">
      <w:pPr>
        <w:pStyle w:val="ListParagraph"/>
        <w:numPr>
          <w:ilvl w:val="0"/>
          <w:numId w:val="23"/>
        </w:numPr>
        <w:jc w:val="both"/>
      </w:pPr>
      <w:r>
        <w:t>ροδάκινα, νεκταρίνια και βερίκοκα.</w:t>
      </w:r>
    </w:p>
    <w:p w14:paraId="345B4F7A" w14:textId="2E04B8D6" w:rsidR="009C04CC" w:rsidRDefault="009C04CC" w:rsidP="00341726">
      <w:pPr>
        <w:jc w:val="both"/>
      </w:pPr>
    </w:p>
    <w:p w14:paraId="0633C875" w14:textId="77777777" w:rsidR="009C04CC" w:rsidRPr="006E305A" w:rsidRDefault="009C04CC" w:rsidP="00195C7C">
      <w:pPr>
        <w:ind w:firstLine="709"/>
        <w:jc w:val="both"/>
      </w:pPr>
    </w:p>
    <w:p w14:paraId="74E5D4F3" w14:textId="5029885D" w:rsidR="006E305A" w:rsidRDefault="006E305A" w:rsidP="006E305A">
      <w:pPr>
        <w:jc w:val="center"/>
        <w:rPr>
          <w:b/>
        </w:rPr>
      </w:pPr>
      <w:r>
        <w:rPr>
          <w:b/>
        </w:rPr>
        <w:t>Άρθρο 3</w:t>
      </w:r>
    </w:p>
    <w:p w14:paraId="6E440531" w14:textId="77777777" w:rsidR="004F5DAE" w:rsidRPr="006E305A" w:rsidRDefault="004F5DAE" w:rsidP="006E305A">
      <w:pPr>
        <w:jc w:val="center"/>
        <w:rPr>
          <w:rFonts w:asciiTheme="majorHAnsi" w:hAnsiTheme="majorHAnsi" w:cstheme="majorHAnsi"/>
          <w:sz w:val="22"/>
          <w:szCs w:val="22"/>
        </w:rPr>
      </w:pPr>
    </w:p>
    <w:p w14:paraId="70483E93" w14:textId="2AEB95F3" w:rsidR="006E305A" w:rsidRPr="006E305A" w:rsidRDefault="006E305A" w:rsidP="006E305A">
      <w:pPr>
        <w:jc w:val="both"/>
      </w:pPr>
      <w:r>
        <w:t xml:space="preserve">Ο υπουργός Οικονομίας, Οικονομικών και Βιομηχανικής και Ψηφιακής Κυριαρχίας, ο υπουργός Γεωργίας και Διατροφικής Αυτάρκειας, ο υπουργός Οικολογικής Μετάβασης και Εδαφικής Συνοχής και ο αναπληρωτής υπουργός Οικολογικής Μετάβασης και Εδαφικής Συνοχής, αρμόδιος για την οικολογία, είναι αρμόδιοι, ο καθένας στον τομέα του, για την εφαρμογή του παρόντος διατάγματος, το οποίο θα δημοσιευθεί στην </w:t>
      </w:r>
      <w:r>
        <w:rPr>
          <w:i/>
        </w:rPr>
        <w:t>Επίσημη Εφημερίδα</w:t>
      </w:r>
      <w:r>
        <w:t xml:space="preserve"> της Γαλλικής Δημοκρατίας.</w:t>
      </w:r>
    </w:p>
    <w:p w14:paraId="1E957674" w14:textId="77777777" w:rsidR="00AB3787" w:rsidRPr="00AB3787" w:rsidRDefault="00AB3787" w:rsidP="00AB3787"/>
    <w:p w14:paraId="3B11C5C3" w14:textId="33DC9572" w:rsidR="00802B98" w:rsidRDefault="00802B98" w:rsidP="00AB3787"/>
    <w:p w14:paraId="305DF475" w14:textId="1F77EF44" w:rsidR="00802B98" w:rsidRDefault="00802B98" w:rsidP="00AB3787"/>
    <w:p w14:paraId="5722D779" w14:textId="77777777" w:rsidR="00802B98" w:rsidRPr="00AB3787" w:rsidRDefault="00802B98" w:rsidP="00AB3787"/>
    <w:p w14:paraId="55791A19" w14:textId="77777777" w:rsidR="00AB3787" w:rsidRPr="00AB3787" w:rsidRDefault="00AB3787" w:rsidP="00AB3787">
      <w:pPr>
        <w:ind w:firstLine="709"/>
      </w:pPr>
      <w:r>
        <w:t xml:space="preserve">Συντάχθηκε στις </w:t>
      </w:r>
    </w:p>
    <w:p w14:paraId="53BAF2A0" w14:textId="77777777" w:rsidR="00AB3787" w:rsidRDefault="00AB3787" w:rsidP="00AB3787"/>
    <w:sectPr w:rsidR="00AB3787" w:rsidSect="006E30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A523E" w14:textId="77777777" w:rsidR="00DD6754" w:rsidRDefault="00DD6754" w:rsidP="00DA07F9">
      <w:r>
        <w:separator/>
      </w:r>
    </w:p>
  </w:endnote>
  <w:endnote w:type="continuationSeparator" w:id="0">
    <w:p w14:paraId="32A894B0" w14:textId="77777777" w:rsidR="00DD6754" w:rsidRDefault="00DD6754" w:rsidP="00DA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LT Std">
    <w:altName w:val="Times LT St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1E49A" w14:textId="77777777" w:rsidR="00DD6754" w:rsidRDefault="00DD6754" w:rsidP="00DA07F9">
      <w:r>
        <w:separator/>
      </w:r>
    </w:p>
  </w:footnote>
  <w:footnote w:type="continuationSeparator" w:id="0">
    <w:p w14:paraId="075CB5A4" w14:textId="77777777" w:rsidR="00DD6754" w:rsidRDefault="00DD6754" w:rsidP="00DA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E49"/>
    <w:multiLevelType w:val="hybridMultilevel"/>
    <w:tmpl w:val="E6947196"/>
    <w:lvl w:ilvl="0" w:tplc="50648CAC">
      <w:start w:val="1"/>
      <w:numFmt w:val="bullet"/>
      <w:lvlText w:val="-"/>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E7C4DD6"/>
    <w:multiLevelType w:val="hybridMultilevel"/>
    <w:tmpl w:val="3EC0A59A"/>
    <w:lvl w:ilvl="0" w:tplc="65C837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D3E6D"/>
    <w:multiLevelType w:val="hybridMultilevel"/>
    <w:tmpl w:val="A9F4A1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72356"/>
    <w:multiLevelType w:val="hybridMultilevel"/>
    <w:tmpl w:val="3ACE56DC"/>
    <w:lvl w:ilvl="0" w:tplc="66485F7A">
      <w:start w:val="9"/>
      <w:numFmt w:val="bullet"/>
      <w:lvlText w:val="-"/>
      <w:lvlJc w:val="left"/>
      <w:pPr>
        <w:ind w:left="1110" w:hanging="360"/>
      </w:pPr>
      <w:rPr>
        <w:rFonts w:ascii="Times New Roman" w:eastAsia="Times New Roman" w:hAnsi="Times New Roman"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4" w15:restartNumberingAfterBreak="0">
    <w:nsid w:val="2EA358BA"/>
    <w:multiLevelType w:val="hybridMultilevel"/>
    <w:tmpl w:val="5B9AB3CC"/>
    <w:lvl w:ilvl="0" w:tplc="8CF6323A">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423AD7"/>
    <w:multiLevelType w:val="hybridMultilevel"/>
    <w:tmpl w:val="63563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9933E1"/>
    <w:multiLevelType w:val="hybridMultilevel"/>
    <w:tmpl w:val="DBE684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4E23A6"/>
    <w:multiLevelType w:val="hybridMultilevel"/>
    <w:tmpl w:val="8D92B2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AC148C"/>
    <w:multiLevelType w:val="hybridMultilevel"/>
    <w:tmpl w:val="31D28EDC"/>
    <w:lvl w:ilvl="0" w:tplc="E5FECE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712E3A"/>
    <w:multiLevelType w:val="hybridMultilevel"/>
    <w:tmpl w:val="1018E390"/>
    <w:lvl w:ilvl="0" w:tplc="813C74B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BB4621"/>
    <w:multiLevelType w:val="hybridMultilevel"/>
    <w:tmpl w:val="50CC0124"/>
    <w:lvl w:ilvl="0" w:tplc="ADA8B062">
      <w:start w:val="1"/>
      <w:numFmt w:val="upperRoman"/>
      <w:lvlText w:val="%1."/>
      <w:lvlJc w:val="left"/>
      <w:pPr>
        <w:ind w:left="1080" w:hanging="72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D17BBA"/>
    <w:multiLevelType w:val="hybridMultilevel"/>
    <w:tmpl w:val="B99C3E3C"/>
    <w:lvl w:ilvl="0" w:tplc="7ECE464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AE6D2B"/>
    <w:multiLevelType w:val="hybridMultilevel"/>
    <w:tmpl w:val="510EDA80"/>
    <w:lvl w:ilvl="0" w:tplc="93A0FD2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A36C2A"/>
    <w:multiLevelType w:val="hybridMultilevel"/>
    <w:tmpl w:val="18B2E98A"/>
    <w:lvl w:ilvl="0" w:tplc="D8605EC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3C6AE2"/>
    <w:multiLevelType w:val="hybridMultilevel"/>
    <w:tmpl w:val="4574E156"/>
    <w:lvl w:ilvl="0" w:tplc="518E0C9E">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56D60B16"/>
    <w:multiLevelType w:val="hybridMultilevel"/>
    <w:tmpl w:val="7E948F3E"/>
    <w:lvl w:ilvl="0" w:tplc="CFCC6D4C">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504FF8"/>
    <w:multiLevelType w:val="hybridMultilevel"/>
    <w:tmpl w:val="10E6B502"/>
    <w:lvl w:ilvl="0" w:tplc="62DE79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DA6A21"/>
    <w:multiLevelType w:val="hybridMultilevel"/>
    <w:tmpl w:val="3EB2C840"/>
    <w:lvl w:ilvl="0" w:tplc="D0D63CBA">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3123EA"/>
    <w:multiLevelType w:val="hybridMultilevel"/>
    <w:tmpl w:val="DEC6F29A"/>
    <w:lvl w:ilvl="0" w:tplc="0FEAD66E">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5F0507BA"/>
    <w:multiLevelType w:val="hybridMultilevel"/>
    <w:tmpl w:val="060C61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893587"/>
    <w:multiLevelType w:val="hybridMultilevel"/>
    <w:tmpl w:val="02C82712"/>
    <w:lvl w:ilvl="0" w:tplc="9BF22AE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797362"/>
    <w:multiLevelType w:val="hybridMultilevel"/>
    <w:tmpl w:val="69926274"/>
    <w:lvl w:ilvl="0" w:tplc="AA66C0C2">
      <w:start w:val="1"/>
      <w:numFmt w:val="lowerLetter"/>
      <w:lvlText w:val="%1)"/>
      <w:lvlJc w:val="left"/>
      <w:pPr>
        <w:ind w:left="808" w:hanging="360"/>
      </w:pPr>
      <w:rPr>
        <w:rFonts w:hint="default"/>
      </w:rPr>
    </w:lvl>
    <w:lvl w:ilvl="1" w:tplc="040C0019" w:tentative="1">
      <w:start w:val="1"/>
      <w:numFmt w:val="lowerLetter"/>
      <w:lvlText w:val="%2."/>
      <w:lvlJc w:val="left"/>
      <w:pPr>
        <w:ind w:left="1528" w:hanging="360"/>
      </w:pPr>
    </w:lvl>
    <w:lvl w:ilvl="2" w:tplc="040C001B" w:tentative="1">
      <w:start w:val="1"/>
      <w:numFmt w:val="lowerRoman"/>
      <w:lvlText w:val="%3."/>
      <w:lvlJc w:val="right"/>
      <w:pPr>
        <w:ind w:left="2248" w:hanging="180"/>
      </w:pPr>
    </w:lvl>
    <w:lvl w:ilvl="3" w:tplc="040C000F" w:tentative="1">
      <w:start w:val="1"/>
      <w:numFmt w:val="decimal"/>
      <w:lvlText w:val="%4."/>
      <w:lvlJc w:val="left"/>
      <w:pPr>
        <w:ind w:left="2968" w:hanging="360"/>
      </w:pPr>
    </w:lvl>
    <w:lvl w:ilvl="4" w:tplc="040C0019" w:tentative="1">
      <w:start w:val="1"/>
      <w:numFmt w:val="lowerLetter"/>
      <w:lvlText w:val="%5."/>
      <w:lvlJc w:val="left"/>
      <w:pPr>
        <w:ind w:left="3688" w:hanging="360"/>
      </w:pPr>
    </w:lvl>
    <w:lvl w:ilvl="5" w:tplc="040C001B" w:tentative="1">
      <w:start w:val="1"/>
      <w:numFmt w:val="lowerRoman"/>
      <w:lvlText w:val="%6."/>
      <w:lvlJc w:val="right"/>
      <w:pPr>
        <w:ind w:left="4408" w:hanging="180"/>
      </w:pPr>
    </w:lvl>
    <w:lvl w:ilvl="6" w:tplc="040C000F" w:tentative="1">
      <w:start w:val="1"/>
      <w:numFmt w:val="decimal"/>
      <w:lvlText w:val="%7."/>
      <w:lvlJc w:val="left"/>
      <w:pPr>
        <w:ind w:left="5128" w:hanging="360"/>
      </w:pPr>
    </w:lvl>
    <w:lvl w:ilvl="7" w:tplc="040C0019" w:tentative="1">
      <w:start w:val="1"/>
      <w:numFmt w:val="lowerLetter"/>
      <w:lvlText w:val="%8."/>
      <w:lvlJc w:val="left"/>
      <w:pPr>
        <w:ind w:left="5848" w:hanging="360"/>
      </w:pPr>
    </w:lvl>
    <w:lvl w:ilvl="8" w:tplc="040C001B" w:tentative="1">
      <w:start w:val="1"/>
      <w:numFmt w:val="lowerRoman"/>
      <w:lvlText w:val="%9."/>
      <w:lvlJc w:val="right"/>
      <w:pPr>
        <w:ind w:left="6568" w:hanging="180"/>
      </w:pPr>
    </w:lvl>
  </w:abstractNum>
  <w:abstractNum w:abstractNumId="22" w15:restartNumberingAfterBreak="0">
    <w:nsid w:val="79E102DA"/>
    <w:multiLevelType w:val="hybridMultilevel"/>
    <w:tmpl w:val="4C54A9BE"/>
    <w:lvl w:ilvl="0" w:tplc="7ED675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8363740">
    <w:abstractNumId w:val="19"/>
  </w:num>
  <w:num w:numId="2" w16cid:durableId="481775315">
    <w:abstractNumId w:val="4"/>
  </w:num>
  <w:num w:numId="3" w16cid:durableId="1126856436">
    <w:abstractNumId w:val="12"/>
  </w:num>
  <w:num w:numId="4" w16cid:durableId="1501390781">
    <w:abstractNumId w:val="3"/>
  </w:num>
  <w:num w:numId="5" w16cid:durableId="1152798529">
    <w:abstractNumId w:val="10"/>
  </w:num>
  <w:num w:numId="6" w16cid:durableId="209460709">
    <w:abstractNumId w:val="6"/>
  </w:num>
  <w:num w:numId="7" w16cid:durableId="1472215288">
    <w:abstractNumId w:val="5"/>
  </w:num>
  <w:num w:numId="8" w16cid:durableId="775633463">
    <w:abstractNumId w:val="2"/>
  </w:num>
  <w:num w:numId="9" w16cid:durableId="145903670">
    <w:abstractNumId w:val="17"/>
  </w:num>
  <w:num w:numId="10" w16cid:durableId="1252666488">
    <w:abstractNumId w:val="1"/>
  </w:num>
  <w:num w:numId="11" w16cid:durableId="1305115582">
    <w:abstractNumId w:val="21"/>
  </w:num>
  <w:num w:numId="12" w16cid:durableId="2092433831">
    <w:abstractNumId w:val="13"/>
  </w:num>
  <w:num w:numId="13" w16cid:durableId="374474992">
    <w:abstractNumId w:val="7"/>
  </w:num>
  <w:num w:numId="14" w16cid:durableId="1431856080">
    <w:abstractNumId w:val="20"/>
  </w:num>
  <w:num w:numId="15" w16cid:durableId="1375230579">
    <w:abstractNumId w:val="11"/>
  </w:num>
  <w:num w:numId="16" w16cid:durableId="13120476">
    <w:abstractNumId w:val="8"/>
  </w:num>
  <w:num w:numId="17" w16cid:durableId="1397822358">
    <w:abstractNumId w:val="16"/>
  </w:num>
  <w:num w:numId="18" w16cid:durableId="1286817252">
    <w:abstractNumId w:val="15"/>
  </w:num>
  <w:num w:numId="19" w16cid:durableId="1151095662">
    <w:abstractNumId w:val="0"/>
  </w:num>
  <w:num w:numId="20" w16cid:durableId="1153913905">
    <w:abstractNumId w:val="14"/>
  </w:num>
  <w:num w:numId="21" w16cid:durableId="1334837875">
    <w:abstractNumId w:val="9"/>
  </w:num>
  <w:num w:numId="22" w16cid:durableId="1900821320">
    <w:abstractNumId w:val="18"/>
  </w:num>
  <w:num w:numId="23" w16cid:durableId="1458280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52"/>
    <w:rsid w:val="00000942"/>
    <w:rsid w:val="00000E5A"/>
    <w:rsid w:val="0000215A"/>
    <w:rsid w:val="00002B25"/>
    <w:rsid w:val="00005570"/>
    <w:rsid w:val="00006E9A"/>
    <w:rsid w:val="000076F0"/>
    <w:rsid w:val="00007AE2"/>
    <w:rsid w:val="00010492"/>
    <w:rsid w:val="00010695"/>
    <w:rsid w:val="000109E0"/>
    <w:rsid w:val="000148CD"/>
    <w:rsid w:val="000151B3"/>
    <w:rsid w:val="0001581F"/>
    <w:rsid w:val="00015DA7"/>
    <w:rsid w:val="00016E62"/>
    <w:rsid w:val="00023785"/>
    <w:rsid w:val="00025B04"/>
    <w:rsid w:val="00025C2D"/>
    <w:rsid w:val="000267D1"/>
    <w:rsid w:val="0002691B"/>
    <w:rsid w:val="000276BC"/>
    <w:rsid w:val="000317ED"/>
    <w:rsid w:val="00031D81"/>
    <w:rsid w:val="000326F8"/>
    <w:rsid w:val="00032894"/>
    <w:rsid w:val="00035796"/>
    <w:rsid w:val="00036994"/>
    <w:rsid w:val="00037000"/>
    <w:rsid w:val="00042E32"/>
    <w:rsid w:val="000437BC"/>
    <w:rsid w:val="00043E7D"/>
    <w:rsid w:val="0004419D"/>
    <w:rsid w:val="000442E8"/>
    <w:rsid w:val="00050465"/>
    <w:rsid w:val="00050EC8"/>
    <w:rsid w:val="00051249"/>
    <w:rsid w:val="0005405E"/>
    <w:rsid w:val="00054B71"/>
    <w:rsid w:val="00057995"/>
    <w:rsid w:val="00062B49"/>
    <w:rsid w:val="00062B4D"/>
    <w:rsid w:val="00065144"/>
    <w:rsid w:val="00066315"/>
    <w:rsid w:val="00070285"/>
    <w:rsid w:val="000711DA"/>
    <w:rsid w:val="00074AAC"/>
    <w:rsid w:val="00077DCC"/>
    <w:rsid w:val="000801D4"/>
    <w:rsid w:val="0008022B"/>
    <w:rsid w:val="0008065F"/>
    <w:rsid w:val="000813AF"/>
    <w:rsid w:val="00083016"/>
    <w:rsid w:val="000840F7"/>
    <w:rsid w:val="00085145"/>
    <w:rsid w:val="000913F2"/>
    <w:rsid w:val="00091CEB"/>
    <w:rsid w:val="00094023"/>
    <w:rsid w:val="000963DC"/>
    <w:rsid w:val="000A0F4A"/>
    <w:rsid w:val="000A14E5"/>
    <w:rsid w:val="000A2019"/>
    <w:rsid w:val="000A7CF5"/>
    <w:rsid w:val="000B0411"/>
    <w:rsid w:val="000B1C18"/>
    <w:rsid w:val="000B21F8"/>
    <w:rsid w:val="000B2230"/>
    <w:rsid w:val="000B2D04"/>
    <w:rsid w:val="000B2F62"/>
    <w:rsid w:val="000B31C7"/>
    <w:rsid w:val="000B7DB0"/>
    <w:rsid w:val="000C12AD"/>
    <w:rsid w:val="000C1F15"/>
    <w:rsid w:val="000C2DFA"/>
    <w:rsid w:val="000C47C4"/>
    <w:rsid w:val="000C6616"/>
    <w:rsid w:val="000C7684"/>
    <w:rsid w:val="000C7C53"/>
    <w:rsid w:val="000D23F6"/>
    <w:rsid w:val="000D3077"/>
    <w:rsid w:val="000D4C07"/>
    <w:rsid w:val="000D76AF"/>
    <w:rsid w:val="000E0731"/>
    <w:rsid w:val="000E0A54"/>
    <w:rsid w:val="000E0EF6"/>
    <w:rsid w:val="000E1D69"/>
    <w:rsid w:val="000E236E"/>
    <w:rsid w:val="000E315B"/>
    <w:rsid w:val="000E6AB0"/>
    <w:rsid w:val="000F0CFD"/>
    <w:rsid w:val="000F0D6F"/>
    <w:rsid w:val="000F0ECF"/>
    <w:rsid w:val="000F12E9"/>
    <w:rsid w:val="000F38A1"/>
    <w:rsid w:val="000F48D0"/>
    <w:rsid w:val="000F5D7C"/>
    <w:rsid w:val="000F6033"/>
    <w:rsid w:val="000F7319"/>
    <w:rsid w:val="001043BB"/>
    <w:rsid w:val="001054AF"/>
    <w:rsid w:val="00107001"/>
    <w:rsid w:val="00111A65"/>
    <w:rsid w:val="00111A99"/>
    <w:rsid w:val="0012313D"/>
    <w:rsid w:val="00124E71"/>
    <w:rsid w:val="0012580C"/>
    <w:rsid w:val="001264B8"/>
    <w:rsid w:val="00126735"/>
    <w:rsid w:val="00126BB3"/>
    <w:rsid w:val="00127632"/>
    <w:rsid w:val="00127880"/>
    <w:rsid w:val="001306F3"/>
    <w:rsid w:val="00132592"/>
    <w:rsid w:val="0013450A"/>
    <w:rsid w:val="00134FA7"/>
    <w:rsid w:val="00135408"/>
    <w:rsid w:val="001356D2"/>
    <w:rsid w:val="0013699B"/>
    <w:rsid w:val="00140777"/>
    <w:rsid w:val="001424A5"/>
    <w:rsid w:val="001429BD"/>
    <w:rsid w:val="001437FF"/>
    <w:rsid w:val="0015339E"/>
    <w:rsid w:val="0015392F"/>
    <w:rsid w:val="00153AD4"/>
    <w:rsid w:val="001551A2"/>
    <w:rsid w:val="00155965"/>
    <w:rsid w:val="00156258"/>
    <w:rsid w:val="001571C6"/>
    <w:rsid w:val="00157DFE"/>
    <w:rsid w:val="0016162C"/>
    <w:rsid w:val="00162DED"/>
    <w:rsid w:val="00163C0C"/>
    <w:rsid w:val="0016514D"/>
    <w:rsid w:val="00165A39"/>
    <w:rsid w:val="00165D09"/>
    <w:rsid w:val="0016641A"/>
    <w:rsid w:val="001668FB"/>
    <w:rsid w:val="00170009"/>
    <w:rsid w:val="00170C02"/>
    <w:rsid w:val="00170CDB"/>
    <w:rsid w:val="00170FFC"/>
    <w:rsid w:val="001718C3"/>
    <w:rsid w:val="001723C3"/>
    <w:rsid w:val="00172B86"/>
    <w:rsid w:val="00172C8E"/>
    <w:rsid w:val="0017362B"/>
    <w:rsid w:val="001758BD"/>
    <w:rsid w:val="00176B20"/>
    <w:rsid w:val="001774DF"/>
    <w:rsid w:val="00177543"/>
    <w:rsid w:val="00177842"/>
    <w:rsid w:val="001827FD"/>
    <w:rsid w:val="001852E9"/>
    <w:rsid w:val="00185570"/>
    <w:rsid w:val="00186EFB"/>
    <w:rsid w:val="001912E4"/>
    <w:rsid w:val="00195C7C"/>
    <w:rsid w:val="00196087"/>
    <w:rsid w:val="00197E1C"/>
    <w:rsid w:val="001A0C4F"/>
    <w:rsid w:val="001A1149"/>
    <w:rsid w:val="001A2097"/>
    <w:rsid w:val="001A4488"/>
    <w:rsid w:val="001A5DC2"/>
    <w:rsid w:val="001B0BDC"/>
    <w:rsid w:val="001B1728"/>
    <w:rsid w:val="001B1A41"/>
    <w:rsid w:val="001B232C"/>
    <w:rsid w:val="001B35C3"/>
    <w:rsid w:val="001B6848"/>
    <w:rsid w:val="001C133C"/>
    <w:rsid w:val="001C1F25"/>
    <w:rsid w:val="001C2C05"/>
    <w:rsid w:val="001C3085"/>
    <w:rsid w:val="001C5704"/>
    <w:rsid w:val="001C696F"/>
    <w:rsid w:val="001C6B7E"/>
    <w:rsid w:val="001D17A3"/>
    <w:rsid w:val="001D24AA"/>
    <w:rsid w:val="001D38DD"/>
    <w:rsid w:val="001D430A"/>
    <w:rsid w:val="001D6336"/>
    <w:rsid w:val="001D63F0"/>
    <w:rsid w:val="001E0710"/>
    <w:rsid w:val="001E13BF"/>
    <w:rsid w:val="001E1E9C"/>
    <w:rsid w:val="001E2207"/>
    <w:rsid w:val="001E3036"/>
    <w:rsid w:val="001E397C"/>
    <w:rsid w:val="001E5225"/>
    <w:rsid w:val="001E70D1"/>
    <w:rsid w:val="001E7BE4"/>
    <w:rsid w:val="001F2652"/>
    <w:rsid w:val="001F2FAC"/>
    <w:rsid w:val="001F44E4"/>
    <w:rsid w:val="001F5003"/>
    <w:rsid w:val="001F54F6"/>
    <w:rsid w:val="001F5C86"/>
    <w:rsid w:val="001F719F"/>
    <w:rsid w:val="001F7349"/>
    <w:rsid w:val="002005EB"/>
    <w:rsid w:val="00201941"/>
    <w:rsid w:val="00203DD8"/>
    <w:rsid w:val="00204530"/>
    <w:rsid w:val="00206341"/>
    <w:rsid w:val="00210525"/>
    <w:rsid w:val="002109EE"/>
    <w:rsid w:val="002117E1"/>
    <w:rsid w:val="002147AE"/>
    <w:rsid w:val="00214843"/>
    <w:rsid w:val="00214CC1"/>
    <w:rsid w:val="00217A6A"/>
    <w:rsid w:val="00222189"/>
    <w:rsid w:val="00222CF7"/>
    <w:rsid w:val="002244A7"/>
    <w:rsid w:val="00225753"/>
    <w:rsid w:val="002257B1"/>
    <w:rsid w:val="002273E5"/>
    <w:rsid w:val="0022753C"/>
    <w:rsid w:val="002300F2"/>
    <w:rsid w:val="00231686"/>
    <w:rsid w:val="00231B2D"/>
    <w:rsid w:val="00231D74"/>
    <w:rsid w:val="002337E3"/>
    <w:rsid w:val="0023547D"/>
    <w:rsid w:val="00235940"/>
    <w:rsid w:val="00236011"/>
    <w:rsid w:val="0024232D"/>
    <w:rsid w:val="0024401C"/>
    <w:rsid w:val="002446E6"/>
    <w:rsid w:val="00245DBB"/>
    <w:rsid w:val="00246543"/>
    <w:rsid w:val="00251383"/>
    <w:rsid w:val="002528D6"/>
    <w:rsid w:val="00254963"/>
    <w:rsid w:val="002556F2"/>
    <w:rsid w:val="00260D2B"/>
    <w:rsid w:val="00261601"/>
    <w:rsid w:val="002624DC"/>
    <w:rsid w:val="002646F0"/>
    <w:rsid w:val="002659F5"/>
    <w:rsid w:val="0026664E"/>
    <w:rsid w:val="00270BD8"/>
    <w:rsid w:val="00272941"/>
    <w:rsid w:val="00274191"/>
    <w:rsid w:val="00274D9D"/>
    <w:rsid w:val="00276D42"/>
    <w:rsid w:val="002771D6"/>
    <w:rsid w:val="002775AD"/>
    <w:rsid w:val="00282BE1"/>
    <w:rsid w:val="00282FFB"/>
    <w:rsid w:val="0028302B"/>
    <w:rsid w:val="00283577"/>
    <w:rsid w:val="0028403D"/>
    <w:rsid w:val="00285815"/>
    <w:rsid w:val="00291CC9"/>
    <w:rsid w:val="00295341"/>
    <w:rsid w:val="00296DA8"/>
    <w:rsid w:val="0029740F"/>
    <w:rsid w:val="002A0AD1"/>
    <w:rsid w:val="002A0CF7"/>
    <w:rsid w:val="002A13C0"/>
    <w:rsid w:val="002A2914"/>
    <w:rsid w:val="002A53BA"/>
    <w:rsid w:val="002B00DD"/>
    <w:rsid w:val="002B2709"/>
    <w:rsid w:val="002B29B1"/>
    <w:rsid w:val="002B355C"/>
    <w:rsid w:val="002B3BA5"/>
    <w:rsid w:val="002B4EB4"/>
    <w:rsid w:val="002B56E5"/>
    <w:rsid w:val="002B65A6"/>
    <w:rsid w:val="002B6D96"/>
    <w:rsid w:val="002C0C56"/>
    <w:rsid w:val="002C1FEF"/>
    <w:rsid w:val="002C31DF"/>
    <w:rsid w:val="002C5000"/>
    <w:rsid w:val="002C5CB6"/>
    <w:rsid w:val="002C638C"/>
    <w:rsid w:val="002D0C65"/>
    <w:rsid w:val="002D3497"/>
    <w:rsid w:val="002D65B4"/>
    <w:rsid w:val="002D6F09"/>
    <w:rsid w:val="002E29E0"/>
    <w:rsid w:val="002E2F5A"/>
    <w:rsid w:val="002E2FAD"/>
    <w:rsid w:val="002E7B1A"/>
    <w:rsid w:val="002F13F0"/>
    <w:rsid w:val="002F3DB0"/>
    <w:rsid w:val="002F48C9"/>
    <w:rsid w:val="002F598B"/>
    <w:rsid w:val="0030377A"/>
    <w:rsid w:val="00303ADB"/>
    <w:rsid w:val="0030460E"/>
    <w:rsid w:val="003049B9"/>
    <w:rsid w:val="003056AB"/>
    <w:rsid w:val="00307152"/>
    <w:rsid w:val="00307186"/>
    <w:rsid w:val="00307336"/>
    <w:rsid w:val="003073E6"/>
    <w:rsid w:val="00307771"/>
    <w:rsid w:val="00307F2D"/>
    <w:rsid w:val="003108B6"/>
    <w:rsid w:val="0031199C"/>
    <w:rsid w:val="003138BA"/>
    <w:rsid w:val="003153B3"/>
    <w:rsid w:val="00317754"/>
    <w:rsid w:val="00326DF3"/>
    <w:rsid w:val="0033074A"/>
    <w:rsid w:val="00331F8F"/>
    <w:rsid w:val="0033370A"/>
    <w:rsid w:val="00333F96"/>
    <w:rsid w:val="003376A6"/>
    <w:rsid w:val="00337FD9"/>
    <w:rsid w:val="00341726"/>
    <w:rsid w:val="00341C8A"/>
    <w:rsid w:val="00341CB9"/>
    <w:rsid w:val="00342545"/>
    <w:rsid w:val="00343588"/>
    <w:rsid w:val="00343820"/>
    <w:rsid w:val="00343B33"/>
    <w:rsid w:val="003449AD"/>
    <w:rsid w:val="003460A7"/>
    <w:rsid w:val="00346921"/>
    <w:rsid w:val="00346C16"/>
    <w:rsid w:val="00351412"/>
    <w:rsid w:val="00351721"/>
    <w:rsid w:val="00352430"/>
    <w:rsid w:val="00353C7A"/>
    <w:rsid w:val="00356685"/>
    <w:rsid w:val="00356889"/>
    <w:rsid w:val="003615FA"/>
    <w:rsid w:val="00362DF5"/>
    <w:rsid w:val="00364A5D"/>
    <w:rsid w:val="00365094"/>
    <w:rsid w:val="003652B0"/>
    <w:rsid w:val="003704D5"/>
    <w:rsid w:val="00371523"/>
    <w:rsid w:val="003715E1"/>
    <w:rsid w:val="00372420"/>
    <w:rsid w:val="00372AA8"/>
    <w:rsid w:val="00373876"/>
    <w:rsid w:val="00375FED"/>
    <w:rsid w:val="00380275"/>
    <w:rsid w:val="0038065F"/>
    <w:rsid w:val="00380874"/>
    <w:rsid w:val="00381448"/>
    <w:rsid w:val="0038437C"/>
    <w:rsid w:val="0038471E"/>
    <w:rsid w:val="003866F9"/>
    <w:rsid w:val="00386CCD"/>
    <w:rsid w:val="00386E3B"/>
    <w:rsid w:val="00392E29"/>
    <w:rsid w:val="003930A0"/>
    <w:rsid w:val="003935D3"/>
    <w:rsid w:val="00394418"/>
    <w:rsid w:val="003A02CF"/>
    <w:rsid w:val="003A1226"/>
    <w:rsid w:val="003A2565"/>
    <w:rsid w:val="003A5AC2"/>
    <w:rsid w:val="003A67C1"/>
    <w:rsid w:val="003A734D"/>
    <w:rsid w:val="003B169A"/>
    <w:rsid w:val="003B2C65"/>
    <w:rsid w:val="003B2DD4"/>
    <w:rsid w:val="003B2E03"/>
    <w:rsid w:val="003B3B49"/>
    <w:rsid w:val="003B4FB3"/>
    <w:rsid w:val="003C0A47"/>
    <w:rsid w:val="003C1840"/>
    <w:rsid w:val="003C20B5"/>
    <w:rsid w:val="003C54F9"/>
    <w:rsid w:val="003C62AB"/>
    <w:rsid w:val="003C64EF"/>
    <w:rsid w:val="003C7881"/>
    <w:rsid w:val="003C7BD8"/>
    <w:rsid w:val="003D391C"/>
    <w:rsid w:val="003D493E"/>
    <w:rsid w:val="003D5FF9"/>
    <w:rsid w:val="003D643F"/>
    <w:rsid w:val="003D6489"/>
    <w:rsid w:val="003D6874"/>
    <w:rsid w:val="003E2CDD"/>
    <w:rsid w:val="003E3FDA"/>
    <w:rsid w:val="003E6C78"/>
    <w:rsid w:val="003F3824"/>
    <w:rsid w:val="003F3953"/>
    <w:rsid w:val="003F5A8A"/>
    <w:rsid w:val="003F5DA0"/>
    <w:rsid w:val="003F5DB4"/>
    <w:rsid w:val="003F690A"/>
    <w:rsid w:val="004010B3"/>
    <w:rsid w:val="004012EE"/>
    <w:rsid w:val="00402605"/>
    <w:rsid w:val="00402EDD"/>
    <w:rsid w:val="0040767C"/>
    <w:rsid w:val="00407F1D"/>
    <w:rsid w:val="00410A06"/>
    <w:rsid w:val="00410ED6"/>
    <w:rsid w:val="00413594"/>
    <w:rsid w:val="00413784"/>
    <w:rsid w:val="00414114"/>
    <w:rsid w:val="00417B0F"/>
    <w:rsid w:val="00420F6D"/>
    <w:rsid w:val="00421036"/>
    <w:rsid w:val="00423447"/>
    <w:rsid w:val="00425F97"/>
    <w:rsid w:val="00425FD9"/>
    <w:rsid w:val="00431B9A"/>
    <w:rsid w:val="00434CEF"/>
    <w:rsid w:val="00436E7C"/>
    <w:rsid w:val="00441FFF"/>
    <w:rsid w:val="00442631"/>
    <w:rsid w:val="0044338E"/>
    <w:rsid w:val="00443BAB"/>
    <w:rsid w:val="004445ED"/>
    <w:rsid w:val="004454BA"/>
    <w:rsid w:val="004457B1"/>
    <w:rsid w:val="00445A44"/>
    <w:rsid w:val="00450B2D"/>
    <w:rsid w:val="004529D7"/>
    <w:rsid w:val="00453179"/>
    <w:rsid w:val="00456B2C"/>
    <w:rsid w:val="00460F61"/>
    <w:rsid w:val="00461D73"/>
    <w:rsid w:val="004637A0"/>
    <w:rsid w:val="00467E6B"/>
    <w:rsid w:val="00471A6C"/>
    <w:rsid w:val="00471ECE"/>
    <w:rsid w:val="00472D8E"/>
    <w:rsid w:val="00472F07"/>
    <w:rsid w:val="004739AD"/>
    <w:rsid w:val="0047497A"/>
    <w:rsid w:val="00474A8B"/>
    <w:rsid w:val="004765E3"/>
    <w:rsid w:val="00477B2F"/>
    <w:rsid w:val="00477ECC"/>
    <w:rsid w:val="0048054E"/>
    <w:rsid w:val="004806DB"/>
    <w:rsid w:val="00481169"/>
    <w:rsid w:val="00483068"/>
    <w:rsid w:val="00484266"/>
    <w:rsid w:val="00485683"/>
    <w:rsid w:val="00485C74"/>
    <w:rsid w:val="00486A3C"/>
    <w:rsid w:val="004915FD"/>
    <w:rsid w:val="0049207A"/>
    <w:rsid w:val="00493A60"/>
    <w:rsid w:val="00493FA2"/>
    <w:rsid w:val="004A030E"/>
    <w:rsid w:val="004A079D"/>
    <w:rsid w:val="004A105A"/>
    <w:rsid w:val="004A149F"/>
    <w:rsid w:val="004A384F"/>
    <w:rsid w:val="004A3889"/>
    <w:rsid w:val="004A4339"/>
    <w:rsid w:val="004A5D36"/>
    <w:rsid w:val="004A5D41"/>
    <w:rsid w:val="004B136A"/>
    <w:rsid w:val="004B1C29"/>
    <w:rsid w:val="004B268B"/>
    <w:rsid w:val="004B4C00"/>
    <w:rsid w:val="004B5F4A"/>
    <w:rsid w:val="004B680B"/>
    <w:rsid w:val="004C0810"/>
    <w:rsid w:val="004C0C99"/>
    <w:rsid w:val="004C0E28"/>
    <w:rsid w:val="004C21E3"/>
    <w:rsid w:val="004C24AC"/>
    <w:rsid w:val="004C299A"/>
    <w:rsid w:val="004C3762"/>
    <w:rsid w:val="004C52FB"/>
    <w:rsid w:val="004C698C"/>
    <w:rsid w:val="004C754E"/>
    <w:rsid w:val="004D1304"/>
    <w:rsid w:val="004D44FB"/>
    <w:rsid w:val="004D530F"/>
    <w:rsid w:val="004D639B"/>
    <w:rsid w:val="004D694E"/>
    <w:rsid w:val="004D7244"/>
    <w:rsid w:val="004D730F"/>
    <w:rsid w:val="004E0D4B"/>
    <w:rsid w:val="004E22A9"/>
    <w:rsid w:val="004E33BD"/>
    <w:rsid w:val="004E3682"/>
    <w:rsid w:val="004E39C5"/>
    <w:rsid w:val="004E4202"/>
    <w:rsid w:val="004E745F"/>
    <w:rsid w:val="004E7A09"/>
    <w:rsid w:val="004F02B9"/>
    <w:rsid w:val="004F0B01"/>
    <w:rsid w:val="004F0BB8"/>
    <w:rsid w:val="004F112C"/>
    <w:rsid w:val="004F1377"/>
    <w:rsid w:val="004F17DE"/>
    <w:rsid w:val="004F3040"/>
    <w:rsid w:val="004F3444"/>
    <w:rsid w:val="004F4ECA"/>
    <w:rsid w:val="004F5DAE"/>
    <w:rsid w:val="004F65C7"/>
    <w:rsid w:val="004F6E24"/>
    <w:rsid w:val="004F7941"/>
    <w:rsid w:val="004F7C1D"/>
    <w:rsid w:val="005023C5"/>
    <w:rsid w:val="005024FC"/>
    <w:rsid w:val="00503760"/>
    <w:rsid w:val="00506289"/>
    <w:rsid w:val="00506E92"/>
    <w:rsid w:val="0050761B"/>
    <w:rsid w:val="0051497A"/>
    <w:rsid w:val="00516477"/>
    <w:rsid w:val="005168B7"/>
    <w:rsid w:val="00517EE6"/>
    <w:rsid w:val="0052045C"/>
    <w:rsid w:val="00521E95"/>
    <w:rsid w:val="005236DE"/>
    <w:rsid w:val="00525A35"/>
    <w:rsid w:val="00526930"/>
    <w:rsid w:val="00527215"/>
    <w:rsid w:val="00527F3E"/>
    <w:rsid w:val="005300B9"/>
    <w:rsid w:val="00530841"/>
    <w:rsid w:val="00531097"/>
    <w:rsid w:val="00531150"/>
    <w:rsid w:val="00531BC5"/>
    <w:rsid w:val="00532013"/>
    <w:rsid w:val="00533899"/>
    <w:rsid w:val="005342B5"/>
    <w:rsid w:val="005364CA"/>
    <w:rsid w:val="005368BA"/>
    <w:rsid w:val="00540296"/>
    <w:rsid w:val="005411FF"/>
    <w:rsid w:val="005428C8"/>
    <w:rsid w:val="00543801"/>
    <w:rsid w:val="005446CD"/>
    <w:rsid w:val="00546F86"/>
    <w:rsid w:val="005476D8"/>
    <w:rsid w:val="005477F1"/>
    <w:rsid w:val="00550AC7"/>
    <w:rsid w:val="00554DD5"/>
    <w:rsid w:val="00554F7D"/>
    <w:rsid w:val="00556BB8"/>
    <w:rsid w:val="00557C62"/>
    <w:rsid w:val="005603CA"/>
    <w:rsid w:val="00562AC0"/>
    <w:rsid w:val="005636CC"/>
    <w:rsid w:val="00563B5C"/>
    <w:rsid w:val="00566BC1"/>
    <w:rsid w:val="0056789A"/>
    <w:rsid w:val="00573C1A"/>
    <w:rsid w:val="00574AF1"/>
    <w:rsid w:val="0057503F"/>
    <w:rsid w:val="00576AD1"/>
    <w:rsid w:val="0057709B"/>
    <w:rsid w:val="0057711B"/>
    <w:rsid w:val="00583B18"/>
    <w:rsid w:val="00583CB7"/>
    <w:rsid w:val="00585AB7"/>
    <w:rsid w:val="00586703"/>
    <w:rsid w:val="00590601"/>
    <w:rsid w:val="00590858"/>
    <w:rsid w:val="005917F2"/>
    <w:rsid w:val="0059589C"/>
    <w:rsid w:val="005A02A2"/>
    <w:rsid w:val="005A05C8"/>
    <w:rsid w:val="005A1133"/>
    <w:rsid w:val="005B03BD"/>
    <w:rsid w:val="005B1879"/>
    <w:rsid w:val="005B3C48"/>
    <w:rsid w:val="005B43A0"/>
    <w:rsid w:val="005B538E"/>
    <w:rsid w:val="005B6922"/>
    <w:rsid w:val="005B7BFB"/>
    <w:rsid w:val="005C01C2"/>
    <w:rsid w:val="005C02DC"/>
    <w:rsid w:val="005C07FB"/>
    <w:rsid w:val="005C3FEE"/>
    <w:rsid w:val="005C41EB"/>
    <w:rsid w:val="005D025C"/>
    <w:rsid w:val="005D1085"/>
    <w:rsid w:val="005D1AF3"/>
    <w:rsid w:val="005D210D"/>
    <w:rsid w:val="005D26F1"/>
    <w:rsid w:val="005D4947"/>
    <w:rsid w:val="005D6B50"/>
    <w:rsid w:val="005D7CBF"/>
    <w:rsid w:val="005E2482"/>
    <w:rsid w:val="005E315B"/>
    <w:rsid w:val="005E52FF"/>
    <w:rsid w:val="005E5703"/>
    <w:rsid w:val="005E63C6"/>
    <w:rsid w:val="005E7277"/>
    <w:rsid w:val="005E7EB5"/>
    <w:rsid w:val="005E7F13"/>
    <w:rsid w:val="005F0EC4"/>
    <w:rsid w:val="005F3385"/>
    <w:rsid w:val="005F3877"/>
    <w:rsid w:val="005F4665"/>
    <w:rsid w:val="006014BB"/>
    <w:rsid w:val="0060303E"/>
    <w:rsid w:val="00606308"/>
    <w:rsid w:val="00607BAA"/>
    <w:rsid w:val="00610620"/>
    <w:rsid w:val="006112A2"/>
    <w:rsid w:val="00615915"/>
    <w:rsid w:val="00616EA9"/>
    <w:rsid w:val="00620442"/>
    <w:rsid w:val="0062237A"/>
    <w:rsid w:val="006234A9"/>
    <w:rsid w:val="0062368F"/>
    <w:rsid w:val="006253BE"/>
    <w:rsid w:val="0062556C"/>
    <w:rsid w:val="0062608F"/>
    <w:rsid w:val="006261C0"/>
    <w:rsid w:val="00631F94"/>
    <w:rsid w:val="006364B0"/>
    <w:rsid w:val="0063719F"/>
    <w:rsid w:val="00637582"/>
    <w:rsid w:val="006412B8"/>
    <w:rsid w:val="006417F5"/>
    <w:rsid w:val="00641E26"/>
    <w:rsid w:val="0064392E"/>
    <w:rsid w:val="0064793F"/>
    <w:rsid w:val="00651FE4"/>
    <w:rsid w:val="00652542"/>
    <w:rsid w:val="00653733"/>
    <w:rsid w:val="00653B2C"/>
    <w:rsid w:val="006553A7"/>
    <w:rsid w:val="0065631A"/>
    <w:rsid w:val="00656CDF"/>
    <w:rsid w:val="00656DB9"/>
    <w:rsid w:val="00656E88"/>
    <w:rsid w:val="00660F4E"/>
    <w:rsid w:val="0066165D"/>
    <w:rsid w:val="00661B83"/>
    <w:rsid w:val="006627F1"/>
    <w:rsid w:val="006674D2"/>
    <w:rsid w:val="0067104A"/>
    <w:rsid w:val="006744CC"/>
    <w:rsid w:val="0067541C"/>
    <w:rsid w:val="0067669E"/>
    <w:rsid w:val="0067703F"/>
    <w:rsid w:val="006778F4"/>
    <w:rsid w:val="00680306"/>
    <w:rsid w:val="00681404"/>
    <w:rsid w:val="00682DB7"/>
    <w:rsid w:val="00684746"/>
    <w:rsid w:val="00684AAB"/>
    <w:rsid w:val="006857EA"/>
    <w:rsid w:val="00686821"/>
    <w:rsid w:val="00690899"/>
    <w:rsid w:val="00692408"/>
    <w:rsid w:val="00692BB0"/>
    <w:rsid w:val="006939E0"/>
    <w:rsid w:val="00693E4A"/>
    <w:rsid w:val="00693F85"/>
    <w:rsid w:val="0069690E"/>
    <w:rsid w:val="006A1B9F"/>
    <w:rsid w:val="006A1CDA"/>
    <w:rsid w:val="006A3F0A"/>
    <w:rsid w:val="006A4A1A"/>
    <w:rsid w:val="006B476A"/>
    <w:rsid w:val="006B49C6"/>
    <w:rsid w:val="006B5A61"/>
    <w:rsid w:val="006C0AB4"/>
    <w:rsid w:val="006C0EE0"/>
    <w:rsid w:val="006C1B49"/>
    <w:rsid w:val="006C1C02"/>
    <w:rsid w:val="006C36E6"/>
    <w:rsid w:val="006C4A03"/>
    <w:rsid w:val="006C62E2"/>
    <w:rsid w:val="006C668F"/>
    <w:rsid w:val="006C68C1"/>
    <w:rsid w:val="006C6E9E"/>
    <w:rsid w:val="006C7CF6"/>
    <w:rsid w:val="006D0FEA"/>
    <w:rsid w:val="006D5F6D"/>
    <w:rsid w:val="006D6221"/>
    <w:rsid w:val="006D6F3A"/>
    <w:rsid w:val="006E0DFC"/>
    <w:rsid w:val="006E305A"/>
    <w:rsid w:val="006E38A7"/>
    <w:rsid w:val="006E63FA"/>
    <w:rsid w:val="006F1638"/>
    <w:rsid w:val="006F3F35"/>
    <w:rsid w:val="006F4794"/>
    <w:rsid w:val="006F5DA1"/>
    <w:rsid w:val="006F6BB9"/>
    <w:rsid w:val="0070095E"/>
    <w:rsid w:val="007034CF"/>
    <w:rsid w:val="007053F7"/>
    <w:rsid w:val="007206FA"/>
    <w:rsid w:val="007219C1"/>
    <w:rsid w:val="0072238C"/>
    <w:rsid w:val="00723A23"/>
    <w:rsid w:val="0072436F"/>
    <w:rsid w:val="0072799E"/>
    <w:rsid w:val="00727ECB"/>
    <w:rsid w:val="0073080C"/>
    <w:rsid w:val="00730826"/>
    <w:rsid w:val="00733E44"/>
    <w:rsid w:val="00734F34"/>
    <w:rsid w:val="00736BD9"/>
    <w:rsid w:val="00737842"/>
    <w:rsid w:val="0074026A"/>
    <w:rsid w:val="007411C4"/>
    <w:rsid w:val="007467DF"/>
    <w:rsid w:val="00746EB7"/>
    <w:rsid w:val="007503CE"/>
    <w:rsid w:val="00750AF7"/>
    <w:rsid w:val="00750E9F"/>
    <w:rsid w:val="0075196B"/>
    <w:rsid w:val="00752BAB"/>
    <w:rsid w:val="007556A9"/>
    <w:rsid w:val="00756279"/>
    <w:rsid w:val="00756BAF"/>
    <w:rsid w:val="0075724E"/>
    <w:rsid w:val="0076062C"/>
    <w:rsid w:val="00763568"/>
    <w:rsid w:val="00763B17"/>
    <w:rsid w:val="00764419"/>
    <w:rsid w:val="00766ECE"/>
    <w:rsid w:val="007672BE"/>
    <w:rsid w:val="0077517E"/>
    <w:rsid w:val="00777FB7"/>
    <w:rsid w:val="00781506"/>
    <w:rsid w:val="00782E95"/>
    <w:rsid w:val="00784414"/>
    <w:rsid w:val="00786F03"/>
    <w:rsid w:val="007872C7"/>
    <w:rsid w:val="0078738A"/>
    <w:rsid w:val="007877B7"/>
    <w:rsid w:val="007904A7"/>
    <w:rsid w:val="00794FF6"/>
    <w:rsid w:val="00795079"/>
    <w:rsid w:val="007A07D3"/>
    <w:rsid w:val="007A1111"/>
    <w:rsid w:val="007A288B"/>
    <w:rsid w:val="007A3B37"/>
    <w:rsid w:val="007A432F"/>
    <w:rsid w:val="007A7119"/>
    <w:rsid w:val="007B0D5C"/>
    <w:rsid w:val="007B3045"/>
    <w:rsid w:val="007B4B04"/>
    <w:rsid w:val="007C3082"/>
    <w:rsid w:val="007C3B90"/>
    <w:rsid w:val="007C430E"/>
    <w:rsid w:val="007C6635"/>
    <w:rsid w:val="007C7849"/>
    <w:rsid w:val="007D0BE2"/>
    <w:rsid w:val="007D18EE"/>
    <w:rsid w:val="007D1F8D"/>
    <w:rsid w:val="007D2BC8"/>
    <w:rsid w:val="007D3ABC"/>
    <w:rsid w:val="007D473B"/>
    <w:rsid w:val="007D6E68"/>
    <w:rsid w:val="007E1885"/>
    <w:rsid w:val="007E1B98"/>
    <w:rsid w:val="007E1ED0"/>
    <w:rsid w:val="007E24F8"/>
    <w:rsid w:val="007E2A48"/>
    <w:rsid w:val="007E4401"/>
    <w:rsid w:val="007E5EF9"/>
    <w:rsid w:val="007E6352"/>
    <w:rsid w:val="007E64F8"/>
    <w:rsid w:val="007F0138"/>
    <w:rsid w:val="007F2DE3"/>
    <w:rsid w:val="007F36A8"/>
    <w:rsid w:val="007F42F2"/>
    <w:rsid w:val="007F4F66"/>
    <w:rsid w:val="007F68A1"/>
    <w:rsid w:val="007F6A14"/>
    <w:rsid w:val="00801496"/>
    <w:rsid w:val="00802B98"/>
    <w:rsid w:val="00802D8B"/>
    <w:rsid w:val="00802DE0"/>
    <w:rsid w:val="0081273E"/>
    <w:rsid w:val="00815DB8"/>
    <w:rsid w:val="008178E6"/>
    <w:rsid w:val="00821571"/>
    <w:rsid w:val="008220C1"/>
    <w:rsid w:val="0082306F"/>
    <w:rsid w:val="008244D0"/>
    <w:rsid w:val="008247B1"/>
    <w:rsid w:val="008259C6"/>
    <w:rsid w:val="00825F47"/>
    <w:rsid w:val="0082682E"/>
    <w:rsid w:val="0083016D"/>
    <w:rsid w:val="008322DE"/>
    <w:rsid w:val="00836010"/>
    <w:rsid w:val="00836C9F"/>
    <w:rsid w:val="00842C01"/>
    <w:rsid w:val="00843A0F"/>
    <w:rsid w:val="008441FF"/>
    <w:rsid w:val="0084498E"/>
    <w:rsid w:val="00844AA6"/>
    <w:rsid w:val="008458BB"/>
    <w:rsid w:val="00846252"/>
    <w:rsid w:val="008463C5"/>
    <w:rsid w:val="0084698C"/>
    <w:rsid w:val="008469CE"/>
    <w:rsid w:val="0084730D"/>
    <w:rsid w:val="00847500"/>
    <w:rsid w:val="0085198F"/>
    <w:rsid w:val="00851A92"/>
    <w:rsid w:val="0085206A"/>
    <w:rsid w:val="008524DC"/>
    <w:rsid w:val="00853794"/>
    <w:rsid w:val="0085445E"/>
    <w:rsid w:val="00855928"/>
    <w:rsid w:val="00856349"/>
    <w:rsid w:val="00856CA0"/>
    <w:rsid w:val="00856E81"/>
    <w:rsid w:val="00857250"/>
    <w:rsid w:val="008602C7"/>
    <w:rsid w:val="0086431C"/>
    <w:rsid w:val="0086436C"/>
    <w:rsid w:val="00864DD8"/>
    <w:rsid w:val="00865DDC"/>
    <w:rsid w:val="008672AB"/>
    <w:rsid w:val="008676A7"/>
    <w:rsid w:val="00867919"/>
    <w:rsid w:val="00871BFD"/>
    <w:rsid w:val="008724A2"/>
    <w:rsid w:val="008724C2"/>
    <w:rsid w:val="0087645D"/>
    <w:rsid w:val="00876BC0"/>
    <w:rsid w:val="00876F73"/>
    <w:rsid w:val="00880794"/>
    <w:rsid w:val="0088146E"/>
    <w:rsid w:val="008814F8"/>
    <w:rsid w:val="008846BD"/>
    <w:rsid w:val="00884B1B"/>
    <w:rsid w:val="0088666B"/>
    <w:rsid w:val="00890B47"/>
    <w:rsid w:val="0089123B"/>
    <w:rsid w:val="00893243"/>
    <w:rsid w:val="008946E0"/>
    <w:rsid w:val="00897A8F"/>
    <w:rsid w:val="008A07AD"/>
    <w:rsid w:val="008A17B0"/>
    <w:rsid w:val="008A35A8"/>
    <w:rsid w:val="008A43E8"/>
    <w:rsid w:val="008A44E4"/>
    <w:rsid w:val="008A4A0C"/>
    <w:rsid w:val="008A7665"/>
    <w:rsid w:val="008A7D01"/>
    <w:rsid w:val="008B01D2"/>
    <w:rsid w:val="008B1E9E"/>
    <w:rsid w:val="008B534A"/>
    <w:rsid w:val="008B57CC"/>
    <w:rsid w:val="008B606B"/>
    <w:rsid w:val="008B630B"/>
    <w:rsid w:val="008B6932"/>
    <w:rsid w:val="008C052F"/>
    <w:rsid w:val="008C07F5"/>
    <w:rsid w:val="008C1A30"/>
    <w:rsid w:val="008C1D57"/>
    <w:rsid w:val="008C1E58"/>
    <w:rsid w:val="008C3736"/>
    <w:rsid w:val="008C410F"/>
    <w:rsid w:val="008C4361"/>
    <w:rsid w:val="008C6EBE"/>
    <w:rsid w:val="008D32AC"/>
    <w:rsid w:val="008D3352"/>
    <w:rsid w:val="008D38B8"/>
    <w:rsid w:val="008D43C4"/>
    <w:rsid w:val="008D4BF1"/>
    <w:rsid w:val="008D5527"/>
    <w:rsid w:val="008D6A46"/>
    <w:rsid w:val="008D7034"/>
    <w:rsid w:val="008D7BA1"/>
    <w:rsid w:val="008E0121"/>
    <w:rsid w:val="008E20E9"/>
    <w:rsid w:val="008E2C9E"/>
    <w:rsid w:val="008E55BB"/>
    <w:rsid w:val="008E5BAA"/>
    <w:rsid w:val="008E612D"/>
    <w:rsid w:val="008E73F9"/>
    <w:rsid w:val="008F05E3"/>
    <w:rsid w:val="008F0793"/>
    <w:rsid w:val="008F159C"/>
    <w:rsid w:val="008F40EF"/>
    <w:rsid w:val="008F6D0F"/>
    <w:rsid w:val="008F75B8"/>
    <w:rsid w:val="0090109B"/>
    <w:rsid w:val="00905EA6"/>
    <w:rsid w:val="00906329"/>
    <w:rsid w:val="009109B6"/>
    <w:rsid w:val="00910BE5"/>
    <w:rsid w:val="00912862"/>
    <w:rsid w:val="00912B0B"/>
    <w:rsid w:val="00913411"/>
    <w:rsid w:val="0091373E"/>
    <w:rsid w:val="00914001"/>
    <w:rsid w:val="00914B3C"/>
    <w:rsid w:val="0091662B"/>
    <w:rsid w:val="00917E82"/>
    <w:rsid w:val="009215A0"/>
    <w:rsid w:val="0092606F"/>
    <w:rsid w:val="00927282"/>
    <w:rsid w:val="00927F49"/>
    <w:rsid w:val="00930568"/>
    <w:rsid w:val="00935518"/>
    <w:rsid w:val="009375DA"/>
    <w:rsid w:val="009379E0"/>
    <w:rsid w:val="00942467"/>
    <w:rsid w:val="0094255E"/>
    <w:rsid w:val="009428CA"/>
    <w:rsid w:val="009428F8"/>
    <w:rsid w:val="009446A3"/>
    <w:rsid w:val="00946D8A"/>
    <w:rsid w:val="00946FB6"/>
    <w:rsid w:val="00947EBD"/>
    <w:rsid w:val="00950B90"/>
    <w:rsid w:val="00950D32"/>
    <w:rsid w:val="009518A4"/>
    <w:rsid w:val="00952A1D"/>
    <w:rsid w:val="00954D54"/>
    <w:rsid w:val="00957B0A"/>
    <w:rsid w:val="0096065E"/>
    <w:rsid w:val="00960E12"/>
    <w:rsid w:val="00962164"/>
    <w:rsid w:val="00962E2A"/>
    <w:rsid w:val="0096531C"/>
    <w:rsid w:val="00967981"/>
    <w:rsid w:val="00967A96"/>
    <w:rsid w:val="00970B45"/>
    <w:rsid w:val="00971403"/>
    <w:rsid w:val="00973F31"/>
    <w:rsid w:val="009762EB"/>
    <w:rsid w:val="009764B2"/>
    <w:rsid w:val="009772B1"/>
    <w:rsid w:val="00981592"/>
    <w:rsid w:val="0098586B"/>
    <w:rsid w:val="00987108"/>
    <w:rsid w:val="009876F2"/>
    <w:rsid w:val="009877D8"/>
    <w:rsid w:val="00997E0D"/>
    <w:rsid w:val="009A18A4"/>
    <w:rsid w:val="009A32B1"/>
    <w:rsid w:val="009A341E"/>
    <w:rsid w:val="009A478F"/>
    <w:rsid w:val="009A5A3D"/>
    <w:rsid w:val="009B1667"/>
    <w:rsid w:val="009B195E"/>
    <w:rsid w:val="009B202D"/>
    <w:rsid w:val="009B268E"/>
    <w:rsid w:val="009B2D80"/>
    <w:rsid w:val="009B309F"/>
    <w:rsid w:val="009B34AF"/>
    <w:rsid w:val="009B4132"/>
    <w:rsid w:val="009B4254"/>
    <w:rsid w:val="009B4E80"/>
    <w:rsid w:val="009B5011"/>
    <w:rsid w:val="009B5670"/>
    <w:rsid w:val="009B59CE"/>
    <w:rsid w:val="009B631C"/>
    <w:rsid w:val="009B6F3F"/>
    <w:rsid w:val="009B7049"/>
    <w:rsid w:val="009B7A0E"/>
    <w:rsid w:val="009C04CC"/>
    <w:rsid w:val="009C39AA"/>
    <w:rsid w:val="009C4637"/>
    <w:rsid w:val="009D058C"/>
    <w:rsid w:val="009D1C1A"/>
    <w:rsid w:val="009D3EAA"/>
    <w:rsid w:val="009D54E8"/>
    <w:rsid w:val="009D6425"/>
    <w:rsid w:val="009D6EB5"/>
    <w:rsid w:val="009D7544"/>
    <w:rsid w:val="009E17F9"/>
    <w:rsid w:val="009E1D04"/>
    <w:rsid w:val="009E1DB2"/>
    <w:rsid w:val="009E1E87"/>
    <w:rsid w:val="009E45BF"/>
    <w:rsid w:val="009E64B3"/>
    <w:rsid w:val="009F018A"/>
    <w:rsid w:val="009F11E3"/>
    <w:rsid w:val="009F1722"/>
    <w:rsid w:val="009F1DE4"/>
    <w:rsid w:val="009F3D7C"/>
    <w:rsid w:val="009F6620"/>
    <w:rsid w:val="009F7918"/>
    <w:rsid w:val="00A01BA5"/>
    <w:rsid w:val="00A024D8"/>
    <w:rsid w:val="00A03A4C"/>
    <w:rsid w:val="00A1049B"/>
    <w:rsid w:val="00A11239"/>
    <w:rsid w:val="00A11D7D"/>
    <w:rsid w:val="00A1312A"/>
    <w:rsid w:val="00A136E2"/>
    <w:rsid w:val="00A155FD"/>
    <w:rsid w:val="00A15690"/>
    <w:rsid w:val="00A16754"/>
    <w:rsid w:val="00A1737E"/>
    <w:rsid w:val="00A179A7"/>
    <w:rsid w:val="00A17C33"/>
    <w:rsid w:val="00A20C24"/>
    <w:rsid w:val="00A211DE"/>
    <w:rsid w:val="00A2198E"/>
    <w:rsid w:val="00A2333D"/>
    <w:rsid w:val="00A236FC"/>
    <w:rsid w:val="00A243AD"/>
    <w:rsid w:val="00A245BB"/>
    <w:rsid w:val="00A25879"/>
    <w:rsid w:val="00A27C0B"/>
    <w:rsid w:val="00A27D58"/>
    <w:rsid w:val="00A30F6A"/>
    <w:rsid w:val="00A313E9"/>
    <w:rsid w:val="00A31C84"/>
    <w:rsid w:val="00A32C4B"/>
    <w:rsid w:val="00A366D6"/>
    <w:rsid w:val="00A37958"/>
    <w:rsid w:val="00A4044A"/>
    <w:rsid w:val="00A41CC6"/>
    <w:rsid w:val="00A42A5D"/>
    <w:rsid w:val="00A501B4"/>
    <w:rsid w:val="00A53730"/>
    <w:rsid w:val="00A54F70"/>
    <w:rsid w:val="00A60326"/>
    <w:rsid w:val="00A65C16"/>
    <w:rsid w:val="00A66538"/>
    <w:rsid w:val="00A71363"/>
    <w:rsid w:val="00A72BEA"/>
    <w:rsid w:val="00A73BA9"/>
    <w:rsid w:val="00A74231"/>
    <w:rsid w:val="00A75D14"/>
    <w:rsid w:val="00A761E7"/>
    <w:rsid w:val="00A77A55"/>
    <w:rsid w:val="00A80E43"/>
    <w:rsid w:val="00A8116A"/>
    <w:rsid w:val="00A814FA"/>
    <w:rsid w:val="00A81C0B"/>
    <w:rsid w:val="00A8319C"/>
    <w:rsid w:val="00A834F3"/>
    <w:rsid w:val="00A83600"/>
    <w:rsid w:val="00A83683"/>
    <w:rsid w:val="00A83869"/>
    <w:rsid w:val="00A84CEA"/>
    <w:rsid w:val="00A85827"/>
    <w:rsid w:val="00A92EC2"/>
    <w:rsid w:val="00A94ABD"/>
    <w:rsid w:val="00A95213"/>
    <w:rsid w:val="00A973CF"/>
    <w:rsid w:val="00A97988"/>
    <w:rsid w:val="00AA3110"/>
    <w:rsid w:val="00AA7C80"/>
    <w:rsid w:val="00AB08BF"/>
    <w:rsid w:val="00AB123C"/>
    <w:rsid w:val="00AB25E0"/>
    <w:rsid w:val="00AB2875"/>
    <w:rsid w:val="00AB3787"/>
    <w:rsid w:val="00AB380C"/>
    <w:rsid w:val="00AB39C6"/>
    <w:rsid w:val="00AB5687"/>
    <w:rsid w:val="00AB75A6"/>
    <w:rsid w:val="00AC16D1"/>
    <w:rsid w:val="00AC215E"/>
    <w:rsid w:val="00AC358E"/>
    <w:rsid w:val="00AC43DA"/>
    <w:rsid w:val="00AC78AF"/>
    <w:rsid w:val="00AD20EE"/>
    <w:rsid w:val="00AD2C70"/>
    <w:rsid w:val="00AD2EE7"/>
    <w:rsid w:val="00AD2F43"/>
    <w:rsid w:val="00AD36CE"/>
    <w:rsid w:val="00AD510A"/>
    <w:rsid w:val="00AD5A2E"/>
    <w:rsid w:val="00AD6257"/>
    <w:rsid w:val="00AD62E7"/>
    <w:rsid w:val="00AE202E"/>
    <w:rsid w:val="00AE363D"/>
    <w:rsid w:val="00AE4C2C"/>
    <w:rsid w:val="00AE64DF"/>
    <w:rsid w:val="00AF04A7"/>
    <w:rsid w:val="00AF1132"/>
    <w:rsid w:val="00AF1647"/>
    <w:rsid w:val="00AF3893"/>
    <w:rsid w:val="00AF38EB"/>
    <w:rsid w:val="00AF658A"/>
    <w:rsid w:val="00AF66F3"/>
    <w:rsid w:val="00B034A2"/>
    <w:rsid w:val="00B05A6A"/>
    <w:rsid w:val="00B0772E"/>
    <w:rsid w:val="00B07A1C"/>
    <w:rsid w:val="00B10F6E"/>
    <w:rsid w:val="00B12ADE"/>
    <w:rsid w:val="00B12D5E"/>
    <w:rsid w:val="00B1435A"/>
    <w:rsid w:val="00B15323"/>
    <w:rsid w:val="00B15614"/>
    <w:rsid w:val="00B17368"/>
    <w:rsid w:val="00B21625"/>
    <w:rsid w:val="00B21ACB"/>
    <w:rsid w:val="00B21D4F"/>
    <w:rsid w:val="00B26342"/>
    <w:rsid w:val="00B27469"/>
    <w:rsid w:val="00B3179D"/>
    <w:rsid w:val="00B3199D"/>
    <w:rsid w:val="00B3219F"/>
    <w:rsid w:val="00B32DFB"/>
    <w:rsid w:val="00B3521D"/>
    <w:rsid w:val="00B36366"/>
    <w:rsid w:val="00B4031F"/>
    <w:rsid w:val="00B40691"/>
    <w:rsid w:val="00B4151E"/>
    <w:rsid w:val="00B43B0F"/>
    <w:rsid w:val="00B457D2"/>
    <w:rsid w:val="00B46BEC"/>
    <w:rsid w:val="00B46C71"/>
    <w:rsid w:val="00B47982"/>
    <w:rsid w:val="00B47EED"/>
    <w:rsid w:val="00B47F39"/>
    <w:rsid w:val="00B5038F"/>
    <w:rsid w:val="00B50A54"/>
    <w:rsid w:val="00B602DC"/>
    <w:rsid w:val="00B60C0D"/>
    <w:rsid w:val="00B61694"/>
    <w:rsid w:val="00B620B1"/>
    <w:rsid w:val="00B62304"/>
    <w:rsid w:val="00B650F5"/>
    <w:rsid w:val="00B673FB"/>
    <w:rsid w:val="00B708A4"/>
    <w:rsid w:val="00B709FD"/>
    <w:rsid w:val="00B744CD"/>
    <w:rsid w:val="00B75DB7"/>
    <w:rsid w:val="00B75E84"/>
    <w:rsid w:val="00B778ED"/>
    <w:rsid w:val="00B819FB"/>
    <w:rsid w:val="00B849FA"/>
    <w:rsid w:val="00B85B25"/>
    <w:rsid w:val="00B85F67"/>
    <w:rsid w:val="00B908D0"/>
    <w:rsid w:val="00B9236A"/>
    <w:rsid w:val="00B92BC1"/>
    <w:rsid w:val="00B92DA6"/>
    <w:rsid w:val="00B939D5"/>
    <w:rsid w:val="00B94F9A"/>
    <w:rsid w:val="00B959FC"/>
    <w:rsid w:val="00BA0D12"/>
    <w:rsid w:val="00BA0E00"/>
    <w:rsid w:val="00BA2299"/>
    <w:rsid w:val="00BA39F7"/>
    <w:rsid w:val="00BA5E6C"/>
    <w:rsid w:val="00BA6966"/>
    <w:rsid w:val="00BA6A09"/>
    <w:rsid w:val="00BB0DAD"/>
    <w:rsid w:val="00BB180E"/>
    <w:rsid w:val="00BB3ABB"/>
    <w:rsid w:val="00BB3BDB"/>
    <w:rsid w:val="00BB5692"/>
    <w:rsid w:val="00BB71AE"/>
    <w:rsid w:val="00BC0295"/>
    <w:rsid w:val="00BC0D14"/>
    <w:rsid w:val="00BC4855"/>
    <w:rsid w:val="00BC4ED0"/>
    <w:rsid w:val="00BC5F5E"/>
    <w:rsid w:val="00BD0677"/>
    <w:rsid w:val="00BD0BBE"/>
    <w:rsid w:val="00BD1917"/>
    <w:rsid w:val="00BD282D"/>
    <w:rsid w:val="00BD297B"/>
    <w:rsid w:val="00BD2D8D"/>
    <w:rsid w:val="00BD3748"/>
    <w:rsid w:val="00BD4A9C"/>
    <w:rsid w:val="00BD4F0F"/>
    <w:rsid w:val="00BD576C"/>
    <w:rsid w:val="00BD6447"/>
    <w:rsid w:val="00BD7F39"/>
    <w:rsid w:val="00BE17EE"/>
    <w:rsid w:val="00BE2FE3"/>
    <w:rsid w:val="00BE3650"/>
    <w:rsid w:val="00BE7870"/>
    <w:rsid w:val="00BE7F35"/>
    <w:rsid w:val="00BF3167"/>
    <w:rsid w:val="00BF47BE"/>
    <w:rsid w:val="00BF4FE0"/>
    <w:rsid w:val="00BF7205"/>
    <w:rsid w:val="00C00BE1"/>
    <w:rsid w:val="00C00C67"/>
    <w:rsid w:val="00C01A10"/>
    <w:rsid w:val="00C0377B"/>
    <w:rsid w:val="00C045E5"/>
    <w:rsid w:val="00C0598B"/>
    <w:rsid w:val="00C05A95"/>
    <w:rsid w:val="00C05D31"/>
    <w:rsid w:val="00C066F1"/>
    <w:rsid w:val="00C069D2"/>
    <w:rsid w:val="00C06DC2"/>
    <w:rsid w:val="00C1359A"/>
    <w:rsid w:val="00C15778"/>
    <w:rsid w:val="00C15B5F"/>
    <w:rsid w:val="00C21EDF"/>
    <w:rsid w:val="00C22D7A"/>
    <w:rsid w:val="00C24995"/>
    <w:rsid w:val="00C25C44"/>
    <w:rsid w:val="00C27ABE"/>
    <w:rsid w:val="00C307A3"/>
    <w:rsid w:val="00C31BC5"/>
    <w:rsid w:val="00C31CA2"/>
    <w:rsid w:val="00C32104"/>
    <w:rsid w:val="00C33E92"/>
    <w:rsid w:val="00C3555F"/>
    <w:rsid w:val="00C37091"/>
    <w:rsid w:val="00C42D5A"/>
    <w:rsid w:val="00C439E9"/>
    <w:rsid w:val="00C43EB4"/>
    <w:rsid w:val="00C44DAD"/>
    <w:rsid w:val="00C45BBA"/>
    <w:rsid w:val="00C45D39"/>
    <w:rsid w:val="00C51533"/>
    <w:rsid w:val="00C5197D"/>
    <w:rsid w:val="00C51DDB"/>
    <w:rsid w:val="00C51DE7"/>
    <w:rsid w:val="00C520E4"/>
    <w:rsid w:val="00C5325A"/>
    <w:rsid w:val="00C61F01"/>
    <w:rsid w:val="00C61F0C"/>
    <w:rsid w:val="00C63015"/>
    <w:rsid w:val="00C64A71"/>
    <w:rsid w:val="00C6616B"/>
    <w:rsid w:val="00C66C98"/>
    <w:rsid w:val="00C70A7A"/>
    <w:rsid w:val="00C71BFF"/>
    <w:rsid w:val="00C732D3"/>
    <w:rsid w:val="00C73CEB"/>
    <w:rsid w:val="00C7471E"/>
    <w:rsid w:val="00C749B5"/>
    <w:rsid w:val="00C750A2"/>
    <w:rsid w:val="00C7524F"/>
    <w:rsid w:val="00C75C7C"/>
    <w:rsid w:val="00C768D1"/>
    <w:rsid w:val="00C77905"/>
    <w:rsid w:val="00C82FA2"/>
    <w:rsid w:val="00C843DD"/>
    <w:rsid w:val="00C84E14"/>
    <w:rsid w:val="00C86025"/>
    <w:rsid w:val="00C873A0"/>
    <w:rsid w:val="00C87E91"/>
    <w:rsid w:val="00C9196D"/>
    <w:rsid w:val="00C927B3"/>
    <w:rsid w:val="00C93E60"/>
    <w:rsid w:val="00C947C5"/>
    <w:rsid w:val="00C961B5"/>
    <w:rsid w:val="00C975B9"/>
    <w:rsid w:val="00CA175C"/>
    <w:rsid w:val="00CA2E53"/>
    <w:rsid w:val="00CA31DF"/>
    <w:rsid w:val="00CA474C"/>
    <w:rsid w:val="00CA7510"/>
    <w:rsid w:val="00CB0DFE"/>
    <w:rsid w:val="00CB6658"/>
    <w:rsid w:val="00CB6CA5"/>
    <w:rsid w:val="00CC2708"/>
    <w:rsid w:val="00CC28AD"/>
    <w:rsid w:val="00CC3788"/>
    <w:rsid w:val="00CC5521"/>
    <w:rsid w:val="00CC61C1"/>
    <w:rsid w:val="00CC7C70"/>
    <w:rsid w:val="00CD0D87"/>
    <w:rsid w:val="00CD0E2D"/>
    <w:rsid w:val="00CD34C9"/>
    <w:rsid w:val="00CD5A2B"/>
    <w:rsid w:val="00CD72C6"/>
    <w:rsid w:val="00CD7E1D"/>
    <w:rsid w:val="00CE0EB4"/>
    <w:rsid w:val="00CE1A85"/>
    <w:rsid w:val="00CE1F1D"/>
    <w:rsid w:val="00CE2A90"/>
    <w:rsid w:val="00CE2BB3"/>
    <w:rsid w:val="00CE656F"/>
    <w:rsid w:val="00CE71DA"/>
    <w:rsid w:val="00CF25E9"/>
    <w:rsid w:val="00CF369D"/>
    <w:rsid w:val="00CF4460"/>
    <w:rsid w:val="00CF482B"/>
    <w:rsid w:val="00CF515C"/>
    <w:rsid w:val="00CF5F3C"/>
    <w:rsid w:val="00CF7CF1"/>
    <w:rsid w:val="00D00CC1"/>
    <w:rsid w:val="00D010E8"/>
    <w:rsid w:val="00D0213E"/>
    <w:rsid w:val="00D039AA"/>
    <w:rsid w:val="00D03E2D"/>
    <w:rsid w:val="00D0663D"/>
    <w:rsid w:val="00D06FD1"/>
    <w:rsid w:val="00D072E8"/>
    <w:rsid w:val="00D0770E"/>
    <w:rsid w:val="00D103F8"/>
    <w:rsid w:val="00D12D49"/>
    <w:rsid w:val="00D14859"/>
    <w:rsid w:val="00D15FEE"/>
    <w:rsid w:val="00D20E2C"/>
    <w:rsid w:val="00D25540"/>
    <w:rsid w:val="00D27189"/>
    <w:rsid w:val="00D33A7B"/>
    <w:rsid w:val="00D33B86"/>
    <w:rsid w:val="00D35AD4"/>
    <w:rsid w:val="00D360AF"/>
    <w:rsid w:val="00D3613E"/>
    <w:rsid w:val="00D37C7D"/>
    <w:rsid w:val="00D40D62"/>
    <w:rsid w:val="00D4158A"/>
    <w:rsid w:val="00D42CB4"/>
    <w:rsid w:val="00D4564A"/>
    <w:rsid w:val="00D477AA"/>
    <w:rsid w:val="00D50B6F"/>
    <w:rsid w:val="00D53A1E"/>
    <w:rsid w:val="00D540CA"/>
    <w:rsid w:val="00D56148"/>
    <w:rsid w:val="00D61466"/>
    <w:rsid w:val="00D61874"/>
    <w:rsid w:val="00D61EE7"/>
    <w:rsid w:val="00D65542"/>
    <w:rsid w:val="00D65FE3"/>
    <w:rsid w:val="00D66E16"/>
    <w:rsid w:val="00D70F9B"/>
    <w:rsid w:val="00D7123C"/>
    <w:rsid w:val="00D73BBC"/>
    <w:rsid w:val="00D77F56"/>
    <w:rsid w:val="00D84810"/>
    <w:rsid w:val="00D84CB2"/>
    <w:rsid w:val="00D850A6"/>
    <w:rsid w:val="00D86588"/>
    <w:rsid w:val="00D90DB1"/>
    <w:rsid w:val="00D935D0"/>
    <w:rsid w:val="00D93797"/>
    <w:rsid w:val="00D93DAD"/>
    <w:rsid w:val="00D9424D"/>
    <w:rsid w:val="00D94D40"/>
    <w:rsid w:val="00D97E78"/>
    <w:rsid w:val="00DA01D3"/>
    <w:rsid w:val="00DA07F9"/>
    <w:rsid w:val="00DA4398"/>
    <w:rsid w:val="00DA7730"/>
    <w:rsid w:val="00DB018E"/>
    <w:rsid w:val="00DB2D43"/>
    <w:rsid w:val="00DB3B0A"/>
    <w:rsid w:val="00DB3C98"/>
    <w:rsid w:val="00DB5E2A"/>
    <w:rsid w:val="00DB6982"/>
    <w:rsid w:val="00DB6EE1"/>
    <w:rsid w:val="00DC007D"/>
    <w:rsid w:val="00DC11B2"/>
    <w:rsid w:val="00DC35B7"/>
    <w:rsid w:val="00DC6EE8"/>
    <w:rsid w:val="00DD3073"/>
    <w:rsid w:val="00DD3253"/>
    <w:rsid w:val="00DD38EB"/>
    <w:rsid w:val="00DD5796"/>
    <w:rsid w:val="00DD6754"/>
    <w:rsid w:val="00DD6A12"/>
    <w:rsid w:val="00DD79C6"/>
    <w:rsid w:val="00DD7BC1"/>
    <w:rsid w:val="00DE04F7"/>
    <w:rsid w:val="00DE0683"/>
    <w:rsid w:val="00DE1136"/>
    <w:rsid w:val="00DE2601"/>
    <w:rsid w:val="00DE46AD"/>
    <w:rsid w:val="00DE47EE"/>
    <w:rsid w:val="00DE75EA"/>
    <w:rsid w:val="00DE78B4"/>
    <w:rsid w:val="00DF1FAA"/>
    <w:rsid w:val="00DF29B2"/>
    <w:rsid w:val="00DF4E18"/>
    <w:rsid w:val="00DF566D"/>
    <w:rsid w:val="00DF5DEA"/>
    <w:rsid w:val="00DF61AC"/>
    <w:rsid w:val="00DF6754"/>
    <w:rsid w:val="00DF789B"/>
    <w:rsid w:val="00E0038C"/>
    <w:rsid w:val="00E00837"/>
    <w:rsid w:val="00E045C4"/>
    <w:rsid w:val="00E04BCC"/>
    <w:rsid w:val="00E05410"/>
    <w:rsid w:val="00E05F5A"/>
    <w:rsid w:val="00E06FE7"/>
    <w:rsid w:val="00E104B3"/>
    <w:rsid w:val="00E132A9"/>
    <w:rsid w:val="00E137BA"/>
    <w:rsid w:val="00E13BD7"/>
    <w:rsid w:val="00E20A0C"/>
    <w:rsid w:val="00E20EF5"/>
    <w:rsid w:val="00E223F2"/>
    <w:rsid w:val="00E24C20"/>
    <w:rsid w:val="00E25A7A"/>
    <w:rsid w:val="00E25ABF"/>
    <w:rsid w:val="00E267A7"/>
    <w:rsid w:val="00E306FD"/>
    <w:rsid w:val="00E362FF"/>
    <w:rsid w:val="00E3758E"/>
    <w:rsid w:val="00E37FA4"/>
    <w:rsid w:val="00E4027A"/>
    <w:rsid w:val="00E43207"/>
    <w:rsid w:val="00E43284"/>
    <w:rsid w:val="00E43E50"/>
    <w:rsid w:val="00E516A3"/>
    <w:rsid w:val="00E51702"/>
    <w:rsid w:val="00E52596"/>
    <w:rsid w:val="00E60A52"/>
    <w:rsid w:val="00E60C55"/>
    <w:rsid w:val="00E6171F"/>
    <w:rsid w:val="00E6216A"/>
    <w:rsid w:val="00E632D8"/>
    <w:rsid w:val="00E64A5B"/>
    <w:rsid w:val="00E64CAA"/>
    <w:rsid w:val="00E6717E"/>
    <w:rsid w:val="00E67B6F"/>
    <w:rsid w:val="00E70B37"/>
    <w:rsid w:val="00E716E4"/>
    <w:rsid w:val="00E73DC2"/>
    <w:rsid w:val="00E7405E"/>
    <w:rsid w:val="00E76066"/>
    <w:rsid w:val="00E77AF9"/>
    <w:rsid w:val="00E80A39"/>
    <w:rsid w:val="00E832A8"/>
    <w:rsid w:val="00E84908"/>
    <w:rsid w:val="00E85AED"/>
    <w:rsid w:val="00E925A7"/>
    <w:rsid w:val="00E928E8"/>
    <w:rsid w:val="00E9345E"/>
    <w:rsid w:val="00E94464"/>
    <w:rsid w:val="00E9451E"/>
    <w:rsid w:val="00E950C2"/>
    <w:rsid w:val="00E9510E"/>
    <w:rsid w:val="00EA07E1"/>
    <w:rsid w:val="00EA1F7A"/>
    <w:rsid w:val="00EA4202"/>
    <w:rsid w:val="00EA499A"/>
    <w:rsid w:val="00EA5B14"/>
    <w:rsid w:val="00EA5BFF"/>
    <w:rsid w:val="00EA5DEE"/>
    <w:rsid w:val="00EA67B5"/>
    <w:rsid w:val="00EA6C93"/>
    <w:rsid w:val="00EA7D19"/>
    <w:rsid w:val="00EA7ED0"/>
    <w:rsid w:val="00EB06B8"/>
    <w:rsid w:val="00EB0EA8"/>
    <w:rsid w:val="00EB1D7B"/>
    <w:rsid w:val="00EB1FB1"/>
    <w:rsid w:val="00EB2238"/>
    <w:rsid w:val="00EB22E5"/>
    <w:rsid w:val="00EB27F2"/>
    <w:rsid w:val="00EB2A5E"/>
    <w:rsid w:val="00EB3342"/>
    <w:rsid w:val="00EB4CED"/>
    <w:rsid w:val="00EB506F"/>
    <w:rsid w:val="00EB5AA2"/>
    <w:rsid w:val="00EB7B5B"/>
    <w:rsid w:val="00EC1D4E"/>
    <w:rsid w:val="00EC2E4E"/>
    <w:rsid w:val="00EC55D6"/>
    <w:rsid w:val="00EC6D98"/>
    <w:rsid w:val="00EC6E9B"/>
    <w:rsid w:val="00EC703A"/>
    <w:rsid w:val="00EC74CC"/>
    <w:rsid w:val="00ED29AC"/>
    <w:rsid w:val="00ED3383"/>
    <w:rsid w:val="00ED3EA7"/>
    <w:rsid w:val="00ED53FF"/>
    <w:rsid w:val="00ED6412"/>
    <w:rsid w:val="00ED68A4"/>
    <w:rsid w:val="00EE04A0"/>
    <w:rsid w:val="00EE4143"/>
    <w:rsid w:val="00EE5D41"/>
    <w:rsid w:val="00EE7182"/>
    <w:rsid w:val="00EF1982"/>
    <w:rsid w:val="00EF1C68"/>
    <w:rsid w:val="00EF3161"/>
    <w:rsid w:val="00EF4F07"/>
    <w:rsid w:val="00EF67D5"/>
    <w:rsid w:val="00EF7576"/>
    <w:rsid w:val="00F017B2"/>
    <w:rsid w:val="00F02A48"/>
    <w:rsid w:val="00F03B62"/>
    <w:rsid w:val="00F03FBA"/>
    <w:rsid w:val="00F042C7"/>
    <w:rsid w:val="00F0705C"/>
    <w:rsid w:val="00F07E1B"/>
    <w:rsid w:val="00F11363"/>
    <w:rsid w:val="00F1139C"/>
    <w:rsid w:val="00F15868"/>
    <w:rsid w:val="00F15EC4"/>
    <w:rsid w:val="00F22101"/>
    <w:rsid w:val="00F25A15"/>
    <w:rsid w:val="00F264B7"/>
    <w:rsid w:val="00F264EA"/>
    <w:rsid w:val="00F26E71"/>
    <w:rsid w:val="00F30274"/>
    <w:rsid w:val="00F31E14"/>
    <w:rsid w:val="00F32473"/>
    <w:rsid w:val="00F324FC"/>
    <w:rsid w:val="00F329DE"/>
    <w:rsid w:val="00F33E7F"/>
    <w:rsid w:val="00F34C56"/>
    <w:rsid w:val="00F34FB3"/>
    <w:rsid w:val="00F35152"/>
    <w:rsid w:val="00F4132B"/>
    <w:rsid w:val="00F432CF"/>
    <w:rsid w:val="00F4533C"/>
    <w:rsid w:val="00F45C20"/>
    <w:rsid w:val="00F47BBE"/>
    <w:rsid w:val="00F53E72"/>
    <w:rsid w:val="00F5446A"/>
    <w:rsid w:val="00F57B93"/>
    <w:rsid w:val="00F6012B"/>
    <w:rsid w:val="00F6092B"/>
    <w:rsid w:val="00F60C5B"/>
    <w:rsid w:val="00F60D7E"/>
    <w:rsid w:val="00F6157C"/>
    <w:rsid w:val="00F6205B"/>
    <w:rsid w:val="00F620C7"/>
    <w:rsid w:val="00F626BE"/>
    <w:rsid w:val="00F62D21"/>
    <w:rsid w:val="00F63F12"/>
    <w:rsid w:val="00F65D8E"/>
    <w:rsid w:val="00F70BC5"/>
    <w:rsid w:val="00F711BF"/>
    <w:rsid w:val="00F711C7"/>
    <w:rsid w:val="00F73459"/>
    <w:rsid w:val="00F73CE2"/>
    <w:rsid w:val="00F73FBC"/>
    <w:rsid w:val="00F74CB9"/>
    <w:rsid w:val="00F768A6"/>
    <w:rsid w:val="00F8038F"/>
    <w:rsid w:val="00F815E7"/>
    <w:rsid w:val="00F825F8"/>
    <w:rsid w:val="00F82A67"/>
    <w:rsid w:val="00F83CC2"/>
    <w:rsid w:val="00F861CD"/>
    <w:rsid w:val="00F8688F"/>
    <w:rsid w:val="00F87234"/>
    <w:rsid w:val="00F87F49"/>
    <w:rsid w:val="00F90923"/>
    <w:rsid w:val="00F9645E"/>
    <w:rsid w:val="00F97570"/>
    <w:rsid w:val="00FA0090"/>
    <w:rsid w:val="00FA2A1F"/>
    <w:rsid w:val="00FA32DD"/>
    <w:rsid w:val="00FA56A9"/>
    <w:rsid w:val="00FA5E7D"/>
    <w:rsid w:val="00FB1F1C"/>
    <w:rsid w:val="00FB3FE5"/>
    <w:rsid w:val="00FB5B22"/>
    <w:rsid w:val="00FB6B4E"/>
    <w:rsid w:val="00FB7B6E"/>
    <w:rsid w:val="00FC06C5"/>
    <w:rsid w:val="00FC142D"/>
    <w:rsid w:val="00FC1829"/>
    <w:rsid w:val="00FC1999"/>
    <w:rsid w:val="00FC627E"/>
    <w:rsid w:val="00FC6AFA"/>
    <w:rsid w:val="00FC7002"/>
    <w:rsid w:val="00FC7DF6"/>
    <w:rsid w:val="00FD03DA"/>
    <w:rsid w:val="00FD16EE"/>
    <w:rsid w:val="00FD178D"/>
    <w:rsid w:val="00FD1C57"/>
    <w:rsid w:val="00FD1FC3"/>
    <w:rsid w:val="00FD278C"/>
    <w:rsid w:val="00FD515C"/>
    <w:rsid w:val="00FD745B"/>
    <w:rsid w:val="00FD7CA2"/>
    <w:rsid w:val="00FE003F"/>
    <w:rsid w:val="00FE48C2"/>
    <w:rsid w:val="00FE51AB"/>
    <w:rsid w:val="00FF0934"/>
    <w:rsid w:val="00FF0E47"/>
    <w:rsid w:val="00FF192C"/>
    <w:rsid w:val="00FF1AC6"/>
    <w:rsid w:val="00FF29FB"/>
    <w:rsid w:val="00FF2E4D"/>
    <w:rsid w:val="00FF6848"/>
    <w:rsid w:val="00FF7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8EC2F"/>
  <w15:chartTrackingRefBased/>
  <w15:docId w15:val="{6F64AA7F-0260-4908-BF21-E1E41C12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E4"/>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6E30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C1999"/>
    <w:pPr>
      <w:spacing w:before="100" w:beforeAutospacing="1" w:after="100" w:afterAutospacing="1"/>
      <w:outlineLvl w:val="1"/>
    </w:pPr>
    <w:rPr>
      <w:b/>
      <w:bCs/>
      <w:sz w:val="36"/>
      <w:szCs w:val="36"/>
    </w:rPr>
  </w:style>
  <w:style w:type="paragraph" w:styleId="Heading6">
    <w:name w:val="heading 6"/>
    <w:basedOn w:val="Normal"/>
    <w:link w:val="Heading6Char"/>
    <w:uiPriority w:val="9"/>
    <w:qFormat/>
    <w:rsid w:val="00FC199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44E4"/>
    <w:pPr>
      <w:spacing w:after="120"/>
      <w:jc w:val="both"/>
    </w:pPr>
  </w:style>
  <w:style w:type="character" w:customStyle="1" w:styleId="BodyTextChar">
    <w:name w:val="Body Text Char"/>
    <w:basedOn w:val="DefaultParagraphFont"/>
    <w:link w:val="BodyText"/>
    <w:rsid w:val="008A44E4"/>
    <w:rPr>
      <w:rFonts w:ascii="Times New Roman" w:eastAsia="Times New Roman" w:hAnsi="Times New Roman" w:cs="Times New Roman"/>
      <w:sz w:val="24"/>
      <w:szCs w:val="24"/>
      <w:lang w:eastAsia="fr-FR"/>
    </w:rPr>
  </w:style>
  <w:style w:type="paragraph" w:customStyle="1" w:styleId="SNConsultation">
    <w:name w:val="SNConsultation"/>
    <w:basedOn w:val="Normal"/>
    <w:autoRedefine/>
    <w:rsid w:val="005024FC"/>
    <w:pPr>
      <w:ind w:firstLine="709"/>
      <w:jc w:val="both"/>
    </w:pPr>
    <w:rPr>
      <w:rFonts w:eastAsia="Lucida Sans Unicode"/>
    </w:rPr>
  </w:style>
  <w:style w:type="paragraph" w:customStyle="1" w:styleId="SNNature">
    <w:name w:val="SNNature"/>
    <w:basedOn w:val="Normal"/>
    <w:next w:val="SNtitre"/>
    <w:autoRedefine/>
    <w:rsid w:val="008A44E4"/>
    <w:pPr>
      <w:widowControl w:val="0"/>
      <w:suppressLineNumbers/>
      <w:suppressAutoHyphens/>
      <w:spacing w:before="120" w:after="120"/>
      <w:jc w:val="center"/>
    </w:pPr>
    <w:rPr>
      <w:rFonts w:eastAsia="Lucida Sans Unicode"/>
      <w:b/>
      <w:bCs/>
    </w:rPr>
  </w:style>
  <w:style w:type="paragraph" w:customStyle="1" w:styleId="SNtitre">
    <w:name w:val="SNtitre"/>
    <w:basedOn w:val="Normal"/>
    <w:next w:val="Normal"/>
    <w:autoRedefine/>
    <w:rsid w:val="008A44E4"/>
    <w:pPr>
      <w:widowControl w:val="0"/>
      <w:suppressLineNumbers/>
      <w:suppressAutoHyphens/>
      <w:spacing w:after="360"/>
      <w:jc w:val="center"/>
    </w:pPr>
    <w:rPr>
      <w:rFonts w:eastAsia="Lucida Sans Unicode"/>
      <w:b/>
    </w:rPr>
  </w:style>
  <w:style w:type="paragraph" w:customStyle="1" w:styleId="SNTimbre">
    <w:name w:val="SNTimbre"/>
    <w:basedOn w:val="Normal"/>
    <w:link w:val="SNTimbreCar"/>
    <w:autoRedefine/>
    <w:rsid w:val="008A44E4"/>
    <w:pPr>
      <w:widowControl w:val="0"/>
      <w:suppressAutoHyphens/>
      <w:snapToGrid w:val="0"/>
      <w:spacing w:before="120"/>
      <w:jc w:val="center"/>
    </w:pPr>
    <w:rPr>
      <w:rFonts w:eastAsia="Lucida Sans Unicode"/>
    </w:rPr>
  </w:style>
  <w:style w:type="character" w:customStyle="1" w:styleId="SNTimbreCar">
    <w:name w:val="SNTimbre Car"/>
    <w:link w:val="SNTimbre"/>
    <w:rsid w:val="008A44E4"/>
    <w:rPr>
      <w:rFonts w:ascii="Times New Roman" w:eastAsia="Lucida Sans Unicode" w:hAnsi="Times New Roman" w:cs="Times New Roman"/>
      <w:sz w:val="24"/>
      <w:szCs w:val="24"/>
      <w:lang w:eastAsia="fr-FR"/>
    </w:rPr>
  </w:style>
  <w:style w:type="paragraph" w:customStyle="1" w:styleId="SNRapport">
    <w:name w:val="SNRapport"/>
    <w:basedOn w:val="Normal"/>
    <w:autoRedefine/>
    <w:rsid w:val="008A44E4"/>
  </w:style>
  <w:style w:type="paragraph" w:customStyle="1" w:styleId="SNActe">
    <w:name w:val="SNActe"/>
    <w:basedOn w:val="Normal"/>
    <w:autoRedefine/>
    <w:rsid w:val="00CF482B"/>
    <w:pPr>
      <w:spacing w:before="480" w:after="360"/>
      <w:jc w:val="center"/>
    </w:pPr>
    <w:rPr>
      <w:b/>
    </w:rPr>
  </w:style>
  <w:style w:type="paragraph" w:customStyle="1" w:styleId="SNArticle">
    <w:name w:val="SNArticle"/>
    <w:basedOn w:val="Normal"/>
    <w:next w:val="BodyText"/>
    <w:link w:val="SNArticleCar"/>
    <w:autoRedefine/>
    <w:rsid w:val="008A44E4"/>
    <w:pPr>
      <w:spacing w:before="240" w:after="240"/>
      <w:jc w:val="center"/>
    </w:pPr>
    <w:rPr>
      <w:b/>
    </w:rPr>
  </w:style>
  <w:style w:type="character" w:customStyle="1" w:styleId="SNArticleCar">
    <w:name w:val="SNArticle Car"/>
    <w:link w:val="SNArticle"/>
    <w:rsid w:val="008A44E4"/>
    <w:rPr>
      <w:rFonts w:ascii="Times New Roman" w:eastAsia="Times New Roman" w:hAnsi="Times New Roman" w:cs="Times New Roman"/>
      <w:b/>
      <w:sz w:val="24"/>
      <w:szCs w:val="24"/>
      <w:lang w:eastAsia="fr-FR"/>
    </w:rPr>
  </w:style>
  <w:style w:type="paragraph" w:customStyle="1" w:styleId="SNRpublique">
    <w:name w:val="SNRépublique"/>
    <w:basedOn w:val="Normal"/>
    <w:autoRedefine/>
    <w:rsid w:val="008A44E4"/>
    <w:pPr>
      <w:widowControl w:val="0"/>
      <w:suppressAutoHyphens/>
      <w:jc w:val="center"/>
    </w:pPr>
    <w:rPr>
      <w:rFonts w:eastAsia="Lucida Sans Unicode"/>
      <w:b/>
      <w:bCs/>
    </w:rPr>
  </w:style>
  <w:style w:type="paragraph" w:styleId="CommentText">
    <w:name w:val="annotation text"/>
    <w:basedOn w:val="Normal"/>
    <w:link w:val="CommentTextChar"/>
    <w:uiPriority w:val="99"/>
    <w:unhideWhenUsed/>
    <w:rsid w:val="008A44E4"/>
    <w:rPr>
      <w:sz w:val="20"/>
      <w:szCs w:val="20"/>
    </w:rPr>
  </w:style>
  <w:style w:type="character" w:customStyle="1" w:styleId="CommentTextChar">
    <w:name w:val="Comment Text Char"/>
    <w:basedOn w:val="DefaultParagraphFont"/>
    <w:link w:val="CommentText"/>
    <w:uiPriority w:val="99"/>
    <w:rsid w:val="008A44E4"/>
    <w:rPr>
      <w:rFonts w:ascii="Times New Roman" w:eastAsia="Times New Roman" w:hAnsi="Times New Roman" w:cs="Times New Roman"/>
      <w:sz w:val="20"/>
      <w:szCs w:val="20"/>
      <w:lang w:eastAsia="fr-FR"/>
    </w:rPr>
  </w:style>
  <w:style w:type="paragraph" w:customStyle="1" w:styleId="SNVisa">
    <w:name w:val="SNVisa"/>
    <w:basedOn w:val="Normal"/>
    <w:autoRedefine/>
    <w:rsid w:val="008A44E4"/>
    <w:pPr>
      <w:spacing w:before="120" w:after="120"/>
      <w:ind w:firstLine="720"/>
      <w:jc w:val="both"/>
    </w:pPr>
  </w:style>
  <w:style w:type="paragraph" w:styleId="NormalWeb">
    <w:name w:val="Normal (Web)"/>
    <w:basedOn w:val="Normal"/>
    <w:uiPriority w:val="99"/>
    <w:unhideWhenUsed/>
    <w:rsid w:val="00C045E5"/>
    <w:pPr>
      <w:spacing w:before="100" w:beforeAutospacing="1" w:after="100" w:afterAutospacing="1"/>
    </w:pPr>
  </w:style>
  <w:style w:type="character" w:styleId="CommentReference">
    <w:name w:val="annotation reference"/>
    <w:basedOn w:val="DefaultParagraphFont"/>
    <w:uiPriority w:val="99"/>
    <w:semiHidden/>
    <w:unhideWhenUsed/>
    <w:rsid w:val="00C045E5"/>
    <w:rPr>
      <w:sz w:val="16"/>
      <w:szCs w:val="16"/>
    </w:rPr>
  </w:style>
  <w:style w:type="paragraph" w:styleId="BalloonText">
    <w:name w:val="Balloon Text"/>
    <w:basedOn w:val="Normal"/>
    <w:link w:val="BalloonTextChar"/>
    <w:uiPriority w:val="99"/>
    <w:semiHidden/>
    <w:unhideWhenUsed/>
    <w:rsid w:val="00C04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E5"/>
    <w:rPr>
      <w:rFonts w:ascii="Segoe UI" w:eastAsia="Times New Roman" w:hAnsi="Segoe UI" w:cs="Segoe UI"/>
      <w:sz w:val="18"/>
      <w:szCs w:val="18"/>
      <w:lang w:eastAsia="fr-FR"/>
    </w:rPr>
  </w:style>
  <w:style w:type="paragraph" w:styleId="ListParagraph">
    <w:name w:val="List Paragraph"/>
    <w:basedOn w:val="Normal"/>
    <w:uiPriority w:val="34"/>
    <w:qFormat/>
    <w:rsid w:val="00C045E5"/>
    <w:pPr>
      <w:ind w:left="720"/>
      <w:contextualSpacing/>
    </w:pPr>
  </w:style>
  <w:style w:type="paragraph" w:customStyle="1" w:styleId="CM1">
    <w:name w:val="CM1"/>
    <w:basedOn w:val="Normal"/>
    <w:next w:val="Normal"/>
    <w:uiPriority w:val="99"/>
    <w:rsid w:val="00DE2601"/>
    <w:pPr>
      <w:autoSpaceDE w:val="0"/>
      <w:autoSpaceDN w:val="0"/>
      <w:adjustRightInd w:val="0"/>
    </w:pPr>
    <w:rPr>
      <w:rFonts w:eastAsiaTheme="minorHAnsi"/>
      <w:lang w:eastAsia="en-US"/>
    </w:rPr>
  </w:style>
  <w:style w:type="paragraph" w:customStyle="1" w:styleId="CM3">
    <w:name w:val="CM3"/>
    <w:basedOn w:val="Normal"/>
    <w:next w:val="Normal"/>
    <w:uiPriority w:val="99"/>
    <w:rsid w:val="00DE2601"/>
    <w:pPr>
      <w:autoSpaceDE w:val="0"/>
      <w:autoSpaceDN w:val="0"/>
      <w:adjustRightInd w:val="0"/>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566BC1"/>
    <w:rPr>
      <w:b/>
      <w:bCs/>
    </w:rPr>
  </w:style>
  <w:style w:type="character" w:customStyle="1" w:styleId="CommentSubjectChar">
    <w:name w:val="Comment Subject Char"/>
    <w:basedOn w:val="CommentTextChar"/>
    <w:link w:val="CommentSubject"/>
    <w:uiPriority w:val="99"/>
    <w:semiHidden/>
    <w:rsid w:val="00566BC1"/>
    <w:rPr>
      <w:rFonts w:ascii="Times New Roman" w:eastAsia="Times New Roman" w:hAnsi="Times New Roman" w:cs="Times New Roman"/>
      <w:b/>
      <w:bCs/>
      <w:sz w:val="20"/>
      <w:szCs w:val="20"/>
      <w:lang w:eastAsia="fr-FR"/>
    </w:rPr>
  </w:style>
  <w:style w:type="character" w:styleId="Hyperlink">
    <w:name w:val="Hyperlink"/>
    <w:basedOn w:val="DefaultParagraphFont"/>
    <w:uiPriority w:val="99"/>
    <w:unhideWhenUsed/>
    <w:rsid w:val="00EB4CED"/>
    <w:rPr>
      <w:color w:val="0000FF"/>
      <w:u w:val="single"/>
    </w:rPr>
  </w:style>
  <w:style w:type="character" w:customStyle="1" w:styleId="highlight">
    <w:name w:val="highlight"/>
    <w:basedOn w:val="DefaultParagraphFont"/>
    <w:rsid w:val="003D643F"/>
  </w:style>
  <w:style w:type="paragraph" w:styleId="Revision">
    <w:name w:val="Revision"/>
    <w:hidden/>
    <w:uiPriority w:val="99"/>
    <w:semiHidden/>
    <w:rsid w:val="00050EC8"/>
    <w:pPr>
      <w:spacing w:after="0" w:line="240" w:lineRule="auto"/>
    </w:pPr>
    <w:rPr>
      <w:rFonts w:ascii="Times New Roman" w:eastAsia="Times New Roman" w:hAnsi="Times New Roman" w:cs="Times New Roman"/>
      <w:sz w:val="24"/>
      <w:szCs w:val="24"/>
      <w:lang w:eastAsia="fr-FR"/>
    </w:rPr>
  </w:style>
  <w:style w:type="character" w:styleId="LineNumber">
    <w:name w:val="line number"/>
    <w:basedOn w:val="DefaultParagraphFont"/>
    <w:uiPriority w:val="99"/>
    <w:semiHidden/>
    <w:unhideWhenUsed/>
    <w:rsid w:val="00BD576C"/>
  </w:style>
  <w:style w:type="character" w:customStyle="1" w:styleId="LienInternet">
    <w:name w:val="Lien Internet"/>
    <w:rsid w:val="00681404"/>
    <w:rPr>
      <w:color w:val="0000FF"/>
      <w:u w:val="single"/>
    </w:rPr>
  </w:style>
  <w:style w:type="table" w:styleId="TableGrid">
    <w:name w:val="Table Grid"/>
    <w:basedOn w:val="TableNormal"/>
    <w:uiPriority w:val="39"/>
    <w:rsid w:val="00F87234"/>
    <w:pPr>
      <w:spacing w:after="0" w:line="240" w:lineRule="auto"/>
    </w:pPr>
    <w:rPr>
      <w:rFonts w:ascii="Liberation Serif" w:eastAsia="NSimSun" w:hAnsi="Liberation Serif" w:cs="Lucida 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rsid w:val="007C3082"/>
  </w:style>
  <w:style w:type="paragraph" w:styleId="Header">
    <w:name w:val="header"/>
    <w:basedOn w:val="Normal"/>
    <w:link w:val="HeaderChar"/>
    <w:uiPriority w:val="99"/>
    <w:unhideWhenUsed/>
    <w:rsid w:val="00DA07F9"/>
    <w:pPr>
      <w:tabs>
        <w:tab w:val="center" w:pos="4536"/>
        <w:tab w:val="right" w:pos="9072"/>
      </w:tabs>
    </w:pPr>
  </w:style>
  <w:style w:type="character" w:customStyle="1" w:styleId="HeaderChar">
    <w:name w:val="Header Char"/>
    <w:basedOn w:val="DefaultParagraphFont"/>
    <w:link w:val="Header"/>
    <w:uiPriority w:val="99"/>
    <w:rsid w:val="00DA07F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DA07F9"/>
    <w:pPr>
      <w:tabs>
        <w:tab w:val="center" w:pos="4536"/>
        <w:tab w:val="right" w:pos="9072"/>
      </w:tabs>
    </w:pPr>
  </w:style>
  <w:style w:type="character" w:customStyle="1" w:styleId="FooterChar">
    <w:name w:val="Footer Char"/>
    <w:basedOn w:val="DefaultParagraphFont"/>
    <w:link w:val="Footer"/>
    <w:uiPriority w:val="99"/>
    <w:rsid w:val="00DA07F9"/>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FC1999"/>
    <w:rPr>
      <w:rFonts w:ascii="Times New Roman" w:eastAsia="Times New Roman" w:hAnsi="Times New Roman" w:cs="Times New Roman"/>
      <w:b/>
      <w:bCs/>
      <w:sz w:val="36"/>
      <w:szCs w:val="36"/>
      <w:lang w:eastAsia="fr-FR"/>
    </w:rPr>
  </w:style>
  <w:style w:type="character" w:customStyle="1" w:styleId="Heading6Char">
    <w:name w:val="Heading 6 Char"/>
    <w:basedOn w:val="DefaultParagraphFont"/>
    <w:link w:val="Heading6"/>
    <w:uiPriority w:val="9"/>
    <w:rsid w:val="00FC1999"/>
    <w:rPr>
      <w:rFonts w:ascii="Times New Roman" w:eastAsia="Times New Roman" w:hAnsi="Times New Roman" w:cs="Times New Roman"/>
      <w:b/>
      <w:bCs/>
      <w:sz w:val="15"/>
      <w:szCs w:val="15"/>
      <w:lang w:eastAsia="fr-FR"/>
    </w:rPr>
  </w:style>
  <w:style w:type="paragraph" w:customStyle="1" w:styleId="Date1">
    <w:name w:val="Date1"/>
    <w:basedOn w:val="Normal"/>
    <w:rsid w:val="00FC1999"/>
    <w:pPr>
      <w:spacing w:before="100" w:beforeAutospacing="1" w:after="100" w:afterAutospacing="1"/>
    </w:pPr>
  </w:style>
  <w:style w:type="paragraph" w:styleId="HTMLPreformatted">
    <w:name w:val="HTML Preformatted"/>
    <w:basedOn w:val="Normal"/>
    <w:link w:val="HTMLPreformattedChar"/>
    <w:uiPriority w:val="99"/>
    <w:unhideWhenUsed/>
    <w:rsid w:val="0029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CC9"/>
    <w:rPr>
      <w:rFonts w:ascii="Courier New" w:eastAsia="Times New Roman" w:hAnsi="Courier New" w:cs="Courier New"/>
      <w:sz w:val="20"/>
      <w:szCs w:val="20"/>
      <w:lang w:eastAsia="fr-FR"/>
    </w:rPr>
  </w:style>
  <w:style w:type="character" w:customStyle="1" w:styleId="Heading1Char">
    <w:name w:val="Heading 1 Char"/>
    <w:basedOn w:val="DefaultParagraphFont"/>
    <w:link w:val="Heading1"/>
    <w:uiPriority w:val="9"/>
    <w:rsid w:val="006E305A"/>
    <w:rPr>
      <w:rFonts w:asciiTheme="majorHAnsi" w:eastAsiaTheme="majorEastAsia" w:hAnsiTheme="majorHAnsi" w:cstheme="majorBidi"/>
      <w:color w:val="2E74B5" w:themeColor="accent1" w:themeShade="BF"/>
      <w:sz w:val="32"/>
      <w:szCs w:val="32"/>
      <w:lang w:eastAsia="fr-FR"/>
    </w:rPr>
  </w:style>
  <w:style w:type="paragraph" w:customStyle="1" w:styleId="Default">
    <w:name w:val="Default"/>
    <w:rsid w:val="008C410F"/>
    <w:pPr>
      <w:autoSpaceDE w:val="0"/>
      <w:autoSpaceDN w:val="0"/>
      <w:adjustRightInd w:val="0"/>
      <w:spacing w:after="0" w:line="240" w:lineRule="auto"/>
    </w:pPr>
    <w:rPr>
      <w:rFonts w:ascii="Times LT Std" w:hAnsi="Times LT Std" w:cs="Times LT Std"/>
      <w:color w:val="000000"/>
      <w:sz w:val="24"/>
      <w:szCs w:val="24"/>
    </w:rPr>
  </w:style>
  <w:style w:type="paragraph" w:styleId="BodyText2">
    <w:name w:val="Body Text 2"/>
    <w:basedOn w:val="Normal"/>
    <w:link w:val="BodyText2Char"/>
    <w:uiPriority w:val="99"/>
    <w:unhideWhenUsed/>
    <w:rsid w:val="00A1312A"/>
    <w:pPr>
      <w:jc w:val="both"/>
    </w:pPr>
    <w:rPr>
      <w:i/>
    </w:rPr>
  </w:style>
  <w:style w:type="character" w:customStyle="1" w:styleId="BodyText2Char">
    <w:name w:val="Body Text 2 Char"/>
    <w:basedOn w:val="DefaultParagraphFont"/>
    <w:link w:val="BodyText2"/>
    <w:uiPriority w:val="99"/>
    <w:rsid w:val="00A1312A"/>
    <w:rPr>
      <w:rFonts w:ascii="Times New Roman" w:eastAsia="Times New Roman" w:hAnsi="Times New Roman" w:cs="Times New Roman"/>
      <w: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4881">
      <w:bodyDiv w:val="1"/>
      <w:marLeft w:val="0"/>
      <w:marRight w:val="0"/>
      <w:marTop w:val="0"/>
      <w:marBottom w:val="0"/>
      <w:divBdr>
        <w:top w:val="none" w:sz="0" w:space="0" w:color="auto"/>
        <w:left w:val="none" w:sz="0" w:space="0" w:color="auto"/>
        <w:bottom w:val="none" w:sz="0" w:space="0" w:color="auto"/>
        <w:right w:val="none" w:sz="0" w:space="0" w:color="auto"/>
      </w:divBdr>
    </w:div>
    <w:div w:id="94641358">
      <w:bodyDiv w:val="1"/>
      <w:marLeft w:val="0"/>
      <w:marRight w:val="0"/>
      <w:marTop w:val="0"/>
      <w:marBottom w:val="0"/>
      <w:divBdr>
        <w:top w:val="none" w:sz="0" w:space="0" w:color="auto"/>
        <w:left w:val="none" w:sz="0" w:space="0" w:color="auto"/>
        <w:bottom w:val="none" w:sz="0" w:space="0" w:color="auto"/>
        <w:right w:val="none" w:sz="0" w:space="0" w:color="auto"/>
      </w:divBdr>
    </w:div>
    <w:div w:id="101149342">
      <w:bodyDiv w:val="1"/>
      <w:marLeft w:val="0"/>
      <w:marRight w:val="0"/>
      <w:marTop w:val="0"/>
      <w:marBottom w:val="0"/>
      <w:divBdr>
        <w:top w:val="none" w:sz="0" w:space="0" w:color="auto"/>
        <w:left w:val="none" w:sz="0" w:space="0" w:color="auto"/>
        <w:bottom w:val="none" w:sz="0" w:space="0" w:color="auto"/>
        <w:right w:val="none" w:sz="0" w:space="0" w:color="auto"/>
      </w:divBdr>
    </w:div>
    <w:div w:id="124854142">
      <w:bodyDiv w:val="1"/>
      <w:marLeft w:val="0"/>
      <w:marRight w:val="0"/>
      <w:marTop w:val="0"/>
      <w:marBottom w:val="0"/>
      <w:divBdr>
        <w:top w:val="none" w:sz="0" w:space="0" w:color="auto"/>
        <w:left w:val="none" w:sz="0" w:space="0" w:color="auto"/>
        <w:bottom w:val="none" w:sz="0" w:space="0" w:color="auto"/>
        <w:right w:val="none" w:sz="0" w:space="0" w:color="auto"/>
      </w:divBdr>
    </w:div>
    <w:div w:id="169419395">
      <w:bodyDiv w:val="1"/>
      <w:marLeft w:val="0"/>
      <w:marRight w:val="0"/>
      <w:marTop w:val="0"/>
      <w:marBottom w:val="0"/>
      <w:divBdr>
        <w:top w:val="none" w:sz="0" w:space="0" w:color="auto"/>
        <w:left w:val="none" w:sz="0" w:space="0" w:color="auto"/>
        <w:bottom w:val="none" w:sz="0" w:space="0" w:color="auto"/>
        <w:right w:val="none" w:sz="0" w:space="0" w:color="auto"/>
      </w:divBdr>
    </w:div>
    <w:div w:id="223565875">
      <w:bodyDiv w:val="1"/>
      <w:marLeft w:val="0"/>
      <w:marRight w:val="0"/>
      <w:marTop w:val="0"/>
      <w:marBottom w:val="0"/>
      <w:divBdr>
        <w:top w:val="none" w:sz="0" w:space="0" w:color="auto"/>
        <w:left w:val="none" w:sz="0" w:space="0" w:color="auto"/>
        <w:bottom w:val="none" w:sz="0" w:space="0" w:color="auto"/>
        <w:right w:val="none" w:sz="0" w:space="0" w:color="auto"/>
      </w:divBdr>
    </w:div>
    <w:div w:id="284429636">
      <w:bodyDiv w:val="1"/>
      <w:marLeft w:val="0"/>
      <w:marRight w:val="0"/>
      <w:marTop w:val="0"/>
      <w:marBottom w:val="0"/>
      <w:divBdr>
        <w:top w:val="none" w:sz="0" w:space="0" w:color="auto"/>
        <w:left w:val="none" w:sz="0" w:space="0" w:color="auto"/>
        <w:bottom w:val="none" w:sz="0" w:space="0" w:color="auto"/>
        <w:right w:val="none" w:sz="0" w:space="0" w:color="auto"/>
      </w:divBdr>
    </w:div>
    <w:div w:id="363754613">
      <w:bodyDiv w:val="1"/>
      <w:marLeft w:val="0"/>
      <w:marRight w:val="0"/>
      <w:marTop w:val="0"/>
      <w:marBottom w:val="0"/>
      <w:divBdr>
        <w:top w:val="none" w:sz="0" w:space="0" w:color="auto"/>
        <w:left w:val="none" w:sz="0" w:space="0" w:color="auto"/>
        <w:bottom w:val="none" w:sz="0" w:space="0" w:color="auto"/>
        <w:right w:val="none" w:sz="0" w:space="0" w:color="auto"/>
      </w:divBdr>
    </w:div>
    <w:div w:id="419912565">
      <w:bodyDiv w:val="1"/>
      <w:marLeft w:val="0"/>
      <w:marRight w:val="0"/>
      <w:marTop w:val="0"/>
      <w:marBottom w:val="0"/>
      <w:divBdr>
        <w:top w:val="none" w:sz="0" w:space="0" w:color="auto"/>
        <w:left w:val="none" w:sz="0" w:space="0" w:color="auto"/>
        <w:bottom w:val="none" w:sz="0" w:space="0" w:color="auto"/>
        <w:right w:val="none" w:sz="0" w:space="0" w:color="auto"/>
      </w:divBdr>
    </w:div>
    <w:div w:id="460924013">
      <w:bodyDiv w:val="1"/>
      <w:marLeft w:val="0"/>
      <w:marRight w:val="0"/>
      <w:marTop w:val="0"/>
      <w:marBottom w:val="0"/>
      <w:divBdr>
        <w:top w:val="none" w:sz="0" w:space="0" w:color="auto"/>
        <w:left w:val="none" w:sz="0" w:space="0" w:color="auto"/>
        <w:bottom w:val="none" w:sz="0" w:space="0" w:color="auto"/>
        <w:right w:val="none" w:sz="0" w:space="0" w:color="auto"/>
      </w:divBdr>
    </w:div>
    <w:div w:id="556009958">
      <w:bodyDiv w:val="1"/>
      <w:marLeft w:val="0"/>
      <w:marRight w:val="0"/>
      <w:marTop w:val="0"/>
      <w:marBottom w:val="0"/>
      <w:divBdr>
        <w:top w:val="none" w:sz="0" w:space="0" w:color="auto"/>
        <w:left w:val="none" w:sz="0" w:space="0" w:color="auto"/>
        <w:bottom w:val="none" w:sz="0" w:space="0" w:color="auto"/>
        <w:right w:val="none" w:sz="0" w:space="0" w:color="auto"/>
      </w:divBdr>
    </w:div>
    <w:div w:id="591822685">
      <w:bodyDiv w:val="1"/>
      <w:marLeft w:val="0"/>
      <w:marRight w:val="0"/>
      <w:marTop w:val="0"/>
      <w:marBottom w:val="0"/>
      <w:divBdr>
        <w:top w:val="none" w:sz="0" w:space="0" w:color="auto"/>
        <w:left w:val="none" w:sz="0" w:space="0" w:color="auto"/>
        <w:bottom w:val="none" w:sz="0" w:space="0" w:color="auto"/>
        <w:right w:val="none" w:sz="0" w:space="0" w:color="auto"/>
      </w:divBdr>
    </w:div>
    <w:div w:id="596057247">
      <w:bodyDiv w:val="1"/>
      <w:marLeft w:val="0"/>
      <w:marRight w:val="0"/>
      <w:marTop w:val="0"/>
      <w:marBottom w:val="0"/>
      <w:divBdr>
        <w:top w:val="none" w:sz="0" w:space="0" w:color="auto"/>
        <w:left w:val="none" w:sz="0" w:space="0" w:color="auto"/>
        <w:bottom w:val="none" w:sz="0" w:space="0" w:color="auto"/>
        <w:right w:val="none" w:sz="0" w:space="0" w:color="auto"/>
      </w:divBdr>
    </w:div>
    <w:div w:id="668488218">
      <w:bodyDiv w:val="1"/>
      <w:marLeft w:val="0"/>
      <w:marRight w:val="0"/>
      <w:marTop w:val="0"/>
      <w:marBottom w:val="0"/>
      <w:divBdr>
        <w:top w:val="none" w:sz="0" w:space="0" w:color="auto"/>
        <w:left w:val="none" w:sz="0" w:space="0" w:color="auto"/>
        <w:bottom w:val="none" w:sz="0" w:space="0" w:color="auto"/>
        <w:right w:val="none" w:sz="0" w:space="0" w:color="auto"/>
      </w:divBdr>
    </w:div>
    <w:div w:id="805388543">
      <w:bodyDiv w:val="1"/>
      <w:marLeft w:val="0"/>
      <w:marRight w:val="0"/>
      <w:marTop w:val="0"/>
      <w:marBottom w:val="0"/>
      <w:divBdr>
        <w:top w:val="none" w:sz="0" w:space="0" w:color="auto"/>
        <w:left w:val="none" w:sz="0" w:space="0" w:color="auto"/>
        <w:bottom w:val="none" w:sz="0" w:space="0" w:color="auto"/>
        <w:right w:val="none" w:sz="0" w:space="0" w:color="auto"/>
      </w:divBdr>
    </w:div>
    <w:div w:id="904990747">
      <w:bodyDiv w:val="1"/>
      <w:marLeft w:val="0"/>
      <w:marRight w:val="0"/>
      <w:marTop w:val="0"/>
      <w:marBottom w:val="0"/>
      <w:divBdr>
        <w:top w:val="none" w:sz="0" w:space="0" w:color="auto"/>
        <w:left w:val="none" w:sz="0" w:space="0" w:color="auto"/>
        <w:bottom w:val="none" w:sz="0" w:space="0" w:color="auto"/>
        <w:right w:val="none" w:sz="0" w:space="0" w:color="auto"/>
      </w:divBdr>
    </w:div>
    <w:div w:id="974942749">
      <w:bodyDiv w:val="1"/>
      <w:marLeft w:val="0"/>
      <w:marRight w:val="0"/>
      <w:marTop w:val="0"/>
      <w:marBottom w:val="0"/>
      <w:divBdr>
        <w:top w:val="none" w:sz="0" w:space="0" w:color="auto"/>
        <w:left w:val="none" w:sz="0" w:space="0" w:color="auto"/>
        <w:bottom w:val="none" w:sz="0" w:space="0" w:color="auto"/>
        <w:right w:val="none" w:sz="0" w:space="0" w:color="auto"/>
      </w:divBdr>
    </w:div>
    <w:div w:id="1062481836">
      <w:bodyDiv w:val="1"/>
      <w:marLeft w:val="0"/>
      <w:marRight w:val="0"/>
      <w:marTop w:val="0"/>
      <w:marBottom w:val="0"/>
      <w:divBdr>
        <w:top w:val="none" w:sz="0" w:space="0" w:color="auto"/>
        <w:left w:val="none" w:sz="0" w:space="0" w:color="auto"/>
        <w:bottom w:val="none" w:sz="0" w:space="0" w:color="auto"/>
        <w:right w:val="none" w:sz="0" w:space="0" w:color="auto"/>
      </w:divBdr>
    </w:div>
    <w:div w:id="1325282068">
      <w:bodyDiv w:val="1"/>
      <w:marLeft w:val="0"/>
      <w:marRight w:val="0"/>
      <w:marTop w:val="0"/>
      <w:marBottom w:val="0"/>
      <w:divBdr>
        <w:top w:val="none" w:sz="0" w:space="0" w:color="auto"/>
        <w:left w:val="none" w:sz="0" w:space="0" w:color="auto"/>
        <w:bottom w:val="none" w:sz="0" w:space="0" w:color="auto"/>
        <w:right w:val="none" w:sz="0" w:space="0" w:color="auto"/>
      </w:divBdr>
    </w:div>
    <w:div w:id="1382052090">
      <w:bodyDiv w:val="1"/>
      <w:marLeft w:val="0"/>
      <w:marRight w:val="0"/>
      <w:marTop w:val="0"/>
      <w:marBottom w:val="0"/>
      <w:divBdr>
        <w:top w:val="none" w:sz="0" w:space="0" w:color="auto"/>
        <w:left w:val="none" w:sz="0" w:space="0" w:color="auto"/>
        <w:bottom w:val="none" w:sz="0" w:space="0" w:color="auto"/>
        <w:right w:val="none" w:sz="0" w:space="0" w:color="auto"/>
      </w:divBdr>
      <w:divsChild>
        <w:div w:id="1529828090">
          <w:marLeft w:val="0"/>
          <w:marRight w:val="0"/>
          <w:marTop w:val="0"/>
          <w:marBottom w:val="0"/>
          <w:divBdr>
            <w:top w:val="none" w:sz="0" w:space="0" w:color="auto"/>
            <w:left w:val="none" w:sz="0" w:space="0" w:color="auto"/>
            <w:bottom w:val="none" w:sz="0" w:space="0" w:color="auto"/>
            <w:right w:val="none" w:sz="0" w:space="0" w:color="auto"/>
          </w:divBdr>
        </w:div>
        <w:div w:id="1737897580">
          <w:marLeft w:val="0"/>
          <w:marRight w:val="0"/>
          <w:marTop w:val="0"/>
          <w:marBottom w:val="0"/>
          <w:divBdr>
            <w:top w:val="none" w:sz="0" w:space="0" w:color="auto"/>
            <w:left w:val="none" w:sz="0" w:space="0" w:color="auto"/>
            <w:bottom w:val="none" w:sz="0" w:space="0" w:color="auto"/>
            <w:right w:val="none" w:sz="0" w:space="0" w:color="auto"/>
          </w:divBdr>
        </w:div>
      </w:divsChild>
    </w:div>
    <w:div w:id="1576011617">
      <w:bodyDiv w:val="1"/>
      <w:marLeft w:val="0"/>
      <w:marRight w:val="0"/>
      <w:marTop w:val="0"/>
      <w:marBottom w:val="0"/>
      <w:divBdr>
        <w:top w:val="none" w:sz="0" w:space="0" w:color="auto"/>
        <w:left w:val="none" w:sz="0" w:space="0" w:color="auto"/>
        <w:bottom w:val="none" w:sz="0" w:space="0" w:color="auto"/>
        <w:right w:val="none" w:sz="0" w:space="0" w:color="auto"/>
      </w:divBdr>
    </w:div>
    <w:div w:id="1584337401">
      <w:bodyDiv w:val="1"/>
      <w:marLeft w:val="0"/>
      <w:marRight w:val="0"/>
      <w:marTop w:val="0"/>
      <w:marBottom w:val="0"/>
      <w:divBdr>
        <w:top w:val="none" w:sz="0" w:space="0" w:color="auto"/>
        <w:left w:val="none" w:sz="0" w:space="0" w:color="auto"/>
        <w:bottom w:val="none" w:sz="0" w:space="0" w:color="auto"/>
        <w:right w:val="none" w:sz="0" w:space="0" w:color="auto"/>
      </w:divBdr>
    </w:div>
    <w:div w:id="1762530012">
      <w:bodyDiv w:val="1"/>
      <w:marLeft w:val="0"/>
      <w:marRight w:val="0"/>
      <w:marTop w:val="0"/>
      <w:marBottom w:val="0"/>
      <w:divBdr>
        <w:top w:val="none" w:sz="0" w:space="0" w:color="auto"/>
        <w:left w:val="none" w:sz="0" w:space="0" w:color="auto"/>
        <w:bottom w:val="none" w:sz="0" w:space="0" w:color="auto"/>
        <w:right w:val="none" w:sz="0" w:space="0" w:color="auto"/>
      </w:divBdr>
    </w:div>
    <w:div w:id="1887061715">
      <w:bodyDiv w:val="1"/>
      <w:marLeft w:val="0"/>
      <w:marRight w:val="0"/>
      <w:marTop w:val="0"/>
      <w:marBottom w:val="0"/>
      <w:divBdr>
        <w:top w:val="none" w:sz="0" w:space="0" w:color="auto"/>
        <w:left w:val="none" w:sz="0" w:space="0" w:color="auto"/>
        <w:bottom w:val="none" w:sz="0" w:space="0" w:color="auto"/>
        <w:right w:val="none" w:sz="0" w:space="0" w:color="auto"/>
      </w:divBdr>
    </w:div>
    <w:div w:id="1906406803">
      <w:bodyDiv w:val="1"/>
      <w:marLeft w:val="0"/>
      <w:marRight w:val="0"/>
      <w:marTop w:val="0"/>
      <w:marBottom w:val="0"/>
      <w:divBdr>
        <w:top w:val="none" w:sz="0" w:space="0" w:color="auto"/>
        <w:left w:val="none" w:sz="0" w:space="0" w:color="auto"/>
        <w:bottom w:val="none" w:sz="0" w:space="0" w:color="auto"/>
        <w:right w:val="none" w:sz="0" w:space="0" w:color="auto"/>
      </w:divBdr>
    </w:div>
    <w:div w:id="20225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20F5-13C1-42CD-8528-5F15B337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Dimitris Dimitriadis</cp:lastModifiedBy>
  <cp:revision>5</cp:revision>
  <cp:lastPrinted>2022-11-02T13:16:00Z</cp:lastPrinted>
  <dcterms:created xsi:type="dcterms:W3CDTF">2022-12-14T16:37:00Z</dcterms:created>
  <dcterms:modified xsi:type="dcterms:W3CDTF">2022-12-22T13:04:00Z</dcterms:modified>
</cp:coreProperties>
</file>