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szCs w:val="20"/>
                <w:rFonts w:eastAsia="Times New Roman"/>
              </w:rPr>
            </w:pPr>
            <w:r>
              <w:t xml:space="preserve">POBLACHT NA FRAINCE</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 xml:space="preserve">An Aireacht um Aistriú Éiceolaíoch agus um Chomhtháthú Críochach</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b/>
          <w:rFonts w:eastAsia="Calibri"/>
        </w:rPr>
      </w:pPr>
      <w:r>
        <w:rPr>
          <w:b/>
        </w:rPr>
        <w:t xml:space="preserve">Foraithne Uimh. an</w:t>
      </w:r>
      <w:r>
        <w:rPr>
          <w:b/>
        </w:rPr>
        <w:t xml:space="preserve">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w:t>
      </w:r>
      <w:r>
        <w:rPr>
          <w:color w:val="000000"/>
        </w:rPr>
        <w:t xml:space="preserve">maidir leis an oibleagáid torthaí agus glasraí úra neamhphróiseáilte a thíolacadh lena ndíol gan phacáistíocht atá déanta go hiomlán nó go páirteach as plaisteach</w:t>
      </w:r>
      <w:r>
        <w:rPr>
          <w:color w:val="000000"/>
        </w:rPr>
        <w:t xml:space="preserv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NÁ:</w:t>
      </w:r>
      <w:r>
        <w:t xml:space="preserve">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i/>
          <w:b/>
        </w:rPr>
        <w:t xml:space="preserve">An lucht féachana agus éisteachta:</w:t>
      </w:r>
      <w:r>
        <w:rPr>
          <w:i/>
        </w:rPr>
        <w:t xml:space="preserve"> asraonta miondíola atá speisialaithe nó nach bhfuil speisialaithe i ndíol torthaí agus glasraí i siopaí, i siopaí agus i margaí.</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i/>
          <w:b/>
        </w:rPr>
        <w:t xml:space="preserve">Ábhar:</w:t>
      </w:r>
      <w:r>
        <w:rPr>
          <w:i/>
        </w:rPr>
        <w:t xml:space="preserve"> coinníollacha maidir le cur chun feidhme na hoibleagáide torthaí agus glasraí úra neamhphróiseáilte a thíolacadh lena ndíol gan phacáistiú atá déanta go hiomlán nó go páirteach as plaisteach.</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i/>
          <w:b/>
        </w:rPr>
        <w:t xml:space="preserve">Teacht i bhfeidhm:</w:t>
      </w:r>
      <w:r>
        <w:rPr>
          <w:i/>
        </w:rPr>
        <w:t xml:space="preserve"> Tagann an Foraithne i bhfeidhm an lá tar éis a fhoilsithe.</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i/>
          <w:b/>
        </w:rPr>
        <w:t xml:space="preserve">Fógra:</w:t>
      </w:r>
      <w:r>
        <w:rPr>
          <w:i/>
        </w:rPr>
        <w:t xml:space="preserve"> leagtar síos san Fhoraithne na coinníollacha maidir le cur chun feidhme na forála a leagtar síos i nDlí an 10 Feabhra 2020 maidir leis an gcomhrac i gcoinne dramhaíola agus maidir leis an ngeilleagar ciorclach, lena bhforáiltear go ndéanfaidh gach gnólacht miondíola torthaí agus glasraí neamhphróiseáilte gan phacáistíocht phlaisteach a thíolacadh lena ndíol.</w:t>
      </w:r>
      <w:r>
        <w:rPr>
          <w:i/>
        </w:rPr>
        <w:t xml:space="preserv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Sonraítear ann go bhfuil feidhm ag an bhforáil maidir le torthaí agus glasraí úra neamhphróiseáilte, is é sin le rá, torthaí agus glasraí a dhíoltar ina riocht bunaidh nó a ndearnadh iad a ullmhú amhail glanadh, bearradh, draenáil nó triomú.</w:t>
      </w:r>
      <w:r>
        <w:rPr>
          <w:i/>
        </w:rPr>
        <w:t xml:space="preserv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 xml:space="preserve">Sonraítear ann freisin an sainmhíniú ar phacáistíocht phlaisteach.</w:t>
      </w:r>
      <w:r>
        <w:rPr>
          <w:i/>
        </w:rPr>
        <w:t xml:space="preserve"> </w:t>
      </w:r>
      <w:r>
        <w:rPr>
          <w:i/>
        </w:rPr>
        <w:t xml:space="preserve">Soláthraíonn sé liosta de thorthaí agus glasraí úra nach bhfuil faoi réir na hoibleagáide seo, toisc go bhfuil baol ann go dtiocfaidh meathlú orthu nuair a dhíoltar iad ar an mórchóir.</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i/>
          <w:b/>
        </w:rPr>
        <w:t xml:space="preserve">Tagairtí:</w:t>
      </w:r>
      <w:r>
        <w:rPr>
          <w:i/>
        </w:rPr>
        <w:t xml:space="preserve"> an Cód Comhshaoil arna mhodhnú leis an bhForaithne, is féidir é a cheadú, sa dréacht de thoradh an leasaithe seo, ar shuíomh gréasáin Légifrance (https://legifrance.gouv.fr).</w:t>
      </w:r>
    </w:p>
    <w:p w14:paraId="3B319840" w14:textId="77777777" w:rsidR="006E305A" w:rsidRPr="006E305A" w:rsidRDefault="006E305A" w:rsidP="006E305A">
      <w:pPr>
        <w:spacing w:before="600"/>
        <w:ind w:firstLine="709"/>
        <w:jc w:val="both"/>
        <w:rPr>
          <w:b/>
          <w:bCs/>
        </w:rPr>
      </w:pPr>
      <w:r>
        <w:rPr>
          <w:b/>
        </w:rPr>
        <w:t xml:space="preserve">An Príomh-Aire,</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 xml:space="preserve">Ar thuarascáil an Aire Aistrithe Éiceolaíoch agus Comhtháthaithe Chríochaigh,</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Ag féachaint do Rialachán Cur Chun Feidhme (AE) Uimh. 543/2011 ón gCoimisiún an 7 Meitheamh 2011 lena leagtar síos rialacha mionsonraithe maidir le cur i bhfeidhm Rialachán (CE) Uimh. 1234/2007 ón gComhairle i ndáil le hearnáil na dtorthaí agus na nglasraí agus earnáil na dtorthaí agus na nglasraí próiseáilte;</w:t>
      </w:r>
      <w:r>
        <w:t xml:space="preserve"> </w:t>
      </w:r>
    </w:p>
    <w:p w14:paraId="37F0C46A" w14:textId="434CC72A" w:rsidR="00A155FD" w:rsidRPr="00D61874" w:rsidRDefault="00A155FD" w:rsidP="005024FC">
      <w:pPr>
        <w:pStyle w:val="SNConsultation"/>
      </w:pPr>
      <w:r>
        <w:t xml:space="preserve">Ag féachaint do Rialachán (AE) Uimh. 1333/2011 an 19 Nollaig 2011 lena leagtar síos caighdeáin mhargaíochta do bhananaí, rialacha maidir le comhlíonadh na gcaighdeán margaíochta sin agus na gceanglas maidir le fógraí in earnáil na mbananaí a fhíorú;</w:t>
      </w:r>
      <w:r>
        <w:t xml:space="preserv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Ag féachaint do Dhlí Uimh. 2020-105 an 10 Feabhra 2020 maidir leis an gcomhrac i gcoinne dramhaíola agus maidir leis an ngeilleagar ciorclach, go háirithe Airteagal 77 de;</w:t>
      </w:r>
      <w:r>
        <w:t xml:space="preserve">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Ag féachaint don Chód Comhshaoil, go háirithe Airteagal R. 541-15-10 de;</w:t>
      </w:r>
      <w:r>
        <w:t xml:space="preserve">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Ag féachaint d’Fhoraithne Uimh. 55-1126 an 19 Lúnasa 1955 lena gcuirtear chun feidhme Airteagal L. 214-1 den Chód Tomhaltóirí maidir le trádáil i dtorthaí agus i nglasraí;</w:t>
      </w:r>
      <w:r>
        <w:t xml:space="preserv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Ag féachaint do na barúlacha a rinneadh le linn an chomhairliúcháin phoiblí a rinneadh idir </w:t>
      </w:r>
      <w:r>
        <w:rPr>
          <w:highlight w:val="yellow"/>
        </w:rPr>
        <w:t xml:space="preserve">XX</w:t>
      </w:r>
      <w:r>
        <w:t xml:space="preserve"> Nollaig 2022 agus </w:t>
      </w:r>
      <w:r>
        <w:rPr>
          <w:highlight w:val="yellow"/>
        </w:rPr>
        <w:t xml:space="preserve">XX</w:t>
      </w:r>
      <w:r>
        <w:t xml:space="preserve"> Eanáir 2023, de bhun Airteagal L. 123-19-1 den Chód Comhshaoil,</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 xml:space="preserve">Foraitheanta leis seo:</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 xml:space="preserve">Airteagal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 xml:space="preserve">Déantar Roinn 10 de Chaibidil I de Theideal IV de Leabhar V den chuid rialála den Chód Comhshaoil a fhorlíonadh le hAirteagal D. 541-334 mar a leanas:</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w:t>
      </w:r>
      <w:r>
        <w:rPr>
          <w:i/>
        </w:rPr>
        <w:t xml:space="preserve">Airteagal D. 541-334</w:t>
      </w:r>
      <w:r>
        <w:rPr>
          <w:i/>
        </w:rPr>
        <w:t xml:space="preserve">.</w:t>
      </w:r>
      <w:r>
        <w:rPr>
          <w:i/>
        </w:rPr>
        <w:t xml:space="preserve"> </w:t>
      </w:r>
      <w:r>
        <w:rPr>
          <w:i/>
        </w:rPr>
        <w:t xml:space="preserve">–</w:t>
      </w:r>
      <w:r>
        <w:rPr>
          <w:i/>
        </w:rPr>
        <w:t xml:space="preserve"> </w:t>
      </w:r>
      <w:r>
        <w:rPr>
          <w:i/>
        </w:rPr>
        <w:t xml:space="preserve">I.</w:t>
      </w:r>
      <w:r>
        <w:t xml:space="preserve"> — Chun críocha mhír 16 d’Airteagal L. 541-15-10, beidh feidhm ag na sainmhínithe seo a leanas:</w:t>
      </w:r>
      <w:r>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w:t>
      </w:r>
      <w:r>
        <w:t xml:space="preserve"> </w:t>
      </w:r>
      <w:r>
        <w:t xml:space="preserve">‘Torthaí agus glasraí’: plandaí nó codanna díobh, amhail gais, fréamhacha, tiúbair, duilleoga, torthaí, síolta, atá beartaithe lena gcaitheamh ag an duine, agus beacáin inite;</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w:t>
      </w:r>
      <w:r>
        <w:t xml:space="preserve"> </w:t>
      </w:r>
      <w:r>
        <w:t xml:space="preserve">‘Torthaí agus glasraí úra neamhphróiseáilte’: torthaí agus glasraí úra, a bhfuil a n-ullmhú i gcomhréir leis na teorainneacha seo a leanas:</w:t>
      </w:r>
      <w:r>
        <w:t xml:space="preserve">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t xml:space="preserve">caighdeáin mhargaíochta dá dtagraítear i Rialachán (CE) Uimh. 543/2011 an 7 Meitheamh 2011 lena leagtar síos rialacha mionsonraithe maidir le cur i bhfeidhm Rialachán (CE) Uimh. 1234/2007 ón gComhairle i ndáil le hearnáil na dtorthaí agus na nglasraí agus earnáil na dtorthaí agus na nglasraí próiseáilte;</w:t>
      </w:r>
      <w:r>
        <w:t xml:space="preserve"> </w:t>
      </w:r>
    </w:p>
    <w:p w14:paraId="4D8D69E8" w14:textId="7CA33917" w:rsidR="005A05C8" w:rsidRDefault="005A05C8" w:rsidP="00FA2A1F">
      <w:pPr>
        <w:ind w:left="1134" w:hanging="425"/>
        <w:jc w:val="both"/>
      </w:pPr>
      <w:r>
        <w:t xml:space="preserve">caighdeáin mhargaíochta dá dtagraítear i Rialachán Cur Chun Feidhme (AE) Uimh. 1333/2011 ón gCoimisiún an 19 Nollaig 2011 lena leagtar síos caighdeáin mhargaíochta do bhananaí, rialacha maidir le comhlíonadh na gcaighdeán margaíochta sin a fhíorú agus ceanglais maidir le fógraí in earnáil na mbananaí;</w:t>
      </w:r>
      <w:r>
        <w:t xml:space="preserve"> </w:t>
      </w:r>
    </w:p>
    <w:p w14:paraId="2C33E934" w14:textId="1CD22384" w:rsidR="005A05C8" w:rsidRPr="005A05C8" w:rsidRDefault="005A05C8" w:rsidP="00FA2A1F">
      <w:pPr>
        <w:ind w:left="1134" w:hanging="425"/>
        <w:jc w:val="both"/>
      </w:pPr>
      <w:r>
        <w:t xml:space="preserve">— orduithe arna nglacadh de bhun Airteagal 4 d’Fhoraithne Uimh. 55-1126 an 19 Lúnasa 1955 lena gcuirtear chun feidhme Airteagal L. 214-1 den Chód Tomhaltóirí maidir le trádáil i dtorthaí agus glasraí;</w:t>
      </w:r>
      <w:r>
        <w:t xml:space="preserv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w:t>
      </w:r>
      <w:r>
        <w:t xml:space="preserve"> </w:t>
      </w:r>
      <w:r>
        <w:t xml:space="preserve">‘Pacáistíocht’: gabhdán, clúdach seachtrach nó gaireas dúnta, lena gcumhdaítear na torthaí agus na glasraí ina n-iomláine nó i bpáirt chun aonad díola leis an tomhaltóir a áirithiú agus chun a chur i láthair ag an díolphointe a áirithiú;</w:t>
      </w:r>
      <w:r>
        <w:t xml:space="preserv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w:t>
      </w:r>
      <w:r>
        <w:t xml:space="preserve"> </w:t>
      </w:r>
      <w:r>
        <w:t xml:space="preserve">‘Ábhar plaisteach’: ábhar mar a shainmhínítear in Airteagal D. 541-330 den Chód Comhshaoil.</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Is iad seo a leanas na torthaí agus na glasraí a bhfuil baol meatha ag baint leo nuair a dhíoltar iad ar an mórchóir dá dtagraítear sa dara habairt de mhír 16 d’Airteagal L. 541-15-10:</w:t>
      </w:r>
      <w:r>
        <w:t xml:space="preserve"> </w:t>
      </w:r>
    </w:p>
    <w:p w14:paraId="5AC6333E" w14:textId="77777777" w:rsidR="00341726" w:rsidRDefault="00341726" w:rsidP="00341726">
      <w:pPr>
        <w:jc w:val="both"/>
      </w:pPr>
    </w:p>
    <w:p w14:paraId="72EBB9D2" w14:textId="58BAFA17" w:rsidR="00341726" w:rsidRDefault="00341726" w:rsidP="00341726">
      <w:pPr>
        <w:jc w:val="both"/>
      </w:pPr>
      <w:r>
        <w:t xml:space="preserve">— ceathrú uain, bróga óga, luibheanna aramatacha, bláthanna inite, péacáin phónaire mung;</w:t>
      </w:r>
    </w:p>
    <w:p w14:paraId="5844973D" w14:textId="0E1EB7B9" w:rsidR="00341726" w:rsidRDefault="00341726" w:rsidP="00341726">
      <w:pPr>
        <w:jc w:val="both"/>
      </w:pPr>
      <w:r>
        <w:t xml:space="preserve">— síolta péactha;</w:t>
      </w:r>
    </w:p>
    <w:p w14:paraId="0BB479B0" w14:textId="7F458C47" w:rsidR="0016162C" w:rsidRDefault="009B5670" w:rsidP="0016162C">
      <w:pPr>
        <w:jc w:val="both"/>
      </w:pPr>
      <w:r>
        <w:t xml:space="preserve">— torthaí aibí;</w:t>
      </w:r>
    </w:p>
    <w:p w14:paraId="6024C5B2" w14:textId="4B7CC75D" w:rsidR="00B12D5E" w:rsidRDefault="0016162C" w:rsidP="00341726">
      <w:pPr>
        <w:jc w:val="both"/>
      </w:pPr>
      <w:r>
        <w:t xml:space="preserve">— mónóga, bódhearc, físealach, agus fraochán, sútha talún, sútha talún, sméara dubha, cuiríní, ceireacháin, spíonáin agus cuiríní, cuiríní dubha agus cíobhaíonna;</w:t>
      </w:r>
    </w:p>
    <w:p w14:paraId="5ED21BA4" w14:textId="68ABC03B" w:rsidR="00B12D5E" w:rsidRDefault="00B12D5E" w:rsidP="00B12D5E">
      <w:pPr>
        <w:jc w:val="both"/>
      </w:pPr>
      <w:r>
        <w:t xml:space="preserve"> </w:t>
      </w:r>
      <w:r>
        <w:t xml:space="preserve">— searbháin;</w:t>
      </w:r>
    </w:p>
    <w:p w14:paraId="3D7B41BD" w14:textId="001F8026" w:rsidR="00B12D5E" w:rsidRDefault="009B5670" w:rsidP="00B12D5E">
      <w:pPr>
        <w:ind w:left="-5"/>
      </w:pPr>
      <w:r>
        <w:t xml:space="preserve">— beacáin;</w:t>
      </w:r>
    </w:p>
    <w:p w14:paraId="3C95BD5D" w14:textId="56902FC7" w:rsidR="00B12D5E" w:rsidRDefault="009B5670" w:rsidP="00B12D5E">
      <w:pPr>
        <w:ind w:left="-5"/>
      </w:pPr>
      <w:r>
        <w:t xml:space="preserve">— cairéid bheaga;</w:t>
      </w:r>
    </w:p>
    <w:p w14:paraId="578E5A1F" w14:textId="77777777" w:rsidR="00B12D5E" w:rsidRDefault="00B12D5E" w:rsidP="00B12D5E">
      <w:pPr>
        <w:ind w:left="-5"/>
      </w:pPr>
      <w:r>
        <w:t xml:space="preserve">— spionáiste agus sorrel. '</w:t>
      </w:r>
      <w:r>
        <w:t xml:space="preserv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 xml:space="preserve">Airteagal 2</w:t>
      </w:r>
    </w:p>
    <w:p w14:paraId="683E9D53" w14:textId="77777777" w:rsidR="009C04CC" w:rsidRDefault="009C04CC" w:rsidP="00195C7C">
      <w:pPr>
        <w:ind w:firstLine="709"/>
        <w:jc w:val="both"/>
      </w:pPr>
    </w:p>
    <w:p w14:paraId="57BD3D37" w14:textId="2AAC4DD6" w:rsidR="00341726" w:rsidRDefault="009C04CC" w:rsidP="00341726">
      <w:pPr>
        <w:jc w:val="both"/>
      </w:pPr>
      <w:r>
        <w:t xml:space="preserve">Chun gur féidir stoic phacáistíochta a dhiúscairt, féadfar na torthaí agus na glasraí seo a leanas a chur ar taispeáint lena ndíol i bpacáistíocht atá déanta go hiomlán nó i bpáirt d’ábhar plaisteach go dtí an 31 Nollaig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trátaí easnacha, trátaí fadaithe croí-chruthacha, trátaí silíní nó manglaim (cineálacha mionchineálacha);</w:t>
      </w:r>
      <w:r>
        <w:t xml:space="preserve"> </w:t>
      </w:r>
    </w:p>
    <w:p w14:paraId="6FED6CDF" w14:textId="27E595B4" w:rsidR="00B12D5E" w:rsidRDefault="009B5670" w:rsidP="00B12D5E">
      <w:pPr>
        <w:pStyle w:val="ListParagraph"/>
        <w:numPr>
          <w:ilvl w:val="0"/>
          <w:numId w:val="23"/>
        </w:numPr>
      </w:pPr>
      <w:r>
        <w:t xml:space="preserve">asparagus;</w:t>
      </w:r>
    </w:p>
    <w:p w14:paraId="027696F5" w14:textId="6354DDB6" w:rsidR="00B12D5E" w:rsidRDefault="00B12D5E" w:rsidP="00B12D5E">
      <w:pPr>
        <w:pStyle w:val="ListParagraph"/>
        <w:numPr>
          <w:ilvl w:val="0"/>
          <w:numId w:val="23"/>
        </w:numPr>
      </w:pPr>
      <w:r>
        <w:t xml:space="preserve">brocailí;</w:t>
      </w:r>
    </w:p>
    <w:p w14:paraId="1A89F6DE" w14:textId="068BB10A" w:rsidR="00B12D5E" w:rsidRDefault="00B12D5E" w:rsidP="00B12D5E">
      <w:pPr>
        <w:pStyle w:val="ListParagraph"/>
        <w:numPr>
          <w:ilvl w:val="0"/>
          <w:numId w:val="23"/>
        </w:numPr>
      </w:pPr>
      <w:r>
        <w:t xml:space="preserve">prátaí luatha agus cairéid luatha;</w:t>
      </w:r>
    </w:p>
    <w:p w14:paraId="39D06F87" w14:textId="15776A2D" w:rsidR="00B12D5E" w:rsidRDefault="009B5670" w:rsidP="00B12D5E">
      <w:pPr>
        <w:pStyle w:val="ListParagraph"/>
        <w:numPr>
          <w:ilvl w:val="0"/>
          <w:numId w:val="23"/>
        </w:numPr>
      </w:pPr>
      <w:r>
        <w:t xml:space="preserve">sailéad;</w:t>
      </w:r>
    </w:p>
    <w:p w14:paraId="79B57C4C" w14:textId="3F8C1E57" w:rsidR="00B12D5E" w:rsidRDefault="009B5670" w:rsidP="00341726">
      <w:pPr>
        <w:pStyle w:val="ListParagraph"/>
        <w:numPr>
          <w:ilvl w:val="0"/>
          <w:numId w:val="23"/>
        </w:numPr>
        <w:jc w:val="both"/>
      </w:pPr>
      <w:r>
        <w:t xml:space="preserve">oinniúin luatha;</w:t>
      </w:r>
      <w:r>
        <w:t xml:space="preserve"> </w:t>
      </w:r>
    </w:p>
    <w:p w14:paraId="1ECA92A8" w14:textId="1D34F630" w:rsidR="00B12D5E" w:rsidRDefault="009B5670" w:rsidP="00341726">
      <w:pPr>
        <w:pStyle w:val="ListParagraph"/>
        <w:numPr>
          <w:ilvl w:val="0"/>
          <w:numId w:val="23"/>
        </w:numPr>
        <w:jc w:val="both"/>
      </w:pPr>
      <w:r>
        <w:t xml:space="preserve">tornapaí luatha;</w:t>
      </w:r>
    </w:p>
    <w:p w14:paraId="44ADB8B6" w14:textId="77777777" w:rsidR="00B12D5E" w:rsidRDefault="00341726" w:rsidP="00341726">
      <w:pPr>
        <w:pStyle w:val="ListParagraph"/>
        <w:numPr>
          <w:ilvl w:val="0"/>
          <w:numId w:val="23"/>
        </w:numPr>
        <w:jc w:val="both"/>
      </w:pPr>
      <w:r>
        <w:t xml:space="preserve">Bachlóga na Bruiséile,</w:t>
      </w:r>
      <w:r>
        <w:t xml:space="preserve"> </w:t>
      </w:r>
    </w:p>
    <w:p w14:paraId="627CA519" w14:textId="0D26E63D" w:rsidR="00B12D5E" w:rsidRDefault="009B5670" w:rsidP="00341726">
      <w:pPr>
        <w:pStyle w:val="ListParagraph"/>
        <w:numPr>
          <w:ilvl w:val="0"/>
          <w:numId w:val="23"/>
        </w:numPr>
        <w:jc w:val="both"/>
      </w:pPr>
      <w:r>
        <w:t xml:space="preserve">pónairí glasa;</w:t>
      </w:r>
    </w:p>
    <w:p w14:paraId="3DBEF345" w14:textId="77777777" w:rsidR="00B12D5E" w:rsidRDefault="00B12D5E" w:rsidP="00B12D5E">
      <w:pPr>
        <w:pStyle w:val="ListParagraph"/>
        <w:numPr>
          <w:ilvl w:val="0"/>
          <w:numId w:val="23"/>
        </w:numPr>
        <w:jc w:val="both"/>
      </w:pPr>
      <w:r>
        <w:t xml:space="preserve">silíní;</w:t>
      </w:r>
    </w:p>
    <w:p w14:paraId="23F8FD80" w14:textId="5A9AD835" w:rsidR="00B12D5E" w:rsidRDefault="00341726" w:rsidP="00341726">
      <w:pPr>
        <w:pStyle w:val="ListParagraph"/>
        <w:numPr>
          <w:ilvl w:val="0"/>
          <w:numId w:val="23"/>
        </w:numPr>
        <w:jc w:val="both"/>
      </w:pPr>
      <w:r>
        <w:t xml:space="preserve">fíonchaora;</w:t>
      </w:r>
    </w:p>
    <w:p w14:paraId="76FB16F4" w14:textId="4222A7F6" w:rsidR="00341726" w:rsidRDefault="00341726" w:rsidP="00341726">
      <w:pPr>
        <w:pStyle w:val="ListParagraph"/>
        <w:numPr>
          <w:ilvl w:val="0"/>
          <w:numId w:val="23"/>
        </w:numPr>
        <w:jc w:val="both"/>
      </w:pPr>
      <w:r>
        <w:t xml:space="preserve">péitseoga, neachtairíní, agus aibreoga.</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 xml:space="preserve">Airteagal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Tá an tAire Geilleagair, Airgeadais, agus Ceannasachta Tionsclaíochta agus Digiteacha, an tAire Talmhaíochta agus Ceannasachta Bia, an tAire Aistrithe Éiceolaíoch agus Comhtháthaithe Chríochaigh agus Rúnaí Stáit don Aire Aistrithe Éiceolaíoch agus Comhtháthaithe Chríochaigh, atá freagrach as an éiceolaíocht, freagrach as an éiceolaíocht, gach ceann acu maidir leis an méid a bhaineann leo, as cur chun feidhme an Fhoraithne seo, a fhoilseofar san </w:t>
      </w:r>
      <w:r>
        <w:rPr>
          <w:i/>
          <w:iCs/>
        </w:rPr>
        <w:t xml:space="preserve">Iris Oifigiúil</w:t>
      </w:r>
      <w:r>
        <w:t xml:space="preserve"> de Phoblacht na Fraince.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Arna dhéanamh ag</w:t>
      </w:r>
      <w:r>
        <w:t xml:space="preserv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8CB" w14:textId="77777777" w:rsidR="00B26342" w:rsidRDefault="00B26342" w:rsidP="00DA07F9">
      <w:r>
        <w:separator/>
      </w:r>
    </w:p>
  </w:endnote>
  <w:endnote w:type="continuationSeparator" w:id="0">
    <w:p w14:paraId="1DE9158E" w14:textId="77777777" w:rsidR="00B26342" w:rsidRDefault="00B26342"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393" w14:textId="77777777" w:rsidR="00B26342" w:rsidRDefault="00B26342" w:rsidP="00DA07F9">
      <w:r>
        <w:separator/>
      </w:r>
    </w:p>
  </w:footnote>
  <w:footnote w:type="continuationSeparator" w:id="0">
    <w:p w14:paraId="74775357" w14:textId="77777777" w:rsidR="00B26342" w:rsidRDefault="00B26342"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Liana Brili</cp:lastModifiedBy>
  <cp:revision>4</cp:revision>
  <cp:lastPrinted>2022-11-02T13:16:00Z</cp:lastPrinted>
  <dcterms:created xsi:type="dcterms:W3CDTF">2022-12-14T16:37:00Z</dcterms:created>
  <dcterms:modified xsi:type="dcterms:W3CDTF">2022-12-15T07:56:00Z</dcterms:modified>
</cp:coreProperties>
</file>