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6E305A" w:rsidRPr="006E305A" w14:paraId="5FB01FF6" w14:textId="77777777" w:rsidTr="001A5DC2">
        <w:trPr>
          <w:cantSplit/>
        </w:trPr>
        <w:tc>
          <w:tcPr>
            <w:tcW w:w="3982" w:type="dxa"/>
            <w:gridSpan w:val="3"/>
          </w:tcPr>
          <w:p w14:paraId="38458FF3" w14:textId="77777777" w:rsidR="006E305A" w:rsidRPr="00D61874" w:rsidRDefault="006E305A" w:rsidP="00D61874">
            <w:pPr>
              <w:pStyle w:val="SNNature"/>
              <w:widowControl/>
              <w:suppressLineNumbers w:val="0"/>
              <w:suppressAutoHyphens w:val="0"/>
              <w:spacing w:before="0" w:after="0"/>
              <w:rPr>
                <w:rFonts w:eastAsia="Times New Roman"/>
                <w:szCs w:val="20"/>
              </w:rPr>
            </w:pPr>
            <w:r>
              <w:t>PRANCŪZIJOS RESPUBLIKA</w:t>
            </w:r>
          </w:p>
        </w:tc>
      </w:tr>
      <w:tr w:rsidR="006E305A" w:rsidRPr="006E305A" w14:paraId="67FA822C" w14:textId="77777777" w:rsidTr="001A5DC2">
        <w:trPr>
          <w:cantSplit/>
          <w:trHeight w:hRule="exact" w:val="113"/>
        </w:trPr>
        <w:tc>
          <w:tcPr>
            <w:tcW w:w="1527" w:type="dxa"/>
          </w:tcPr>
          <w:p w14:paraId="02C71389" w14:textId="77777777" w:rsidR="006E305A" w:rsidRPr="006E305A" w:rsidRDefault="006E305A" w:rsidP="006E305A"/>
        </w:tc>
        <w:tc>
          <w:tcPr>
            <w:tcW w:w="968" w:type="dxa"/>
            <w:tcBorders>
              <w:bottom w:val="single" w:sz="1" w:space="0" w:color="000000"/>
            </w:tcBorders>
          </w:tcPr>
          <w:p w14:paraId="2A452937" w14:textId="77777777" w:rsidR="006E305A" w:rsidRPr="006E305A" w:rsidRDefault="006E305A" w:rsidP="006E305A"/>
        </w:tc>
        <w:tc>
          <w:tcPr>
            <w:tcW w:w="1487" w:type="dxa"/>
          </w:tcPr>
          <w:p w14:paraId="3A4AF089" w14:textId="77777777" w:rsidR="006E305A" w:rsidRPr="006E305A" w:rsidRDefault="006E305A" w:rsidP="006E305A"/>
        </w:tc>
      </w:tr>
      <w:tr w:rsidR="006E305A" w:rsidRPr="006E305A" w14:paraId="4BFF69E0" w14:textId="77777777" w:rsidTr="001A5DC2">
        <w:trPr>
          <w:cantSplit/>
        </w:trPr>
        <w:tc>
          <w:tcPr>
            <w:tcW w:w="3982" w:type="dxa"/>
            <w:gridSpan w:val="3"/>
          </w:tcPr>
          <w:p w14:paraId="69CBD6E1" w14:textId="14913D0A" w:rsidR="006E305A" w:rsidRPr="006E305A" w:rsidRDefault="006E305A" w:rsidP="00BA6966">
            <w:pPr>
              <w:spacing w:before="240"/>
              <w:jc w:val="center"/>
              <w:rPr>
                <w:rFonts w:eastAsia="Calibri"/>
              </w:rPr>
            </w:pPr>
            <w:r>
              <w:t>Ekologinės pertvarkos</w:t>
            </w:r>
            <w:r>
              <w:br/>
              <w:t>ir teritorinės sanglaudos ministerija</w:t>
            </w:r>
          </w:p>
        </w:tc>
      </w:tr>
      <w:tr w:rsidR="006E305A" w:rsidRPr="006E305A" w14:paraId="17D01D1F" w14:textId="77777777" w:rsidTr="001A5DC2">
        <w:trPr>
          <w:cantSplit/>
          <w:trHeight w:hRule="exact" w:val="227"/>
        </w:trPr>
        <w:tc>
          <w:tcPr>
            <w:tcW w:w="1527" w:type="dxa"/>
          </w:tcPr>
          <w:p w14:paraId="208DA50C" w14:textId="77777777" w:rsidR="006E305A" w:rsidRPr="006E305A" w:rsidRDefault="006E305A" w:rsidP="006E305A"/>
        </w:tc>
        <w:tc>
          <w:tcPr>
            <w:tcW w:w="968" w:type="dxa"/>
            <w:tcBorders>
              <w:bottom w:val="single" w:sz="1" w:space="0" w:color="000000"/>
            </w:tcBorders>
          </w:tcPr>
          <w:p w14:paraId="75017BB2" w14:textId="77777777" w:rsidR="006E305A" w:rsidRPr="006E305A" w:rsidRDefault="006E305A" w:rsidP="006E305A"/>
        </w:tc>
        <w:tc>
          <w:tcPr>
            <w:tcW w:w="1487" w:type="dxa"/>
          </w:tcPr>
          <w:p w14:paraId="54F360A9" w14:textId="77777777" w:rsidR="006E305A" w:rsidRPr="006E305A" w:rsidRDefault="006E305A" w:rsidP="006E305A"/>
        </w:tc>
      </w:tr>
      <w:tr w:rsidR="006E305A" w:rsidRPr="006E305A" w14:paraId="29349AEA" w14:textId="77777777" w:rsidTr="001A5DC2">
        <w:trPr>
          <w:cantSplit/>
          <w:trHeight w:hRule="exact" w:val="227"/>
        </w:trPr>
        <w:tc>
          <w:tcPr>
            <w:tcW w:w="1527" w:type="dxa"/>
          </w:tcPr>
          <w:p w14:paraId="25F9ED0E" w14:textId="77777777" w:rsidR="006E305A" w:rsidRPr="006E305A" w:rsidRDefault="006E305A" w:rsidP="006E305A"/>
        </w:tc>
        <w:tc>
          <w:tcPr>
            <w:tcW w:w="968" w:type="dxa"/>
          </w:tcPr>
          <w:p w14:paraId="0007EDCF" w14:textId="77777777" w:rsidR="006E305A" w:rsidRPr="006E305A" w:rsidRDefault="006E305A" w:rsidP="006E305A"/>
        </w:tc>
        <w:tc>
          <w:tcPr>
            <w:tcW w:w="1487" w:type="dxa"/>
          </w:tcPr>
          <w:p w14:paraId="4B3AC8C2" w14:textId="77777777" w:rsidR="006E305A" w:rsidRPr="006E305A" w:rsidRDefault="006E305A" w:rsidP="006E305A"/>
        </w:tc>
      </w:tr>
    </w:tbl>
    <w:p w14:paraId="6227BB5A" w14:textId="77777777" w:rsidR="006E305A" w:rsidRPr="006E305A" w:rsidRDefault="006E305A" w:rsidP="006E305A"/>
    <w:p w14:paraId="294B5C50" w14:textId="77777777" w:rsidR="006E305A" w:rsidRDefault="006E305A" w:rsidP="006E305A"/>
    <w:p w14:paraId="4B214320" w14:textId="77777777" w:rsidR="006E305A" w:rsidRDefault="006E305A" w:rsidP="006E305A"/>
    <w:p w14:paraId="56190933" w14:textId="77777777" w:rsidR="006E305A" w:rsidRPr="006E305A" w:rsidRDefault="006E305A" w:rsidP="006E305A">
      <w:pPr>
        <w:jc w:val="center"/>
        <w:rPr>
          <w:rFonts w:eastAsia="Calibri"/>
          <w:b/>
        </w:rPr>
      </w:pPr>
      <w:r>
        <w:rPr>
          <w:b/>
        </w:rPr>
        <w:t xml:space="preserve">Dekretas Nr. </w:t>
      </w:r>
    </w:p>
    <w:p w14:paraId="6D388758" w14:textId="77777777" w:rsidR="00CB6658" w:rsidRPr="00CB6658" w:rsidRDefault="00CB6658" w:rsidP="00CB6658">
      <w:pPr>
        <w:autoSpaceDE w:val="0"/>
        <w:autoSpaceDN w:val="0"/>
        <w:adjustRightInd w:val="0"/>
        <w:rPr>
          <w:rFonts w:eastAsiaTheme="minorHAnsi"/>
          <w:color w:val="000000"/>
          <w:lang w:eastAsia="en-US"/>
        </w:rPr>
      </w:pPr>
    </w:p>
    <w:p w14:paraId="1982DCEB" w14:textId="3C7813E3" w:rsidR="006E305A" w:rsidRPr="006E305A" w:rsidRDefault="00CB6658" w:rsidP="00CB6658">
      <w:pPr>
        <w:jc w:val="center"/>
        <w:rPr>
          <w:b/>
        </w:rPr>
      </w:pPr>
      <w:r>
        <w:rPr>
          <w:color w:val="000000"/>
        </w:rPr>
        <w:t xml:space="preserve"> dėl įpareigojimo pateikti parduoti neperdirbtus šviežius vaisius ir daržoves be pakuočių, kurios visiškai arba iš dalies pagamintos iš plastiko </w:t>
      </w:r>
    </w:p>
    <w:p w14:paraId="4C61F2B8" w14:textId="77777777" w:rsidR="006E305A" w:rsidRPr="006E305A" w:rsidRDefault="006E305A" w:rsidP="006E305A">
      <w:pPr>
        <w:jc w:val="center"/>
      </w:pPr>
    </w:p>
    <w:p w14:paraId="64A96465" w14:textId="322D2D5C" w:rsidR="006E305A" w:rsidRDefault="006E305A" w:rsidP="006E305A">
      <w:pPr>
        <w:jc w:val="center"/>
        <w:rPr>
          <w:rFonts w:eastAsia="Lucida Sans Unicode"/>
        </w:rPr>
      </w:pPr>
      <w:r>
        <w:t xml:space="preserve">NOR: </w:t>
      </w:r>
    </w:p>
    <w:p w14:paraId="517D5194" w14:textId="77777777" w:rsidR="006E305A" w:rsidRDefault="006E305A" w:rsidP="006E305A">
      <w:pPr>
        <w:rPr>
          <w:rFonts w:eastAsia="Lucida Sans Unicode"/>
        </w:rPr>
      </w:pPr>
    </w:p>
    <w:p w14:paraId="4FAF8144" w14:textId="77777777" w:rsidR="006E305A" w:rsidRDefault="006E305A" w:rsidP="006E305A">
      <w:pPr>
        <w:rPr>
          <w:rFonts w:eastAsia="Lucida Sans Unicode"/>
        </w:rPr>
      </w:pPr>
    </w:p>
    <w:p w14:paraId="1AFEFA20" w14:textId="77777777" w:rsidR="006E305A" w:rsidRPr="006E305A" w:rsidRDefault="006E305A" w:rsidP="006E305A">
      <w:pPr>
        <w:rPr>
          <w:rFonts w:eastAsia="Lucida Sans Unicode"/>
        </w:rPr>
      </w:pPr>
    </w:p>
    <w:p w14:paraId="04D58CE6" w14:textId="070FF285" w:rsidR="006E305A" w:rsidRDefault="006253BE" w:rsidP="006E305A">
      <w:pPr>
        <w:jc w:val="both"/>
        <w:rPr>
          <w:i/>
        </w:rPr>
      </w:pPr>
      <w:r>
        <w:rPr>
          <w:b/>
          <w:i/>
        </w:rPr>
        <w:t>Tikslinės auditorijos:</w:t>
      </w:r>
      <w:r>
        <w:rPr>
          <w:i/>
        </w:rPr>
        <w:t xml:space="preserve"> mažmeninės prekybos vietos, kurios specializuojasi arba nesispecializuoja parduodant vaisius ir daržoves parduotuvėse ir turgavietėse.</w:t>
      </w:r>
    </w:p>
    <w:p w14:paraId="09D79280" w14:textId="77777777" w:rsidR="00CB6658" w:rsidRPr="004454BA" w:rsidRDefault="00CB6658" w:rsidP="006E305A">
      <w:pPr>
        <w:jc w:val="both"/>
        <w:rPr>
          <w:i/>
          <w:iCs/>
        </w:rPr>
      </w:pPr>
    </w:p>
    <w:p w14:paraId="6448E7B0" w14:textId="60181BB0" w:rsidR="006E305A" w:rsidRDefault="006253BE" w:rsidP="006E305A">
      <w:pPr>
        <w:jc w:val="both"/>
        <w:rPr>
          <w:i/>
          <w:iCs/>
        </w:rPr>
      </w:pPr>
      <w:r>
        <w:rPr>
          <w:b/>
          <w:i/>
        </w:rPr>
        <w:t>Tema:</w:t>
      </w:r>
      <w:r>
        <w:rPr>
          <w:i/>
        </w:rPr>
        <w:t xml:space="preserve"> įpareigojimo pateikti parduoti neperdirbtus šviežius vaisius ir daržoves be pakuočių, kurios visiškai arba iš dalies pagamintos iš plastiko, įgyvendinimo sąlygos.</w:t>
      </w:r>
    </w:p>
    <w:p w14:paraId="17EB2387" w14:textId="77777777" w:rsidR="00CB6658" w:rsidRPr="004454BA" w:rsidRDefault="00CB6658" w:rsidP="006E305A">
      <w:pPr>
        <w:jc w:val="both"/>
        <w:rPr>
          <w:i/>
          <w:iCs/>
        </w:rPr>
      </w:pPr>
    </w:p>
    <w:p w14:paraId="5BED357C" w14:textId="09845CBD" w:rsidR="006253BE" w:rsidRDefault="006253BE" w:rsidP="006E305A">
      <w:pPr>
        <w:jc w:val="both"/>
        <w:rPr>
          <w:i/>
          <w:iCs/>
        </w:rPr>
      </w:pPr>
      <w:r>
        <w:rPr>
          <w:b/>
          <w:i/>
        </w:rPr>
        <w:t>Įsigaliojimas:</w:t>
      </w:r>
      <w:r>
        <w:rPr>
          <w:i/>
        </w:rPr>
        <w:t xml:space="preserve"> dekretas įsigalioja kitą dieną po jo paskelbimo.</w:t>
      </w:r>
    </w:p>
    <w:p w14:paraId="3629BB20" w14:textId="77777777" w:rsidR="006E305A" w:rsidRPr="004454BA" w:rsidRDefault="006E305A" w:rsidP="006E305A">
      <w:pPr>
        <w:jc w:val="both"/>
        <w:rPr>
          <w:i/>
          <w:iCs/>
        </w:rPr>
      </w:pPr>
    </w:p>
    <w:p w14:paraId="12009D43" w14:textId="64992EBC" w:rsidR="00CB6658" w:rsidRDefault="006253BE" w:rsidP="006E305A">
      <w:pPr>
        <w:jc w:val="both"/>
        <w:rPr>
          <w:i/>
          <w:iCs/>
        </w:rPr>
      </w:pPr>
      <w:r>
        <w:rPr>
          <w:b/>
          <w:i/>
        </w:rPr>
        <w:t>Pranešimas:</w:t>
      </w:r>
      <w:r>
        <w:rPr>
          <w:i/>
        </w:rPr>
        <w:t xml:space="preserve"> dekretu nustatomos 2020 m. vasario 10 d. Įstatymo dėl kovos su atliekomis ir žiedinės ekonomikos nuostatos, kurioje numatoma, kad visos mažmeninės prekybos įmonės pateikia parduoti neperdirbtus vaisius ir daržoves be plastikinių pakuočių, įgyvendinimo sąlygos. </w:t>
      </w:r>
    </w:p>
    <w:p w14:paraId="0A31E500" w14:textId="77777777" w:rsidR="00CB6658" w:rsidRDefault="00CB6658" w:rsidP="006E305A">
      <w:pPr>
        <w:jc w:val="both"/>
        <w:rPr>
          <w:i/>
          <w:iCs/>
        </w:rPr>
      </w:pPr>
    </w:p>
    <w:p w14:paraId="04216745" w14:textId="77777777" w:rsidR="00CB6658" w:rsidRDefault="00CB6658" w:rsidP="006E305A">
      <w:pPr>
        <w:jc w:val="both"/>
        <w:rPr>
          <w:i/>
          <w:iCs/>
        </w:rPr>
      </w:pPr>
      <w:r>
        <w:rPr>
          <w:i/>
        </w:rPr>
        <w:t xml:space="preserve">Jame patikslinama, kad ši nuostata taikoma neperdirbtiems šviežiems vaisiams ir daržovėms, t. y. vaisiams ir daržovėms, parduodamiems originalios būklės arba paruoštiems, pvz., valant, apipjaustant, nusausinant ar išdžiovinus. </w:t>
      </w:r>
    </w:p>
    <w:p w14:paraId="20914C87" w14:textId="77777777" w:rsidR="00CB6658" w:rsidRDefault="00CB6658" w:rsidP="006E305A">
      <w:pPr>
        <w:jc w:val="both"/>
        <w:rPr>
          <w:i/>
          <w:iCs/>
        </w:rPr>
      </w:pPr>
    </w:p>
    <w:p w14:paraId="79FC95BC" w14:textId="108384FB" w:rsidR="006253BE" w:rsidRPr="004454BA" w:rsidRDefault="00CB6658" w:rsidP="006E305A">
      <w:pPr>
        <w:jc w:val="both"/>
        <w:rPr>
          <w:i/>
          <w:iCs/>
        </w:rPr>
      </w:pPr>
      <w:r>
        <w:rPr>
          <w:i/>
        </w:rPr>
        <w:t>Jame taip pat pateikiama plastikinių pakuočių apibrėžtis. Jame pateikiamas šviežių vaisių ir daržovių, kuriems šis įpareigojimas netaikomas, sąrašas, nes parduodami nefasuoti jie gali sugesti.</w:t>
      </w:r>
    </w:p>
    <w:p w14:paraId="6A0948B4" w14:textId="77777777" w:rsidR="006253BE" w:rsidRPr="004454BA" w:rsidRDefault="006253BE" w:rsidP="006E305A">
      <w:pPr>
        <w:jc w:val="both"/>
        <w:rPr>
          <w:i/>
          <w:iCs/>
        </w:rPr>
      </w:pPr>
    </w:p>
    <w:p w14:paraId="01370187" w14:textId="77777777" w:rsidR="006253BE" w:rsidRPr="00805BD8" w:rsidRDefault="006253BE" w:rsidP="006E305A">
      <w:pPr>
        <w:jc w:val="both"/>
      </w:pPr>
      <w:r>
        <w:rPr>
          <w:b/>
          <w:i/>
        </w:rPr>
        <w:t>Nuorodos:</w:t>
      </w:r>
      <w:r>
        <w:rPr>
          <w:i/>
        </w:rPr>
        <w:t xml:space="preserve"> dekretu iš dalies pakeistą Aplinkos apsaugos kodeksą, kurio redakcija parengta po šio pakeitimo, galima rasti Légifrance interneto svetainėje (https://legifrance.gouv.fr).</w:t>
      </w:r>
    </w:p>
    <w:p w14:paraId="3B319840" w14:textId="77777777" w:rsidR="006E305A" w:rsidRPr="006E305A" w:rsidRDefault="006E305A" w:rsidP="006E305A">
      <w:pPr>
        <w:spacing w:before="600"/>
        <w:ind w:firstLine="709"/>
        <w:jc w:val="both"/>
        <w:rPr>
          <w:b/>
          <w:bCs/>
        </w:rPr>
      </w:pPr>
      <w:r>
        <w:rPr>
          <w:b/>
        </w:rPr>
        <w:t>Ministras Pirmininkas,</w:t>
      </w:r>
    </w:p>
    <w:p w14:paraId="78AA9E12" w14:textId="77777777" w:rsidR="006E305A" w:rsidRPr="006E305A" w:rsidRDefault="006E305A" w:rsidP="006E305A">
      <w:pPr>
        <w:ind w:firstLine="709"/>
        <w:jc w:val="both"/>
      </w:pPr>
    </w:p>
    <w:p w14:paraId="447F1C0A" w14:textId="77777777" w:rsidR="006E305A" w:rsidRPr="006E305A" w:rsidRDefault="006E305A" w:rsidP="006E305A">
      <w:pPr>
        <w:ind w:firstLine="709"/>
        <w:jc w:val="both"/>
      </w:pPr>
      <w:r>
        <w:t>remdamasis ekologinės pertvarkos ir teritorinės sanglaudos ministro pranešimu,</w:t>
      </w:r>
    </w:p>
    <w:p w14:paraId="5B637D14" w14:textId="77777777" w:rsidR="006E305A" w:rsidRDefault="006E305A" w:rsidP="006E305A">
      <w:pPr>
        <w:ind w:firstLine="709"/>
        <w:jc w:val="both"/>
      </w:pPr>
    </w:p>
    <w:p w14:paraId="51C6AF6C" w14:textId="3E92C7C7" w:rsidR="00A155FD" w:rsidRDefault="00A155FD" w:rsidP="006E305A">
      <w:pPr>
        <w:ind w:firstLine="709"/>
        <w:jc w:val="both"/>
      </w:pPr>
      <w:r>
        <w:t xml:space="preserve">atsižvelgdamas į 2011 m. birželio 7 d. Komisijos įgyvendinimo reglamentą (ES) Nr. 543/2011, kuriuo nustatomos išsamios Tarybos reglamento (EB) Nr. 1234/2007 taikymo vaisių bei daržovių ir perdirbtų vaisių bei daržovių sektoriuose taisyklės, </w:t>
      </w:r>
    </w:p>
    <w:p w14:paraId="37F0C46A" w14:textId="434CC72A" w:rsidR="00A155FD" w:rsidRPr="00D61874" w:rsidRDefault="00A155FD" w:rsidP="005024FC">
      <w:pPr>
        <w:pStyle w:val="SNConsultation"/>
      </w:pPr>
      <w:r>
        <w:t xml:space="preserve">atsižvelgdamas į 2011 m. gruodžio 19 d. Reglamentą (ES) Nr. 1333/2011, nustatantį bananų prekybos standartus, tų prekybos standartų laikymosi patikros taisykles ir pranešimų teikimo tvarką bananų sektoriuje, </w:t>
      </w:r>
    </w:p>
    <w:p w14:paraId="1E369A47" w14:textId="77777777" w:rsidR="00A155FD" w:rsidRDefault="00A155FD" w:rsidP="006E305A">
      <w:pPr>
        <w:ind w:firstLine="709"/>
        <w:jc w:val="both"/>
      </w:pPr>
    </w:p>
    <w:p w14:paraId="12F2B82F" w14:textId="77777777" w:rsidR="00A155FD" w:rsidRDefault="00A155FD" w:rsidP="006E305A">
      <w:pPr>
        <w:ind w:firstLine="709"/>
        <w:jc w:val="both"/>
      </w:pPr>
      <w:r>
        <w:t xml:space="preserve">atsižvelgdamas į 2020 m. vasario 10 d. Įstatymą Nr. 2020-105 dėl kovos su atliekomis ir žiedinės ekonomikos, ypač į jo 77 straipsnį, </w:t>
      </w:r>
    </w:p>
    <w:p w14:paraId="3B9B9D7F" w14:textId="77777777" w:rsidR="00A155FD" w:rsidRDefault="00A155FD" w:rsidP="006E305A">
      <w:pPr>
        <w:ind w:firstLine="709"/>
        <w:jc w:val="both"/>
      </w:pPr>
    </w:p>
    <w:p w14:paraId="237C5B16" w14:textId="0490A1CB" w:rsidR="00A155FD" w:rsidRDefault="00A155FD" w:rsidP="006E305A">
      <w:pPr>
        <w:ind w:firstLine="709"/>
        <w:jc w:val="both"/>
      </w:pPr>
      <w:r>
        <w:t xml:space="preserve">atsižvelgdamas į Aplinkos apsaugos kodeksą, ypač į jo L. 541-15-10 straipsnį, </w:t>
      </w:r>
    </w:p>
    <w:p w14:paraId="63D6BE05" w14:textId="77777777" w:rsidR="00A155FD" w:rsidRDefault="00A155FD" w:rsidP="006E305A">
      <w:pPr>
        <w:ind w:firstLine="709"/>
        <w:jc w:val="both"/>
      </w:pPr>
    </w:p>
    <w:p w14:paraId="23FE3E16" w14:textId="75F74A0C" w:rsidR="00A155FD" w:rsidRDefault="00A155FD" w:rsidP="006E305A">
      <w:pPr>
        <w:ind w:firstLine="709"/>
        <w:jc w:val="both"/>
      </w:pPr>
      <w:r>
        <w:t xml:space="preserve">atsižvelgdamas į 1955 m. rugpjūčio 19 d. Dekretą Nr. 55-1126, kuriuo įgyvendinamas Vartotojų kodekso L. 214-1 straipsnis dėl prekybos vaisiais ir daržovėmis, </w:t>
      </w:r>
    </w:p>
    <w:p w14:paraId="2AE09EC1" w14:textId="06371747" w:rsidR="008A7665" w:rsidRDefault="008A7665" w:rsidP="006E305A">
      <w:pPr>
        <w:ind w:firstLine="709"/>
        <w:jc w:val="both"/>
      </w:pPr>
    </w:p>
    <w:p w14:paraId="6887F3C7" w14:textId="7A1053B2" w:rsidR="006E305A" w:rsidRDefault="00A155FD" w:rsidP="006E305A">
      <w:pPr>
        <w:ind w:firstLine="709"/>
        <w:jc w:val="both"/>
      </w:pPr>
      <w:r>
        <w:t xml:space="preserve">atsižvelgdamas į pastabas, pateiktas per viešas konsultacijas, vykdytas nuo 2022 m. gruodžio </w:t>
      </w:r>
      <w:r>
        <w:rPr>
          <w:highlight w:val="yellow"/>
        </w:rPr>
        <w:t>XX</w:t>
      </w:r>
      <w:r>
        <w:t xml:space="preserve"> d. iki 2023 m. sausio </w:t>
      </w:r>
      <w:r>
        <w:rPr>
          <w:highlight w:val="yellow"/>
        </w:rPr>
        <w:t>XX</w:t>
      </w:r>
      <w:r>
        <w:t> d. pagal Aplinkos apsaugos kodekso L. 123-19-1 straipsnį,</w:t>
      </w:r>
    </w:p>
    <w:p w14:paraId="55C4763F" w14:textId="6CF92C8B" w:rsidR="00A155FD" w:rsidRDefault="00A155FD" w:rsidP="006E305A">
      <w:pPr>
        <w:ind w:firstLine="709"/>
        <w:jc w:val="both"/>
      </w:pPr>
    </w:p>
    <w:p w14:paraId="598274EA" w14:textId="21816398" w:rsidR="00A155FD" w:rsidRPr="006E305A" w:rsidRDefault="00A155FD" w:rsidP="006E305A">
      <w:pPr>
        <w:ind w:firstLine="709"/>
        <w:jc w:val="both"/>
      </w:pPr>
    </w:p>
    <w:p w14:paraId="4BD5B886" w14:textId="77777777" w:rsidR="006E305A" w:rsidRPr="006E305A" w:rsidRDefault="006E305A" w:rsidP="006E305A">
      <w:pPr>
        <w:jc w:val="center"/>
        <w:rPr>
          <w:b/>
        </w:rPr>
      </w:pPr>
      <w:r>
        <w:rPr>
          <w:b/>
        </w:rPr>
        <w:t>nustato:</w:t>
      </w:r>
    </w:p>
    <w:p w14:paraId="6114DABF" w14:textId="77777777" w:rsidR="006E305A" w:rsidRPr="006E305A" w:rsidRDefault="006E305A" w:rsidP="006E305A">
      <w:pPr>
        <w:jc w:val="both"/>
      </w:pPr>
    </w:p>
    <w:p w14:paraId="7818CB11" w14:textId="77777777" w:rsidR="006E305A" w:rsidRPr="006E305A" w:rsidRDefault="006E305A" w:rsidP="006E305A">
      <w:pPr>
        <w:jc w:val="center"/>
        <w:rPr>
          <w:b/>
        </w:rPr>
      </w:pPr>
      <w:r>
        <w:rPr>
          <w:b/>
        </w:rPr>
        <w:t>1 straipsnis</w:t>
      </w:r>
    </w:p>
    <w:p w14:paraId="4FF69DB6" w14:textId="0024EF66" w:rsidR="005D1085" w:rsidRDefault="005D1085" w:rsidP="006E305A">
      <w:pPr>
        <w:ind w:firstLine="709"/>
        <w:jc w:val="both"/>
      </w:pPr>
    </w:p>
    <w:p w14:paraId="4FFB49A5" w14:textId="38B7DDF1" w:rsidR="00973F31" w:rsidRDefault="005A05C8" w:rsidP="006E305A">
      <w:pPr>
        <w:ind w:firstLine="709"/>
        <w:jc w:val="both"/>
      </w:pPr>
      <w:r>
        <w:t>Aplinkos apsaugos kodekso V knygos IV antraštinės dalies I skyriaus 10 skirsnis papildomas šiuo D. 541-334 straipsniu:</w:t>
      </w:r>
    </w:p>
    <w:p w14:paraId="23127CD4" w14:textId="77777777" w:rsidR="005A05C8" w:rsidRDefault="005A05C8" w:rsidP="006E305A">
      <w:pPr>
        <w:ind w:firstLine="709"/>
        <w:jc w:val="both"/>
      </w:pPr>
    </w:p>
    <w:p w14:paraId="4D495209" w14:textId="584396B2" w:rsidR="005A05C8" w:rsidRDefault="005A05C8" w:rsidP="005A05C8">
      <w:pPr>
        <w:ind w:firstLine="709"/>
        <w:jc w:val="both"/>
      </w:pPr>
      <w:r>
        <w:rPr>
          <w:i/>
        </w:rPr>
        <w:t>„D. 541-334 straipsnis. – I.</w:t>
      </w:r>
      <w:r>
        <w:t xml:space="preserve"> – Taikant L. 541-15-10 straipsnio 16 dalį taikomos šios apibrėžtys: </w:t>
      </w:r>
    </w:p>
    <w:p w14:paraId="082D853A" w14:textId="77777777" w:rsidR="005A05C8" w:rsidRDefault="005A05C8" w:rsidP="005A05C8">
      <w:pPr>
        <w:ind w:firstLine="709"/>
        <w:jc w:val="both"/>
      </w:pPr>
    </w:p>
    <w:p w14:paraId="6A11CCBA" w14:textId="19A14BF1" w:rsidR="00484266" w:rsidRPr="005A05C8" w:rsidRDefault="005A05C8" w:rsidP="005A05C8">
      <w:pPr>
        <w:ind w:firstLine="709"/>
        <w:jc w:val="both"/>
      </w:pPr>
      <w:r>
        <w:t>1. vaisiai ir daržovės – augalai arba jų dalys, pvz., stiebai, šaknys, gumbavaisiai, lapai, vaisiai, sėklos, skirti vartoti žmonėms, ir valgomieji grybai;</w:t>
      </w:r>
    </w:p>
    <w:p w14:paraId="24BB8A2A" w14:textId="49B042AD" w:rsidR="005A05C8" w:rsidRPr="005A05C8" w:rsidRDefault="005A05C8" w:rsidP="005A05C8">
      <w:pPr>
        <w:ind w:firstLine="709"/>
        <w:jc w:val="both"/>
      </w:pPr>
    </w:p>
    <w:p w14:paraId="62CFF9DA" w14:textId="10F723AE" w:rsidR="005A05C8" w:rsidRDefault="005A05C8" w:rsidP="005A05C8">
      <w:pPr>
        <w:ind w:firstLine="709"/>
        <w:jc w:val="both"/>
      </w:pPr>
      <w:r>
        <w:t xml:space="preserve">2. neperdirbti švieži vaisiai ir daržovės – švieži vaisiai ir daržovės, kurių paruošimas atitinka šiuos apribojimus: </w:t>
      </w:r>
    </w:p>
    <w:p w14:paraId="742076DE" w14:textId="77777777" w:rsidR="00FA2A1F" w:rsidRDefault="00FA2A1F" w:rsidP="005A05C8">
      <w:pPr>
        <w:ind w:firstLine="709"/>
        <w:jc w:val="both"/>
      </w:pPr>
    </w:p>
    <w:p w14:paraId="273AD17D" w14:textId="327D158A" w:rsidR="005A05C8" w:rsidRDefault="005A05C8" w:rsidP="00FA2A1F">
      <w:pPr>
        <w:ind w:left="1134" w:hanging="425"/>
        <w:jc w:val="both"/>
      </w:pPr>
      <w:r>
        <w:t xml:space="preserve">– </w:t>
      </w:r>
      <w:r w:rsidR="008A7FD4">
        <w:tab/>
      </w:r>
      <w:r>
        <w:t xml:space="preserve">prekybos standartus, nurodytus 2011 m. birželio 7 d. Reglamente (ES) Nr. 543/2011, kuriuo nustatomos išsamios Tarybos reglamento (EB) Nr. 1234/2007 taikymo vaisių bei daržovių ir perdirbtų vaisių bei daržovių sektoriuose taisyklės; </w:t>
      </w:r>
    </w:p>
    <w:p w14:paraId="4D8D69E8" w14:textId="03B0168C" w:rsidR="005A05C8" w:rsidRDefault="005A05C8" w:rsidP="00FA2A1F">
      <w:pPr>
        <w:ind w:left="1134" w:hanging="425"/>
        <w:jc w:val="both"/>
      </w:pPr>
      <w:r>
        <w:t xml:space="preserve">– </w:t>
      </w:r>
      <w:r w:rsidR="008A7FD4">
        <w:tab/>
      </w:r>
      <w:r>
        <w:t xml:space="preserve">prekybos standartus, nurodytus 2011 m. gruodžio 19 d. Komisijos įgyvendinimo reglamente (ES) Nr. 1333/2011, nustatančiame bananų prekybos standartus, tų prekybos standartų laikymosi patikros taisykles ir pranešimų teikimo tvarką bananų sektoriuje; </w:t>
      </w:r>
    </w:p>
    <w:p w14:paraId="2C33E934" w14:textId="43F44492" w:rsidR="005A05C8" w:rsidRPr="005A05C8" w:rsidRDefault="005A05C8" w:rsidP="008A7FD4">
      <w:pPr>
        <w:pStyle w:val="ListParagraph"/>
        <w:numPr>
          <w:ilvl w:val="0"/>
          <w:numId w:val="24"/>
        </w:numPr>
        <w:jc w:val="both"/>
      </w:pPr>
      <w:r>
        <w:t xml:space="preserve"> nutartis, priimtas pagal 1955 m. rugpjūčio 19 d. Dekreto Nr. 55-1126, kuriuo įgyvendinamas Vartotojų kodekso L. 214-1 straipsnis dėl prekybos vaisiais ir daržovėmis, 4 straipsnį; </w:t>
      </w:r>
    </w:p>
    <w:p w14:paraId="5F62ECA4" w14:textId="77777777" w:rsidR="005A05C8" w:rsidRPr="005A05C8" w:rsidRDefault="005A05C8" w:rsidP="005A05C8">
      <w:pPr>
        <w:ind w:firstLine="709"/>
        <w:jc w:val="both"/>
      </w:pPr>
    </w:p>
    <w:p w14:paraId="0890EB1D" w14:textId="0C43E33E" w:rsidR="005A05C8" w:rsidRPr="00D61874" w:rsidRDefault="005A05C8" w:rsidP="005024FC">
      <w:pPr>
        <w:pStyle w:val="SNConsultation"/>
      </w:pPr>
      <w:r>
        <w:t xml:space="preserve">3. pakuotė – indas, išorinis dangtelis arba uždarymo įtaisas, visiškai arba iš dalies dengiantis vaisius ir daržoves, kad būtų laikomas pardavimo vartotojui vienetu ir kad būtų pateiktas pardavimo vietoje; </w:t>
      </w:r>
    </w:p>
    <w:p w14:paraId="046522BB" w14:textId="77777777" w:rsidR="005A05C8" w:rsidRPr="005A05C8" w:rsidRDefault="005A05C8" w:rsidP="005A05C8">
      <w:pPr>
        <w:ind w:firstLine="709"/>
        <w:jc w:val="both"/>
      </w:pPr>
    </w:p>
    <w:p w14:paraId="09FAC363" w14:textId="54CFF995" w:rsidR="005A05C8" w:rsidRPr="005A05C8" w:rsidRDefault="005A05C8" w:rsidP="005A05C8">
      <w:pPr>
        <w:ind w:firstLine="709"/>
        <w:jc w:val="both"/>
      </w:pPr>
      <w:r>
        <w:t>4. plastikas – medžiaga, apibrėžta Aplinkos apsaugos kodekso D. 541-330 straipsnyje.</w:t>
      </w:r>
    </w:p>
    <w:p w14:paraId="5115CF41" w14:textId="7667C669" w:rsidR="008441FF" w:rsidRDefault="008441FF" w:rsidP="003704D5">
      <w:pPr>
        <w:autoSpaceDE w:val="0"/>
        <w:autoSpaceDN w:val="0"/>
        <w:adjustRightInd w:val="0"/>
        <w:rPr>
          <w:rFonts w:ascii="Times-Roman" w:eastAsiaTheme="minorHAnsi" w:hAnsi="Times-Roman" w:cs="Times-Roman"/>
          <w:sz w:val="21"/>
          <w:szCs w:val="21"/>
          <w:lang w:eastAsia="en-US"/>
        </w:rPr>
      </w:pPr>
    </w:p>
    <w:p w14:paraId="2EE0D741" w14:textId="33A06B1A" w:rsidR="00C975B9" w:rsidRDefault="005A05C8" w:rsidP="00E6216A">
      <w:pPr>
        <w:ind w:firstLine="709"/>
        <w:jc w:val="both"/>
      </w:pPr>
      <w:r>
        <w:t xml:space="preserve">II. – L. 541-15-10 straipsnio III skirsnio 16 dalies antrame sakinyje nurodyti vaisiai ir daržovės, kurie gali sugesti, jei parduodami nefasuoti, yra: </w:t>
      </w:r>
    </w:p>
    <w:p w14:paraId="5AC6333E" w14:textId="77777777" w:rsidR="00341726" w:rsidRDefault="00341726" w:rsidP="00341726">
      <w:pPr>
        <w:jc w:val="both"/>
      </w:pPr>
    </w:p>
    <w:p w14:paraId="72EBB9D2" w14:textId="58BAFA17" w:rsidR="00341726" w:rsidRDefault="00341726" w:rsidP="00341726">
      <w:pPr>
        <w:jc w:val="both"/>
      </w:pPr>
      <w:r>
        <w:t>– salotinės sultenės, jauni ūgliai, aromatinės žolės, valgomosios gėlės, spindulinių pupuolių daigai;</w:t>
      </w:r>
    </w:p>
    <w:p w14:paraId="5844973D" w14:textId="0E1EB7B9" w:rsidR="00341726" w:rsidRDefault="00341726" w:rsidP="00341726">
      <w:pPr>
        <w:jc w:val="both"/>
      </w:pPr>
      <w:r>
        <w:t>– daigintos sėklos;</w:t>
      </w:r>
    </w:p>
    <w:p w14:paraId="0BB479B0" w14:textId="7F458C47" w:rsidR="0016162C" w:rsidRDefault="009B5670" w:rsidP="0016162C">
      <w:pPr>
        <w:jc w:val="both"/>
      </w:pPr>
      <w:r>
        <w:t>– prinokę vaisiai;</w:t>
      </w:r>
    </w:p>
    <w:p w14:paraId="6024C5B2" w14:textId="4B7CC75D" w:rsidR="00B12D5E" w:rsidRDefault="0016162C" w:rsidP="00341726">
      <w:pPr>
        <w:jc w:val="both"/>
      </w:pPr>
      <w:r>
        <w:lastRenderedPageBreak/>
        <w:t>– spanguolės, bruknės, dumplūnės, mėlynės, avietės, braškės, gervuogės, serbentai, šeivamedžio uogos, agrastai ir serbentai, juodieji serbentai ir kiviai;</w:t>
      </w:r>
    </w:p>
    <w:p w14:paraId="5ED21BA4" w14:textId="68ABC03B" w:rsidR="00B12D5E" w:rsidRDefault="00B12D5E" w:rsidP="00B12D5E">
      <w:pPr>
        <w:jc w:val="both"/>
      </w:pPr>
      <w:r>
        <w:t> – trūkažolės;</w:t>
      </w:r>
    </w:p>
    <w:p w14:paraId="3D7B41BD" w14:textId="001F8026" w:rsidR="00B12D5E" w:rsidRDefault="009B5670" w:rsidP="00B12D5E">
      <w:pPr>
        <w:ind w:left="-5"/>
      </w:pPr>
      <w:r>
        <w:t>– grybai;</w:t>
      </w:r>
    </w:p>
    <w:p w14:paraId="3C95BD5D" w14:textId="56902FC7" w:rsidR="00B12D5E" w:rsidRDefault="009B5670" w:rsidP="00B12D5E">
      <w:pPr>
        <w:ind w:left="-5"/>
      </w:pPr>
      <w:r>
        <w:t>– mažos morkos;</w:t>
      </w:r>
    </w:p>
    <w:p w14:paraId="578E5A1F" w14:textId="77777777" w:rsidR="00B12D5E" w:rsidRDefault="00B12D5E" w:rsidP="00B12D5E">
      <w:pPr>
        <w:ind w:left="-5"/>
      </w:pPr>
      <w:r>
        <w:t xml:space="preserve">– špinatai ir rūgštynės.“ </w:t>
      </w:r>
    </w:p>
    <w:p w14:paraId="070E251F"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02B44238" w14:textId="77777777" w:rsidR="00C9196D" w:rsidRDefault="00C9196D" w:rsidP="003704D5">
      <w:pPr>
        <w:autoSpaceDE w:val="0"/>
        <w:autoSpaceDN w:val="0"/>
        <w:adjustRightInd w:val="0"/>
        <w:rPr>
          <w:rFonts w:ascii="Times-Roman" w:eastAsiaTheme="minorHAnsi" w:hAnsi="Times-Roman" w:cs="Times-Roman"/>
          <w:sz w:val="21"/>
          <w:szCs w:val="21"/>
          <w:lang w:eastAsia="en-US"/>
        </w:rPr>
      </w:pPr>
    </w:p>
    <w:p w14:paraId="79E92463" w14:textId="49AC4455" w:rsidR="005A05C8" w:rsidRPr="006E305A" w:rsidRDefault="005A05C8" w:rsidP="005A05C8">
      <w:pPr>
        <w:jc w:val="center"/>
        <w:rPr>
          <w:b/>
        </w:rPr>
      </w:pPr>
      <w:r>
        <w:rPr>
          <w:b/>
        </w:rPr>
        <w:t>2 straipsnis</w:t>
      </w:r>
    </w:p>
    <w:p w14:paraId="683E9D53" w14:textId="77777777" w:rsidR="009C04CC" w:rsidRDefault="009C04CC" w:rsidP="00195C7C">
      <w:pPr>
        <w:ind w:firstLine="709"/>
        <w:jc w:val="both"/>
      </w:pPr>
    </w:p>
    <w:p w14:paraId="57BD3D37" w14:textId="2AAC4DD6" w:rsidR="00341726" w:rsidRDefault="009C04CC" w:rsidP="00341726">
      <w:pPr>
        <w:jc w:val="both"/>
      </w:pPr>
      <w:r>
        <w:t>Kad pakuočių atsargas būtų galima sunaikinti, iki 2023 m. gruodžio 31 d. pakuotėse, visiškai arba iš dalies pagamintose iš plastiko, pardavimui gali būti pateikiami šie vaisiai ir daržovės:</w:t>
      </w:r>
    </w:p>
    <w:p w14:paraId="07DFE83A" w14:textId="77777777" w:rsidR="00341726" w:rsidRDefault="00341726" w:rsidP="00341726">
      <w:pPr>
        <w:jc w:val="both"/>
      </w:pPr>
    </w:p>
    <w:p w14:paraId="49A6D148" w14:textId="6AC5119F" w:rsidR="00B12D5E" w:rsidRDefault="00927282" w:rsidP="00341726">
      <w:pPr>
        <w:pStyle w:val="ListParagraph"/>
        <w:numPr>
          <w:ilvl w:val="0"/>
          <w:numId w:val="23"/>
        </w:numPr>
        <w:jc w:val="both"/>
      </w:pPr>
      <w:r>
        <w:t xml:space="preserve">briaunoti pomidorai, pailgi širdies formos pomidorai, vyšniniai arba kokteiliniai pomidorai (miniatūrinės veislės); </w:t>
      </w:r>
    </w:p>
    <w:p w14:paraId="6FED6CDF" w14:textId="27E595B4" w:rsidR="00B12D5E" w:rsidRDefault="009B5670" w:rsidP="00B12D5E">
      <w:pPr>
        <w:pStyle w:val="ListParagraph"/>
        <w:numPr>
          <w:ilvl w:val="0"/>
          <w:numId w:val="23"/>
        </w:numPr>
      </w:pPr>
      <w:r>
        <w:t>šparagai;</w:t>
      </w:r>
    </w:p>
    <w:p w14:paraId="027696F5" w14:textId="6354DDB6" w:rsidR="00B12D5E" w:rsidRDefault="00B12D5E" w:rsidP="00B12D5E">
      <w:pPr>
        <w:pStyle w:val="ListParagraph"/>
        <w:numPr>
          <w:ilvl w:val="0"/>
          <w:numId w:val="23"/>
        </w:numPr>
      </w:pPr>
      <w:r>
        <w:t>brokoliai;</w:t>
      </w:r>
    </w:p>
    <w:p w14:paraId="1A89F6DE" w14:textId="068BB10A" w:rsidR="00B12D5E" w:rsidRDefault="00B12D5E" w:rsidP="00B12D5E">
      <w:pPr>
        <w:pStyle w:val="ListParagraph"/>
        <w:numPr>
          <w:ilvl w:val="0"/>
          <w:numId w:val="23"/>
        </w:numPr>
      </w:pPr>
      <w:r>
        <w:t>ankstyvosios bulvės ir ankstyvosios morkos;</w:t>
      </w:r>
    </w:p>
    <w:p w14:paraId="39D06F87" w14:textId="15776A2D" w:rsidR="00B12D5E" w:rsidRDefault="009B5670" w:rsidP="00B12D5E">
      <w:pPr>
        <w:pStyle w:val="ListParagraph"/>
        <w:numPr>
          <w:ilvl w:val="0"/>
          <w:numId w:val="23"/>
        </w:numPr>
      </w:pPr>
      <w:r>
        <w:t>salotos;</w:t>
      </w:r>
    </w:p>
    <w:p w14:paraId="79B57C4C" w14:textId="3F8C1E57" w:rsidR="00B12D5E" w:rsidRDefault="009B5670" w:rsidP="00341726">
      <w:pPr>
        <w:pStyle w:val="ListParagraph"/>
        <w:numPr>
          <w:ilvl w:val="0"/>
          <w:numId w:val="23"/>
        </w:numPr>
        <w:jc w:val="both"/>
      </w:pPr>
      <w:r>
        <w:t xml:space="preserve">ankstyvieji svogūnai; </w:t>
      </w:r>
    </w:p>
    <w:p w14:paraId="1ECA92A8" w14:textId="1D34F630" w:rsidR="00B12D5E" w:rsidRDefault="009B5670" w:rsidP="00341726">
      <w:pPr>
        <w:pStyle w:val="ListParagraph"/>
        <w:numPr>
          <w:ilvl w:val="0"/>
          <w:numId w:val="23"/>
        </w:numPr>
        <w:jc w:val="both"/>
      </w:pPr>
      <w:r>
        <w:t>ankstyvosios ropės;</w:t>
      </w:r>
    </w:p>
    <w:p w14:paraId="44ADB8B6" w14:textId="77777777" w:rsidR="00B12D5E" w:rsidRDefault="00341726" w:rsidP="00341726">
      <w:pPr>
        <w:pStyle w:val="ListParagraph"/>
        <w:numPr>
          <w:ilvl w:val="0"/>
          <w:numId w:val="23"/>
        </w:numPr>
        <w:jc w:val="both"/>
      </w:pPr>
      <w:r>
        <w:t xml:space="preserve">briuseliniai kopūstai; </w:t>
      </w:r>
    </w:p>
    <w:p w14:paraId="627CA519" w14:textId="0D26E63D" w:rsidR="00B12D5E" w:rsidRDefault="009B5670" w:rsidP="00341726">
      <w:pPr>
        <w:pStyle w:val="ListParagraph"/>
        <w:numPr>
          <w:ilvl w:val="0"/>
          <w:numId w:val="23"/>
        </w:numPr>
        <w:jc w:val="both"/>
      </w:pPr>
      <w:r>
        <w:t>šparaginės pupelės;</w:t>
      </w:r>
    </w:p>
    <w:p w14:paraId="3DBEF345" w14:textId="77777777" w:rsidR="00B12D5E" w:rsidRDefault="00B12D5E" w:rsidP="00B12D5E">
      <w:pPr>
        <w:pStyle w:val="ListParagraph"/>
        <w:numPr>
          <w:ilvl w:val="0"/>
          <w:numId w:val="23"/>
        </w:numPr>
        <w:jc w:val="both"/>
      </w:pPr>
      <w:r>
        <w:t>vyšnios;</w:t>
      </w:r>
    </w:p>
    <w:p w14:paraId="23F8FD80" w14:textId="5A9AD835" w:rsidR="00B12D5E" w:rsidRDefault="00341726" w:rsidP="00341726">
      <w:pPr>
        <w:pStyle w:val="ListParagraph"/>
        <w:numPr>
          <w:ilvl w:val="0"/>
          <w:numId w:val="23"/>
        </w:numPr>
        <w:jc w:val="both"/>
      </w:pPr>
      <w:r>
        <w:t>vynuogės;</w:t>
      </w:r>
    </w:p>
    <w:p w14:paraId="76FB16F4" w14:textId="4222A7F6" w:rsidR="00341726" w:rsidRDefault="00341726" w:rsidP="00341726">
      <w:pPr>
        <w:pStyle w:val="ListParagraph"/>
        <w:numPr>
          <w:ilvl w:val="0"/>
          <w:numId w:val="23"/>
        </w:numPr>
        <w:jc w:val="both"/>
      </w:pPr>
      <w:r>
        <w:t>persikai, nektarinai ir abrikosai.</w:t>
      </w:r>
    </w:p>
    <w:p w14:paraId="345B4F7A" w14:textId="2E04B8D6" w:rsidR="009C04CC" w:rsidRDefault="009C04CC" w:rsidP="00341726">
      <w:pPr>
        <w:jc w:val="both"/>
      </w:pPr>
    </w:p>
    <w:p w14:paraId="0633C875" w14:textId="77777777" w:rsidR="009C04CC" w:rsidRPr="006E305A" w:rsidRDefault="009C04CC" w:rsidP="00195C7C">
      <w:pPr>
        <w:ind w:firstLine="709"/>
        <w:jc w:val="both"/>
      </w:pPr>
    </w:p>
    <w:p w14:paraId="74E5D4F3" w14:textId="5029885D" w:rsidR="006E305A" w:rsidRDefault="006E305A" w:rsidP="006E305A">
      <w:pPr>
        <w:jc w:val="center"/>
        <w:rPr>
          <w:b/>
        </w:rPr>
      </w:pPr>
      <w:r>
        <w:rPr>
          <w:b/>
        </w:rPr>
        <w:t>3 straipsnis</w:t>
      </w:r>
    </w:p>
    <w:p w14:paraId="6E440531" w14:textId="77777777" w:rsidR="004F5DAE" w:rsidRPr="006E305A" w:rsidRDefault="004F5DAE" w:rsidP="006E305A">
      <w:pPr>
        <w:jc w:val="center"/>
        <w:rPr>
          <w:rFonts w:asciiTheme="majorHAnsi" w:hAnsiTheme="majorHAnsi" w:cstheme="majorHAnsi"/>
          <w:sz w:val="22"/>
          <w:szCs w:val="22"/>
        </w:rPr>
      </w:pPr>
    </w:p>
    <w:p w14:paraId="70483E93" w14:textId="2AEB95F3" w:rsidR="006E305A" w:rsidRPr="006E305A" w:rsidRDefault="006E305A" w:rsidP="006E305A">
      <w:pPr>
        <w:jc w:val="both"/>
      </w:pPr>
      <w:r>
        <w:t xml:space="preserve">Ekonomikos, finansų, pramonės ir skaitmeninio suverenumo ministras, žemės ūkio ir apsirūpinimo maistu savarankiškumo ministras, ekologinės pertvarkos ir teritorinės sanglaudos ministras ir už ekologiją atsakingas ekologinės pertvarkos ir teritorinės sanglaudos ministrui pavaldus valstybės sekretorius yra atsakingi už šio dekreto, kuris bus paskelbtas Prancūzijos Respublikos </w:t>
      </w:r>
      <w:r>
        <w:rPr>
          <w:i/>
        </w:rPr>
        <w:t>oficialiajame leidinyje</w:t>
      </w:r>
      <w:r>
        <w:t>, įgyvendinimą.</w:t>
      </w:r>
    </w:p>
    <w:p w14:paraId="1E957674" w14:textId="77777777" w:rsidR="00AB3787" w:rsidRPr="00AB3787" w:rsidRDefault="00AB3787" w:rsidP="00AB3787"/>
    <w:p w14:paraId="3B11C5C3" w14:textId="33DC9572" w:rsidR="00802B98" w:rsidRDefault="00802B98" w:rsidP="00AB3787"/>
    <w:p w14:paraId="305DF475" w14:textId="1F77EF44" w:rsidR="00802B98" w:rsidRDefault="00802B98" w:rsidP="00AB3787"/>
    <w:p w14:paraId="5722D779" w14:textId="77777777" w:rsidR="00802B98" w:rsidRPr="00AB3787" w:rsidRDefault="00802B98" w:rsidP="00AB3787"/>
    <w:p w14:paraId="55791A19" w14:textId="77777777" w:rsidR="00AB3787" w:rsidRPr="00AB3787" w:rsidRDefault="00AB3787" w:rsidP="00AB3787">
      <w:pPr>
        <w:ind w:firstLine="709"/>
      </w:pPr>
      <w:r>
        <w:t xml:space="preserve">Parengta </w:t>
      </w:r>
    </w:p>
    <w:p w14:paraId="53BAF2A0" w14:textId="77777777" w:rsidR="00AB3787" w:rsidRDefault="00AB3787" w:rsidP="00AB3787"/>
    <w:sectPr w:rsidR="00AB3787" w:rsidSect="006E305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218A1" w14:textId="77777777" w:rsidR="00EA7451" w:rsidRDefault="00EA7451" w:rsidP="00DA07F9">
      <w:r>
        <w:separator/>
      </w:r>
    </w:p>
  </w:endnote>
  <w:endnote w:type="continuationSeparator" w:id="0">
    <w:p w14:paraId="045F865A" w14:textId="77777777" w:rsidR="00EA7451" w:rsidRDefault="00EA7451" w:rsidP="00DA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LT Std">
    <w:altName w:val="Times LT Std"/>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38C4" w14:textId="77777777" w:rsidR="00EA7451" w:rsidRDefault="00EA7451" w:rsidP="00DA07F9">
      <w:r>
        <w:separator/>
      </w:r>
    </w:p>
  </w:footnote>
  <w:footnote w:type="continuationSeparator" w:id="0">
    <w:p w14:paraId="73780372" w14:textId="77777777" w:rsidR="00EA7451" w:rsidRDefault="00EA7451" w:rsidP="00DA0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E49"/>
    <w:multiLevelType w:val="hybridMultilevel"/>
    <w:tmpl w:val="E6947196"/>
    <w:lvl w:ilvl="0" w:tplc="50648CAC">
      <w:start w:val="1"/>
      <w:numFmt w:val="bullet"/>
      <w:lvlText w:val="-"/>
      <w:lvlJc w:val="left"/>
      <w:pPr>
        <w:ind w:left="1429" w:hanging="360"/>
      </w:pPr>
      <w:rPr>
        <w:rFonts w:ascii="Calibri" w:hAnsi="Calibri"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E7C4DD6"/>
    <w:multiLevelType w:val="hybridMultilevel"/>
    <w:tmpl w:val="3EC0A59A"/>
    <w:lvl w:ilvl="0" w:tplc="65C8377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DD3E6D"/>
    <w:multiLevelType w:val="hybridMultilevel"/>
    <w:tmpl w:val="A9F4A1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172356"/>
    <w:multiLevelType w:val="hybridMultilevel"/>
    <w:tmpl w:val="3ACE56DC"/>
    <w:lvl w:ilvl="0" w:tplc="66485F7A">
      <w:start w:val="9"/>
      <w:numFmt w:val="bullet"/>
      <w:lvlText w:val="-"/>
      <w:lvlJc w:val="left"/>
      <w:pPr>
        <w:ind w:left="1110" w:hanging="360"/>
      </w:pPr>
      <w:rPr>
        <w:rFonts w:ascii="Times New Roman" w:eastAsia="Times New Roman" w:hAnsi="Times New Roman" w:cs="Times New Roman"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4" w15:restartNumberingAfterBreak="0">
    <w:nsid w:val="2EA358BA"/>
    <w:multiLevelType w:val="hybridMultilevel"/>
    <w:tmpl w:val="5B9AB3CC"/>
    <w:lvl w:ilvl="0" w:tplc="8CF6323A">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423AD7"/>
    <w:multiLevelType w:val="hybridMultilevel"/>
    <w:tmpl w:val="63563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9933E1"/>
    <w:multiLevelType w:val="hybridMultilevel"/>
    <w:tmpl w:val="DBE6849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4E23A6"/>
    <w:multiLevelType w:val="hybridMultilevel"/>
    <w:tmpl w:val="8D92B2DA"/>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2AC148C"/>
    <w:multiLevelType w:val="hybridMultilevel"/>
    <w:tmpl w:val="31D28EDC"/>
    <w:lvl w:ilvl="0" w:tplc="E5FECE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712E3A"/>
    <w:multiLevelType w:val="hybridMultilevel"/>
    <w:tmpl w:val="1018E390"/>
    <w:lvl w:ilvl="0" w:tplc="813C74BE">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6BB4621"/>
    <w:multiLevelType w:val="hybridMultilevel"/>
    <w:tmpl w:val="50CC0124"/>
    <w:lvl w:ilvl="0" w:tplc="ADA8B062">
      <w:start w:val="1"/>
      <w:numFmt w:val="upperRoman"/>
      <w:lvlText w:val="%1."/>
      <w:lvlJc w:val="left"/>
      <w:pPr>
        <w:ind w:left="1080" w:hanging="720"/>
      </w:pPr>
      <w:rPr>
        <w:rFonts w:ascii="Times New Roman" w:hAnsi="Times New Roman" w:cs="Times New Roman"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AD17BBA"/>
    <w:multiLevelType w:val="hybridMultilevel"/>
    <w:tmpl w:val="B99C3E3C"/>
    <w:lvl w:ilvl="0" w:tplc="7ECE464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AE6D2B"/>
    <w:multiLevelType w:val="hybridMultilevel"/>
    <w:tmpl w:val="510EDA80"/>
    <w:lvl w:ilvl="0" w:tplc="93A0FD26">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2A36C2A"/>
    <w:multiLevelType w:val="hybridMultilevel"/>
    <w:tmpl w:val="18B2E98A"/>
    <w:lvl w:ilvl="0" w:tplc="D8605EC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33C6AE2"/>
    <w:multiLevelType w:val="hybridMultilevel"/>
    <w:tmpl w:val="4574E156"/>
    <w:lvl w:ilvl="0" w:tplc="518E0C9E">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5" w15:restartNumberingAfterBreak="0">
    <w:nsid w:val="56D60B16"/>
    <w:multiLevelType w:val="hybridMultilevel"/>
    <w:tmpl w:val="7E948F3E"/>
    <w:lvl w:ilvl="0" w:tplc="CFCC6D4C">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504FF8"/>
    <w:multiLevelType w:val="hybridMultilevel"/>
    <w:tmpl w:val="10E6B502"/>
    <w:lvl w:ilvl="0" w:tplc="62DE790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8DA6A21"/>
    <w:multiLevelType w:val="hybridMultilevel"/>
    <w:tmpl w:val="3EB2C840"/>
    <w:lvl w:ilvl="0" w:tplc="D0D63CBA">
      <w:start w:val="1"/>
      <w:numFmt w:val="lowerLetter"/>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3123EA"/>
    <w:multiLevelType w:val="hybridMultilevel"/>
    <w:tmpl w:val="DEC6F29A"/>
    <w:lvl w:ilvl="0" w:tplc="0FEAD66E">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9" w15:restartNumberingAfterBreak="0">
    <w:nsid w:val="5F0507BA"/>
    <w:multiLevelType w:val="hybridMultilevel"/>
    <w:tmpl w:val="060C610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0893587"/>
    <w:multiLevelType w:val="hybridMultilevel"/>
    <w:tmpl w:val="02C82712"/>
    <w:lvl w:ilvl="0" w:tplc="9BF22AE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485940"/>
    <w:multiLevelType w:val="hybridMultilevel"/>
    <w:tmpl w:val="0254CC90"/>
    <w:lvl w:ilvl="0" w:tplc="5882D6C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15:restartNumberingAfterBreak="0">
    <w:nsid w:val="75797362"/>
    <w:multiLevelType w:val="hybridMultilevel"/>
    <w:tmpl w:val="69926274"/>
    <w:lvl w:ilvl="0" w:tplc="AA66C0C2">
      <w:start w:val="1"/>
      <w:numFmt w:val="lowerLetter"/>
      <w:lvlText w:val="%1)"/>
      <w:lvlJc w:val="left"/>
      <w:pPr>
        <w:ind w:left="808" w:hanging="360"/>
      </w:pPr>
      <w:rPr>
        <w:rFonts w:hint="default"/>
      </w:rPr>
    </w:lvl>
    <w:lvl w:ilvl="1" w:tplc="040C0019" w:tentative="1">
      <w:start w:val="1"/>
      <w:numFmt w:val="lowerLetter"/>
      <w:lvlText w:val="%2."/>
      <w:lvlJc w:val="left"/>
      <w:pPr>
        <w:ind w:left="1528" w:hanging="360"/>
      </w:pPr>
    </w:lvl>
    <w:lvl w:ilvl="2" w:tplc="040C001B" w:tentative="1">
      <w:start w:val="1"/>
      <w:numFmt w:val="lowerRoman"/>
      <w:lvlText w:val="%3."/>
      <w:lvlJc w:val="right"/>
      <w:pPr>
        <w:ind w:left="2248" w:hanging="180"/>
      </w:pPr>
    </w:lvl>
    <w:lvl w:ilvl="3" w:tplc="040C000F" w:tentative="1">
      <w:start w:val="1"/>
      <w:numFmt w:val="decimal"/>
      <w:lvlText w:val="%4."/>
      <w:lvlJc w:val="left"/>
      <w:pPr>
        <w:ind w:left="2968" w:hanging="360"/>
      </w:pPr>
    </w:lvl>
    <w:lvl w:ilvl="4" w:tplc="040C0019" w:tentative="1">
      <w:start w:val="1"/>
      <w:numFmt w:val="lowerLetter"/>
      <w:lvlText w:val="%5."/>
      <w:lvlJc w:val="left"/>
      <w:pPr>
        <w:ind w:left="3688" w:hanging="360"/>
      </w:pPr>
    </w:lvl>
    <w:lvl w:ilvl="5" w:tplc="040C001B" w:tentative="1">
      <w:start w:val="1"/>
      <w:numFmt w:val="lowerRoman"/>
      <w:lvlText w:val="%6."/>
      <w:lvlJc w:val="right"/>
      <w:pPr>
        <w:ind w:left="4408" w:hanging="180"/>
      </w:pPr>
    </w:lvl>
    <w:lvl w:ilvl="6" w:tplc="040C000F" w:tentative="1">
      <w:start w:val="1"/>
      <w:numFmt w:val="decimal"/>
      <w:lvlText w:val="%7."/>
      <w:lvlJc w:val="left"/>
      <w:pPr>
        <w:ind w:left="5128" w:hanging="360"/>
      </w:pPr>
    </w:lvl>
    <w:lvl w:ilvl="7" w:tplc="040C0019" w:tentative="1">
      <w:start w:val="1"/>
      <w:numFmt w:val="lowerLetter"/>
      <w:lvlText w:val="%8."/>
      <w:lvlJc w:val="left"/>
      <w:pPr>
        <w:ind w:left="5848" w:hanging="360"/>
      </w:pPr>
    </w:lvl>
    <w:lvl w:ilvl="8" w:tplc="040C001B" w:tentative="1">
      <w:start w:val="1"/>
      <w:numFmt w:val="lowerRoman"/>
      <w:lvlText w:val="%9."/>
      <w:lvlJc w:val="right"/>
      <w:pPr>
        <w:ind w:left="6568" w:hanging="180"/>
      </w:pPr>
    </w:lvl>
  </w:abstractNum>
  <w:abstractNum w:abstractNumId="23" w15:restartNumberingAfterBreak="0">
    <w:nsid w:val="79E102DA"/>
    <w:multiLevelType w:val="hybridMultilevel"/>
    <w:tmpl w:val="4C54A9BE"/>
    <w:lvl w:ilvl="0" w:tplc="7ED67558">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88363740">
    <w:abstractNumId w:val="19"/>
  </w:num>
  <w:num w:numId="2" w16cid:durableId="481775315">
    <w:abstractNumId w:val="4"/>
  </w:num>
  <w:num w:numId="3" w16cid:durableId="1126856436">
    <w:abstractNumId w:val="12"/>
  </w:num>
  <w:num w:numId="4" w16cid:durableId="1501390781">
    <w:abstractNumId w:val="3"/>
  </w:num>
  <w:num w:numId="5" w16cid:durableId="1152798529">
    <w:abstractNumId w:val="10"/>
  </w:num>
  <w:num w:numId="6" w16cid:durableId="209460709">
    <w:abstractNumId w:val="6"/>
  </w:num>
  <w:num w:numId="7" w16cid:durableId="1472215288">
    <w:abstractNumId w:val="5"/>
  </w:num>
  <w:num w:numId="8" w16cid:durableId="775633463">
    <w:abstractNumId w:val="2"/>
  </w:num>
  <w:num w:numId="9" w16cid:durableId="145903670">
    <w:abstractNumId w:val="17"/>
  </w:num>
  <w:num w:numId="10" w16cid:durableId="1252666488">
    <w:abstractNumId w:val="1"/>
  </w:num>
  <w:num w:numId="11" w16cid:durableId="1305115582">
    <w:abstractNumId w:val="22"/>
  </w:num>
  <w:num w:numId="12" w16cid:durableId="2092433831">
    <w:abstractNumId w:val="13"/>
  </w:num>
  <w:num w:numId="13" w16cid:durableId="374474992">
    <w:abstractNumId w:val="7"/>
  </w:num>
  <w:num w:numId="14" w16cid:durableId="1431856080">
    <w:abstractNumId w:val="20"/>
  </w:num>
  <w:num w:numId="15" w16cid:durableId="1375230579">
    <w:abstractNumId w:val="11"/>
  </w:num>
  <w:num w:numId="16" w16cid:durableId="13120476">
    <w:abstractNumId w:val="8"/>
  </w:num>
  <w:num w:numId="17" w16cid:durableId="1397822358">
    <w:abstractNumId w:val="16"/>
  </w:num>
  <w:num w:numId="18" w16cid:durableId="1286817252">
    <w:abstractNumId w:val="15"/>
  </w:num>
  <w:num w:numId="19" w16cid:durableId="1151095662">
    <w:abstractNumId w:val="0"/>
  </w:num>
  <w:num w:numId="20" w16cid:durableId="1153913905">
    <w:abstractNumId w:val="14"/>
  </w:num>
  <w:num w:numId="21" w16cid:durableId="1334837875">
    <w:abstractNumId w:val="9"/>
  </w:num>
  <w:num w:numId="22" w16cid:durableId="1900821320">
    <w:abstractNumId w:val="18"/>
  </w:num>
  <w:num w:numId="23" w16cid:durableId="145828047">
    <w:abstractNumId w:val="23"/>
  </w:num>
  <w:num w:numId="24" w16cid:durableId="179413201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152"/>
    <w:rsid w:val="00000942"/>
    <w:rsid w:val="00000E5A"/>
    <w:rsid w:val="0000215A"/>
    <w:rsid w:val="00002B25"/>
    <w:rsid w:val="00005570"/>
    <w:rsid w:val="00006E9A"/>
    <w:rsid w:val="000076F0"/>
    <w:rsid w:val="00007AE2"/>
    <w:rsid w:val="00010492"/>
    <w:rsid w:val="00010695"/>
    <w:rsid w:val="000109E0"/>
    <w:rsid w:val="000148CD"/>
    <w:rsid w:val="000151B3"/>
    <w:rsid w:val="0001581F"/>
    <w:rsid w:val="00015DA7"/>
    <w:rsid w:val="00016E62"/>
    <w:rsid w:val="00023785"/>
    <w:rsid w:val="00025B04"/>
    <w:rsid w:val="00025C2D"/>
    <w:rsid w:val="000267D1"/>
    <w:rsid w:val="0002691B"/>
    <w:rsid w:val="000276BC"/>
    <w:rsid w:val="000317ED"/>
    <w:rsid w:val="00031D81"/>
    <w:rsid w:val="000326F8"/>
    <w:rsid w:val="00032894"/>
    <w:rsid w:val="00035796"/>
    <w:rsid w:val="00036994"/>
    <w:rsid w:val="00037000"/>
    <w:rsid w:val="00042E32"/>
    <w:rsid w:val="000437BC"/>
    <w:rsid w:val="00043E7D"/>
    <w:rsid w:val="0004419D"/>
    <w:rsid w:val="000442E8"/>
    <w:rsid w:val="00050465"/>
    <w:rsid w:val="00050EC8"/>
    <w:rsid w:val="00051249"/>
    <w:rsid w:val="0005405E"/>
    <w:rsid w:val="00054B71"/>
    <w:rsid w:val="00057995"/>
    <w:rsid w:val="00062B49"/>
    <w:rsid w:val="00062B4D"/>
    <w:rsid w:val="00065144"/>
    <w:rsid w:val="00066315"/>
    <w:rsid w:val="00070285"/>
    <w:rsid w:val="000711DA"/>
    <w:rsid w:val="00074AAC"/>
    <w:rsid w:val="00077DCC"/>
    <w:rsid w:val="000801D4"/>
    <w:rsid w:val="0008022B"/>
    <w:rsid w:val="0008065F"/>
    <w:rsid w:val="000813AF"/>
    <w:rsid w:val="00083016"/>
    <w:rsid w:val="000840F7"/>
    <w:rsid w:val="00085145"/>
    <w:rsid w:val="000913F2"/>
    <w:rsid w:val="00091CEB"/>
    <w:rsid w:val="00094023"/>
    <w:rsid w:val="000963DC"/>
    <w:rsid w:val="000A0F4A"/>
    <w:rsid w:val="000A14E5"/>
    <w:rsid w:val="000A2019"/>
    <w:rsid w:val="000A7CF5"/>
    <w:rsid w:val="000B0411"/>
    <w:rsid w:val="000B1C18"/>
    <w:rsid w:val="000B21F8"/>
    <w:rsid w:val="000B2230"/>
    <w:rsid w:val="000B2D04"/>
    <w:rsid w:val="000B2F62"/>
    <w:rsid w:val="000B31C7"/>
    <w:rsid w:val="000B7DB0"/>
    <w:rsid w:val="000C12AD"/>
    <w:rsid w:val="000C1F15"/>
    <w:rsid w:val="000C2DFA"/>
    <w:rsid w:val="000C47C4"/>
    <w:rsid w:val="000C6616"/>
    <w:rsid w:val="000C7684"/>
    <w:rsid w:val="000C7C53"/>
    <w:rsid w:val="000D23F6"/>
    <w:rsid w:val="000D3077"/>
    <w:rsid w:val="000D4C07"/>
    <w:rsid w:val="000D76AF"/>
    <w:rsid w:val="000E0731"/>
    <w:rsid w:val="000E0A54"/>
    <w:rsid w:val="000E0EF6"/>
    <w:rsid w:val="000E1D69"/>
    <w:rsid w:val="000E236E"/>
    <w:rsid w:val="000E315B"/>
    <w:rsid w:val="000E6AB0"/>
    <w:rsid w:val="000F0CFD"/>
    <w:rsid w:val="000F0D6F"/>
    <w:rsid w:val="000F0ECF"/>
    <w:rsid w:val="000F12E9"/>
    <w:rsid w:val="000F38A1"/>
    <w:rsid w:val="000F48D0"/>
    <w:rsid w:val="000F5D7C"/>
    <w:rsid w:val="000F6033"/>
    <w:rsid w:val="000F7319"/>
    <w:rsid w:val="001043BB"/>
    <w:rsid w:val="001054AF"/>
    <w:rsid w:val="00107001"/>
    <w:rsid w:val="00111A65"/>
    <w:rsid w:val="00111A99"/>
    <w:rsid w:val="0012313D"/>
    <w:rsid w:val="00124E71"/>
    <w:rsid w:val="0012580C"/>
    <w:rsid w:val="001264B8"/>
    <w:rsid w:val="00126735"/>
    <w:rsid w:val="00126BB3"/>
    <w:rsid w:val="00127632"/>
    <w:rsid w:val="00127880"/>
    <w:rsid w:val="001306F3"/>
    <w:rsid w:val="00132592"/>
    <w:rsid w:val="0013450A"/>
    <w:rsid w:val="00134FA7"/>
    <w:rsid w:val="00135408"/>
    <w:rsid w:val="001356D2"/>
    <w:rsid w:val="0013699B"/>
    <w:rsid w:val="00140777"/>
    <w:rsid w:val="001424A5"/>
    <w:rsid w:val="001429BD"/>
    <w:rsid w:val="001437FF"/>
    <w:rsid w:val="0015339E"/>
    <w:rsid w:val="0015392F"/>
    <w:rsid w:val="00153AD4"/>
    <w:rsid w:val="001551A2"/>
    <w:rsid w:val="00155965"/>
    <w:rsid w:val="00156258"/>
    <w:rsid w:val="001571C6"/>
    <w:rsid w:val="00157DFE"/>
    <w:rsid w:val="0016162C"/>
    <w:rsid w:val="00162DED"/>
    <w:rsid w:val="00163C0C"/>
    <w:rsid w:val="0016514D"/>
    <w:rsid w:val="00165A39"/>
    <w:rsid w:val="00165D09"/>
    <w:rsid w:val="0016641A"/>
    <w:rsid w:val="001668FB"/>
    <w:rsid w:val="00170009"/>
    <w:rsid w:val="00170C02"/>
    <w:rsid w:val="00170CDB"/>
    <w:rsid w:val="00170FFC"/>
    <w:rsid w:val="001718C3"/>
    <w:rsid w:val="001723C3"/>
    <w:rsid w:val="00172B86"/>
    <w:rsid w:val="00172C8E"/>
    <w:rsid w:val="0017362B"/>
    <w:rsid w:val="001758BD"/>
    <w:rsid w:val="00176B20"/>
    <w:rsid w:val="001774DF"/>
    <w:rsid w:val="00177543"/>
    <w:rsid w:val="00177842"/>
    <w:rsid w:val="001827FD"/>
    <w:rsid w:val="001852E9"/>
    <w:rsid w:val="00185570"/>
    <w:rsid w:val="00186EFB"/>
    <w:rsid w:val="001912E4"/>
    <w:rsid w:val="00195C7C"/>
    <w:rsid w:val="00196087"/>
    <w:rsid w:val="00197E1C"/>
    <w:rsid w:val="001A0C4F"/>
    <w:rsid w:val="001A1149"/>
    <w:rsid w:val="001A2097"/>
    <w:rsid w:val="001A4488"/>
    <w:rsid w:val="001A5DC2"/>
    <w:rsid w:val="001B0BDC"/>
    <w:rsid w:val="001B1728"/>
    <w:rsid w:val="001B1A41"/>
    <w:rsid w:val="001B232C"/>
    <w:rsid w:val="001B35C3"/>
    <w:rsid w:val="001B6848"/>
    <w:rsid w:val="001C133C"/>
    <w:rsid w:val="001C1F25"/>
    <w:rsid w:val="001C2C05"/>
    <w:rsid w:val="001C3085"/>
    <w:rsid w:val="001C5704"/>
    <w:rsid w:val="001C696F"/>
    <w:rsid w:val="001C6B7E"/>
    <w:rsid w:val="001D17A3"/>
    <w:rsid w:val="001D24AA"/>
    <w:rsid w:val="001D38DD"/>
    <w:rsid w:val="001D430A"/>
    <w:rsid w:val="001D6336"/>
    <w:rsid w:val="001D63F0"/>
    <w:rsid w:val="001E0710"/>
    <w:rsid w:val="001E13BF"/>
    <w:rsid w:val="001E1E9C"/>
    <w:rsid w:val="001E2207"/>
    <w:rsid w:val="001E3036"/>
    <w:rsid w:val="001E397C"/>
    <w:rsid w:val="001E5225"/>
    <w:rsid w:val="001E70D1"/>
    <w:rsid w:val="001E7BE4"/>
    <w:rsid w:val="001F2652"/>
    <w:rsid w:val="001F2FAC"/>
    <w:rsid w:val="001F44E4"/>
    <w:rsid w:val="001F5003"/>
    <w:rsid w:val="001F54F6"/>
    <w:rsid w:val="001F5C86"/>
    <w:rsid w:val="001F719F"/>
    <w:rsid w:val="001F7349"/>
    <w:rsid w:val="002005EB"/>
    <w:rsid w:val="00201941"/>
    <w:rsid w:val="00203DD8"/>
    <w:rsid w:val="00204530"/>
    <w:rsid w:val="00206341"/>
    <w:rsid w:val="00210525"/>
    <w:rsid w:val="002109EE"/>
    <w:rsid w:val="002117E1"/>
    <w:rsid w:val="002147AE"/>
    <w:rsid w:val="00214843"/>
    <w:rsid w:val="00214CC1"/>
    <w:rsid w:val="00217A6A"/>
    <w:rsid w:val="00222189"/>
    <w:rsid w:val="00222CF7"/>
    <w:rsid w:val="002244A7"/>
    <w:rsid w:val="00225753"/>
    <w:rsid w:val="002257B1"/>
    <w:rsid w:val="002273E5"/>
    <w:rsid w:val="0022753C"/>
    <w:rsid w:val="002300F2"/>
    <w:rsid w:val="00231686"/>
    <w:rsid w:val="00231B2D"/>
    <w:rsid w:val="00231D74"/>
    <w:rsid w:val="002337E3"/>
    <w:rsid w:val="0023547D"/>
    <w:rsid w:val="00235940"/>
    <w:rsid w:val="00236011"/>
    <w:rsid w:val="0024232D"/>
    <w:rsid w:val="0024401C"/>
    <w:rsid w:val="002446E6"/>
    <w:rsid w:val="00245DBB"/>
    <w:rsid w:val="00246543"/>
    <w:rsid w:val="00251383"/>
    <w:rsid w:val="002528D6"/>
    <w:rsid w:val="00254963"/>
    <w:rsid w:val="002556F2"/>
    <w:rsid w:val="00260D2B"/>
    <w:rsid w:val="00261601"/>
    <w:rsid w:val="002624DC"/>
    <w:rsid w:val="002646F0"/>
    <w:rsid w:val="002659F5"/>
    <w:rsid w:val="00270BD8"/>
    <w:rsid w:val="00272941"/>
    <w:rsid w:val="00274191"/>
    <w:rsid w:val="00274D9D"/>
    <w:rsid w:val="00276D42"/>
    <w:rsid w:val="002771D6"/>
    <w:rsid w:val="002775AD"/>
    <w:rsid w:val="00282BE1"/>
    <w:rsid w:val="00282FFB"/>
    <w:rsid w:val="0028302B"/>
    <w:rsid w:val="00283577"/>
    <w:rsid w:val="0028403D"/>
    <w:rsid w:val="00285815"/>
    <w:rsid w:val="00291CC9"/>
    <w:rsid w:val="00295341"/>
    <w:rsid w:val="00296DA8"/>
    <w:rsid w:val="0029740F"/>
    <w:rsid w:val="002A0AD1"/>
    <w:rsid w:val="002A0CF7"/>
    <w:rsid w:val="002A13C0"/>
    <w:rsid w:val="002A2914"/>
    <w:rsid w:val="002A53BA"/>
    <w:rsid w:val="002B00DD"/>
    <w:rsid w:val="002B2709"/>
    <w:rsid w:val="002B29B1"/>
    <w:rsid w:val="002B355C"/>
    <w:rsid w:val="002B3BA5"/>
    <w:rsid w:val="002B4EB4"/>
    <w:rsid w:val="002B56E5"/>
    <w:rsid w:val="002B65A6"/>
    <w:rsid w:val="002B6D96"/>
    <w:rsid w:val="002C0C56"/>
    <w:rsid w:val="002C1FEF"/>
    <w:rsid w:val="002C31DF"/>
    <w:rsid w:val="002C5000"/>
    <w:rsid w:val="002C5CB6"/>
    <w:rsid w:val="002C638C"/>
    <w:rsid w:val="002D0C65"/>
    <w:rsid w:val="002D3497"/>
    <w:rsid w:val="002D65B4"/>
    <w:rsid w:val="002D6F09"/>
    <w:rsid w:val="002E29E0"/>
    <w:rsid w:val="002E2F5A"/>
    <w:rsid w:val="002E2FAD"/>
    <w:rsid w:val="002E7B1A"/>
    <w:rsid w:val="002F13F0"/>
    <w:rsid w:val="002F3DB0"/>
    <w:rsid w:val="002F48C9"/>
    <w:rsid w:val="002F598B"/>
    <w:rsid w:val="0030377A"/>
    <w:rsid w:val="00303ADB"/>
    <w:rsid w:val="0030460E"/>
    <w:rsid w:val="003049B9"/>
    <w:rsid w:val="003056AB"/>
    <w:rsid w:val="00307152"/>
    <w:rsid w:val="00307186"/>
    <w:rsid w:val="00307336"/>
    <w:rsid w:val="003073E6"/>
    <w:rsid w:val="00307771"/>
    <w:rsid w:val="00307F2D"/>
    <w:rsid w:val="003108B6"/>
    <w:rsid w:val="0031199C"/>
    <w:rsid w:val="003138BA"/>
    <w:rsid w:val="003153B3"/>
    <w:rsid w:val="00317754"/>
    <w:rsid w:val="00326DF3"/>
    <w:rsid w:val="0033074A"/>
    <w:rsid w:val="00331F8F"/>
    <w:rsid w:val="0033370A"/>
    <w:rsid w:val="00333F96"/>
    <w:rsid w:val="003376A6"/>
    <w:rsid w:val="00337FD9"/>
    <w:rsid w:val="00341726"/>
    <w:rsid w:val="00341C8A"/>
    <w:rsid w:val="00341CB9"/>
    <w:rsid w:val="00342545"/>
    <w:rsid w:val="00343588"/>
    <w:rsid w:val="00343820"/>
    <w:rsid w:val="00343B33"/>
    <w:rsid w:val="003449AD"/>
    <w:rsid w:val="003460A7"/>
    <w:rsid w:val="00346921"/>
    <w:rsid w:val="00346C16"/>
    <w:rsid w:val="00351412"/>
    <w:rsid w:val="00351721"/>
    <w:rsid w:val="00352430"/>
    <w:rsid w:val="00353C7A"/>
    <w:rsid w:val="00356685"/>
    <w:rsid w:val="00356889"/>
    <w:rsid w:val="003615FA"/>
    <w:rsid w:val="00362DF5"/>
    <w:rsid w:val="00364A5D"/>
    <w:rsid w:val="00365094"/>
    <w:rsid w:val="003652B0"/>
    <w:rsid w:val="003704D5"/>
    <w:rsid w:val="00371523"/>
    <w:rsid w:val="003715E1"/>
    <w:rsid w:val="00372420"/>
    <w:rsid w:val="00372AA8"/>
    <w:rsid w:val="00373876"/>
    <w:rsid w:val="00375FED"/>
    <w:rsid w:val="00380275"/>
    <w:rsid w:val="0038065F"/>
    <w:rsid w:val="00380874"/>
    <w:rsid w:val="00381448"/>
    <w:rsid w:val="0038437C"/>
    <w:rsid w:val="0038471E"/>
    <w:rsid w:val="003866F9"/>
    <w:rsid w:val="00386CCD"/>
    <w:rsid w:val="00386E3B"/>
    <w:rsid w:val="00392E29"/>
    <w:rsid w:val="003930A0"/>
    <w:rsid w:val="003935D3"/>
    <w:rsid w:val="00394418"/>
    <w:rsid w:val="003A02CF"/>
    <w:rsid w:val="003A1226"/>
    <w:rsid w:val="003A2565"/>
    <w:rsid w:val="003A5AC2"/>
    <w:rsid w:val="003A67C1"/>
    <w:rsid w:val="003A734D"/>
    <w:rsid w:val="003B169A"/>
    <w:rsid w:val="003B2C65"/>
    <w:rsid w:val="003B2DD4"/>
    <w:rsid w:val="003B2E03"/>
    <w:rsid w:val="003B3B49"/>
    <w:rsid w:val="003B4FB3"/>
    <w:rsid w:val="003C0A47"/>
    <w:rsid w:val="003C1840"/>
    <w:rsid w:val="003C20B5"/>
    <w:rsid w:val="003C54F9"/>
    <w:rsid w:val="003C62AB"/>
    <w:rsid w:val="003C64EF"/>
    <w:rsid w:val="003C7881"/>
    <w:rsid w:val="003C7BD8"/>
    <w:rsid w:val="003D391C"/>
    <w:rsid w:val="003D493E"/>
    <w:rsid w:val="003D5FF9"/>
    <w:rsid w:val="003D643F"/>
    <w:rsid w:val="003D6489"/>
    <w:rsid w:val="003D6874"/>
    <w:rsid w:val="003E2CDD"/>
    <w:rsid w:val="003E3FDA"/>
    <w:rsid w:val="003E6C78"/>
    <w:rsid w:val="003F3824"/>
    <w:rsid w:val="003F3953"/>
    <w:rsid w:val="003F5A8A"/>
    <w:rsid w:val="003F5DA0"/>
    <w:rsid w:val="003F5DB4"/>
    <w:rsid w:val="003F690A"/>
    <w:rsid w:val="004010B3"/>
    <w:rsid w:val="004012EE"/>
    <w:rsid w:val="00402605"/>
    <w:rsid w:val="00402EDD"/>
    <w:rsid w:val="0040767C"/>
    <w:rsid w:val="00407F1D"/>
    <w:rsid w:val="00410A06"/>
    <w:rsid w:val="00410ED6"/>
    <w:rsid w:val="00413594"/>
    <w:rsid w:val="00413784"/>
    <w:rsid w:val="00414114"/>
    <w:rsid w:val="00417B0F"/>
    <w:rsid w:val="00420F6D"/>
    <w:rsid w:val="00421036"/>
    <w:rsid w:val="00423447"/>
    <w:rsid w:val="00425F97"/>
    <w:rsid w:val="00425FD9"/>
    <w:rsid w:val="00431B9A"/>
    <w:rsid w:val="00434CEF"/>
    <w:rsid w:val="00436E7C"/>
    <w:rsid w:val="00441FFF"/>
    <w:rsid w:val="00442631"/>
    <w:rsid w:val="0044338E"/>
    <w:rsid w:val="00443BAB"/>
    <w:rsid w:val="004445ED"/>
    <w:rsid w:val="004454BA"/>
    <w:rsid w:val="004457B1"/>
    <w:rsid w:val="00445A44"/>
    <w:rsid w:val="00450B2D"/>
    <w:rsid w:val="004529D7"/>
    <w:rsid w:val="00453179"/>
    <w:rsid w:val="00456B2C"/>
    <w:rsid w:val="00460F61"/>
    <w:rsid w:val="00461D73"/>
    <w:rsid w:val="004637A0"/>
    <w:rsid w:val="00467E6B"/>
    <w:rsid w:val="00471A6C"/>
    <w:rsid w:val="00471ECE"/>
    <w:rsid w:val="00472D8E"/>
    <w:rsid w:val="00472F07"/>
    <w:rsid w:val="004739AD"/>
    <w:rsid w:val="0047497A"/>
    <w:rsid w:val="00474A8B"/>
    <w:rsid w:val="004765E3"/>
    <w:rsid w:val="00477B2F"/>
    <w:rsid w:val="00477ECC"/>
    <w:rsid w:val="0048054E"/>
    <w:rsid w:val="004806DB"/>
    <w:rsid w:val="00481169"/>
    <w:rsid w:val="00483068"/>
    <w:rsid w:val="00484266"/>
    <w:rsid w:val="00485683"/>
    <w:rsid w:val="00485C74"/>
    <w:rsid w:val="00486A3C"/>
    <w:rsid w:val="004915FD"/>
    <w:rsid w:val="0049207A"/>
    <w:rsid w:val="00493A60"/>
    <w:rsid w:val="00493FA2"/>
    <w:rsid w:val="004A030E"/>
    <w:rsid w:val="004A079D"/>
    <w:rsid w:val="004A105A"/>
    <w:rsid w:val="004A149F"/>
    <w:rsid w:val="004A384F"/>
    <w:rsid w:val="004A3889"/>
    <w:rsid w:val="004A4339"/>
    <w:rsid w:val="004A5D36"/>
    <w:rsid w:val="004A5D41"/>
    <w:rsid w:val="004B136A"/>
    <w:rsid w:val="004B1C29"/>
    <w:rsid w:val="004B268B"/>
    <w:rsid w:val="004B4C00"/>
    <w:rsid w:val="004B5F4A"/>
    <w:rsid w:val="004B680B"/>
    <w:rsid w:val="004C0810"/>
    <w:rsid w:val="004C0C99"/>
    <w:rsid w:val="004C0E28"/>
    <w:rsid w:val="004C21E3"/>
    <w:rsid w:val="004C24AC"/>
    <w:rsid w:val="004C299A"/>
    <w:rsid w:val="004C3762"/>
    <w:rsid w:val="004C52FB"/>
    <w:rsid w:val="004C698C"/>
    <w:rsid w:val="004C754E"/>
    <w:rsid w:val="004D1304"/>
    <w:rsid w:val="004D44FB"/>
    <w:rsid w:val="004D530F"/>
    <w:rsid w:val="004D639B"/>
    <w:rsid w:val="004D694E"/>
    <w:rsid w:val="004D7244"/>
    <w:rsid w:val="004D730F"/>
    <w:rsid w:val="004E0D4B"/>
    <w:rsid w:val="004E22A9"/>
    <w:rsid w:val="004E33BD"/>
    <w:rsid w:val="004E3682"/>
    <w:rsid w:val="004E39C5"/>
    <w:rsid w:val="004E4202"/>
    <w:rsid w:val="004E745F"/>
    <w:rsid w:val="004E7A09"/>
    <w:rsid w:val="004F02B9"/>
    <w:rsid w:val="004F0B01"/>
    <w:rsid w:val="004F0BB8"/>
    <w:rsid w:val="004F112C"/>
    <w:rsid w:val="004F1377"/>
    <w:rsid w:val="004F17DE"/>
    <w:rsid w:val="004F3040"/>
    <w:rsid w:val="004F3444"/>
    <w:rsid w:val="004F4ECA"/>
    <w:rsid w:val="004F5DAE"/>
    <w:rsid w:val="004F65C7"/>
    <w:rsid w:val="004F6E24"/>
    <w:rsid w:val="004F7941"/>
    <w:rsid w:val="004F7C1D"/>
    <w:rsid w:val="005023C5"/>
    <w:rsid w:val="005024FC"/>
    <w:rsid w:val="00503760"/>
    <w:rsid w:val="00506289"/>
    <w:rsid w:val="00506E92"/>
    <w:rsid w:val="0050761B"/>
    <w:rsid w:val="0051497A"/>
    <w:rsid w:val="00516477"/>
    <w:rsid w:val="005168B7"/>
    <w:rsid w:val="00517EE6"/>
    <w:rsid w:val="0052045C"/>
    <w:rsid w:val="00521E95"/>
    <w:rsid w:val="005236DE"/>
    <w:rsid w:val="00525A35"/>
    <w:rsid w:val="00526930"/>
    <w:rsid w:val="00527215"/>
    <w:rsid w:val="00527F3E"/>
    <w:rsid w:val="005300B9"/>
    <w:rsid w:val="00530841"/>
    <w:rsid w:val="00531097"/>
    <w:rsid w:val="00531150"/>
    <w:rsid w:val="00531BC5"/>
    <w:rsid w:val="00532013"/>
    <w:rsid w:val="00533899"/>
    <w:rsid w:val="005342B5"/>
    <w:rsid w:val="005364CA"/>
    <w:rsid w:val="005368BA"/>
    <w:rsid w:val="00540296"/>
    <w:rsid w:val="005411FF"/>
    <w:rsid w:val="005428C8"/>
    <w:rsid w:val="00543801"/>
    <w:rsid w:val="005446CD"/>
    <w:rsid w:val="00546F86"/>
    <w:rsid w:val="005476D8"/>
    <w:rsid w:val="005477F1"/>
    <w:rsid w:val="00550AC7"/>
    <w:rsid w:val="00554DD5"/>
    <w:rsid w:val="00554F7D"/>
    <w:rsid w:val="00556BB8"/>
    <w:rsid w:val="00557C62"/>
    <w:rsid w:val="005603CA"/>
    <w:rsid w:val="00562AC0"/>
    <w:rsid w:val="005636CC"/>
    <w:rsid w:val="00563B5C"/>
    <w:rsid w:val="00566BC1"/>
    <w:rsid w:val="0056789A"/>
    <w:rsid w:val="00573C1A"/>
    <w:rsid w:val="00574AF1"/>
    <w:rsid w:val="0057503F"/>
    <w:rsid w:val="00576AD1"/>
    <w:rsid w:val="0057709B"/>
    <w:rsid w:val="0057711B"/>
    <w:rsid w:val="00583B18"/>
    <w:rsid w:val="00583CB7"/>
    <w:rsid w:val="00585AB7"/>
    <w:rsid w:val="00586703"/>
    <w:rsid w:val="00590601"/>
    <w:rsid w:val="00590858"/>
    <w:rsid w:val="005917F2"/>
    <w:rsid w:val="0059589C"/>
    <w:rsid w:val="005A02A2"/>
    <w:rsid w:val="005A05C8"/>
    <w:rsid w:val="005A1133"/>
    <w:rsid w:val="005B03BD"/>
    <w:rsid w:val="005B1879"/>
    <w:rsid w:val="005B3C48"/>
    <w:rsid w:val="005B43A0"/>
    <w:rsid w:val="005B538E"/>
    <w:rsid w:val="005B6922"/>
    <w:rsid w:val="005B7BFB"/>
    <w:rsid w:val="005C01C2"/>
    <w:rsid w:val="005C02DC"/>
    <w:rsid w:val="005C07FB"/>
    <w:rsid w:val="005C3FEE"/>
    <w:rsid w:val="005C41EB"/>
    <w:rsid w:val="005D025C"/>
    <w:rsid w:val="005D1085"/>
    <w:rsid w:val="005D1AF3"/>
    <w:rsid w:val="005D210D"/>
    <w:rsid w:val="005D26F1"/>
    <w:rsid w:val="005D4947"/>
    <w:rsid w:val="005D6B50"/>
    <w:rsid w:val="005D7CBF"/>
    <w:rsid w:val="005E2482"/>
    <w:rsid w:val="005E315B"/>
    <w:rsid w:val="005E52FF"/>
    <w:rsid w:val="005E5703"/>
    <w:rsid w:val="005E63C6"/>
    <w:rsid w:val="005E7277"/>
    <w:rsid w:val="005E7EB5"/>
    <w:rsid w:val="005E7F13"/>
    <w:rsid w:val="005F0EC4"/>
    <w:rsid w:val="005F3385"/>
    <w:rsid w:val="005F3877"/>
    <w:rsid w:val="005F4665"/>
    <w:rsid w:val="006014BB"/>
    <w:rsid w:val="0060303E"/>
    <w:rsid w:val="00606308"/>
    <w:rsid w:val="00607BAA"/>
    <w:rsid w:val="00610620"/>
    <w:rsid w:val="006112A2"/>
    <w:rsid w:val="00615915"/>
    <w:rsid w:val="00616EA9"/>
    <w:rsid w:val="00620442"/>
    <w:rsid w:val="0062237A"/>
    <w:rsid w:val="006234A9"/>
    <w:rsid w:val="0062368F"/>
    <w:rsid w:val="006253BE"/>
    <w:rsid w:val="0062556C"/>
    <w:rsid w:val="0062608F"/>
    <w:rsid w:val="006261C0"/>
    <w:rsid w:val="00631F94"/>
    <w:rsid w:val="006364B0"/>
    <w:rsid w:val="0063719F"/>
    <w:rsid w:val="00637582"/>
    <w:rsid w:val="006412B8"/>
    <w:rsid w:val="006417F5"/>
    <w:rsid w:val="00641E26"/>
    <w:rsid w:val="0064392E"/>
    <w:rsid w:val="0064793F"/>
    <w:rsid w:val="00651FE4"/>
    <w:rsid w:val="00652542"/>
    <w:rsid w:val="00653733"/>
    <w:rsid w:val="00653B2C"/>
    <w:rsid w:val="006553A7"/>
    <w:rsid w:val="0065631A"/>
    <w:rsid w:val="00656CDF"/>
    <w:rsid w:val="00656DB9"/>
    <w:rsid w:val="00656E88"/>
    <w:rsid w:val="00660F4E"/>
    <w:rsid w:val="0066165D"/>
    <w:rsid w:val="00661B83"/>
    <w:rsid w:val="006627F1"/>
    <w:rsid w:val="006674D2"/>
    <w:rsid w:val="0067104A"/>
    <w:rsid w:val="006744CC"/>
    <w:rsid w:val="0067541C"/>
    <w:rsid w:val="0067669E"/>
    <w:rsid w:val="0067703F"/>
    <w:rsid w:val="006778F4"/>
    <w:rsid w:val="00680306"/>
    <w:rsid w:val="00681404"/>
    <w:rsid w:val="00682DB7"/>
    <w:rsid w:val="00684746"/>
    <w:rsid w:val="00684AAB"/>
    <w:rsid w:val="006857EA"/>
    <w:rsid w:val="00686821"/>
    <w:rsid w:val="00690899"/>
    <w:rsid w:val="00692408"/>
    <w:rsid w:val="00692BB0"/>
    <w:rsid w:val="006939E0"/>
    <w:rsid w:val="00693E4A"/>
    <w:rsid w:val="00693F85"/>
    <w:rsid w:val="0069690E"/>
    <w:rsid w:val="006A1B9F"/>
    <w:rsid w:val="006A1CDA"/>
    <w:rsid w:val="006A3F0A"/>
    <w:rsid w:val="006A4A1A"/>
    <w:rsid w:val="006B476A"/>
    <w:rsid w:val="006B49C6"/>
    <w:rsid w:val="006B5A61"/>
    <w:rsid w:val="006C0AB4"/>
    <w:rsid w:val="006C0EE0"/>
    <w:rsid w:val="006C1B49"/>
    <w:rsid w:val="006C1C02"/>
    <w:rsid w:val="006C36E6"/>
    <w:rsid w:val="006C4A03"/>
    <w:rsid w:val="006C62E2"/>
    <w:rsid w:val="006C668F"/>
    <w:rsid w:val="006C68C1"/>
    <w:rsid w:val="006C6E9E"/>
    <w:rsid w:val="006C7CF6"/>
    <w:rsid w:val="006D0FEA"/>
    <w:rsid w:val="006D5F6D"/>
    <w:rsid w:val="006D6221"/>
    <w:rsid w:val="006D6F3A"/>
    <w:rsid w:val="006E0DFC"/>
    <w:rsid w:val="006E305A"/>
    <w:rsid w:val="006E38A7"/>
    <w:rsid w:val="006E63FA"/>
    <w:rsid w:val="006F1638"/>
    <w:rsid w:val="006F3F35"/>
    <w:rsid w:val="006F4794"/>
    <w:rsid w:val="006F5DA1"/>
    <w:rsid w:val="006F6BB9"/>
    <w:rsid w:val="0070095E"/>
    <w:rsid w:val="007034CF"/>
    <w:rsid w:val="007053F7"/>
    <w:rsid w:val="007206FA"/>
    <w:rsid w:val="007219C1"/>
    <w:rsid w:val="0072238C"/>
    <w:rsid w:val="00723A23"/>
    <w:rsid w:val="0072436F"/>
    <w:rsid w:val="0072799E"/>
    <w:rsid w:val="00727ECB"/>
    <w:rsid w:val="0073080C"/>
    <w:rsid w:val="00730826"/>
    <w:rsid w:val="00733E44"/>
    <w:rsid w:val="00734F34"/>
    <w:rsid w:val="00736BD9"/>
    <w:rsid w:val="00737842"/>
    <w:rsid w:val="0074026A"/>
    <w:rsid w:val="007411C4"/>
    <w:rsid w:val="007467DF"/>
    <w:rsid w:val="00746EB7"/>
    <w:rsid w:val="007503CE"/>
    <w:rsid w:val="00750AF7"/>
    <w:rsid w:val="00750E9F"/>
    <w:rsid w:val="0075196B"/>
    <w:rsid w:val="00752BAB"/>
    <w:rsid w:val="007556A9"/>
    <w:rsid w:val="00756279"/>
    <w:rsid w:val="00756BAF"/>
    <w:rsid w:val="0075724E"/>
    <w:rsid w:val="0076062C"/>
    <w:rsid w:val="00763568"/>
    <w:rsid w:val="00763B17"/>
    <w:rsid w:val="00764419"/>
    <w:rsid w:val="00766ECE"/>
    <w:rsid w:val="007672BE"/>
    <w:rsid w:val="0077517E"/>
    <w:rsid w:val="00777FB7"/>
    <w:rsid w:val="00781506"/>
    <w:rsid w:val="00782E95"/>
    <w:rsid w:val="00784414"/>
    <w:rsid w:val="00786F03"/>
    <w:rsid w:val="007872C7"/>
    <w:rsid w:val="0078738A"/>
    <w:rsid w:val="007877B7"/>
    <w:rsid w:val="007904A7"/>
    <w:rsid w:val="00794FF6"/>
    <w:rsid w:val="00795079"/>
    <w:rsid w:val="007A07D3"/>
    <w:rsid w:val="007A1111"/>
    <w:rsid w:val="007A288B"/>
    <w:rsid w:val="007A3B37"/>
    <w:rsid w:val="007A432F"/>
    <w:rsid w:val="007A7119"/>
    <w:rsid w:val="007B0D5C"/>
    <w:rsid w:val="007B3045"/>
    <w:rsid w:val="007B4B04"/>
    <w:rsid w:val="007C3082"/>
    <w:rsid w:val="007C3B90"/>
    <w:rsid w:val="007C430E"/>
    <w:rsid w:val="007C6635"/>
    <w:rsid w:val="007C7849"/>
    <w:rsid w:val="007D0BE2"/>
    <w:rsid w:val="007D18EE"/>
    <w:rsid w:val="007D1F8D"/>
    <w:rsid w:val="007D2BC8"/>
    <w:rsid w:val="007D3ABC"/>
    <w:rsid w:val="007D473B"/>
    <w:rsid w:val="007D6E68"/>
    <w:rsid w:val="007E1885"/>
    <w:rsid w:val="007E1B98"/>
    <w:rsid w:val="007E1ED0"/>
    <w:rsid w:val="007E24F8"/>
    <w:rsid w:val="007E2A48"/>
    <w:rsid w:val="007E4401"/>
    <w:rsid w:val="007E5EF9"/>
    <w:rsid w:val="007E6352"/>
    <w:rsid w:val="007E64F8"/>
    <w:rsid w:val="007F0138"/>
    <w:rsid w:val="007F2DE3"/>
    <w:rsid w:val="007F36A8"/>
    <w:rsid w:val="007F42F2"/>
    <w:rsid w:val="007F4F66"/>
    <w:rsid w:val="007F68A1"/>
    <w:rsid w:val="007F6A14"/>
    <w:rsid w:val="00801496"/>
    <w:rsid w:val="00802B98"/>
    <w:rsid w:val="00802D8B"/>
    <w:rsid w:val="00802DE0"/>
    <w:rsid w:val="0081273E"/>
    <w:rsid w:val="00815DB8"/>
    <w:rsid w:val="008178E6"/>
    <w:rsid w:val="00821571"/>
    <w:rsid w:val="008220C1"/>
    <w:rsid w:val="0082306F"/>
    <w:rsid w:val="008244D0"/>
    <w:rsid w:val="008247B1"/>
    <w:rsid w:val="008259C6"/>
    <w:rsid w:val="00825F47"/>
    <w:rsid w:val="0082682E"/>
    <w:rsid w:val="0083016D"/>
    <w:rsid w:val="008322DE"/>
    <w:rsid w:val="00836010"/>
    <w:rsid w:val="00836C9F"/>
    <w:rsid w:val="00842C01"/>
    <w:rsid w:val="00843A0F"/>
    <w:rsid w:val="008441FF"/>
    <w:rsid w:val="0084498E"/>
    <w:rsid w:val="00844AA6"/>
    <w:rsid w:val="008458BB"/>
    <w:rsid w:val="00846252"/>
    <w:rsid w:val="008463C5"/>
    <w:rsid w:val="0084698C"/>
    <w:rsid w:val="008469CE"/>
    <w:rsid w:val="0084730D"/>
    <w:rsid w:val="00847500"/>
    <w:rsid w:val="0085198F"/>
    <w:rsid w:val="00851A92"/>
    <w:rsid w:val="0085206A"/>
    <w:rsid w:val="008524DC"/>
    <w:rsid w:val="00853794"/>
    <w:rsid w:val="0085445E"/>
    <w:rsid w:val="00855928"/>
    <w:rsid w:val="00856349"/>
    <w:rsid w:val="00856CA0"/>
    <w:rsid w:val="00856E81"/>
    <w:rsid w:val="00857250"/>
    <w:rsid w:val="008602C7"/>
    <w:rsid w:val="0086431C"/>
    <w:rsid w:val="0086436C"/>
    <w:rsid w:val="00864DD8"/>
    <w:rsid w:val="00865DDC"/>
    <w:rsid w:val="008672AB"/>
    <w:rsid w:val="008676A7"/>
    <w:rsid w:val="00867919"/>
    <w:rsid w:val="00871BFD"/>
    <w:rsid w:val="008724A2"/>
    <w:rsid w:val="008724C2"/>
    <w:rsid w:val="0087645D"/>
    <w:rsid w:val="00876BC0"/>
    <w:rsid w:val="00876F73"/>
    <w:rsid w:val="00880794"/>
    <w:rsid w:val="0088146E"/>
    <w:rsid w:val="008814F8"/>
    <w:rsid w:val="008846BD"/>
    <w:rsid w:val="00884B1B"/>
    <w:rsid w:val="0088666B"/>
    <w:rsid w:val="00890B47"/>
    <w:rsid w:val="0089123B"/>
    <w:rsid w:val="00893243"/>
    <w:rsid w:val="008946E0"/>
    <w:rsid w:val="00897A8F"/>
    <w:rsid w:val="008A07AD"/>
    <w:rsid w:val="008A17B0"/>
    <w:rsid w:val="008A35A8"/>
    <w:rsid w:val="008A43E8"/>
    <w:rsid w:val="008A44E4"/>
    <w:rsid w:val="008A4A0C"/>
    <w:rsid w:val="008A7665"/>
    <w:rsid w:val="008A7D01"/>
    <w:rsid w:val="008A7FD4"/>
    <w:rsid w:val="008B01D2"/>
    <w:rsid w:val="008B1E9E"/>
    <w:rsid w:val="008B534A"/>
    <w:rsid w:val="008B57CC"/>
    <w:rsid w:val="008B606B"/>
    <w:rsid w:val="008B630B"/>
    <w:rsid w:val="008B6932"/>
    <w:rsid w:val="008C052F"/>
    <w:rsid w:val="008C07F5"/>
    <w:rsid w:val="008C1A30"/>
    <w:rsid w:val="008C1D57"/>
    <w:rsid w:val="008C1E58"/>
    <w:rsid w:val="008C3736"/>
    <w:rsid w:val="008C410F"/>
    <w:rsid w:val="008C4361"/>
    <w:rsid w:val="008C6EBE"/>
    <w:rsid w:val="008D32AC"/>
    <w:rsid w:val="008D3352"/>
    <w:rsid w:val="008D38B8"/>
    <w:rsid w:val="008D43C4"/>
    <w:rsid w:val="008D4BF1"/>
    <w:rsid w:val="008D5527"/>
    <w:rsid w:val="008D6A46"/>
    <w:rsid w:val="008D7034"/>
    <w:rsid w:val="008D7BA1"/>
    <w:rsid w:val="008E0121"/>
    <w:rsid w:val="008E20E9"/>
    <w:rsid w:val="008E2C9E"/>
    <w:rsid w:val="008E55BB"/>
    <w:rsid w:val="008E5BAA"/>
    <w:rsid w:val="008E612D"/>
    <w:rsid w:val="008E73F9"/>
    <w:rsid w:val="008F05E3"/>
    <w:rsid w:val="008F0793"/>
    <w:rsid w:val="008F159C"/>
    <w:rsid w:val="008F40EF"/>
    <w:rsid w:val="008F6D0F"/>
    <w:rsid w:val="008F75B8"/>
    <w:rsid w:val="0090109B"/>
    <w:rsid w:val="00905EA6"/>
    <w:rsid w:val="00906329"/>
    <w:rsid w:val="009109B6"/>
    <w:rsid w:val="00910BE5"/>
    <w:rsid w:val="00912862"/>
    <w:rsid w:val="00912B0B"/>
    <w:rsid w:val="00913411"/>
    <w:rsid w:val="0091373E"/>
    <w:rsid w:val="00914001"/>
    <w:rsid w:val="00914B3C"/>
    <w:rsid w:val="0091662B"/>
    <w:rsid w:val="00917E82"/>
    <w:rsid w:val="009215A0"/>
    <w:rsid w:val="0092606F"/>
    <w:rsid w:val="00927282"/>
    <w:rsid w:val="00927F49"/>
    <w:rsid w:val="00930568"/>
    <w:rsid w:val="00935518"/>
    <w:rsid w:val="009375DA"/>
    <w:rsid w:val="009379E0"/>
    <w:rsid w:val="00942467"/>
    <w:rsid w:val="0094255E"/>
    <w:rsid w:val="009428CA"/>
    <w:rsid w:val="009428F8"/>
    <w:rsid w:val="009446A3"/>
    <w:rsid w:val="00946D8A"/>
    <w:rsid w:val="00946FB6"/>
    <w:rsid w:val="00947EBD"/>
    <w:rsid w:val="00950B90"/>
    <w:rsid w:val="00950D32"/>
    <w:rsid w:val="009518A4"/>
    <w:rsid w:val="00952A1D"/>
    <w:rsid w:val="00954D54"/>
    <w:rsid w:val="00957B0A"/>
    <w:rsid w:val="0096065E"/>
    <w:rsid w:val="00960E12"/>
    <w:rsid w:val="00962164"/>
    <w:rsid w:val="00962E2A"/>
    <w:rsid w:val="0096531C"/>
    <w:rsid w:val="00967981"/>
    <w:rsid w:val="00967A96"/>
    <w:rsid w:val="00970B45"/>
    <w:rsid w:val="00971403"/>
    <w:rsid w:val="00973F31"/>
    <w:rsid w:val="009762EB"/>
    <w:rsid w:val="009764B2"/>
    <w:rsid w:val="009772B1"/>
    <w:rsid w:val="00981592"/>
    <w:rsid w:val="0098586B"/>
    <w:rsid w:val="00987108"/>
    <w:rsid w:val="009876F2"/>
    <w:rsid w:val="009877D8"/>
    <w:rsid w:val="00997E0D"/>
    <w:rsid w:val="009A18A4"/>
    <w:rsid w:val="009A32B1"/>
    <w:rsid w:val="009A341E"/>
    <w:rsid w:val="009A478F"/>
    <w:rsid w:val="009A5A3D"/>
    <w:rsid w:val="009B1667"/>
    <w:rsid w:val="009B195E"/>
    <w:rsid w:val="009B202D"/>
    <w:rsid w:val="009B268E"/>
    <w:rsid w:val="009B2D80"/>
    <w:rsid w:val="009B309F"/>
    <w:rsid w:val="009B34AF"/>
    <w:rsid w:val="009B4132"/>
    <w:rsid w:val="009B4254"/>
    <w:rsid w:val="009B4E80"/>
    <w:rsid w:val="009B5011"/>
    <w:rsid w:val="009B5670"/>
    <w:rsid w:val="009B59CE"/>
    <w:rsid w:val="009B631C"/>
    <w:rsid w:val="009B6F3F"/>
    <w:rsid w:val="009B7049"/>
    <w:rsid w:val="009B7A0E"/>
    <w:rsid w:val="009C04CC"/>
    <w:rsid w:val="009C39AA"/>
    <w:rsid w:val="009C4637"/>
    <w:rsid w:val="009D058C"/>
    <w:rsid w:val="009D1C1A"/>
    <w:rsid w:val="009D3EAA"/>
    <w:rsid w:val="009D54E8"/>
    <w:rsid w:val="009D6425"/>
    <w:rsid w:val="009D6EB5"/>
    <w:rsid w:val="009D7544"/>
    <w:rsid w:val="009E17F9"/>
    <w:rsid w:val="009E1D04"/>
    <w:rsid w:val="009E1DB2"/>
    <w:rsid w:val="009E1E87"/>
    <w:rsid w:val="009E45BF"/>
    <w:rsid w:val="009E64B3"/>
    <w:rsid w:val="009F018A"/>
    <w:rsid w:val="009F11E3"/>
    <w:rsid w:val="009F1722"/>
    <w:rsid w:val="009F1DE4"/>
    <w:rsid w:val="009F3D7C"/>
    <w:rsid w:val="009F6620"/>
    <w:rsid w:val="009F7918"/>
    <w:rsid w:val="00A01BA5"/>
    <w:rsid w:val="00A024D8"/>
    <w:rsid w:val="00A03A4C"/>
    <w:rsid w:val="00A1049B"/>
    <w:rsid w:val="00A11239"/>
    <w:rsid w:val="00A11D7D"/>
    <w:rsid w:val="00A1312A"/>
    <w:rsid w:val="00A136E2"/>
    <w:rsid w:val="00A155FD"/>
    <w:rsid w:val="00A15690"/>
    <w:rsid w:val="00A16754"/>
    <w:rsid w:val="00A1737E"/>
    <w:rsid w:val="00A179A7"/>
    <w:rsid w:val="00A17C33"/>
    <w:rsid w:val="00A20C24"/>
    <w:rsid w:val="00A211DE"/>
    <w:rsid w:val="00A2198E"/>
    <w:rsid w:val="00A2333D"/>
    <w:rsid w:val="00A236FC"/>
    <w:rsid w:val="00A243AD"/>
    <w:rsid w:val="00A245BB"/>
    <w:rsid w:val="00A25879"/>
    <w:rsid w:val="00A27C0B"/>
    <w:rsid w:val="00A27D58"/>
    <w:rsid w:val="00A30F6A"/>
    <w:rsid w:val="00A313E9"/>
    <w:rsid w:val="00A31C84"/>
    <w:rsid w:val="00A32C4B"/>
    <w:rsid w:val="00A366D6"/>
    <w:rsid w:val="00A37958"/>
    <w:rsid w:val="00A4044A"/>
    <w:rsid w:val="00A41CC6"/>
    <w:rsid w:val="00A42A5D"/>
    <w:rsid w:val="00A501B4"/>
    <w:rsid w:val="00A53730"/>
    <w:rsid w:val="00A54F70"/>
    <w:rsid w:val="00A60326"/>
    <w:rsid w:val="00A65C16"/>
    <w:rsid w:val="00A66538"/>
    <w:rsid w:val="00A71363"/>
    <w:rsid w:val="00A72BEA"/>
    <w:rsid w:val="00A73BA9"/>
    <w:rsid w:val="00A74231"/>
    <w:rsid w:val="00A75D14"/>
    <w:rsid w:val="00A761E7"/>
    <w:rsid w:val="00A77A55"/>
    <w:rsid w:val="00A80E43"/>
    <w:rsid w:val="00A8116A"/>
    <w:rsid w:val="00A814FA"/>
    <w:rsid w:val="00A81C0B"/>
    <w:rsid w:val="00A8319C"/>
    <w:rsid w:val="00A834F3"/>
    <w:rsid w:val="00A83600"/>
    <w:rsid w:val="00A83683"/>
    <w:rsid w:val="00A83869"/>
    <w:rsid w:val="00A84CEA"/>
    <w:rsid w:val="00A85827"/>
    <w:rsid w:val="00A92EC2"/>
    <w:rsid w:val="00A94ABD"/>
    <w:rsid w:val="00A95213"/>
    <w:rsid w:val="00A973CF"/>
    <w:rsid w:val="00A97988"/>
    <w:rsid w:val="00AA3110"/>
    <w:rsid w:val="00AA7C80"/>
    <w:rsid w:val="00AB08BF"/>
    <w:rsid w:val="00AB123C"/>
    <w:rsid w:val="00AB25E0"/>
    <w:rsid w:val="00AB2875"/>
    <w:rsid w:val="00AB3787"/>
    <w:rsid w:val="00AB380C"/>
    <w:rsid w:val="00AB39C6"/>
    <w:rsid w:val="00AB5687"/>
    <w:rsid w:val="00AB75A6"/>
    <w:rsid w:val="00AC16D1"/>
    <w:rsid w:val="00AC215E"/>
    <w:rsid w:val="00AC358E"/>
    <w:rsid w:val="00AC43DA"/>
    <w:rsid w:val="00AC78AF"/>
    <w:rsid w:val="00AD20EE"/>
    <w:rsid w:val="00AD2C70"/>
    <w:rsid w:val="00AD2EE7"/>
    <w:rsid w:val="00AD2F43"/>
    <w:rsid w:val="00AD36CE"/>
    <w:rsid w:val="00AD510A"/>
    <w:rsid w:val="00AD5A2E"/>
    <w:rsid w:val="00AD6257"/>
    <w:rsid w:val="00AD62E7"/>
    <w:rsid w:val="00AE202E"/>
    <w:rsid w:val="00AE363D"/>
    <w:rsid w:val="00AE4C2C"/>
    <w:rsid w:val="00AE64DF"/>
    <w:rsid w:val="00AF04A7"/>
    <w:rsid w:val="00AF1132"/>
    <w:rsid w:val="00AF1647"/>
    <w:rsid w:val="00AF3893"/>
    <w:rsid w:val="00AF38EB"/>
    <w:rsid w:val="00AF658A"/>
    <w:rsid w:val="00AF66F3"/>
    <w:rsid w:val="00B034A2"/>
    <w:rsid w:val="00B05A6A"/>
    <w:rsid w:val="00B0772E"/>
    <w:rsid w:val="00B07A1C"/>
    <w:rsid w:val="00B10F6E"/>
    <w:rsid w:val="00B12ADE"/>
    <w:rsid w:val="00B12D5E"/>
    <w:rsid w:val="00B1435A"/>
    <w:rsid w:val="00B15323"/>
    <w:rsid w:val="00B15614"/>
    <w:rsid w:val="00B17368"/>
    <w:rsid w:val="00B21625"/>
    <w:rsid w:val="00B21ACB"/>
    <w:rsid w:val="00B21D4F"/>
    <w:rsid w:val="00B26342"/>
    <w:rsid w:val="00B27469"/>
    <w:rsid w:val="00B3179D"/>
    <w:rsid w:val="00B3199D"/>
    <w:rsid w:val="00B3219F"/>
    <w:rsid w:val="00B32DFB"/>
    <w:rsid w:val="00B3521D"/>
    <w:rsid w:val="00B36366"/>
    <w:rsid w:val="00B4031F"/>
    <w:rsid w:val="00B40691"/>
    <w:rsid w:val="00B4151E"/>
    <w:rsid w:val="00B43B0F"/>
    <w:rsid w:val="00B457D2"/>
    <w:rsid w:val="00B46BEC"/>
    <w:rsid w:val="00B46C71"/>
    <w:rsid w:val="00B47982"/>
    <w:rsid w:val="00B47EED"/>
    <w:rsid w:val="00B47F39"/>
    <w:rsid w:val="00B5038F"/>
    <w:rsid w:val="00B50A54"/>
    <w:rsid w:val="00B602DC"/>
    <w:rsid w:val="00B60C0D"/>
    <w:rsid w:val="00B61694"/>
    <w:rsid w:val="00B620B1"/>
    <w:rsid w:val="00B62304"/>
    <w:rsid w:val="00B650F5"/>
    <w:rsid w:val="00B673FB"/>
    <w:rsid w:val="00B708A4"/>
    <w:rsid w:val="00B709FD"/>
    <w:rsid w:val="00B744CD"/>
    <w:rsid w:val="00B75DB7"/>
    <w:rsid w:val="00B75E84"/>
    <w:rsid w:val="00B778ED"/>
    <w:rsid w:val="00B819FB"/>
    <w:rsid w:val="00B849FA"/>
    <w:rsid w:val="00B85B25"/>
    <w:rsid w:val="00B85F67"/>
    <w:rsid w:val="00B908D0"/>
    <w:rsid w:val="00B9236A"/>
    <w:rsid w:val="00B92BC1"/>
    <w:rsid w:val="00B92DA6"/>
    <w:rsid w:val="00B939D5"/>
    <w:rsid w:val="00B94F9A"/>
    <w:rsid w:val="00B959FC"/>
    <w:rsid w:val="00BA0D12"/>
    <w:rsid w:val="00BA0E00"/>
    <w:rsid w:val="00BA2299"/>
    <w:rsid w:val="00BA39F7"/>
    <w:rsid w:val="00BA5E6C"/>
    <w:rsid w:val="00BA6966"/>
    <w:rsid w:val="00BA6A09"/>
    <w:rsid w:val="00BB0DAD"/>
    <w:rsid w:val="00BB180E"/>
    <w:rsid w:val="00BB3ABB"/>
    <w:rsid w:val="00BB3BDB"/>
    <w:rsid w:val="00BB5692"/>
    <w:rsid w:val="00BB71AE"/>
    <w:rsid w:val="00BC0295"/>
    <w:rsid w:val="00BC0D14"/>
    <w:rsid w:val="00BC4855"/>
    <w:rsid w:val="00BC4ED0"/>
    <w:rsid w:val="00BC5F5E"/>
    <w:rsid w:val="00BD0677"/>
    <w:rsid w:val="00BD0BBE"/>
    <w:rsid w:val="00BD1917"/>
    <w:rsid w:val="00BD282D"/>
    <w:rsid w:val="00BD297B"/>
    <w:rsid w:val="00BD2D8D"/>
    <w:rsid w:val="00BD3748"/>
    <w:rsid w:val="00BD4A9C"/>
    <w:rsid w:val="00BD4F0F"/>
    <w:rsid w:val="00BD576C"/>
    <w:rsid w:val="00BD6447"/>
    <w:rsid w:val="00BD7F39"/>
    <w:rsid w:val="00BE17EE"/>
    <w:rsid w:val="00BE2FE3"/>
    <w:rsid w:val="00BE3650"/>
    <w:rsid w:val="00BE7870"/>
    <w:rsid w:val="00BE7F35"/>
    <w:rsid w:val="00BF3167"/>
    <w:rsid w:val="00BF47BE"/>
    <w:rsid w:val="00BF4FE0"/>
    <w:rsid w:val="00BF7205"/>
    <w:rsid w:val="00C00BE1"/>
    <w:rsid w:val="00C00C67"/>
    <w:rsid w:val="00C01A10"/>
    <w:rsid w:val="00C0377B"/>
    <w:rsid w:val="00C045E5"/>
    <w:rsid w:val="00C0598B"/>
    <w:rsid w:val="00C05A95"/>
    <w:rsid w:val="00C05D31"/>
    <w:rsid w:val="00C066F1"/>
    <w:rsid w:val="00C069D2"/>
    <w:rsid w:val="00C06DC2"/>
    <w:rsid w:val="00C1359A"/>
    <w:rsid w:val="00C15778"/>
    <w:rsid w:val="00C15B5F"/>
    <w:rsid w:val="00C21EDF"/>
    <w:rsid w:val="00C22D7A"/>
    <w:rsid w:val="00C24995"/>
    <w:rsid w:val="00C25C44"/>
    <w:rsid w:val="00C27ABE"/>
    <w:rsid w:val="00C307A3"/>
    <w:rsid w:val="00C31BC5"/>
    <w:rsid w:val="00C31CA2"/>
    <w:rsid w:val="00C32104"/>
    <w:rsid w:val="00C33E92"/>
    <w:rsid w:val="00C3555F"/>
    <w:rsid w:val="00C37091"/>
    <w:rsid w:val="00C42D5A"/>
    <w:rsid w:val="00C439E9"/>
    <w:rsid w:val="00C43EB4"/>
    <w:rsid w:val="00C44DAD"/>
    <w:rsid w:val="00C45BBA"/>
    <w:rsid w:val="00C45D39"/>
    <w:rsid w:val="00C51533"/>
    <w:rsid w:val="00C5197D"/>
    <w:rsid w:val="00C51DDB"/>
    <w:rsid w:val="00C51DE7"/>
    <w:rsid w:val="00C520E4"/>
    <w:rsid w:val="00C5325A"/>
    <w:rsid w:val="00C61F01"/>
    <w:rsid w:val="00C61F0C"/>
    <w:rsid w:val="00C63015"/>
    <w:rsid w:val="00C64A71"/>
    <w:rsid w:val="00C6616B"/>
    <w:rsid w:val="00C66C98"/>
    <w:rsid w:val="00C70A7A"/>
    <w:rsid w:val="00C71BFF"/>
    <w:rsid w:val="00C732D3"/>
    <w:rsid w:val="00C73CEB"/>
    <w:rsid w:val="00C7471E"/>
    <w:rsid w:val="00C749B5"/>
    <w:rsid w:val="00C750A2"/>
    <w:rsid w:val="00C7524F"/>
    <w:rsid w:val="00C75C7C"/>
    <w:rsid w:val="00C768D1"/>
    <w:rsid w:val="00C77905"/>
    <w:rsid w:val="00C82FA2"/>
    <w:rsid w:val="00C843DD"/>
    <w:rsid w:val="00C84E14"/>
    <w:rsid w:val="00C86025"/>
    <w:rsid w:val="00C873A0"/>
    <w:rsid w:val="00C87E91"/>
    <w:rsid w:val="00C9196D"/>
    <w:rsid w:val="00C927B3"/>
    <w:rsid w:val="00C93E60"/>
    <w:rsid w:val="00C947C5"/>
    <w:rsid w:val="00C961B5"/>
    <w:rsid w:val="00C975B9"/>
    <w:rsid w:val="00CA175C"/>
    <w:rsid w:val="00CA2E53"/>
    <w:rsid w:val="00CA31DF"/>
    <w:rsid w:val="00CA474C"/>
    <w:rsid w:val="00CA7510"/>
    <w:rsid w:val="00CB0DFE"/>
    <w:rsid w:val="00CB6658"/>
    <w:rsid w:val="00CB6CA5"/>
    <w:rsid w:val="00CC2708"/>
    <w:rsid w:val="00CC28AD"/>
    <w:rsid w:val="00CC3788"/>
    <w:rsid w:val="00CC5521"/>
    <w:rsid w:val="00CC61C1"/>
    <w:rsid w:val="00CC7C70"/>
    <w:rsid w:val="00CD0D87"/>
    <w:rsid w:val="00CD0E2D"/>
    <w:rsid w:val="00CD34C9"/>
    <w:rsid w:val="00CD5A2B"/>
    <w:rsid w:val="00CD72C6"/>
    <w:rsid w:val="00CD7E1D"/>
    <w:rsid w:val="00CE0EB4"/>
    <w:rsid w:val="00CE1A85"/>
    <w:rsid w:val="00CE1F1D"/>
    <w:rsid w:val="00CE2A90"/>
    <w:rsid w:val="00CE2BB3"/>
    <w:rsid w:val="00CE656F"/>
    <w:rsid w:val="00CE71DA"/>
    <w:rsid w:val="00CF25E9"/>
    <w:rsid w:val="00CF369D"/>
    <w:rsid w:val="00CF4460"/>
    <w:rsid w:val="00CF482B"/>
    <w:rsid w:val="00CF515C"/>
    <w:rsid w:val="00CF5F3C"/>
    <w:rsid w:val="00CF7CF1"/>
    <w:rsid w:val="00D00CC1"/>
    <w:rsid w:val="00D010E8"/>
    <w:rsid w:val="00D0213E"/>
    <w:rsid w:val="00D039AA"/>
    <w:rsid w:val="00D03E2D"/>
    <w:rsid w:val="00D0663D"/>
    <w:rsid w:val="00D06FD1"/>
    <w:rsid w:val="00D072E8"/>
    <w:rsid w:val="00D0770E"/>
    <w:rsid w:val="00D103F8"/>
    <w:rsid w:val="00D12D49"/>
    <w:rsid w:val="00D14859"/>
    <w:rsid w:val="00D15FEE"/>
    <w:rsid w:val="00D20E2C"/>
    <w:rsid w:val="00D25540"/>
    <w:rsid w:val="00D27189"/>
    <w:rsid w:val="00D33A7B"/>
    <w:rsid w:val="00D33B86"/>
    <w:rsid w:val="00D35AD4"/>
    <w:rsid w:val="00D360AF"/>
    <w:rsid w:val="00D3613E"/>
    <w:rsid w:val="00D37C7D"/>
    <w:rsid w:val="00D40D62"/>
    <w:rsid w:val="00D4158A"/>
    <w:rsid w:val="00D42CB4"/>
    <w:rsid w:val="00D4564A"/>
    <w:rsid w:val="00D477AA"/>
    <w:rsid w:val="00D50B6F"/>
    <w:rsid w:val="00D53A1E"/>
    <w:rsid w:val="00D540CA"/>
    <w:rsid w:val="00D56148"/>
    <w:rsid w:val="00D61466"/>
    <w:rsid w:val="00D61874"/>
    <w:rsid w:val="00D61EE7"/>
    <w:rsid w:val="00D65542"/>
    <w:rsid w:val="00D65FE3"/>
    <w:rsid w:val="00D66E16"/>
    <w:rsid w:val="00D70F9B"/>
    <w:rsid w:val="00D7123C"/>
    <w:rsid w:val="00D73BBC"/>
    <w:rsid w:val="00D77F56"/>
    <w:rsid w:val="00D84810"/>
    <w:rsid w:val="00D84CB2"/>
    <w:rsid w:val="00D850A6"/>
    <w:rsid w:val="00D86588"/>
    <w:rsid w:val="00D90DB1"/>
    <w:rsid w:val="00D935D0"/>
    <w:rsid w:val="00D93797"/>
    <w:rsid w:val="00D93DAD"/>
    <w:rsid w:val="00D9424D"/>
    <w:rsid w:val="00D94D40"/>
    <w:rsid w:val="00D97E78"/>
    <w:rsid w:val="00DA01D3"/>
    <w:rsid w:val="00DA07F9"/>
    <w:rsid w:val="00DA4398"/>
    <w:rsid w:val="00DA7730"/>
    <w:rsid w:val="00DB018E"/>
    <w:rsid w:val="00DB2D43"/>
    <w:rsid w:val="00DB3B0A"/>
    <w:rsid w:val="00DB3C98"/>
    <w:rsid w:val="00DB5E2A"/>
    <w:rsid w:val="00DB6982"/>
    <w:rsid w:val="00DB6EE1"/>
    <w:rsid w:val="00DC007D"/>
    <w:rsid w:val="00DC11B2"/>
    <w:rsid w:val="00DC35B7"/>
    <w:rsid w:val="00DC6EE8"/>
    <w:rsid w:val="00DD3073"/>
    <w:rsid w:val="00DD3253"/>
    <w:rsid w:val="00DD38EB"/>
    <w:rsid w:val="00DD5796"/>
    <w:rsid w:val="00DD6A12"/>
    <w:rsid w:val="00DD79C6"/>
    <w:rsid w:val="00DD7BC1"/>
    <w:rsid w:val="00DE04F7"/>
    <w:rsid w:val="00DE0683"/>
    <w:rsid w:val="00DE1136"/>
    <w:rsid w:val="00DE2601"/>
    <w:rsid w:val="00DE46AD"/>
    <w:rsid w:val="00DE47EE"/>
    <w:rsid w:val="00DE75EA"/>
    <w:rsid w:val="00DE78B4"/>
    <w:rsid w:val="00DF1FAA"/>
    <w:rsid w:val="00DF29B2"/>
    <w:rsid w:val="00DF4E18"/>
    <w:rsid w:val="00DF566D"/>
    <w:rsid w:val="00DF5DEA"/>
    <w:rsid w:val="00DF61AC"/>
    <w:rsid w:val="00DF6754"/>
    <w:rsid w:val="00DF789B"/>
    <w:rsid w:val="00E0038C"/>
    <w:rsid w:val="00E00837"/>
    <w:rsid w:val="00E045C4"/>
    <w:rsid w:val="00E04BCC"/>
    <w:rsid w:val="00E05410"/>
    <w:rsid w:val="00E05F5A"/>
    <w:rsid w:val="00E06FE7"/>
    <w:rsid w:val="00E104B3"/>
    <w:rsid w:val="00E132A9"/>
    <w:rsid w:val="00E137BA"/>
    <w:rsid w:val="00E13BD7"/>
    <w:rsid w:val="00E20A0C"/>
    <w:rsid w:val="00E20EF5"/>
    <w:rsid w:val="00E223F2"/>
    <w:rsid w:val="00E24C20"/>
    <w:rsid w:val="00E25A7A"/>
    <w:rsid w:val="00E25ABF"/>
    <w:rsid w:val="00E267A7"/>
    <w:rsid w:val="00E306FD"/>
    <w:rsid w:val="00E362FF"/>
    <w:rsid w:val="00E3758E"/>
    <w:rsid w:val="00E37FA4"/>
    <w:rsid w:val="00E4027A"/>
    <w:rsid w:val="00E43207"/>
    <w:rsid w:val="00E43284"/>
    <w:rsid w:val="00E43E50"/>
    <w:rsid w:val="00E516A3"/>
    <w:rsid w:val="00E51702"/>
    <w:rsid w:val="00E52596"/>
    <w:rsid w:val="00E60A52"/>
    <w:rsid w:val="00E60C55"/>
    <w:rsid w:val="00E6171F"/>
    <w:rsid w:val="00E6216A"/>
    <w:rsid w:val="00E632D8"/>
    <w:rsid w:val="00E64A5B"/>
    <w:rsid w:val="00E64CAA"/>
    <w:rsid w:val="00E6717E"/>
    <w:rsid w:val="00E67B6F"/>
    <w:rsid w:val="00E70B37"/>
    <w:rsid w:val="00E716E4"/>
    <w:rsid w:val="00E73DC2"/>
    <w:rsid w:val="00E7405E"/>
    <w:rsid w:val="00E76066"/>
    <w:rsid w:val="00E77AF9"/>
    <w:rsid w:val="00E80A39"/>
    <w:rsid w:val="00E832A8"/>
    <w:rsid w:val="00E84908"/>
    <w:rsid w:val="00E85AED"/>
    <w:rsid w:val="00E925A7"/>
    <w:rsid w:val="00E928E8"/>
    <w:rsid w:val="00E9345E"/>
    <w:rsid w:val="00E94464"/>
    <w:rsid w:val="00E9451E"/>
    <w:rsid w:val="00E950C2"/>
    <w:rsid w:val="00E9510E"/>
    <w:rsid w:val="00EA07E1"/>
    <w:rsid w:val="00EA1F7A"/>
    <w:rsid w:val="00EA4202"/>
    <w:rsid w:val="00EA499A"/>
    <w:rsid w:val="00EA5B14"/>
    <w:rsid w:val="00EA5BFF"/>
    <w:rsid w:val="00EA5DEE"/>
    <w:rsid w:val="00EA67B5"/>
    <w:rsid w:val="00EA6C93"/>
    <w:rsid w:val="00EA7451"/>
    <w:rsid w:val="00EA7D19"/>
    <w:rsid w:val="00EA7ED0"/>
    <w:rsid w:val="00EB06B8"/>
    <w:rsid w:val="00EB0EA8"/>
    <w:rsid w:val="00EB1D7B"/>
    <w:rsid w:val="00EB1FB1"/>
    <w:rsid w:val="00EB2238"/>
    <w:rsid w:val="00EB22E5"/>
    <w:rsid w:val="00EB27F2"/>
    <w:rsid w:val="00EB2A5E"/>
    <w:rsid w:val="00EB3342"/>
    <w:rsid w:val="00EB4CED"/>
    <w:rsid w:val="00EB506F"/>
    <w:rsid w:val="00EB5AA2"/>
    <w:rsid w:val="00EB7B5B"/>
    <w:rsid w:val="00EC1D4E"/>
    <w:rsid w:val="00EC2E4E"/>
    <w:rsid w:val="00EC55D6"/>
    <w:rsid w:val="00EC6D98"/>
    <w:rsid w:val="00EC6E9B"/>
    <w:rsid w:val="00EC703A"/>
    <w:rsid w:val="00EC74CC"/>
    <w:rsid w:val="00ED29AC"/>
    <w:rsid w:val="00ED3383"/>
    <w:rsid w:val="00ED3EA7"/>
    <w:rsid w:val="00ED53FF"/>
    <w:rsid w:val="00ED6412"/>
    <w:rsid w:val="00ED68A4"/>
    <w:rsid w:val="00EE04A0"/>
    <w:rsid w:val="00EE4143"/>
    <w:rsid w:val="00EE5D41"/>
    <w:rsid w:val="00EE7182"/>
    <w:rsid w:val="00EF1982"/>
    <w:rsid w:val="00EF1C68"/>
    <w:rsid w:val="00EF3161"/>
    <w:rsid w:val="00EF4F07"/>
    <w:rsid w:val="00EF67D5"/>
    <w:rsid w:val="00EF7576"/>
    <w:rsid w:val="00F017B2"/>
    <w:rsid w:val="00F02A48"/>
    <w:rsid w:val="00F03B62"/>
    <w:rsid w:val="00F03FBA"/>
    <w:rsid w:val="00F042C7"/>
    <w:rsid w:val="00F0705C"/>
    <w:rsid w:val="00F07E1B"/>
    <w:rsid w:val="00F11363"/>
    <w:rsid w:val="00F1139C"/>
    <w:rsid w:val="00F15868"/>
    <w:rsid w:val="00F15EC4"/>
    <w:rsid w:val="00F22101"/>
    <w:rsid w:val="00F25A15"/>
    <w:rsid w:val="00F264B7"/>
    <w:rsid w:val="00F264EA"/>
    <w:rsid w:val="00F26E71"/>
    <w:rsid w:val="00F30274"/>
    <w:rsid w:val="00F31E14"/>
    <w:rsid w:val="00F32473"/>
    <w:rsid w:val="00F324FC"/>
    <w:rsid w:val="00F329DE"/>
    <w:rsid w:val="00F33E7F"/>
    <w:rsid w:val="00F34C56"/>
    <w:rsid w:val="00F34FB3"/>
    <w:rsid w:val="00F35152"/>
    <w:rsid w:val="00F4132B"/>
    <w:rsid w:val="00F432CF"/>
    <w:rsid w:val="00F4533C"/>
    <w:rsid w:val="00F45C20"/>
    <w:rsid w:val="00F47BBE"/>
    <w:rsid w:val="00F53E72"/>
    <w:rsid w:val="00F5446A"/>
    <w:rsid w:val="00F57B93"/>
    <w:rsid w:val="00F6012B"/>
    <w:rsid w:val="00F6092B"/>
    <w:rsid w:val="00F60C5B"/>
    <w:rsid w:val="00F60D7E"/>
    <w:rsid w:val="00F6157C"/>
    <w:rsid w:val="00F6205B"/>
    <w:rsid w:val="00F620C7"/>
    <w:rsid w:val="00F626BE"/>
    <w:rsid w:val="00F62D21"/>
    <w:rsid w:val="00F63F12"/>
    <w:rsid w:val="00F65D8E"/>
    <w:rsid w:val="00F70BC5"/>
    <w:rsid w:val="00F711BF"/>
    <w:rsid w:val="00F711C7"/>
    <w:rsid w:val="00F73459"/>
    <w:rsid w:val="00F73CE2"/>
    <w:rsid w:val="00F73FBC"/>
    <w:rsid w:val="00F74CB9"/>
    <w:rsid w:val="00F768A6"/>
    <w:rsid w:val="00F8038F"/>
    <w:rsid w:val="00F815E7"/>
    <w:rsid w:val="00F825F8"/>
    <w:rsid w:val="00F82A67"/>
    <w:rsid w:val="00F83CC2"/>
    <w:rsid w:val="00F861CD"/>
    <w:rsid w:val="00F8688F"/>
    <w:rsid w:val="00F87234"/>
    <w:rsid w:val="00F87F49"/>
    <w:rsid w:val="00F90923"/>
    <w:rsid w:val="00F9645E"/>
    <w:rsid w:val="00F97570"/>
    <w:rsid w:val="00FA0090"/>
    <w:rsid w:val="00FA2A1F"/>
    <w:rsid w:val="00FA32DD"/>
    <w:rsid w:val="00FA56A9"/>
    <w:rsid w:val="00FA5E7D"/>
    <w:rsid w:val="00FB1F1C"/>
    <w:rsid w:val="00FB3FE5"/>
    <w:rsid w:val="00FB5B22"/>
    <w:rsid w:val="00FB6B4E"/>
    <w:rsid w:val="00FB7B6E"/>
    <w:rsid w:val="00FC06C5"/>
    <w:rsid w:val="00FC142D"/>
    <w:rsid w:val="00FC1829"/>
    <w:rsid w:val="00FC1999"/>
    <w:rsid w:val="00FC627E"/>
    <w:rsid w:val="00FC6AFA"/>
    <w:rsid w:val="00FC7002"/>
    <w:rsid w:val="00FC7DF6"/>
    <w:rsid w:val="00FD03DA"/>
    <w:rsid w:val="00FD16EE"/>
    <w:rsid w:val="00FD178D"/>
    <w:rsid w:val="00FD1C57"/>
    <w:rsid w:val="00FD1FC3"/>
    <w:rsid w:val="00FD278C"/>
    <w:rsid w:val="00FD515C"/>
    <w:rsid w:val="00FD745B"/>
    <w:rsid w:val="00FD7CA2"/>
    <w:rsid w:val="00FE003F"/>
    <w:rsid w:val="00FE48C2"/>
    <w:rsid w:val="00FE51AB"/>
    <w:rsid w:val="00FF0934"/>
    <w:rsid w:val="00FF0E47"/>
    <w:rsid w:val="00FF192C"/>
    <w:rsid w:val="00FF1AC6"/>
    <w:rsid w:val="00FF29FB"/>
    <w:rsid w:val="00FF2E4D"/>
    <w:rsid w:val="00FF6848"/>
    <w:rsid w:val="00FF7E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8EC2F"/>
  <w15:chartTrackingRefBased/>
  <w15:docId w15:val="{6F64AA7F-0260-4908-BF21-E1E41C12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4E4"/>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6E30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C1999"/>
    <w:pPr>
      <w:spacing w:before="100" w:beforeAutospacing="1" w:after="100" w:afterAutospacing="1"/>
      <w:outlineLvl w:val="1"/>
    </w:pPr>
    <w:rPr>
      <w:b/>
      <w:bCs/>
      <w:sz w:val="36"/>
      <w:szCs w:val="36"/>
    </w:rPr>
  </w:style>
  <w:style w:type="paragraph" w:styleId="Heading6">
    <w:name w:val="heading 6"/>
    <w:basedOn w:val="Normal"/>
    <w:link w:val="Heading6Char"/>
    <w:uiPriority w:val="9"/>
    <w:qFormat/>
    <w:rsid w:val="00FC1999"/>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44E4"/>
    <w:pPr>
      <w:spacing w:after="120"/>
      <w:jc w:val="both"/>
    </w:pPr>
  </w:style>
  <w:style w:type="character" w:customStyle="1" w:styleId="BodyTextChar">
    <w:name w:val="Body Text Char"/>
    <w:basedOn w:val="DefaultParagraphFont"/>
    <w:link w:val="BodyText"/>
    <w:rsid w:val="008A44E4"/>
    <w:rPr>
      <w:rFonts w:ascii="Times New Roman" w:eastAsia="Times New Roman" w:hAnsi="Times New Roman" w:cs="Times New Roman"/>
      <w:sz w:val="24"/>
      <w:szCs w:val="24"/>
      <w:lang w:eastAsia="fr-FR"/>
    </w:rPr>
  </w:style>
  <w:style w:type="paragraph" w:customStyle="1" w:styleId="SNConsultation">
    <w:name w:val="SNConsultation"/>
    <w:basedOn w:val="Normal"/>
    <w:autoRedefine/>
    <w:rsid w:val="005024FC"/>
    <w:pPr>
      <w:ind w:firstLine="709"/>
      <w:jc w:val="both"/>
    </w:pPr>
    <w:rPr>
      <w:rFonts w:eastAsia="Lucida Sans Unicode"/>
    </w:rPr>
  </w:style>
  <w:style w:type="paragraph" w:customStyle="1" w:styleId="SNNature">
    <w:name w:val="SNNature"/>
    <w:basedOn w:val="Normal"/>
    <w:next w:val="SNtitre"/>
    <w:autoRedefine/>
    <w:rsid w:val="008A44E4"/>
    <w:pPr>
      <w:widowControl w:val="0"/>
      <w:suppressLineNumbers/>
      <w:suppressAutoHyphens/>
      <w:spacing w:before="120" w:after="120"/>
      <w:jc w:val="center"/>
    </w:pPr>
    <w:rPr>
      <w:rFonts w:eastAsia="Lucida Sans Unicode"/>
      <w:b/>
      <w:bCs/>
    </w:rPr>
  </w:style>
  <w:style w:type="paragraph" w:customStyle="1" w:styleId="SNtitre">
    <w:name w:val="SNtitre"/>
    <w:basedOn w:val="Normal"/>
    <w:next w:val="Normal"/>
    <w:autoRedefine/>
    <w:rsid w:val="008A44E4"/>
    <w:pPr>
      <w:widowControl w:val="0"/>
      <w:suppressLineNumbers/>
      <w:suppressAutoHyphens/>
      <w:spacing w:after="360"/>
      <w:jc w:val="center"/>
    </w:pPr>
    <w:rPr>
      <w:rFonts w:eastAsia="Lucida Sans Unicode"/>
      <w:b/>
    </w:rPr>
  </w:style>
  <w:style w:type="paragraph" w:customStyle="1" w:styleId="SNTimbre">
    <w:name w:val="SNTimbre"/>
    <w:basedOn w:val="Normal"/>
    <w:link w:val="SNTimbreCar"/>
    <w:autoRedefine/>
    <w:rsid w:val="008A44E4"/>
    <w:pPr>
      <w:widowControl w:val="0"/>
      <w:suppressAutoHyphens/>
      <w:snapToGrid w:val="0"/>
      <w:spacing w:before="120"/>
      <w:jc w:val="center"/>
    </w:pPr>
    <w:rPr>
      <w:rFonts w:eastAsia="Lucida Sans Unicode"/>
    </w:rPr>
  </w:style>
  <w:style w:type="character" w:customStyle="1" w:styleId="SNTimbreCar">
    <w:name w:val="SNTimbre Car"/>
    <w:link w:val="SNTimbre"/>
    <w:rsid w:val="008A44E4"/>
    <w:rPr>
      <w:rFonts w:ascii="Times New Roman" w:eastAsia="Lucida Sans Unicode" w:hAnsi="Times New Roman" w:cs="Times New Roman"/>
      <w:sz w:val="24"/>
      <w:szCs w:val="24"/>
      <w:lang w:eastAsia="fr-FR"/>
    </w:rPr>
  </w:style>
  <w:style w:type="paragraph" w:customStyle="1" w:styleId="SNRapport">
    <w:name w:val="SNRapport"/>
    <w:basedOn w:val="Normal"/>
    <w:autoRedefine/>
    <w:rsid w:val="008A44E4"/>
  </w:style>
  <w:style w:type="paragraph" w:customStyle="1" w:styleId="SNActe">
    <w:name w:val="SNActe"/>
    <w:basedOn w:val="Normal"/>
    <w:autoRedefine/>
    <w:rsid w:val="00CF482B"/>
    <w:pPr>
      <w:spacing w:before="480" w:after="360"/>
      <w:jc w:val="center"/>
    </w:pPr>
    <w:rPr>
      <w:b/>
    </w:rPr>
  </w:style>
  <w:style w:type="paragraph" w:customStyle="1" w:styleId="SNArticle">
    <w:name w:val="SNArticle"/>
    <w:basedOn w:val="Normal"/>
    <w:next w:val="BodyText"/>
    <w:link w:val="SNArticleCar"/>
    <w:autoRedefine/>
    <w:rsid w:val="008A44E4"/>
    <w:pPr>
      <w:spacing w:before="240" w:after="240"/>
      <w:jc w:val="center"/>
    </w:pPr>
    <w:rPr>
      <w:b/>
    </w:rPr>
  </w:style>
  <w:style w:type="character" w:customStyle="1" w:styleId="SNArticleCar">
    <w:name w:val="SNArticle Car"/>
    <w:link w:val="SNArticle"/>
    <w:rsid w:val="008A44E4"/>
    <w:rPr>
      <w:rFonts w:ascii="Times New Roman" w:eastAsia="Times New Roman" w:hAnsi="Times New Roman" w:cs="Times New Roman"/>
      <w:b/>
      <w:sz w:val="24"/>
      <w:szCs w:val="24"/>
      <w:lang w:eastAsia="fr-FR"/>
    </w:rPr>
  </w:style>
  <w:style w:type="paragraph" w:customStyle="1" w:styleId="SNRpublique">
    <w:name w:val="SNRépublique"/>
    <w:basedOn w:val="Normal"/>
    <w:autoRedefine/>
    <w:rsid w:val="008A44E4"/>
    <w:pPr>
      <w:widowControl w:val="0"/>
      <w:suppressAutoHyphens/>
      <w:jc w:val="center"/>
    </w:pPr>
    <w:rPr>
      <w:rFonts w:eastAsia="Lucida Sans Unicode"/>
      <w:b/>
      <w:bCs/>
    </w:rPr>
  </w:style>
  <w:style w:type="paragraph" w:styleId="CommentText">
    <w:name w:val="annotation text"/>
    <w:basedOn w:val="Normal"/>
    <w:link w:val="CommentTextChar"/>
    <w:uiPriority w:val="99"/>
    <w:unhideWhenUsed/>
    <w:rsid w:val="008A44E4"/>
    <w:rPr>
      <w:sz w:val="20"/>
      <w:szCs w:val="20"/>
    </w:rPr>
  </w:style>
  <w:style w:type="character" w:customStyle="1" w:styleId="CommentTextChar">
    <w:name w:val="Comment Text Char"/>
    <w:basedOn w:val="DefaultParagraphFont"/>
    <w:link w:val="CommentText"/>
    <w:uiPriority w:val="99"/>
    <w:rsid w:val="008A44E4"/>
    <w:rPr>
      <w:rFonts w:ascii="Times New Roman" w:eastAsia="Times New Roman" w:hAnsi="Times New Roman" w:cs="Times New Roman"/>
      <w:sz w:val="20"/>
      <w:szCs w:val="20"/>
      <w:lang w:eastAsia="fr-FR"/>
    </w:rPr>
  </w:style>
  <w:style w:type="paragraph" w:customStyle="1" w:styleId="SNVisa">
    <w:name w:val="SNVisa"/>
    <w:basedOn w:val="Normal"/>
    <w:autoRedefine/>
    <w:rsid w:val="008A44E4"/>
    <w:pPr>
      <w:spacing w:before="120" w:after="120"/>
      <w:ind w:firstLine="720"/>
      <w:jc w:val="both"/>
    </w:pPr>
  </w:style>
  <w:style w:type="paragraph" w:styleId="NormalWeb">
    <w:name w:val="Normal (Web)"/>
    <w:basedOn w:val="Normal"/>
    <w:uiPriority w:val="99"/>
    <w:unhideWhenUsed/>
    <w:rsid w:val="00C045E5"/>
    <w:pPr>
      <w:spacing w:before="100" w:beforeAutospacing="1" w:after="100" w:afterAutospacing="1"/>
    </w:pPr>
  </w:style>
  <w:style w:type="character" w:styleId="CommentReference">
    <w:name w:val="annotation reference"/>
    <w:basedOn w:val="DefaultParagraphFont"/>
    <w:uiPriority w:val="99"/>
    <w:semiHidden/>
    <w:unhideWhenUsed/>
    <w:rsid w:val="00C045E5"/>
    <w:rPr>
      <w:sz w:val="16"/>
      <w:szCs w:val="16"/>
    </w:rPr>
  </w:style>
  <w:style w:type="paragraph" w:styleId="BalloonText">
    <w:name w:val="Balloon Text"/>
    <w:basedOn w:val="Normal"/>
    <w:link w:val="BalloonTextChar"/>
    <w:uiPriority w:val="99"/>
    <w:semiHidden/>
    <w:unhideWhenUsed/>
    <w:rsid w:val="00C045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5E5"/>
    <w:rPr>
      <w:rFonts w:ascii="Segoe UI" w:eastAsia="Times New Roman" w:hAnsi="Segoe UI" w:cs="Segoe UI"/>
      <w:sz w:val="18"/>
      <w:szCs w:val="18"/>
      <w:lang w:eastAsia="fr-FR"/>
    </w:rPr>
  </w:style>
  <w:style w:type="paragraph" w:styleId="ListParagraph">
    <w:name w:val="List Paragraph"/>
    <w:basedOn w:val="Normal"/>
    <w:uiPriority w:val="34"/>
    <w:qFormat/>
    <w:rsid w:val="00C045E5"/>
    <w:pPr>
      <w:ind w:left="720"/>
      <w:contextualSpacing/>
    </w:pPr>
  </w:style>
  <w:style w:type="paragraph" w:customStyle="1" w:styleId="CM1">
    <w:name w:val="CM1"/>
    <w:basedOn w:val="Normal"/>
    <w:next w:val="Normal"/>
    <w:uiPriority w:val="99"/>
    <w:rsid w:val="00DE2601"/>
    <w:pPr>
      <w:autoSpaceDE w:val="0"/>
      <w:autoSpaceDN w:val="0"/>
      <w:adjustRightInd w:val="0"/>
    </w:pPr>
    <w:rPr>
      <w:rFonts w:eastAsiaTheme="minorHAnsi"/>
      <w:lang w:eastAsia="en-US"/>
    </w:rPr>
  </w:style>
  <w:style w:type="paragraph" w:customStyle="1" w:styleId="CM3">
    <w:name w:val="CM3"/>
    <w:basedOn w:val="Normal"/>
    <w:next w:val="Normal"/>
    <w:uiPriority w:val="99"/>
    <w:rsid w:val="00DE2601"/>
    <w:pPr>
      <w:autoSpaceDE w:val="0"/>
      <w:autoSpaceDN w:val="0"/>
      <w:adjustRightInd w:val="0"/>
    </w:pPr>
    <w:rPr>
      <w:rFonts w:eastAsiaTheme="minorHAnsi"/>
      <w:lang w:eastAsia="en-US"/>
    </w:rPr>
  </w:style>
  <w:style w:type="paragraph" w:styleId="CommentSubject">
    <w:name w:val="annotation subject"/>
    <w:basedOn w:val="CommentText"/>
    <w:next w:val="CommentText"/>
    <w:link w:val="CommentSubjectChar"/>
    <w:uiPriority w:val="99"/>
    <w:semiHidden/>
    <w:unhideWhenUsed/>
    <w:rsid w:val="00566BC1"/>
    <w:rPr>
      <w:b/>
      <w:bCs/>
    </w:rPr>
  </w:style>
  <w:style w:type="character" w:customStyle="1" w:styleId="CommentSubjectChar">
    <w:name w:val="Comment Subject Char"/>
    <w:basedOn w:val="CommentTextChar"/>
    <w:link w:val="CommentSubject"/>
    <w:uiPriority w:val="99"/>
    <w:semiHidden/>
    <w:rsid w:val="00566BC1"/>
    <w:rPr>
      <w:rFonts w:ascii="Times New Roman" w:eastAsia="Times New Roman" w:hAnsi="Times New Roman" w:cs="Times New Roman"/>
      <w:b/>
      <w:bCs/>
      <w:sz w:val="20"/>
      <w:szCs w:val="20"/>
      <w:lang w:eastAsia="fr-FR"/>
    </w:rPr>
  </w:style>
  <w:style w:type="character" w:styleId="Hyperlink">
    <w:name w:val="Hyperlink"/>
    <w:basedOn w:val="DefaultParagraphFont"/>
    <w:uiPriority w:val="99"/>
    <w:unhideWhenUsed/>
    <w:rsid w:val="00EB4CED"/>
    <w:rPr>
      <w:color w:val="0000FF"/>
      <w:u w:val="single"/>
    </w:rPr>
  </w:style>
  <w:style w:type="character" w:customStyle="1" w:styleId="highlight">
    <w:name w:val="highlight"/>
    <w:basedOn w:val="DefaultParagraphFont"/>
    <w:rsid w:val="003D643F"/>
  </w:style>
  <w:style w:type="paragraph" w:styleId="Revision">
    <w:name w:val="Revision"/>
    <w:hidden/>
    <w:uiPriority w:val="99"/>
    <w:semiHidden/>
    <w:rsid w:val="00050EC8"/>
    <w:pPr>
      <w:spacing w:after="0" w:line="240" w:lineRule="auto"/>
    </w:pPr>
    <w:rPr>
      <w:rFonts w:ascii="Times New Roman" w:eastAsia="Times New Roman" w:hAnsi="Times New Roman" w:cs="Times New Roman"/>
      <w:sz w:val="24"/>
      <w:szCs w:val="24"/>
      <w:lang w:eastAsia="fr-FR"/>
    </w:rPr>
  </w:style>
  <w:style w:type="character" w:styleId="LineNumber">
    <w:name w:val="line number"/>
    <w:basedOn w:val="DefaultParagraphFont"/>
    <w:uiPriority w:val="99"/>
    <w:semiHidden/>
    <w:unhideWhenUsed/>
    <w:rsid w:val="00BD576C"/>
  </w:style>
  <w:style w:type="character" w:customStyle="1" w:styleId="LienInternet">
    <w:name w:val="Lien Internet"/>
    <w:rsid w:val="00681404"/>
    <w:rPr>
      <w:color w:val="0000FF"/>
      <w:u w:val="single"/>
    </w:rPr>
  </w:style>
  <w:style w:type="table" w:styleId="TableGrid">
    <w:name w:val="Table Grid"/>
    <w:basedOn w:val="TableNormal"/>
    <w:uiPriority w:val="39"/>
    <w:rsid w:val="00F87234"/>
    <w:pPr>
      <w:spacing w:after="0" w:line="240" w:lineRule="auto"/>
    </w:pPr>
    <w:rPr>
      <w:rFonts w:ascii="Liberation Serif" w:eastAsia="NSimSun" w:hAnsi="Liberation Serif" w:cs="Lucida 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7C3082"/>
  </w:style>
  <w:style w:type="paragraph" w:styleId="Header">
    <w:name w:val="header"/>
    <w:basedOn w:val="Normal"/>
    <w:link w:val="HeaderChar"/>
    <w:uiPriority w:val="99"/>
    <w:unhideWhenUsed/>
    <w:rsid w:val="00DA07F9"/>
    <w:pPr>
      <w:tabs>
        <w:tab w:val="center" w:pos="4536"/>
        <w:tab w:val="right" w:pos="9072"/>
      </w:tabs>
    </w:pPr>
  </w:style>
  <w:style w:type="character" w:customStyle="1" w:styleId="HeaderChar">
    <w:name w:val="Header Char"/>
    <w:basedOn w:val="DefaultParagraphFont"/>
    <w:link w:val="Header"/>
    <w:uiPriority w:val="99"/>
    <w:rsid w:val="00DA07F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rsid w:val="00DA07F9"/>
    <w:pPr>
      <w:tabs>
        <w:tab w:val="center" w:pos="4536"/>
        <w:tab w:val="right" w:pos="9072"/>
      </w:tabs>
    </w:pPr>
  </w:style>
  <w:style w:type="character" w:customStyle="1" w:styleId="FooterChar">
    <w:name w:val="Footer Char"/>
    <w:basedOn w:val="DefaultParagraphFont"/>
    <w:link w:val="Footer"/>
    <w:uiPriority w:val="99"/>
    <w:rsid w:val="00DA07F9"/>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FC1999"/>
    <w:rPr>
      <w:rFonts w:ascii="Times New Roman" w:eastAsia="Times New Roman" w:hAnsi="Times New Roman" w:cs="Times New Roman"/>
      <w:b/>
      <w:bCs/>
      <w:sz w:val="36"/>
      <w:szCs w:val="36"/>
      <w:lang w:eastAsia="fr-FR"/>
    </w:rPr>
  </w:style>
  <w:style w:type="character" w:customStyle="1" w:styleId="Heading6Char">
    <w:name w:val="Heading 6 Char"/>
    <w:basedOn w:val="DefaultParagraphFont"/>
    <w:link w:val="Heading6"/>
    <w:uiPriority w:val="9"/>
    <w:rsid w:val="00FC1999"/>
    <w:rPr>
      <w:rFonts w:ascii="Times New Roman" w:eastAsia="Times New Roman" w:hAnsi="Times New Roman" w:cs="Times New Roman"/>
      <w:b/>
      <w:bCs/>
      <w:sz w:val="15"/>
      <w:szCs w:val="15"/>
      <w:lang w:eastAsia="fr-FR"/>
    </w:rPr>
  </w:style>
  <w:style w:type="paragraph" w:customStyle="1" w:styleId="Date1">
    <w:name w:val="Date1"/>
    <w:basedOn w:val="Normal"/>
    <w:rsid w:val="00FC1999"/>
    <w:pPr>
      <w:spacing w:before="100" w:beforeAutospacing="1" w:after="100" w:afterAutospacing="1"/>
    </w:pPr>
  </w:style>
  <w:style w:type="paragraph" w:styleId="HTMLPreformatted">
    <w:name w:val="HTML Preformatted"/>
    <w:basedOn w:val="Normal"/>
    <w:link w:val="HTMLPreformattedChar"/>
    <w:uiPriority w:val="99"/>
    <w:unhideWhenUsed/>
    <w:rsid w:val="00291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CC9"/>
    <w:rPr>
      <w:rFonts w:ascii="Courier New" w:eastAsia="Times New Roman" w:hAnsi="Courier New" w:cs="Courier New"/>
      <w:sz w:val="20"/>
      <w:szCs w:val="20"/>
      <w:lang w:eastAsia="fr-FR"/>
    </w:rPr>
  </w:style>
  <w:style w:type="character" w:customStyle="1" w:styleId="Heading1Char">
    <w:name w:val="Heading 1 Char"/>
    <w:basedOn w:val="DefaultParagraphFont"/>
    <w:link w:val="Heading1"/>
    <w:uiPriority w:val="9"/>
    <w:rsid w:val="006E305A"/>
    <w:rPr>
      <w:rFonts w:asciiTheme="majorHAnsi" w:eastAsiaTheme="majorEastAsia" w:hAnsiTheme="majorHAnsi" w:cstheme="majorBidi"/>
      <w:color w:val="2E74B5" w:themeColor="accent1" w:themeShade="BF"/>
      <w:sz w:val="32"/>
      <w:szCs w:val="32"/>
      <w:lang w:eastAsia="fr-FR"/>
    </w:rPr>
  </w:style>
  <w:style w:type="paragraph" w:customStyle="1" w:styleId="Default">
    <w:name w:val="Default"/>
    <w:rsid w:val="008C410F"/>
    <w:pPr>
      <w:autoSpaceDE w:val="0"/>
      <w:autoSpaceDN w:val="0"/>
      <w:adjustRightInd w:val="0"/>
      <w:spacing w:after="0" w:line="240" w:lineRule="auto"/>
    </w:pPr>
    <w:rPr>
      <w:rFonts w:ascii="Times LT Std" w:hAnsi="Times LT Std" w:cs="Times LT Std"/>
      <w:color w:val="000000"/>
      <w:sz w:val="24"/>
      <w:szCs w:val="24"/>
    </w:rPr>
  </w:style>
  <w:style w:type="paragraph" w:styleId="BodyText2">
    <w:name w:val="Body Text 2"/>
    <w:basedOn w:val="Normal"/>
    <w:link w:val="BodyText2Char"/>
    <w:uiPriority w:val="99"/>
    <w:unhideWhenUsed/>
    <w:rsid w:val="00A1312A"/>
    <w:pPr>
      <w:jc w:val="both"/>
    </w:pPr>
    <w:rPr>
      <w:i/>
    </w:rPr>
  </w:style>
  <w:style w:type="character" w:customStyle="1" w:styleId="BodyText2Char">
    <w:name w:val="Body Text 2 Char"/>
    <w:basedOn w:val="DefaultParagraphFont"/>
    <w:link w:val="BodyText2"/>
    <w:uiPriority w:val="99"/>
    <w:rsid w:val="00A1312A"/>
    <w:rPr>
      <w:rFonts w:ascii="Times New Roman" w:eastAsia="Times New Roman" w:hAnsi="Times New Roman" w:cs="Times New Roman"/>
      <w: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4881">
      <w:bodyDiv w:val="1"/>
      <w:marLeft w:val="0"/>
      <w:marRight w:val="0"/>
      <w:marTop w:val="0"/>
      <w:marBottom w:val="0"/>
      <w:divBdr>
        <w:top w:val="none" w:sz="0" w:space="0" w:color="auto"/>
        <w:left w:val="none" w:sz="0" w:space="0" w:color="auto"/>
        <w:bottom w:val="none" w:sz="0" w:space="0" w:color="auto"/>
        <w:right w:val="none" w:sz="0" w:space="0" w:color="auto"/>
      </w:divBdr>
    </w:div>
    <w:div w:id="94641358">
      <w:bodyDiv w:val="1"/>
      <w:marLeft w:val="0"/>
      <w:marRight w:val="0"/>
      <w:marTop w:val="0"/>
      <w:marBottom w:val="0"/>
      <w:divBdr>
        <w:top w:val="none" w:sz="0" w:space="0" w:color="auto"/>
        <w:left w:val="none" w:sz="0" w:space="0" w:color="auto"/>
        <w:bottom w:val="none" w:sz="0" w:space="0" w:color="auto"/>
        <w:right w:val="none" w:sz="0" w:space="0" w:color="auto"/>
      </w:divBdr>
    </w:div>
    <w:div w:id="101149342">
      <w:bodyDiv w:val="1"/>
      <w:marLeft w:val="0"/>
      <w:marRight w:val="0"/>
      <w:marTop w:val="0"/>
      <w:marBottom w:val="0"/>
      <w:divBdr>
        <w:top w:val="none" w:sz="0" w:space="0" w:color="auto"/>
        <w:left w:val="none" w:sz="0" w:space="0" w:color="auto"/>
        <w:bottom w:val="none" w:sz="0" w:space="0" w:color="auto"/>
        <w:right w:val="none" w:sz="0" w:space="0" w:color="auto"/>
      </w:divBdr>
    </w:div>
    <w:div w:id="124854142">
      <w:bodyDiv w:val="1"/>
      <w:marLeft w:val="0"/>
      <w:marRight w:val="0"/>
      <w:marTop w:val="0"/>
      <w:marBottom w:val="0"/>
      <w:divBdr>
        <w:top w:val="none" w:sz="0" w:space="0" w:color="auto"/>
        <w:left w:val="none" w:sz="0" w:space="0" w:color="auto"/>
        <w:bottom w:val="none" w:sz="0" w:space="0" w:color="auto"/>
        <w:right w:val="none" w:sz="0" w:space="0" w:color="auto"/>
      </w:divBdr>
    </w:div>
    <w:div w:id="169419395">
      <w:bodyDiv w:val="1"/>
      <w:marLeft w:val="0"/>
      <w:marRight w:val="0"/>
      <w:marTop w:val="0"/>
      <w:marBottom w:val="0"/>
      <w:divBdr>
        <w:top w:val="none" w:sz="0" w:space="0" w:color="auto"/>
        <w:left w:val="none" w:sz="0" w:space="0" w:color="auto"/>
        <w:bottom w:val="none" w:sz="0" w:space="0" w:color="auto"/>
        <w:right w:val="none" w:sz="0" w:space="0" w:color="auto"/>
      </w:divBdr>
    </w:div>
    <w:div w:id="223565875">
      <w:bodyDiv w:val="1"/>
      <w:marLeft w:val="0"/>
      <w:marRight w:val="0"/>
      <w:marTop w:val="0"/>
      <w:marBottom w:val="0"/>
      <w:divBdr>
        <w:top w:val="none" w:sz="0" w:space="0" w:color="auto"/>
        <w:left w:val="none" w:sz="0" w:space="0" w:color="auto"/>
        <w:bottom w:val="none" w:sz="0" w:space="0" w:color="auto"/>
        <w:right w:val="none" w:sz="0" w:space="0" w:color="auto"/>
      </w:divBdr>
    </w:div>
    <w:div w:id="284429636">
      <w:bodyDiv w:val="1"/>
      <w:marLeft w:val="0"/>
      <w:marRight w:val="0"/>
      <w:marTop w:val="0"/>
      <w:marBottom w:val="0"/>
      <w:divBdr>
        <w:top w:val="none" w:sz="0" w:space="0" w:color="auto"/>
        <w:left w:val="none" w:sz="0" w:space="0" w:color="auto"/>
        <w:bottom w:val="none" w:sz="0" w:space="0" w:color="auto"/>
        <w:right w:val="none" w:sz="0" w:space="0" w:color="auto"/>
      </w:divBdr>
    </w:div>
    <w:div w:id="363754613">
      <w:bodyDiv w:val="1"/>
      <w:marLeft w:val="0"/>
      <w:marRight w:val="0"/>
      <w:marTop w:val="0"/>
      <w:marBottom w:val="0"/>
      <w:divBdr>
        <w:top w:val="none" w:sz="0" w:space="0" w:color="auto"/>
        <w:left w:val="none" w:sz="0" w:space="0" w:color="auto"/>
        <w:bottom w:val="none" w:sz="0" w:space="0" w:color="auto"/>
        <w:right w:val="none" w:sz="0" w:space="0" w:color="auto"/>
      </w:divBdr>
    </w:div>
    <w:div w:id="419912565">
      <w:bodyDiv w:val="1"/>
      <w:marLeft w:val="0"/>
      <w:marRight w:val="0"/>
      <w:marTop w:val="0"/>
      <w:marBottom w:val="0"/>
      <w:divBdr>
        <w:top w:val="none" w:sz="0" w:space="0" w:color="auto"/>
        <w:left w:val="none" w:sz="0" w:space="0" w:color="auto"/>
        <w:bottom w:val="none" w:sz="0" w:space="0" w:color="auto"/>
        <w:right w:val="none" w:sz="0" w:space="0" w:color="auto"/>
      </w:divBdr>
    </w:div>
    <w:div w:id="460924013">
      <w:bodyDiv w:val="1"/>
      <w:marLeft w:val="0"/>
      <w:marRight w:val="0"/>
      <w:marTop w:val="0"/>
      <w:marBottom w:val="0"/>
      <w:divBdr>
        <w:top w:val="none" w:sz="0" w:space="0" w:color="auto"/>
        <w:left w:val="none" w:sz="0" w:space="0" w:color="auto"/>
        <w:bottom w:val="none" w:sz="0" w:space="0" w:color="auto"/>
        <w:right w:val="none" w:sz="0" w:space="0" w:color="auto"/>
      </w:divBdr>
    </w:div>
    <w:div w:id="556009958">
      <w:bodyDiv w:val="1"/>
      <w:marLeft w:val="0"/>
      <w:marRight w:val="0"/>
      <w:marTop w:val="0"/>
      <w:marBottom w:val="0"/>
      <w:divBdr>
        <w:top w:val="none" w:sz="0" w:space="0" w:color="auto"/>
        <w:left w:val="none" w:sz="0" w:space="0" w:color="auto"/>
        <w:bottom w:val="none" w:sz="0" w:space="0" w:color="auto"/>
        <w:right w:val="none" w:sz="0" w:space="0" w:color="auto"/>
      </w:divBdr>
    </w:div>
    <w:div w:id="591822685">
      <w:bodyDiv w:val="1"/>
      <w:marLeft w:val="0"/>
      <w:marRight w:val="0"/>
      <w:marTop w:val="0"/>
      <w:marBottom w:val="0"/>
      <w:divBdr>
        <w:top w:val="none" w:sz="0" w:space="0" w:color="auto"/>
        <w:left w:val="none" w:sz="0" w:space="0" w:color="auto"/>
        <w:bottom w:val="none" w:sz="0" w:space="0" w:color="auto"/>
        <w:right w:val="none" w:sz="0" w:space="0" w:color="auto"/>
      </w:divBdr>
    </w:div>
    <w:div w:id="596057247">
      <w:bodyDiv w:val="1"/>
      <w:marLeft w:val="0"/>
      <w:marRight w:val="0"/>
      <w:marTop w:val="0"/>
      <w:marBottom w:val="0"/>
      <w:divBdr>
        <w:top w:val="none" w:sz="0" w:space="0" w:color="auto"/>
        <w:left w:val="none" w:sz="0" w:space="0" w:color="auto"/>
        <w:bottom w:val="none" w:sz="0" w:space="0" w:color="auto"/>
        <w:right w:val="none" w:sz="0" w:space="0" w:color="auto"/>
      </w:divBdr>
    </w:div>
    <w:div w:id="668488218">
      <w:bodyDiv w:val="1"/>
      <w:marLeft w:val="0"/>
      <w:marRight w:val="0"/>
      <w:marTop w:val="0"/>
      <w:marBottom w:val="0"/>
      <w:divBdr>
        <w:top w:val="none" w:sz="0" w:space="0" w:color="auto"/>
        <w:left w:val="none" w:sz="0" w:space="0" w:color="auto"/>
        <w:bottom w:val="none" w:sz="0" w:space="0" w:color="auto"/>
        <w:right w:val="none" w:sz="0" w:space="0" w:color="auto"/>
      </w:divBdr>
    </w:div>
    <w:div w:id="805388543">
      <w:bodyDiv w:val="1"/>
      <w:marLeft w:val="0"/>
      <w:marRight w:val="0"/>
      <w:marTop w:val="0"/>
      <w:marBottom w:val="0"/>
      <w:divBdr>
        <w:top w:val="none" w:sz="0" w:space="0" w:color="auto"/>
        <w:left w:val="none" w:sz="0" w:space="0" w:color="auto"/>
        <w:bottom w:val="none" w:sz="0" w:space="0" w:color="auto"/>
        <w:right w:val="none" w:sz="0" w:space="0" w:color="auto"/>
      </w:divBdr>
    </w:div>
    <w:div w:id="904990747">
      <w:bodyDiv w:val="1"/>
      <w:marLeft w:val="0"/>
      <w:marRight w:val="0"/>
      <w:marTop w:val="0"/>
      <w:marBottom w:val="0"/>
      <w:divBdr>
        <w:top w:val="none" w:sz="0" w:space="0" w:color="auto"/>
        <w:left w:val="none" w:sz="0" w:space="0" w:color="auto"/>
        <w:bottom w:val="none" w:sz="0" w:space="0" w:color="auto"/>
        <w:right w:val="none" w:sz="0" w:space="0" w:color="auto"/>
      </w:divBdr>
    </w:div>
    <w:div w:id="974942749">
      <w:bodyDiv w:val="1"/>
      <w:marLeft w:val="0"/>
      <w:marRight w:val="0"/>
      <w:marTop w:val="0"/>
      <w:marBottom w:val="0"/>
      <w:divBdr>
        <w:top w:val="none" w:sz="0" w:space="0" w:color="auto"/>
        <w:left w:val="none" w:sz="0" w:space="0" w:color="auto"/>
        <w:bottom w:val="none" w:sz="0" w:space="0" w:color="auto"/>
        <w:right w:val="none" w:sz="0" w:space="0" w:color="auto"/>
      </w:divBdr>
    </w:div>
    <w:div w:id="1062481836">
      <w:bodyDiv w:val="1"/>
      <w:marLeft w:val="0"/>
      <w:marRight w:val="0"/>
      <w:marTop w:val="0"/>
      <w:marBottom w:val="0"/>
      <w:divBdr>
        <w:top w:val="none" w:sz="0" w:space="0" w:color="auto"/>
        <w:left w:val="none" w:sz="0" w:space="0" w:color="auto"/>
        <w:bottom w:val="none" w:sz="0" w:space="0" w:color="auto"/>
        <w:right w:val="none" w:sz="0" w:space="0" w:color="auto"/>
      </w:divBdr>
    </w:div>
    <w:div w:id="1325282068">
      <w:bodyDiv w:val="1"/>
      <w:marLeft w:val="0"/>
      <w:marRight w:val="0"/>
      <w:marTop w:val="0"/>
      <w:marBottom w:val="0"/>
      <w:divBdr>
        <w:top w:val="none" w:sz="0" w:space="0" w:color="auto"/>
        <w:left w:val="none" w:sz="0" w:space="0" w:color="auto"/>
        <w:bottom w:val="none" w:sz="0" w:space="0" w:color="auto"/>
        <w:right w:val="none" w:sz="0" w:space="0" w:color="auto"/>
      </w:divBdr>
    </w:div>
    <w:div w:id="1382052090">
      <w:bodyDiv w:val="1"/>
      <w:marLeft w:val="0"/>
      <w:marRight w:val="0"/>
      <w:marTop w:val="0"/>
      <w:marBottom w:val="0"/>
      <w:divBdr>
        <w:top w:val="none" w:sz="0" w:space="0" w:color="auto"/>
        <w:left w:val="none" w:sz="0" w:space="0" w:color="auto"/>
        <w:bottom w:val="none" w:sz="0" w:space="0" w:color="auto"/>
        <w:right w:val="none" w:sz="0" w:space="0" w:color="auto"/>
      </w:divBdr>
      <w:divsChild>
        <w:div w:id="1529828090">
          <w:marLeft w:val="0"/>
          <w:marRight w:val="0"/>
          <w:marTop w:val="0"/>
          <w:marBottom w:val="0"/>
          <w:divBdr>
            <w:top w:val="none" w:sz="0" w:space="0" w:color="auto"/>
            <w:left w:val="none" w:sz="0" w:space="0" w:color="auto"/>
            <w:bottom w:val="none" w:sz="0" w:space="0" w:color="auto"/>
            <w:right w:val="none" w:sz="0" w:space="0" w:color="auto"/>
          </w:divBdr>
        </w:div>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576011617">
      <w:bodyDiv w:val="1"/>
      <w:marLeft w:val="0"/>
      <w:marRight w:val="0"/>
      <w:marTop w:val="0"/>
      <w:marBottom w:val="0"/>
      <w:divBdr>
        <w:top w:val="none" w:sz="0" w:space="0" w:color="auto"/>
        <w:left w:val="none" w:sz="0" w:space="0" w:color="auto"/>
        <w:bottom w:val="none" w:sz="0" w:space="0" w:color="auto"/>
        <w:right w:val="none" w:sz="0" w:space="0" w:color="auto"/>
      </w:divBdr>
    </w:div>
    <w:div w:id="1584337401">
      <w:bodyDiv w:val="1"/>
      <w:marLeft w:val="0"/>
      <w:marRight w:val="0"/>
      <w:marTop w:val="0"/>
      <w:marBottom w:val="0"/>
      <w:divBdr>
        <w:top w:val="none" w:sz="0" w:space="0" w:color="auto"/>
        <w:left w:val="none" w:sz="0" w:space="0" w:color="auto"/>
        <w:bottom w:val="none" w:sz="0" w:space="0" w:color="auto"/>
        <w:right w:val="none" w:sz="0" w:space="0" w:color="auto"/>
      </w:divBdr>
    </w:div>
    <w:div w:id="1762530012">
      <w:bodyDiv w:val="1"/>
      <w:marLeft w:val="0"/>
      <w:marRight w:val="0"/>
      <w:marTop w:val="0"/>
      <w:marBottom w:val="0"/>
      <w:divBdr>
        <w:top w:val="none" w:sz="0" w:space="0" w:color="auto"/>
        <w:left w:val="none" w:sz="0" w:space="0" w:color="auto"/>
        <w:bottom w:val="none" w:sz="0" w:space="0" w:color="auto"/>
        <w:right w:val="none" w:sz="0" w:space="0" w:color="auto"/>
      </w:divBdr>
    </w:div>
    <w:div w:id="1887061715">
      <w:bodyDiv w:val="1"/>
      <w:marLeft w:val="0"/>
      <w:marRight w:val="0"/>
      <w:marTop w:val="0"/>
      <w:marBottom w:val="0"/>
      <w:divBdr>
        <w:top w:val="none" w:sz="0" w:space="0" w:color="auto"/>
        <w:left w:val="none" w:sz="0" w:space="0" w:color="auto"/>
        <w:bottom w:val="none" w:sz="0" w:space="0" w:color="auto"/>
        <w:right w:val="none" w:sz="0" w:space="0" w:color="auto"/>
      </w:divBdr>
    </w:div>
    <w:div w:id="1906406803">
      <w:bodyDiv w:val="1"/>
      <w:marLeft w:val="0"/>
      <w:marRight w:val="0"/>
      <w:marTop w:val="0"/>
      <w:marBottom w:val="0"/>
      <w:divBdr>
        <w:top w:val="none" w:sz="0" w:space="0" w:color="auto"/>
        <w:left w:val="none" w:sz="0" w:space="0" w:color="auto"/>
        <w:bottom w:val="none" w:sz="0" w:space="0" w:color="auto"/>
        <w:right w:val="none" w:sz="0" w:space="0" w:color="auto"/>
      </w:divBdr>
    </w:div>
    <w:div w:id="202250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C20F5-13C1-42CD-8528-5F15B337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842</Words>
  <Characters>4800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Administration centrale AUTH</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dc:creator>
  <cp:keywords/>
  <dc:description/>
  <cp:lastModifiedBy>Dimitris Dimitriadis</cp:lastModifiedBy>
  <cp:revision>5</cp:revision>
  <cp:lastPrinted>2022-11-02T13:16:00Z</cp:lastPrinted>
  <dcterms:created xsi:type="dcterms:W3CDTF">2022-12-14T16:37:00Z</dcterms:created>
  <dcterms:modified xsi:type="dcterms:W3CDTF">2022-12-22T13:08:00Z</dcterms:modified>
</cp:coreProperties>
</file>