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C9C3" w14:textId="1CD8DADD" w:rsidR="00DF230E" w:rsidRDefault="00F85DA0" w:rsidP="00AA4334">
      <w:pPr>
        <w:pStyle w:val="Titel"/>
        <w:tabs>
          <w:tab w:val="clear" w:pos="6804"/>
          <w:tab w:val="right" w:pos="7655"/>
        </w:tabs>
      </w:pPr>
      <w:r w:rsidRPr="003E6E7C">
        <w:rPr>
          <w:noProof/>
        </w:rPr>
        <mc:AlternateContent>
          <mc:Choice Requires="wps">
            <w:drawing>
              <wp:anchor distT="0" distB="0" distL="114300" distR="114300" simplePos="0" relativeHeight="251659265" behindDoc="0" locked="0" layoutInCell="1" allowOverlap="1" wp14:anchorId="438AC7CC" wp14:editId="6B094FC2">
                <wp:simplePos x="0" y="0"/>
                <wp:positionH relativeFrom="column">
                  <wp:posOffset>4070350</wp:posOffset>
                </wp:positionH>
                <wp:positionV relativeFrom="paragraph">
                  <wp:posOffset>156845</wp:posOffset>
                </wp:positionV>
                <wp:extent cx="1022985" cy="495300"/>
                <wp:effectExtent l="0" t="0" r="5715" b="0"/>
                <wp:wrapNone/>
                <wp:docPr id="799183960" name="Text Box 1"/>
                <wp:cNvGraphicFramePr/>
                <a:graphic xmlns:a="http://schemas.openxmlformats.org/drawingml/2006/main">
                  <a:graphicData uri="http://schemas.microsoft.com/office/word/2010/wordprocessingShape">
                    <wps:wsp>
                      <wps:cNvSpPr txBox="1"/>
                      <wps:spPr>
                        <a:xfrm>
                          <a:off x="0" y="0"/>
                          <a:ext cx="1022985" cy="495300"/>
                        </a:xfrm>
                        <a:prstGeom prst="rect">
                          <a:avLst/>
                        </a:prstGeom>
                        <a:solidFill>
                          <a:schemeClr val="lt1"/>
                        </a:solidFill>
                        <a:ln w="6350">
                          <a:noFill/>
                        </a:ln>
                      </wps:spPr>
                      <wps:txbx>
                        <w:txbxContent>
                          <w:p w14:paraId="374CE7CB" w14:textId="164B17EE" w:rsidR="00F85DA0" w:rsidRPr="00F85DA0" w:rsidRDefault="00F85DA0">
                            <w:pPr>
                              <w:rPr>
                                <w:b/>
                                <w:bCs/>
                                <w:sz w:val="22"/>
                                <w:szCs w:val="22"/>
                              </w:rPr>
                            </w:pPr>
                            <w:r>
                              <w:rPr>
                                <w:b/>
                                <w:sz w:val="22"/>
                              </w:rPr>
                              <w:t>ΣΟΥΗΔΙΚΗ ΥΠΗΡΕΣΙΑ ΜΕΤΑΦΟΡΩΝ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AC7CC" id="_x0000_t202" coordsize="21600,21600" o:spt="202" path="m,l,21600r21600,l21600,xe">
                <v:stroke joinstyle="miter"/>
                <v:path gradientshapeok="t" o:connecttype="rect"/>
              </v:shapetype>
              <v:shape id="Text Box 1" o:spid="_x0000_s1026" type="#_x0000_t202" style="position:absolute;margin-left:320.5pt;margin-top:12.35pt;width:80.55pt;height:3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" fillcolor="white [3201]" stroked="f" strokeweight=".5pt">
                <v:textbox inset="0,0,0,0">
                  <w:txbxContent>
                    <w:p w14:paraId="374CE7CB" w14:textId="164B17EE" w:rsidR="00F85DA0" w:rsidRPr="00F85DA0" w:rsidRDefault="00F85DA0">
                      <w:pPr>
                        <w:rPr>
                          <w:b/>
                          <w:bCs/>
                          <w:sz w:val="22"/>
                          <w:szCs w:val="22"/>
                        </w:rPr>
                      </w:pPr>
                      <w:r>
                        <w:rPr>
                          <w:b/>
                          <w:sz w:val="22"/>
                        </w:rPr>
                        <w:t>ΣΟΥΗΔΙΚΗ ΥΠΗΡΕΣΙΑ ΜΕΤΑΦΟΡΩΝ</w:t>
                      </w:r>
                    </w:p>
                  </w:txbxContent>
                </v:textbox>
              </v:shape>
            </w:pict>
          </mc:Fallback>
        </mc:AlternateContent>
      </w:r>
      <w:r w:rsidRPr="003E6E7C">
        <w:t xml:space="preserve">Συλλογή Κανονιστικών Πράξεων </w:t>
      </w:r>
      <w:r w:rsidR="00AA4334" w:rsidRPr="003E6E7C">
        <w:br/>
      </w:r>
      <w:r w:rsidRPr="003E6E7C">
        <w:t>της Σουηδικής Υπηρεσίας Μεταφορών</w:t>
      </w:r>
      <w:r>
        <w:tab/>
      </w:r>
      <w:r>
        <w:rPr>
          <w:noProof/>
        </w:rPr>
        <w:drawing>
          <wp:inline distT="0" distB="0" distL="0" distR="0" wp14:anchorId="4AEA98CB" wp14:editId="48DF1EFE">
            <wp:extent cx="1278294" cy="354330"/>
            <wp:effectExtent l="0" t="0" r="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80823" cy="355031"/>
                    </a:xfrm>
                    <a:prstGeom prst="rect">
                      <a:avLst/>
                    </a:prstGeom>
                    <a:noFill/>
                    <a:ln>
                      <a:noFill/>
                    </a:ln>
                    <a:extLst>
                      <a:ext uri="{53640926-AAD7-44D8-BBD7-CCE9431645EC}">
                        <a14:shadowObscured xmlns:a14="http://schemas.microsoft.com/office/drawing/2010/main"/>
                      </a:ext>
                    </a:extLst>
                  </pic:spPr>
                </pic:pic>
              </a:graphicData>
            </a:graphic>
          </wp:inline>
        </w:drawing>
      </w:r>
    </w:p>
    <w:p w14:paraId="7FBF0C49"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DA5DC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5F47538A" w14:textId="5B767C9A" w:rsidR="00DA54A8" w:rsidRPr="00A44C8A" w:rsidRDefault="00140AE8" w:rsidP="00CA6BA0">
      <w:pPr>
        <w:pStyle w:val="Frfattningsrubrik"/>
        <w:tabs>
          <w:tab w:val="right" w:pos="6804"/>
        </w:tabs>
      </w:pPr>
      <w:r>
        <w:t>Κανονισμοί για την τροποποίηση των κανονισμών και των γενικών συστάσεων της Σουηδικής Υπηρεσίας Μεταφορών (TSFS 2016:22) σχετικά με τα αυτοκίνητα και τα ρυμουλκούμενα που ρυμουλκούνται από αυτοκίνητα και τίθενται σε κυκλοφορία την 1η Ιουλίου 2010 ή αργότερα·</w:t>
      </w:r>
    </w:p>
    <w:p w14:paraId="4E5CBB42"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36976A60">
                <wp:simplePos x="0" y="0"/>
                <wp:positionH relativeFrom="page">
                  <wp:posOffset>4457700</wp:posOffset>
                </wp:positionH>
                <wp:positionV relativeFrom="page">
                  <wp:posOffset>2266950</wp:posOffset>
                </wp:positionV>
                <wp:extent cx="1483360" cy="1438275"/>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438275"/>
                        </a:xfrm>
                        <a:prstGeom prst="rect">
                          <a:avLst/>
                        </a:prstGeom>
                        <a:noFill/>
                        <a:ln w="9525">
                          <a:noFill/>
                          <a:miter lim="800000"/>
                          <a:headEnd/>
                          <a:tailEnd/>
                        </a:ln>
                      </wps:spPr>
                      <wps:txbx>
                        <w:txbxContent>
                          <w:p w14:paraId="570F4F7F" w14:textId="77777777" w:rsidR="00FC02EB" w:rsidRPr="0024789E" w:rsidRDefault="003E6E7C"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Έτος"/>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Αριθ."/>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Δημοσιεύτηκαν</w:t>
                            </w:r>
                            <w:r>
                              <w:br/>
                              <w:t xml:space="preserve">την </w:t>
                            </w:r>
                            <w:sdt>
                              <w:sdtPr>
                                <w:alias w:val="Επιλέξτε ημερομηνία"/>
                                <w:tag w:val="Utkom datum"/>
                                <w:id w:val="1764647152"/>
                                <w:showingPlcHdr/>
                                <w:dataBinding w:prefixMappings="xmlns:ns0='consensis-fs'" w:xpath="/ns0:root[1]/ns0:fs-fields[1]/ns0:fs-date[1]" w:storeItemID="{F222B965-9C48-4AC7-962E-E2AF3EEF1550}"/>
                                <w:date>
                                  <w:dateFormat w:val="d MMMM yyyy"/>
                                  <w:lid w:val="el-GR"/>
                                  <w:storeMappedDataAs w:val="dateTime"/>
                                  <w:calendar w:val="gregorian"/>
                                </w:date>
                              </w:sdtPr>
                              <w:sdtEndPr/>
                              <w:sdtContent>
                                <w:r>
                                  <w:rPr>
                                    <w:rStyle w:val="PlaceholderText"/>
                                  </w:rPr>
                                  <w:t>[Επιλέξτε ημερομηνία]</w:t>
                                </w:r>
                              </w:sdtContent>
                            </w:sdt>
                          </w:p>
                          <w:sdt>
                            <w:sdtPr>
                              <w:alias w:val="Να συμπληρωθεί η σειρά"/>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ΟΔΙΚΗ ΚΥΚΛΟΦΟΡΙΑ</w:t>
                                </w:r>
                              </w:p>
                            </w:sdtContent>
                          </w:sdt>
                          <w:p w14:paraId="55142639" w14:textId="77777777" w:rsidR="00FC02EB" w:rsidRPr="007C403E" w:rsidRDefault="003E6E7C" w:rsidP="007C403E">
                            <w:pPr>
                              <w:pStyle w:val="Underserie"/>
                              <w:rPr>
                                <w:bCs/>
                              </w:rPr>
                            </w:pPr>
                            <w:sdt>
                              <w:sdtPr>
                                <w:alias w:val="Να συμπληρωθούν οι επιμέρους σειρές"/>
                                <w:tag w:val="Userie"/>
                                <w:id w:val="1607690029"/>
                                <w:showingPlcHdr/>
                                <w:dataBinding w:prefixMappings="xmlns:ns0='consensis-fs'" w:xpath="/ns0:root[1]/ns0:fs-fields[1]/ns0:fs-subseries[1]" w:storeItemID="{F222B965-9C48-4AC7-962E-E2AF3EEF1550}"/>
                                <w:text/>
                              </w:sdtPr>
                              <w:sdtEndPr/>
                              <w:sdtContent>
                                <w:r w:rsidR="00DA20BB">
                                  <w:rPr>
                                    <w:rStyle w:val="PlaceholderText"/>
                                  </w:rPr>
                                  <w:t>[Να συμπληρωθούν οι επιμέρους σειρές]</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1pt;margin-top:178.5pt;width:116.8pt;height:113.2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" filled="f" stroked="f">
                <v:textbox>
                  <w:txbxContent>
                    <w:p w14:paraId="570F4F7F" w14:textId="77777777" w:rsidR="00FC02EB" w:rsidRPr="0024789E" w:rsidRDefault="003E6E7C"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Έτος"/>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Αριθ."/>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Δημοσιεύτηκαν</w:t>
                      </w:r>
                      <w:r>
                        <w:br/>
                        <w:t xml:space="preserve">την </w:t>
                      </w:r>
                      <w:sdt>
                        <w:sdtPr>
                          <w:alias w:val="Επιλέξτε ημερομηνία"/>
                          <w:tag w:val="Utkom datum"/>
                          <w:id w:val="1764647152"/>
                          <w:showingPlcHdr/>
                          <w:dataBinding w:prefixMappings="xmlns:ns0='consensis-fs'" w:xpath="/ns0:root[1]/ns0:fs-fields[1]/ns0:fs-date[1]" w:storeItemID="{F222B965-9C48-4AC7-962E-E2AF3EEF1550}"/>
                          <w:date>
                            <w:dateFormat w:val="d MMMM yyyy"/>
                            <w:lid w:val="el-GR"/>
                            <w:storeMappedDataAs w:val="dateTime"/>
                            <w:calendar w:val="gregorian"/>
                          </w:date>
                        </w:sdtPr>
                        <w:sdtEndPr/>
                        <w:sdtContent>
                          <w:r>
                            <w:rPr>
                              <w:rStyle w:val="PlaceholderText"/>
                            </w:rPr>
                            <w:t>[Επιλέξτε ημερομηνία]</w:t>
                          </w:r>
                        </w:sdtContent>
                      </w:sdt>
                    </w:p>
                    <w:sdt>
                      <w:sdtPr>
                        <w:alias w:val="Να συμπληρωθεί η σειρά"/>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ΟΔΙΚΗ ΚΥΚΛΟΦΟΡΙΑ</w:t>
                          </w:r>
                        </w:p>
                      </w:sdtContent>
                    </w:sdt>
                    <w:p w14:paraId="55142639" w14:textId="77777777" w:rsidR="00FC02EB" w:rsidRPr="007C403E" w:rsidRDefault="003E6E7C" w:rsidP="007C403E">
                      <w:pPr>
                        <w:pStyle w:val="Underserie"/>
                        <w:rPr>
                          <w:bCs/>
                        </w:rPr>
                      </w:pPr>
                      <w:sdt>
                        <w:sdtPr>
                          <w:alias w:val="Να συμπληρωθούν οι επιμέρους σειρές"/>
                          <w:tag w:val="Userie"/>
                          <w:id w:val="1607690029"/>
                          <w:showingPlcHdr/>
                          <w:dataBinding w:prefixMappings="xmlns:ns0='consensis-fs'" w:xpath="/ns0:root[1]/ns0:fs-fields[1]/ns0:fs-subseries[1]" w:storeItemID="{F222B965-9C48-4AC7-962E-E2AF3EEF1550}"/>
                          <w:text/>
                        </w:sdtPr>
                        <w:sdtEndPr/>
                        <w:sdtContent>
                          <w:r w:rsidR="00DA20BB">
                            <w:rPr>
                              <w:rStyle w:val="PlaceholderText"/>
                            </w:rPr>
                            <w:t>[Να συμπληρωθούν οι επιμέρους σειρές]</w:t>
                          </w:r>
                        </w:sdtContent>
                      </w:sdt>
                    </w:p>
                  </w:txbxContent>
                </v:textbox>
                <w10:wrap anchorx="page" anchory="page"/>
                <w10:anchorlock/>
              </v:shape>
            </w:pict>
          </mc:Fallback>
        </mc:AlternateContent>
      </w:r>
      <w:r>
        <w:t xml:space="preserve">εγκρίθηκε στις </w:t>
      </w:r>
      <w:sdt>
        <w:sdtPr>
          <w:rPr>
            <w:szCs w:val="22"/>
          </w:rPr>
          <w:alias w:val="Επιλέξτε ημερομηνία"/>
          <w:tag w:val="Välj ett datum"/>
          <w:id w:val="1438946608"/>
          <w:placeholder>
            <w:docPart w:val="E534B498335E4FF69B2409C76F31088A"/>
          </w:placeholder>
          <w:showingPlcHdr/>
          <w:date>
            <w:dateFormat w:val="d MMMM yyyy"/>
            <w:lid w:val="el-GR"/>
            <w:storeMappedDataAs w:val="dateTime"/>
            <w:calendar w:val="gregorian"/>
          </w:date>
        </w:sdtPr>
        <w:sdtEndPr/>
        <w:sdtContent>
          <w:r>
            <w:rPr>
              <w:rStyle w:val="PlaceholderText"/>
            </w:rPr>
            <w:t>[Επιλέξτε ημερομηνία]</w:t>
          </w:r>
        </w:sdtContent>
      </w:sdt>
      <w:r>
        <w:t>.</w:t>
      </w:r>
    </w:p>
    <w:p w14:paraId="010B2956" w14:textId="21A435C8" w:rsidR="00E43EE1" w:rsidRDefault="008F31FC" w:rsidP="00B72887">
      <w:pPr>
        <w:pStyle w:val="Styckemedindrag"/>
      </w:pPr>
      <w:r>
        <w:t>Σύμφωνα με το κεφάλαιο 8 άρθρο 16 του διατάγματος για τα οχήματα (2009:211), η Σουηδική Υπηρεσία Μεταφορών ορίζει</w:t>
      </w:r>
      <w:r w:rsidR="00A21E13">
        <w:rPr>
          <w:rStyle w:val="FootnoteReference"/>
        </w:rPr>
        <w:footnoteReference w:id="2"/>
      </w:r>
      <w:r>
        <w:t xml:space="preserve"> ότι το παράρτημα 1 των κανονισμών και των γενικών συστάσεων της Υπηρεσίας (TSFS 2016:22) σχετικά με τα αυτοκίνητα και τα ρυμουλκούμενα που ρυμουλκούνται από αυτοκίνητα και τίθενται σε κυκλοφορία την 1η Ιουλίου 2010 ή αργότερα, διατυπώνεται ως εξής.</w:t>
      </w:r>
    </w:p>
    <w:p w14:paraId="628FB83E" w14:textId="4F1DE953" w:rsidR="00602C6F" w:rsidRDefault="00E4255A" w:rsidP="00E4255A">
      <w:pPr>
        <w:pStyle w:val="Flinjeikrafttrdande"/>
      </w:pPr>
      <w:r>
        <w:t>___________</w:t>
      </w:r>
    </w:p>
    <w:p w14:paraId="3E9C1AE5" w14:textId="32CE0F98" w:rsidR="00602C6F" w:rsidRDefault="00602C6F" w:rsidP="00B72887">
      <w:pPr>
        <w:pStyle w:val="Styckemedindrag"/>
      </w:pPr>
      <w:r>
        <w:t>Η παρούσα κανονιστική πράξη αρχίζει να ισχύει την 1η Οκτωβρίου 2023.</w:t>
      </w:r>
    </w:p>
    <w:p w14:paraId="05C0A8CC" w14:textId="0E015735" w:rsidR="00602C6F" w:rsidRDefault="00E4255A" w:rsidP="00AA4334">
      <w:pPr>
        <w:pStyle w:val="Beslutandeochfredragande"/>
        <w:tabs>
          <w:tab w:val="clear" w:pos="3062"/>
          <w:tab w:val="left" w:pos="2694"/>
        </w:tabs>
      </w:pPr>
      <w:r>
        <w:t>Εξ ονόματος της Σουηδικής Υπηρεσίας Μεταφορών</w:t>
      </w:r>
      <w:r>
        <w:br/>
      </w:r>
      <w:r>
        <w:br/>
        <w:t>JONAS BJELFVENSTAM</w:t>
      </w:r>
      <w:r>
        <w:br/>
      </w:r>
      <w:r>
        <w:tab/>
        <w:t>Elena Belkow</w:t>
      </w:r>
      <w:r>
        <w:br/>
      </w:r>
      <w:r>
        <w:tab/>
        <w:t>(Οδικές και Σιδηροδρομικές Μεταφορές)</w:t>
      </w:r>
    </w:p>
    <w:p w14:paraId="11B69AC2" w14:textId="77777777" w:rsidR="004A0B2E" w:rsidRDefault="004A0B2E">
      <w:pPr>
        <w:pStyle w:val="Rubrik2utanluftfreellerBilaga"/>
        <w:sectPr w:rsidR="004A0B2E" w:rsidSect="000B024F">
          <w:headerReference w:type="even" r:id="rId14"/>
          <w:headerReference w:type="default" r:id="rId15"/>
          <w:footerReference w:type="even" r:id="rId16"/>
          <w:footerReference w:type="default" r:id="rId17"/>
          <w:headerReference w:type="first" r:id="rId18"/>
          <w:footerReference w:type="first" r:id="rId19"/>
          <w:type w:val="oddPage"/>
          <w:pgSz w:w="9356" w:h="13721" w:code="9"/>
          <w:pgMar w:top="1418" w:right="2381" w:bottom="964" w:left="1134" w:header="737" w:footer="1191" w:gutter="0"/>
          <w:pgNumType w:start="1"/>
          <w:cols w:space="708"/>
          <w:titlePg/>
          <w:docGrid w:linePitch="360"/>
        </w:sectPr>
      </w:pPr>
    </w:p>
    <w:p w14:paraId="0AA95BA6" w14:textId="0ECE0C32" w:rsidR="00252E79" w:rsidRDefault="00C15FA3" w:rsidP="004D3B85">
      <w:pPr>
        <w:pStyle w:val="Rubrik2utanluftfreellerBilaga"/>
      </w:pPr>
      <w:r>
        <w:lastRenderedPageBreak/>
        <w:t>Παράρτημα 1. Απαιτήσεις για επιβατικά αυτοκίνητα, λεωφορεία, φορτηγά και τα ρυμουλκούμενά τους</w:t>
      </w:r>
    </w:p>
    <w:p w14:paraId="59A20F1E" w14:textId="1EEC927D" w:rsidR="00C15FA3" w:rsidRDefault="00D7550F" w:rsidP="004D3B85">
      <w:pPr>
        <w:pStyle w:val="FTankstreck"/>
      </w:pPr>
      <w:r>
        <w:t>– – – – – – – – – – – – – – – – – – – – – – – – – – – – – – – – – – – – – – – – –</w:t>
      </w:r>
    </w:p>
    <w:p w14:paraId="392AD9F9" w14:textId="6040A48F" w:rsidR="00B34F67" w:rsidRPr="00B34F67" w:rsidRDefault="00B34F67" w:rsidP="004D3B85">
      <w:pPr>
        <w:pStyle w:val="Styckemedindrag"/>
        <w:ind w:firstLine="0"/>
        <w:rPr>
          <w:b/>
        </w:rPr>
      </w:pPr>
      <w:r>
        <w:rPr>
          <w:b/>
        </w:rPr>
        <w:t xml:space="preserve">20. Διατάξεις φωτισμού και φωτεινής σηματοδότησης και εγκατάστασή τους </w:t>
      </w:r>
    </w:p>
    <w:p w14:paraId="110EEE08" w14:textId="77777777" w:rsidR="00F808A7" w:rsidRPr="00802803" w:rsidRDefault="00F808A7" w:rsidP="00F808A7">
      <w:pPr>
        <w:pStyle w:val="Stycke"/>
      </w:pPr>
      <w:r>
        <w:t>Το αυτοκίνητο και το ρυμουλκούμενο πρέπει να διαθέτουν τις διατάξεις φωτισμού και φωτεινής σηματοδότησης που καθορίζονται στη σειρά K1 ή K2 στον κατωτέρω πίνακα. Αυτές πρέπει να τοποθετούνται έτσι ώστε να συμμορφώνονται με τις απαιτήσεις που καθορίζονται στη σειρά K1 ή K2 και στη σειρά K3-K7.</w:t>
      </w:r>
    </w:p>
    <w:p w14:paraId="04CE732A" w14:textId="77777777" w:rsidR="00F808A7" w:rsidRPr="00802803" w:rsidRDefault="00F808A7" w:rsidP="00F808A7">
      <w:pPr>
        <w:pStyle w:val="Styckemedindrag"/>
      </w:pPr>
      <w:r>
        <w:t>Αυτοκίνητο κατηγορίας M</w:t>
      </w:r>
      <w:r>
        <w:rPr>
          <w:vertAlign w:val="subscript"/>
        </w:rPr>
        <w:t>1</w:t>
      </w:r>
      <w:r>
        <w:t>, N</w:t>
      </w:r>
      <w:r>
        <w:rPr>
          <w:vertAlign w:val="subscript"/>
        </w:rPr>
        <w:t>1</w:t>
      </w:r>
      <w:r>
        <w:t>και N</w:t>
      </w:r>
      <w:r>
        <w:rPr>
          <w:vertAlign w:val="subscript"/>
        </w:rPr>
        <w:t>2</w:t>
      </w:r>
      <w:r>
        <w:t xml:space="preserve"> με έμφορτη μάζα μέχρι 4 536 kg που κατασκευάζεται σε μεγάλες σειρές σε ή για τρίτες χώρες μπορεί αντ’ αυτού να συμμορφώνεται με τις απαιτήσεις της σειράς T1.</w:t>
      </w:r>
    </w:p>
    <w:p w14:paraId="7F24C5F4" w14:textId="77777777" w:rsidR="00F808A7" w:rsidRPr="00802803" w:rsidRDefault="00F808A7" w:rsidP="00F808A7">
      <w:pPr>
        <w:pStyle w:val="Styckemedindrag"/>
      </w:pPr>
      <w:r>
        <w:t>Ένα καροτσάκι κατηγορίας O</w:t>
      </w:r>
      <w:r>
        <w:rPr>
          <w:vertAlign w:val="subscript"/>
        </w:rPr>
        <w:t>3</w:t>
      </w:r>
      <w:r>
        <w:t xml:space="preserve"> και O</w:t>
      </w:r>
      <w:r>
        <w:rPr>
          <w:vertAlign w:val="subscript"/>
        </w:rPr>
        <w:t>4</w:t>
      </w:r>
      <w:r>
        <w:t xml:space="preserve"> δεν χρειάζεται να συμμορφώνεται με τις απαιτήσεις σχετικά με τη σήμανση περιγράμματος σύμφωνα με τη σειρά K2.</w:t>
      </w:r>
    </w:p>
    <w:p w14:paraId="40CB2E95" w14:textId="77777777" w:rsidR="00F808A7" w:rsidRPr="00802803" w:rsidRDefault="00F808A7" w:rsidP="00F808A7">
      <w:pPr>
        <w:pStyle w:val="Styckemedindrag"/>
      </w:pPr>
      <w:r>
        <w:t>Ένα μηχανοκίνητο τροχόσπιτο, ένα ασθενοφόρο, μια νεκροφόρα, ένα τεθωρακισμένο όχημα και ένας κινητός γερανός ΕΚ, στις περιπτώσεις που προσδιορίζονται στη σειρά S1, δεν χρειάζεται να πληρούν όλες τις απαιτήσεις των γραμμών K1 ή K2.</w:t>
      </w:r>
    </w:p>
    <w:p w14:paraId="4DC6D73B" w14:textId="77777777" w:rsidR="00F808A7" w:rsidRPr="00802803" w:rsidRDefault="00F808A7" w:rsidP="00F808A7">
      <w:pPr>
        <w:pStyle w:val="Styckemedindrag"/>
      </w:pPr>
      <w:r>
        <w:t>Ένα μηχανοκίνητο τροχόσπιτο, ένα ασθενοφόρο και μια νεκροφόρα μπορούν, στις περιπτώσεις που προσδιορίζονται στη σειρά S2, αντ’ αυτού να συμμορφώνονται με τις απαιτήσεις που απαριθμούνται εκεί.</w:t>
      </w:r>
    </w:p>
    <w:p w14:paraId="603BC8C0" w14:textId="363F9792" w:rsidR="00F808A7" w:rsidRDefault="00F808A7" w:rsidP="007E0EC5">
      <w:pPr>
        <w:pStyle w:val="Styckemedindrag"/>
      </w:pPr>
      <w:r>
        <w:t>Ένα αυτοκίνητο και ένα ρυμουλκούμενο μπορούν να είναι εξοπλισμένα σύμφωνα με τις απαιτήσεις της σειράς U1-U11, παρά τις απαιτήσεις των K1, K2 και T1.</w:t>
      </w:r>
    </w:p>
    <w:p w14:paraId="5E247C37" w14:textId="27AB0253" w:rsidR="00012970" w:rsidRDefault="00012970" w:rsidP="007E0EC5">
      <w:pPr>
        <w:pStyle w:val="StyckemedindragNDRAD"/>
      </w:pPr>
      <w:r>
        <w:t>Τα οχήματα έκτακτης ανάγκης της αστυνομικής αρχής μπορούν να είναι εξοπλισμένα σύμφωνα με τις απαιτήσεις της σειράς U12, παρά τις απαιτήσεις των K1, K2 και T1.</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
        <w:gridCol w:w="1618"/>
        <w:gridCol w:w="1483"/>
        <w:gridCol w:w="1832"/>
      </w:tblGrid>
      <w:tr w:rsidR="00F808A7" w:rsidRPr="00802803" w14:paraId="4026A071" w14:textId="77777777" w:rsidTr="00FC02EB">
        <w:trPr>
          <w:cantSplit/>
          <w:trHeight w:val="182"/>
        </w:trPr>
        <w:tc>
          <w:tcPr>
            <w:tcW w:w="432" w:type="pct"/>
            <w:tcBorders>
              <w:left w:val="single" w:sz="4" w:space="0" w:color="auto"/>
              <w:bottom w:val="single" w:sz="4" w:space="0" w:color="auto"/>
            </w:tcBorders>
            <w:shd w:val="clear" w:color="auto" w:fill="auto"/>
          </w:tcPr>
          <w:p w14:paraId="146CA139" w14:textId="77777777" w:rsidR="00F808A7" w:rsidRPr="00802803" w:rsidRDefault="00F808A7" w:rsidP="00FC02EB">
            <w:pPr>
              <w:ind w:right="-20"/>
              <w:rPr>
                <w:b/>
                <w:bCs/>
                <w:sz w:val="19"/>
                <w:szCs w:val="19"/>
              </w:rPr>
            </w:pPr>
            <w:r>
              <w:rPr>
                <w:b/>
                <w:sz w:val="19"/>
              </w:rPr>
              <w:t>Σειρά</w:t>
            </w:r>
          </w:p>
        </w:tc>
        <w:tc>
          <w:tcPr>
            <w:tcW w:w="2877" w:type="pct"/>
            <w:gridSpan w:val="2"/>
            <w:tcBorders>
              <w:bottom w:val="nil"/>
            </w:tcBorders>
            <w:shd w:val="clear" w:color="auto" w:fill="auto"/>
          </w:tcPr>
          <w:p w14:paraId="2671CDEB" w14:textId="77777777" w:rsidR="00F808A7" w:rsidRPr="00802803" w:rsidRDefault="00F808A7" w:rsidP="00FC02EB">
            <w:pPr>
              <w:ind w:right="72"/>
              <w:rPr>
                <w:b/>
                <w:bCs/>
                <w:sz w:val="19"/>
                <w:szCs w:val="19"/>
              </w:rPr>
            </w:pPr>
            <w:r>
              <w:rPr>
                <w:b/>
                <w:sz w:val="19"/>
              </w:rPr>
              <w:t>Διατάξεις</w:t>
            </w:r>
          </w:p>
        </w:tc>
        <w:tc>
          <w:tcPr>
            <w:tcW w:w="1691" w:type="pct"/>
            <w:tcBorders>
              <w:bottom w:val="single" w:sz="4" w:space="0" w:color="auto"/>
            </w:tcBorders>
            <w:shd w:val="clear" w:color="auto" w:fill="E6E6E6"/>
          </w:tcPr>
          <w:p w14:paraId="76F56B69" w14:textId="77777777" w:rsidR="00F808A7" w:rsidRPr="00802803" w:rsidRDefault="00F808A7" w:rsidP="00FC02EB">
            <w:pPr>
              <w:rPr>
                <w:b/>
                <w:sz w:val="19"/>
                <w:szCs w:val="19"/>
              </w:rPr>
            </w:pPr>
            <w:r>
              <w:rPr>
                <w:b/>
                <w:sz w:val="19"/>
              </w:rPr>
              <w:t>Ισχύει για οχήματα που τίθενται σε κυκλοφορία</w:t>
            </w:r>
          </w:p>
        </w:tc>
      </w:tr>
      <w:tr w:rsidR="00F808A7" w:rsidRPr="00802803" w14:paraId="0C77BF69" w14:textId="77777777" w:rsidTr="00FC02EB">
        <w:trPr>
          <w:cantSplit/>
          <w:trHeight w:val="182"/>
        </w:trPr>
        <w:tc>
          <w:tcPr>
            <w:tcW w:w="432" w:type="pct"/>
            <w:vMerge w:val="restart"/>
            <w:tcBorders>
              <w:left w:val="single" w:sz="4" w:space="0" w:color="auto"/>
            </w:tcBorders>
            <w:shd w:val="clear" w:color="auto" w:fill="auto"/>
          </w:tcPr>
          <w:p w14:paraId="24E5EE49" w14:textId="77777777" w:rsidR="00F808A7" w:rsidRPr="00802803" w:rsidRDefault="00F808A7" w:rsidP="00FC02EB">
            <w:pPr>
              <w:ind w:right="-20"/>
              <w:jc w:val="center"/>
              <w:rPr>
                <w:bCs/>
                <w:sz w:val="19"/>
                <w:szCs w:val="19"/>
              </w:rPr>
            </w:pPr>
            <w:r>
              <w:rPr>
                <w:sz w:val="19"/>
              </w:rPr>
              <w:t>K1</w:t>
            </w:r>
          </w:p>
        </w:tc>
        <w:tc>
          <w:tcPr>
            <w:tcW w:w="1499" w:type="pct"/>
            <w:tcBorders>
              <w:bottom w:val="nil"/>
              <w:right w:val="single" w:sz="4" w:space="0" w:color="auto"/>
            </w:tcBorders>
            <w:shd w:val="clear" w:color="auto" w:fill="auto"/>
          </w:tcPr>
          <w:p w14:paraId="23F33B31" w14:textId="77777777" w:rsidR="00F808A7" w:rsidRPr="00802803" w:rsidRDefault="00F808A7" w:rsidP="00FC02EB">
            <w:pPr>
              <w:ind w:right="72"/>
              <w:rPr>
                <w:bCs/>
                <w:sz w:val="19"/>
                <w:szCs w:val="19"/>
              </w:rPr>
            </w:pPr>
            <w:r>
              <w:rPr>
                <w:sz w:val="19"/>
              </w:rPr>
              <w:t>Συμμόρφωση με τις απαιτήσεις της οδηγίας</w:t>
            </w:r>
          </w:p>
        </w:tc>
        <w:tc>
          <w:tcPr>
            <w:tcW w:w="1378" w:type="pct"/>
            <w:tcBorders>
              <w:left w:val="single" w:sz="4" w:space="0" w:color="auto"/>
              <w:bottom w:val="single" w:sz="4" w:space="0" w:color="auto"/>
            </w:tcBorders>
            <w:shd w:val="clear" w:color="auto" w:fill="auto"/>
          </w:tcPr>
          <w:p w14:paraId="45328404" w14:textId="77777777" w:rsidR="00F808A7" w:rsidRPr="00802803" w:rsidRDefault="00F808A7" w:rsidP="00FC02EB">
            <w:pPr>
              <w:ind w:right="72"/>
              <w:jc w:val="right"/>
              <w:rPr>
                <w:b/>
                <w:bCs/>
                <w:sz w:val="19"/>
                <w:szCs w:val="19"/>
              </w:rPr>
            </w:pPr>
            <w:r>
              <w:rPr>
                <w:b/>
                <w:sz w:val="19"/>
              </w:rPr>
              <w:t>76/756/ΕΟΚ</w:t>
            </w:r>
          </w:p>
        </w:tc>
        <w:tc>
          <w:tcPr>
            <w:tcW w:w="1691" w:type="pct"/>
            <w:tcBorders>
              <w:bottom w:val="single" w:sz="4" w:space="0" w:color="auto"/>
            </w:tcBorders>
            <w:shd w:val="clear" w:color="auto" w:fill="E6E6E6"/>
          </w:tcPr>
          <w:p w14:paraId="3DFF76A7" w14:textId="77777777" w:rsidR="00F808A7" w:rsidRPr="00802803" w:rsidRDefault="00F808A7" w:rsidP="00FC02EB">
            <w:pPr>
              <w:rPr>
                <w:sz w:val="19"/>
                <w:szCs w:val="19"/>
              </w:rPr>
            </w:pPr>
            <w:r>
              <w:rPr>
                <w:sz w:val="19"/>
              </w:rPr>
              <w:t>-</w:t>
            </w:r>
          </w:p>
        </w:tc>
      </w:tr>
      <w:tr w:rsidR="00F808A7" w:rsidRPr="00802803" w14:paraId="04D144CC" w14:textId="77777777" w:rsidTr="00FC02EB">
        <w:trPr>
          <w:cantSplit/>
          <w:trHeight w:val="182"/>
        </w:trPr>
        <w:tc>
          <w:tcPr>
            <w:tcW w:w="432" w:type="pct"/>
            <w:vMerge/>
            <w:tcBorders>
              <w:left w:val="single" w:sz="4" w:space="0" w:color="auto"/>
              <w:bottom w:val="nil"/>
              <w:right w:val="single" w:sz="4" w:space="0" w:color="auto"/>
            </w:tcBorders>
            <w:shd w:val="clear" w:color="auto" w:fill="auto"/>
          </w:tcPr>
          <w:p w14:paraId="68F6D158" w14:textId="77777777" w:rsidR="00F808A7" w:rsidRPr="00802803" w:rsidRDefault="00F808A7" w:rsidP="00FC02EB">
            <w:pPr>
              <w:ind w:right="-20"/>
              <w:jc w:val="center"/>
              <w:rPr>
                <w:bCs/>
                <w:sz w:val="19"/>
                <w:szCs w:val="19"/>
              </w:rPr>
            </w:pPr>
          </w:p>
        </w:tc>
        <w:tc>
          <w:tcPr>
            <w:tcW w:w="1499" w:type="pct"/>
            <w:tcBorders>
              <w:top w:val="nil"/>
              <w:left w:val="single" w:sz="4" w:space="0" w:color="auto"/>
              <w:bottom w:val="nil"/>
              <w:right w:val="single" w:sz="4" w:space="0" w:color="auto"/>
            </w:tcBorders>
            <w:shd w:val="clear" w:color="auto" w:fill="auto"/>
          </w:tcPr>
          <w:p w14:paraId="5FCA11A1" w14:textId="77777777" w:rsidR="00F808A7" w:rsidRPr="00802803" w:rsidRDefault="00F808A7" w:rsidP="00FC02EB">
            <w:pPr>
              <w:ind w:right="72"/>
              <w:rPr>
                <w:bCs/>
                <w:sz w:val="19"/>
                <w:szCs w:val="19"/>
              </w:rPr>
            </w:pPr>
            <w:r>
              <w:rPr>
                <w:sz w:val="19"/>
              </w:rPr>
              <w:t>τροποποιήθηκε με την οδηγία</w:t>
            </w:r>
          </w:p>
        </w:tc>
        <w:tc>
          <w:tcPr>
            <w:tcW w:w="1378" w:type="pct"/>
            <w:tcBorders>
              <w:top w:val="single" w:sz="4" w:space="0" w:color="auto"/>
              <w:left w:val="single" w:sz="4" w:space="0" w:color="auto"/>
            </w:tcBorders>
            <w:shd w:val="clear" w:color="auto" w:fill="auto"/>
          </w:tcPr>
          <w:p w14:paraId="66134692" w14:textId="77777777" w:rsidR="00F808A7" w:rsidRPr="00802803" w:rsidRDefault="00F808A7" w:rsidP="00FC02EB">
            <w:pPr>
              <w:ind w:right="72"/>
              <w:jc w:val="right"/>
              <w:rPr>
                <w:bCs/>
                <w:sz w:val="19"/>
                <w:szCs w:val="19"/>
              </w:rPr>
            </w:pPr>
            <w:r>
              <w:rPr>
                <w:sz w:val="19"/>
              </w:rPr>
              <w:t>97/28/ΕΚ</w:t>
            </w:r>
          </w:p>
        </w:tc>
        <w:tc>
          <w:tcPr>
            <w:tcW w:w="1691" w:type="pct"/>
            <w:tcBorders>
              <w:top w:val="single" w:sz="4" w:space="0" w:color="auto"/>
              <w:bottom w:val="single" w:sz="4" w:space="0" w:color="auto"/>
            </w:tcBorders>
            <w:shd w:val="clear" w:color="auto" w:fill="E6E6E6"/>
          </w:tcPr>
          <w:p w14:paraId="0C873D43" w14:textId="77777777" w:rsidR="00F808A7" w:rsidRPr="00802803" w:rsidRDefault="00F808A7" w:rsidP="00FC02EB">
            <w:pPr>
              <w:ind w:right="72"/>
              <w:rPr>
                <w:bCs/>
                <w:sz w:val="19"/>
                <w:szCs w:val="19"/>
              </w:rPr>
            </w:pPr>
            <w:r>
              <w:rPr>
                <w:sz w:val="19"/>
              </w:rPr>
              <w:t>1.7.2010–</w:t>
            </w:r>
          </w:p>
          <w:p w14:paraId="3B45EE3C" w14:textId="77777777" w:rsidR="00F808A7" w:rsidRPr="00802803" w:rsidRDefault="00F808A7" w:rsidP="00FC02EB">
            <w:pPr>
              <w:ind w:right="72"/>
              <w:rPr>
                <w:bCs/>
                <w:sz w:val="19"/>
                <w:szCs w:val="19"/>
              </w:rPr>
            </w:pPr>
            <w:r>
              <w:rPr>
                <w:sz w:val="19"/>
              </w:rPr>
              <w:t>9.7.2011</w:t>
            </w:r>
          </w:p>
        </w:tc>
      </w:tr>
      <w:tr w:rsidR="00F808A7" w:rsidRPr="00802803" w14:paraId="23093508" w14:textId="77777777" w:rsidTr="00FC02EB">
        <w:trPr>
          <w:cantSplit/>
          <w:trHeight w:val="182"/>
        </w:trPr>
        <w:tc>
          <w:tcPr>
            <w:tcW w:w="432" w:type="pct"/>
            <w:tcBorders>
              <w:top w:val="nil"/>
              <w:left w:val="single" w:sz="4" w:space="0" w:color="auto"/>
              <w:bottom w:val="nil"/>
            </w:tcBorders>
            <w:shd w:val="clear" w:color="auto" w:fill="auto"/>
          </w:tcPr>
          <w:p w14:paraId="6B49072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BA409C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tcBorders>
            <w:shd w:val="clear" w:color="auto" w:fill="auto"/>
          </w:tcPr>
          <w:p w14:paraId="0F171FEF" w14:textId="77777777" w:rsidR="00F808A7" w:rsidRPr="00802803" w:rsidRDefault="00F808A7" w:rsidP="00FC02EB">
            <w:pPr>
              <w:ind w:right="72"/>
              <w:jc w:val="right"/>
              <w:rPr>
                <w:bCs/>
                <w:sz w:val="19"/>
                <w:szCs w:val="19"/>
              </w:rPr>
            </w:pPr>
            <w:r>
              <w:rPr>
                <w:sz w:val="19"/>
              </w:rPr>
              <w:t>2007/35/ΕΚ</w:t>
            </w:r>
          </w:p>
        </w:tc>
        <w:tc>
          <w:tcPr>
            <w:tcW w:w="1691" w:type="pct"/>
            <w:tcBorders>
              <w:top w:val="single" w:sz="4" w:space="0" w:color="auto"/>
              <w:bottom w:val="single" w:sz="4" w:space="0" w:color="auto"/>
            </w:tcBorders>
            <w:shd w:val="clear" w:color="auto" w:fill="E6E6E6"/>
          </w:tcPr>
          <w:p w14:paraId="0530E02E" w14:textId="77777777" w:rsidR="00F808A7" w:rsidRPr="00802803" w:rsidRDefault="00F808A7" w:rsidP="00FC02EB">
            <w:pPr>
              <w:ind w:right="72"/>
              <w:rPr>
                <w:bCs/>
                <w:sz w:val="19"/>
                <w:szCs w:val="19"/>
              </w:rPr>
            </w:pPr>
            <w:r>
              <w:rPr>
                <w:sz w:val="19"/>
              </w:rPr>
              <w:t>1.7.2010–</w:t>
            </w:r>
          </w:p>
          <w:p w14:paraId="3F14FBB5" w14:textId="77777777" w:rsidR="00F808A7" w:rsidRPr="00802803" w:rsidRDefault="00F808A7" w:rsidP="00FC02EB">
            <w:pPr>
              <w:ind w:right="72"/>
              <w:rPr>
                <w:bCs/>
                <w:sz w:val="19"/>
                <w:szCs w:val="19"/>
              </w:rPr>
            </w:pPr>
            <w:r>
              <w:rPr>
                <w:sz w:val="19"/>
              </w:rPr>
              <w:t>31.12.2017</w:t>
            </w:r>
          </w:p>
        </w:tc>
      </w:tr>
      <w:tr w:rsidR="00F808A7" w:rsidRPr="00802803" w14:paraId="0F2018BC" w14:textId="77777777" w:rsidTr="00FC02EB">
        <w:trPr>
          <w:cantSplit/>
          <w:trHeight w:val="182"/>
        </w:trPr>
        <w:tc>
          <w:tcPr>
            <w:tcW w:w="432" w:type="pct"/>
            <w:tcBorders>
              <w:top w:val="nil"/>
              <w:left w:val="single" w:sz="4" w:space="0" w:color="auto"/>
              <w:bottom w:val="nil"/>
            </w:tcBorders>
            <w:shd w:val="clear" w:color="auto" w:fill="auto"/>
          </w:tcPr>
          <w:p w14:paraId="33444B6C"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5E0E4E1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bottom w:val="single" w:sz="4" w:space="0" w:color="auto"/>
            </w:tcBorders>
            <w:shd w:val="clear" w:color="auto" w:fill="auto"/>
          </w:tcPr>
          <w:p w14:paraId="65D5C83A" w14:textId="77777777" w:rsidR="00F808A7" w:rsidRPr="00802803" w:rsidRDefault="00F808A7" w:rsidP="00FC02EB">
            <w:pPr>
              <w:ind w:right="72"/>
              <w:jc w:val="right"/>
              <w:rPr>
                <w:bCs/>
                <w:sz w:val="19"/>
                <w:szCs w:val="19"/>
              </w:rPr>
            </w:pPr>
            <w:r>
              <w:rPr>
                <w:sz w:val="19"/>
              </w:rPr>
              <w:t>2008/89/ΕΚ</w:t>
            </w:r>
          </w:p>
        </w:tc>
        <w:tc>
          <w:tcPr>
            <w:tcW w:w="1691" w:type="pct"/>
            <w:tcBorders>
              <w:top w:val="single" w:sz="4" w:space="0" w:color="auto"/>
              <w:bottom w:val="single" w:sz="4" w:space="0" w:color="auto"/>
            </w:tcBorders>
            <w:shd w:val="clear" w:color="auto" w:fill="E6E6E6"/>
          </w:tcPr>
          <w:p w14:paraId="556F420B" w14:textId="77777777" w:rsidR="00F808A7" w:rsidRPr="00802803" w:rsidRDefault="00F808A7" w:rsidP="00FC02EB">
            <w:pPr>
              <w:ind w:right="72"/>
              <w:rPr>
                <w:bCs/>
                <w:sz w:val="19"/>
                <w:szCs w:val="19"/>
              </w:rPr>
            </w:pPr>
            <w:r>
              <w:rPr>
                <w:sz w:val="19"/>
              </w:rPr>
              <w:t>1.7.2010–</w:t>
            </w:r>
          </w:p>
          <w:p w14:paraId="28458C32" w14:textId="77777777" w:rsidR="00F808A7" w:rsidRPr="00802803" w:rsidRDefault="00F808A7" w:rsidP="00FC02EB">
            <w:pPr>
              <w:ind w:right="72"/>
              <w:rPr>
                <w:bCs/>
                <w:sz w:val="19"/>
                <w:szCs w:val="19"/>
              </w:rPr>
            </w:pPr>
            <w:r>
              <w:rPr>
                <w:sz w:val="19"/>
              </w:rPr>
              <w:t>31.12.2017</w:t>
            </w:r>
          </w:p>
        </w:tc>
      </w:tr>
      <w:tr w:rsidR="00F808A7" w:rsidRPr="00802803" w14:paraId="22AEFE6F" w14:textId="77777777" w:rsidTr="00FC02EB">
        <w:trPr>
          <w:cantSplit/>
          <w:trHeight w:val="182"/>
        </w:trPr>
        <w:tc>
          <w:tcPr>
            <w:tcW w:w="432" w:type="pct"/>
            <w:tcBorders>
              <w:left w:val="single" w:sz="4" w:space="0" w:color="auto"/>
              <w:bottom w:val="nil"/>
            </w:tcBorders>
            <w:shd w:val="clear" w:color="auto" w:fill="auto"/>
          </w:tcPr>
          <w:p w14:paraId="5D618B1C" w14:textId="77777777" w:rsidR="00F808A7" w:rsidRPr="00802803" w:rsidRDefault="00F808A7" w:rsidP="00FC02EB">
            <w:pPr>
              <w:ind w:right="-20"/>
              <w:jc w:val="center"/>
              <w:rPr>
                <w:bCs/>
                <w:sz w:val="19"/>
                <w:szCs w:val="19"/>
              </w:rPr>
            </w:pPr>
            <w:r>
              <w:rPr>
                <w:sz w:val="19"/>
              </w:rPr>
              <w:lastRenderedPageBreak/>
              <w:t>K2</w:t>
            </w:r>
          </w:p>
        </w:tc>
        <w:tc>
          <w:tcPr>
            <w:tcW w:w="1499" w:type="pct"/>
            <w:tcBorders>
              <w:bottom w:val="nil"/>
              <w:right w:val="single" w:sz="4" w:space="0" w:color="auto"/>
            </w:tcBorders>
            <w:shd w:val="clear" w:color="auto" w:fill="auto"/>
          </w:tcPr>
          <w:p w14:paraId="02228E76" w14:textId="77777777" w:rsidR="00F808A7" w:rsidRPr="00802803" w:rsidRDefault="00F808A7" w:rsidP="00FC02EB">
            <w:pPr>
              <w:ind w:right="72"/>
              <w:rPr>
                <w:bCs/>
                <w:sz w:val="19"/>
                <w:szCs w:val="19"/>
              </w:rPr>
            </w:pPr>
            <w:r>
              <w:rPr>
                <w:sz w:val="19"/>
              </w:rPr>
              <w:t>Συμμορφώνεται με τις απαιτήσεις του</w:t>
            </w:r>
          </w:p>
        </w:tc>
        <w:tc>
          <w:tcPr>
            <w:tcW w:w="1378" w:type="pct"/>
            <w:tcBorders>
              <w:left w:val="single" w:sz="4" w:space="0" w:color="auto"/>
              <w:bottom w:val="single" w:sz="4" w:space="0" w:color="auto"/>
            </w:tcBorders>
            <w:shd w:val="clear" w:color="auto" w:fill="auto"/>
          </w:tcPr>
          <w:p w14:paraId="1A78F034" w14:textId="516F2696" w:rsidR="00F808A7" w:rsidRPr="00802803" w:rsidRDefault="00F808A7" w:rsidP="00F85DA0">
            <w:pPr>
              <w:ind w:right="72"/>
              <w:jc w:val="right"/>
              <w:rPr>
                <w:b/>
                <w:bCs/>
                <w:sz w:val="19"/>
                <w:szCs w:val="19"/>
              </w:rPr>
            </w:pPr>
            <w:r>
              <w:rPr>
                <w:b/>
                <w:sz w:val="19"/>
              </w:rPr>
              <w:t>Κανονισμού 48 της ΟΕΕ</w:t>
            </w:r>
          </w:p>
        </w:tc>
        <w:tc>
          <w:tcPr>
            <w:tcW w:w="1691" w:type="pct"/>
            <w:tcBorders>
              <w:bottom w:val="single" w:sz="4" w:space="0" w:color="auto"/>
            </w:tcBorders>
            <w:shd w:val="clear" w:color="auto" w:fill="E6E6E6"/>
          </w:tcPr>
          <w:p w14:paraId="2CA3CAFC" w14:textId="77777777" w:rsidR="00F808A7" w:rsidRPr="00802803" w:rsidRDefault="00F808A7" w:rsidP="00FC02EB">
            <w:pPr>
              <w:rPr>
                <w:sz w:val="19"/>
                <w:szCs w:val="19"/>
              </w:rPr>
            </w:pPr>
            <w:r>
              <w:rPr>
                <w:sz w:val="19"/>
              </w:rPr>
              <w:t>-</w:t>
            </w:r>
          </w:p>
        </w:tc>
      </w:tr>
      <w:tr w:rsidR="00F808A7" w:rsidRPr="00802803" w14:paraId="43CDA0B8" w14:textId="77777777" w:rsidTr="00FC02EB">
        <w:trPr>
          <w:cantSplit/>
          <w:trHeight w:val="182"/>
        </w:trPr>
        <w:tc>
          <w:tcPr>
            <w:tcW w:w="432" w:type="pct"/>
            <w:tcBorders>
              <w:top w:val="nil"/>
              <w:left w:val="single" w:sz="4" w:space="0" w:color="auto"/>
              <w:bottom w:val="nil"/>
            </w:tcBorders>
            <w:shd w:val="clear" w:color="auto" w:fill="auto"/>
          </w:tcPr>
          <w:p w14:paraId="2E63A44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3FA1AA8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3817F77A" w14:textId="77777777" w:rsidR="00F808A7" w:rsidRPr="00802803" w:rsidRDefault="00F808A7" w:rsidP="00FC02EB">
            <w:pPr>
              <w:ind w:right="72"/>
              <w:jc w:val="right"/>
              <w:rPr>
                <w:bCs/>
                <w:sz w:val="19"/>
                <w:szCs w:val="19"/>
              </w:rPr>
            </w:pPr>
            <w:r>
              <w:rPr>
                <w:sz w:val="19"/>
              </w:rPr>
              <w:t>σειρά τροποποιήσεων 02</w:t>
            </w:r>
          </w:p>
        </w:tc>
        <w:tc>
          <w:tcPr>
            <w:tcW w:w="1691" w:type="pct"/>
            <w:tcBorders>
              <w:top w:val="single" w:sz="4" w:space="0" w:color="auto"/>
              <w:bottom w:val="single" w:sz="4" w:space="0" w:color="auto"/>
            </w:tcBorders>
            <w:shd w:val="clear" w:color="auto" w:fill="E6E6E6"/>
          </w:tcPr>
          <w:p w14:paraId="0A7DD585" w14:textId="77777777" w:rsidR="00F808A7" w:rsidRPr="00802803" w:rsidRDefault="00F808A7" w:rsidP="00FC02EB">
            <w:pPr>
              <w:ind w:right="72"/>
              <w:rPr>
                <w:bCs/>
                <w:sz w:val="19"/>
                <w:szCs w:val="19"/>
              </w:rPr>
            </w:pPr>
            <w:r>
              <w:rPr>
                <w:sz w:val="19"/>
              </w:rPr>
              <w:t>1.7.2010–</w:t>
            </w:r>
          </w:p>
          <w:p w14:paraId="18750CC3" w14:textId="77777777" w:rsidR="00F808A7" w:rsidRPr="00802803" w:rsidRDefault="00F808A7" w:rsidP="00FC02EB">
            <w:pPr>
              <w:ind w:right="72"/>
              <w:rPr>
                <w:bCs/>
                <w:sz w:val="19"/>
                <w:szCs w:val="19"/>
              </w:rPr>
            </w:pPr>
            <w:r>
              <w:rPr>
                <w:sz w:val="19"/>
              </w:rPr>
              <w:t>9.7.2011</w:t>
            </w:r>
          </w:p>
          <w:p w14:paraId="5D774637" w14:textId="77777777" w:rsidR="00F808A7" w:rsidRPr="00802803" w:rsidRDefault="00F808A7" w:rsidP="00FC02EB">
            <w:pPr>
              <w:ind w:right="72"/>
              <w:rPr>
                <w:bCs/>
                <w:sz w:val="19"/>
                <w:szCs w:val="19"/>
              </w:rPr>
            </w:pPr>
            <w:r>
              <w:rPr>
                <w:sz w:val="19"/>
              </w:rPr>
              <w:t>Περιορίζεται στην κατηγορία N</w:t>
            </w:r>
            <w:r>
              <w:rPr>
                <w:sz w:val="19"/>
                <w:vertAlign w:val="subscript"/>
              </w:rPr>
              <w:t>2</w:t>
            </w:r>
            <w:r>
              <w:rPr>
                <w:sz w:val="19"/>
              </w:rPr>
              <w:t xml:space="preserve"> &gt; 7 500 kg, N</w:t>
            </w:r>
            <w:r>
              <w:rPr>
                <w:sz w:val="19"/>
                <w:vertAlign w:val="subscript"/>
              </w:rPr>
              <w:t>3</w:t>
            </w:r>
            <w:r>
              <w:rPr>
                <w:sz w:val="19"/>
              </w:rPr>
              <w:t>, O</w:t>
            </w:r>
            <w:r>
              <w:rPr>
                <w:sz w:val="19"/>
                <w:vertAlign w:val="subscript"/>
              </w:rPr>
              <w:t>3</w:t>
            </w:r>
            <w:r>
              <w:rPr>
                <w:sz w:val="19"/>
              </w:rPr>
              <w:t xml:space="preserve"> και O</w:t>
            </w:r>
            <w:r>
              <w:rPr>
                <w:sz w:val="19"/>
                <w:vertAlign w:val="subscript"/>
              </w:rPr>
              <w:t>4</w:t>
            </w:r>
          </w:p>
        </w:tc>
      </w:tr>
      <w:tr w:rsidR="00F808A7" w:rsidRPr="00802803" w14:paraId="3FD8F0F2" w14:textId="77777777" w:rsidTr="00FC02EB">
        <w:trPr>
          <w:cantSplit/>
          <w:trHeight w:val="182"/>
        </w:trPr>
        <w:tc>
          <w:tcPr>
            <w:tcW w:w="432" w:type="pct"/>
            <w:tcBorders>
              <w:top w:val="nil"/>
              <w:left w:val="single" w:sz="4" w:space="0" w:color="auto"/>
              <w:bottom w:val="nil"/>
            </w:tcBorders>
            <w:shd w:val="clear" w:color="auto" w:fill="auto"/>
          </w:tcPr>
          <w:p w14:paraId="429B8C88"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46B2781"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DD7617E" w14:textId="77777777" w:rsidR="00F808A7" w:rsidRPr="00802803" w:rsidRDefault="00F808A7" w:rsidP="00FC02EB">
            <w:pPr>
              <w:ind w:right="72"/>
              <w:jc w:val="right"/>
              <w:rPr>
                <w:bCs/>
                <w:sz w:val="19"/>
                <w:szCs w:val="19"/>
              </w:rPr>
            </w:pPr>
            <w:r>
              <w:rPr>
                <w:sz w:val="19"/>
              </w:rPr>
              <w:t>σειρά τροποποιήσεων 02</w:t>
            </w:r>
          </w:p>
        </w:tc>
        <w:tc>
          <w:tcPr>
            <w:tcW w:w="1691" w:type="pct"/>
            <w:tcBorders>
              <w:top w:val="single" w:sz="4" w:space="0" w:color="auto"/>
              <w:bottom w:val="single" w:sz="4" w:space="0" w:color="auto"/>
            </w:tcBorders>
            <w:shd w:val="clear" w:color="auto" w:fill="E6E6E6"/>
          </w:tcPr>
          <w:p w14:paraId="4AC4129D" w14:textId="77777777" w:rsidR="00F808A7" w:rsidRPr="00802803" w:rsidRDefault="00F808A7" w:rsidP="00FC02EB">
            <w:pPr>
              <w:ind w:right="72"/>
              <w:rPr>
                <w:bCs/>
                <w:sz w:val="19"/>
                <w:szCs w:val="19"/>
              </w:rPr>
            </w:pPr>
            <w:r>
              <w:rPr>
                <w:sz w:val="19"/>
              </w:rPr>
              <w:t>1.7.2010</w:t>
            </w:r>
            <w:r>
              <w:rPr>
                <w:sz w:val="19"/>
              </w:rPr>
              <w:br/>
              <w:t>ή αργότερα</w:t>
            </w:r>
          </w:p>
          <w:p w14:paraId="5F0AE3FB" w14:textId="77777777" w:rsidR="00F808A7" w:rsidRPr="00802803" w:rsidRDefault="00F808A7" w:rsidP="00FC02EB">
            <w:pPr>
              <w:ind w:right="72"/>
              <w:rPr>
                <w:bCs/>
                <w:sz w:val="19"/>
                <w:szCs w:val="19"/>
                <w:vertAlign w:val="subscript"/>
              </w:rPr>
            </w:pPr>
            <w:r>
              <w:rPr>
                <w:sz w:val="19"/>
              </w:rPr>
              <w:t>Περιορίζεται στην κατηγορία Μ, N</w:t>
            </w:r>
            <w:r>
              <w:rPr>
                <w:sz w:val="19"/>
                <w:vertAlign w:val="subscript"/>
              </w:rPr>
              <w:t>1</w:t>
            </w:r>
            <w:r>
              <w:rPr>
                <w:sz w:val="19"/>
              </w:rPr>
              <w:t>, N</w:t>
            </w:r>
            <w:r>
              <w:rPr>
                <w:sz w:val="19"/>
                <w:vertAlign w:val="subscript"/>
              </w:rPr>
              <w:t xml:space="preserve">2 </w:t>
            </w:r>
            <w:r>
              <w:rPr>
                <w:sz w:val="19"/>
              </w:rPr>
              <w:t>≤ 7 500 kg, O</w:t>
            </w:r>
            <w:r>
              <w:rPr>
                <w:sz w:val="19"/>
                <w:vertAlign w:val="subscript"/>
              </w:rPr>
              <w:t>1</w:t>
            </w:r>
            <w:r>
              <w:rPr>
                <w:sz w:val="19"/>
              </w:rPr>
              <w:t xml:space="preserve"> και O</w:t>
            </w:r>
            <w:r>
              <w:rPr>
                <w:sz w:val="19"/>
                <w:vertAlign w:val="subscript"/>
              </w:rPr>
              <w:t>2</w:t>
            </w:r>
          </w:p>
        </w:tc>
      </w:tr>
      <w:tr w:rsidR="00F808A7" w:rsidRPr="00802803" w14:paraId="1F5E2610" w14:textId="77777777" w:rsidTr="00FC02EB">
        <w:trPr>
          <w:cantSplit/>
          <w:trHeight w:val="182"/>
        </w:trPr>
        <w:tc>
          <w:tcPr>
            <w:tcW w:w="432" w:type="pct"/>
            <w:tcBorders>
              <w:top w:val="nil"/>
              <w:left w:val="single" w:sz="4" w:space="0" w:color="auto"/>
              <w:bottom w:val="nil"/>
            </w:tcBorders>
            <w:shd w:val="clear" w:color="auto" w:fill="auto"/>
          </w:tcPr>
          <w:p w14:paraId="00A048D0"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2015FF53"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06F0C9A1" w14:textId="77777777" w:rsidR="00F808A7" w:rsidRPr="00802803" w:rsidRDefault="00F808A7" w:rsidP="00FC02EB">
            <w:pPr>
              <w:ind w:right="72"/>
              <w:jc w:val="right"/>
              <w:rPr>
                <w:bCs/>
                <w:sz w:val="19"/>
                <w:szCs w:val="19"/>
              </w:rPr>
            </w:pPr>
            <w:r>
              <w:rPr>
                <w:sz w:val="19"/>
              </w:rPr>
              <w:t>σειρά τροποποιήσεων 03</w:t>
            </w:r>
          </w:p>
        </w:tc>
        <w:tc>
          <w:tcPr>
            <w:tcW w:w="1691" w:type="pct"/>
            <w:tcBorders>
              <w:top w:val="single" w:sz="4" w:space="0" w:color="auto"/>
              <w:bottom w:val="single" w:sz="4" w:space="0" w:color="auto"/>
            </w:tcBorders>
            <w:shd w:val="clear" w:color="auto" w:fill="E6E6E6"/>
          </w:tcPr>
          <w:p w14:paraId="5E73E67D" w14:textId="77777777" w:rsidR="00F808A7" w:rsidRPr="00802803" w:rsidRDefault="00F808A7" w:rsidP="00FC02EB">
            <w:pPr>
              <w:ind w:right="72"/>
              <w:rPr>
                <w:bCs/>
                <w:sz w:val="19"/>
                <w:szCs w:val="19"/>
              </w:rPr>
            </w:pPr>
            <w:r>
              <w:rPr>
                <w:sz w:val="19"/>
              </w:rPr>
              <w:t>1.7.2010</w:t>
            </w:r>
            <w:r>
              <w:rPr>
                <w:sz w:val="19"/>
              </w:rPr>
              <w:br/>
              <w:t>ή αργότερα</w:t>
            </w:r>
          </w:p>
        </w:tc>
      </w:tr>
      <w:tr w:rsidR="00F808A7" w:rsidRPr="00802803" w14:paraId="4B7739D2" w14:textId="77777777" w:rsidTr="00FC02EB">
        <w:trPr>
          <w:cantSplit/>
          <w:trHeight w:val="182"/>
        </w:trPr>
        <w:tc>
          <w:tcPr>
            <w:tcW w:w="432" w:type="pct"/>
            <w:vMerge w:val="restart"/>
            <w:tcBorders>
              <w:top w:val="nil"/>
              <w:left w:val="single" w:sz="4" w:space="0" w:color="auto"/>
            </w:tcBorders>
            <w:shd w:val="clear" w:color="auto" w:fill="auto"/>
          </w:tcPr>
          <w:p w14:paraId="79E6EB1B" w14:textId="77777777" w:rsidR="00F808A7" w:rsidRPr="00802803" w:rsidRDefault="00F808A7" w:rsidP="00FC02EB">
            <w:pPr>
              <w:ind w:right="-20"/>
              <w:jc w:val="center"/>
              <w:rPr>
                <w:bCs/>
                <w:sz w:val="19"/>
                <w:szCs w:val="19"/>
              </w:rPr>
            </w:pPr>
          </w:p>
        </w:tc>
        <w:tc>
          <w:tcPr>
            <w:tcW w:w="1499" w:type="pct"/>
            <w:vMerge w:val="restart"/>
            <w:tcBorders>
              <w:top w:val="nil"/>
              <w:right w:val="single" w:sz="4" w:space="0" w:color="auto"/>
            </w:tcBorders>
            <w:shd w:val="clear" w:color="auto" w:fill="auto"/>
          </w:tcPr>
          <w:p w14:paraId="2AD66CF6"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F1EE078" w14:textId="77777777" w:rsidR="00F808A7" w:rsidRPr="00802803" w:rsidRDefault="00F808A7" w:rsidP="00FC02EB">
            <w:pPr>
              <w:ind w:right="72"/>
              <w:jc w:val="right"/>
              <w:rPr>
                <w:bCs/>
                <w:sz w:val="19"/>
                <w:szCs w:val="19"/>
              </w:rPr>
            </w:pPr>
            <w:r>
              <w:rPr>
                <w:sz w:val="19"/>
              </w:rPr>
              <w:t>σειρά τροποποιήσεων 04</w:t>
            </w:r>
          </w:p>
        </w:tc>
        <w:tc>
          <w:tcPr>
            <w:tcW w:w="1691" w:type="pct"/>
            <w:tcBorders>
              <w:top w:val="single" w:sz="4" w:space="0" w:color="auto"/>
              <w:bottom w:val="single" w:sz="4" w:space="0" w:color="auto"/>
            </w:tcBorders>
            <w:shd w:val="clear" w:color="auto" w:fill="E6E6E6"/>
          </w:tcPr>
          <w:p w14:paraId="5E966A41" w14:textId="77777777" w:rsidR="00F808A7" w:rsidRPr="00802803" w:rsidRDefault="00F808A7" w:rsidP="00FC02EB">
            <w:pPr>
              <w:ind w:right="72"/>
              <w:rPr>
                <w:bCs/>
                <w:sz w:val="19"/>
                <w:szCs w:val="19"/>
              </w:rPr>
            </w:pPr>
            <w:r>
              <w:rPr>
                <w:sz w:val="19"/>
              </w:rPr>
              <w:t>1.7.2010</w:t>
            </w:r>
            <w:r>
              <w:rPr>
                <w:sz w:val="19"/>
              </w:rPr>
              <w:br/>
              <w:t>ή αργότερα</w:t>
            </w:r>
          </w:p>
        </w:tc>
      </w:tr>
      <w:tr w:rsidR="00F808A7" w:rsidRPr="00802803" w14:paraId="2B6B074D" w14:textId="77777777" w:rsidTr="00FC02EB">
        <w:trPr>
          <w:cantSplit/>
          <w:trHeight w:val="182"/>
        </w:trPr>
        <w:tc>
          <w:tcPr>
            <w:tcW w:w="432" w:type="pct"/>
            <w:vMerge/>
            <w:tcBorders>
              <w:left w:val="single" w:sz="4" w:space="0" w:color="auto"/>
              <w:bottom w:val="single" w:sz="4" w:space="0" w:color="auto"/>
            </w:tcBorders>
            <w:shd w:val="clear" w:color="auto" w:fill="auto"/>
          </w:tcPr>
          <w:p w14:paraId="37F210F2" w14:textId="77777777" w:rsidR="00F808A7" w:rsidRPr="00802803" w:rsidRDefault="00F808A7" w:rsidP="00FC02EB">
            <w:pPr>
              <w:ind w:right="-20"/>
              <w:jc w:val="center"/>
              <w:rPr>
                <w:bCs/>
                <w:sz w:val="19"/>
                <w:szCs w:val="19"/>
              </w:rPr>
            </w:pPr>
          </w:p>
        </w:tc>
        <w:tc>
          <w:tcPr>
            <w:tcW w:w="1499" w:type="pct"/>
            <w:vMerge/>
            <w:tcBorders>
              <w:bottom w:val="single" w:sz="4" w:space="0" w:color="auto"/>
              <w:right w:val="single" w:sz="4" w:space="0" w:color="auto"/>
            </w:tcBorders>
            <w:shd w:val="clear" w:color="auto" w:fill="auto"/>
          </w:tcPr>
          <w:p w14:paraId="5C80DDB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56C6B276" w14:textId="77777777" w:rsidR="00F808A7" w:rsidRPr="00802803" w:rsidRDefault="00F808A7" w:rsidP="00FC02EB">
            <w:pPr>
              <w:ind w:right="72"/>
              <w:jc w:val="right"/>
              <w:rPr>
                <w:bCs/>
                <w:sz w:val="19"/>
                <w:szCs w:val="19"/>
              </w:rPr>
            </w:pPr>
            <w:r>
              <w:rPr>
                <w:sz w:val="19"/>
              </w:rPr>
              <w:t>σειρά τροποποιήσεων 05</w:t>
            </w:r>
          </w:p>
          <w:p w14:paraId="1FB931CF" w14:textId="77777777" w:rsidR="00F808A7" w:rsidRPr="00802803" w:rsidRDefault="00F808A7" w:rsidP="00FC02EB">
            <w:pPr>
              <w:spacing w:line="232" w:lineRule="exact"/>
              <w:jc w:val="right"/>
              <w:rPr>
                <w:sz w:val="19"/>
              </w:rPr>
            </w:pPr>
            <w:r>
              <w:rPr>
                <w:sz w:val="19"/>
              </w:rPr>
              <w:t>ή μεταγενέστερες τροποποιήσεις</w:t>
            </w:r>
          </w:p>
        </w:tc>
        <w:tc>
          <w:tcPr>
            <w:tcW w:w="1691" w:type="pct"/>
            <w:tcBorders>
              <w:top w:val="single" w:sz="4" w:space="0" w:color="auto"/>
              <w:bottom w:val="single" w:sz="4" w:space="0" w:color="auto"/>
            </w:tcBorders>
            <w:shd w:val="clear" w:color="auto" w:fill="E6E6E6"/>
          </w:tcPr>
          <w:p w14:paraId="1EB89CFB" w14:textId="77777777" w:rsidR="00F808A7" w:rsidRPr="00802803" w:rsidRDefault="00F808A7" w:rsidP="00FC02EB">
            <w:pPr>
              <w:ind w:right="72"/>
              <w:rPr>
                <w:bCs/>
                <w:sz w:val="19"/>
                <w:szCs w:val="19"/>
              </w:rPr>
            </w:pPr>
            <w:r>
              <w:rPr>
                <w:sz w:val="19"/>
              </w:rPr>
              <w:t>30.1.2011</w:t>
            </w:r>
            <w:r>
              <w:rPr>
                <w:sz w:val="19"/>
              </w:rPr>
              <w:br/>
              <w:t>ή αργότερα</w:t>
            </w:r>
          </w:p>
        </w:tc>
      </w:tr>
      <w:tr w:rsidR="00F808A7" w:rsidRPr="00802803" w14:paraId="4447AFB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403DEB4" w14:textId="77777777" w:rsidR="00F808A7" w:rsidRPr="00802803" w:rsidRDefault="00F808A7" w:rsidP="00FC02EB">
            <w:pPr>
              <w:ind w:right="-20"/>
              <w:jc w:val="center"/>
              <w:rPr>
                <w:bCs/>
                <w:sz w:val="19"/>
                <w:szCs w:val="19"/>
              </w:rPr>
            </w:pPr>
            <w:r>
              <w:rPr>
                <w:sz w:val="19"/>
              </w:rPr>
              <w:t>K3</w:t>
            </w:r>
          </w:p>
        </w:tc>
        <w:tc>
          <w:tcPr>
            <w:tcW w:w="4568" w:type="pct"/>
            <w:gridSpan w:val="3"/>
            <w:tcBorders>
              <w:top w:val="single" w:sz="4" w:space="0" w:color="auto"/>
              <w:bottom w:val="single" w:sz="4" w:space="0" w:color="auto"/>
            </w:tcBorders>
            <w:shd w:val="clear" w:color="auto" w:fill="auto"/>
          </w:tcPr>
          <w:p w14:paraId="63836F0A" w14:textId="77777777" w:rsidR="00F808A7" w:rsidRPr="00802803" w:rsidRDefault="00F808A7" w:rsidP="00FC02EB">
            <w:pPr>
              <w:pStyle w:val="Stycke"/>
            </w:pPr>
            <w:r>
              <w:t>Οι προβολείς, οι φανοί, οι ανακλαστήρες και οι λαμπτήρες πυράκτωσης δεν επιτρέπεται να φέρουν επίστρωση χρώματος, ανεξαρτήτως χρώματος.</w:t>
            </w:r>
          </w:p>
        </w:tc>
      </w:tr>
      <w:tr w:rsidR="00F808A7" w:rsidRPr="00802803" w14:paraId="75E0F96C"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D2C0A12" w14:textId="77777777" w:rsidR="00F808A7" w:rsidRPr="00802803" w:rsidRDefault="00F808A7" w:rsidP="00FC02EB">
            <w:pPr>
              <w:ind w:right="-20"/>
              <w:jc w:val="center"/>
              <w:rPr>
                <w:bCs/>
                <w:sz w:val="19"/>
                <w:szCs w:val="19"/>
              </w:rPr>
            </w:pPr>
            <w:r>
              <w:rPr>
                <w:sz w:val="19"/>
              </w:rPr>
              <w:t>K4</w:t>
            </w:r>
          </w:p>
        </w:tc>
        <w:tc>
          <w:tcPr>
            <w:tcW w:w="4568" w:type="pct"/>
            <w:gridSpan w:val="3"/>
            <w:tcBorders>
              <w:top w:val="single" w:sz="4" w:space="0" w:color="auto"/>
              <w:bottom w:val="single" w:sz="4" w:space="0" w:color="auto"/>
            </w:tcBorders>
            <w:shd w:val="clear" w:color="auto" w:fill="auto"/>
          </w:tcPr>
          <w:p w14:paraId="6D8B162C" w14:textId="77777777" w:rsidR="00F808A7" w:rsidRPr="006A2F2D" w:rsidRDefault="00F808A7" w:rsidP="00FC02EB">
            <w:pPr>
              <w:pStyle w:val="Stycke"/>
            </w:pPr>
            <w:r>
              <w:t>Τα οχήματα δεν επιτρέπεται να έχουν προβολείς ή φανούς οποιουδήποτε είδους εκτός από εκείνους που ορίζονται στους παρόντες ή άλλους κανονισμούς που εκδίδονται από τη Σουηδική Υπηρεσία Μεταφορών.</w:t>
            </w:r>
          </w:p>
          <w:p w14:paraId="0BDE9AB0" w14:textId="77777777" w:rsidR="00F808A7" w:rsidRPr="00802803" w:rsidRDefault="00F808A7" w:rsidP="00FC02EB">
            <w:pPr>
              <w:pStyle w:val="Styckemedindrag"/>
              <w:rPr>
                <w:i/>
              </w:rPr>
            </w:pPr>
            <w:r>
              <w:t>Τα οχήματα μπορούν, ωστόσο, να είναι εξοπλισμένα με διατάξεις φωτισμού που συνιστούν προαιρετικό εξοπλισμό φωτισμού σύμφωνα με τον κανονισμό 48 της ΟΕΕ, υπό την προϋπόθεση ότι οι διατάξεις εγκαθίστανται σύμφωνα με τις απαιτήσεις του κανονισμού.</w:t>
            </w:r>
          </w:p>
        </w:tc>
      </w:tr>
      <w:tr w:rsidR="00F808A7" w:rsidRPr="00802803" w14:paraId="4E7EC5F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2CD99DF" w14:textId="77777777" w:rsidR="00F808A7" w:rsidRPr="00802803" w:rsidRDefault="00F808A7" w:rsidP="00FC02EB">
            <w:pPr>
              <w:ind w:right="-20"/>
              <w:jc w:val="center"/>
              <w:rPr>
                <w:bCs/>
                <w:sz w:val="19"/>
                <w:szCs w:val="19"/>
              </w:rPr>
            </w:pPr>
            <w:r>
              <w:rPr>
                <w:sz w:val="19"/>
              </w:rPr>
              <w:t>K5</w:t>
            </w:r>
          </w:p>
        </w:tc>
        <w:tc>
          <w:tcPr>
            <w:tcW w:w="4568" w:type="pct"/>
            <w:gridSpan w:val="3"/>
            <w:tcBorders>
              <w:top w:val="single" w:sz="4" w:space="0" w:color="auto"/>
              <w:bottom w:val="single" w:sz="4" w:space="0" w:color="auto"/>
            </w:tcBorders>
            <w:shd w:val="clear" w:color="auto" w:fill="auto"/>
          </w:tcPr>
          <w:p w14:paraId="3494E0BF" w14:textId="77777777" w:rsidR="00F808A7" w:rsidRPr="00802803" w:rsidRDefault="00F808A7" w:rsidP="00FC02EB">
            <w:pPr>
              <w:pStyle w:val="Stycke"/>
            </w:pPr>
            <w:r>
              <w:t>Οι προβολείς και οι φανοί τοποθετούνται στο όχημα κατά τρόπο ώστε το φως να μην ενοχλεί τον οδηγό του οχήματος.</w:t>
            </w:r>
          </w:p>
        </w:tc>
      </w:tr>
      <w:tr w:rsidR="00F808A7" w:rsidRPr="00802803" w14:paraId="6B8E459F"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07D98FA" w14:textId="77777777" w:rsidR="00F808A7" w:rsidRPr="00802803" w:rsidRDefault="00F808A7" w:rsidP="00FC02EB">
            <w:pPr>
              <w:ind w:right="-20"/>
              <w:jc w:val="center"/>
              <w:rPr>
                <w:bCs/>
                <w:sz w:val="19"/>
                <w:szCs w:val="19"/>
              </w:rPr>
            </w:pPr>
            <w:r>
              <w:rPr>
                <w:sz w:val="19"/>
              </w:rPr>
              <w:t>K6</w:t>
            </w:r>
          </w:p>
        </w:tc>
        <w:tc>
          <w:tcPr>
            <w:tcW w:w="4568" w:type="pct"/>
            <w:gridSpan w:val="3"/>
            <w:tcBorders>
              <w:top w:val="single" w:sz="4" w:space="0" w:color="auto"/>
              <w:bottom w:val="single" w:sz="4" w:space="0" w:color="auto"/>
            </w:tcBorders>
            <w:shd w:val="clear" w:color="auto" w:fill="auto"/>
          </w:tcPr>
          <w:p w14:paraId="1D629F84" w14:textId="77777777" w:rsidR="00F808A7" w:rsidRPr="00802803" w:rsidRDefault="00F808A7" w:rsidP="00FC02EB">
            <w:pPr>
              <w:pStyle w:val="Stycke"/>
            </w:pPr>
            <w:r>
              <w:t>Τα ανθεκτικά στα χτυπήματα επιχρίσματα για υποχρεωτικούς φανούς ή υποχρεωτικούς προβολείς δεν επιτρέπεται στο όχημα εάν το επίχρισμα μειώνει σημαντικά το φως του φανού ή του προβολέα. Αυτό ισχύει επίσης για ανθεκτικά στα χτυπήματα επιχρίσματα από υλικό που φθείρεται εύκολα και, ως εκ τούτου, μειώνει το φως του φανού ή του προβολέα.</w:t>
            </w:r>
          </w:p>
        </w:tc>
      </w:tr>
      <w:tr w:rsidR="00F808A7" w:rsidRPr="00802803" w14:paraId="58311FB5" w14:textId="77777777" w:rsidTr="00FC02EB">
        <w:trPr>
          <w:cantSplit/>
          <w:trHeight w:val="182"/>
        </w:trPr>
        <w:tc>
          <w:tcPr>
            <w:tcW w:w="432" w:type="pct"/>
            <w:tcBorders>
              <w:top w:val="single" w:sz="4" w:space="0" w:color="auto"/>
              <w:left w:val="single" w:sz="4" w:space="0" w:color="auto"/>
              <w:bottom w:val="nil"/>
            </w:tcBorders>
            <w:shd w:val="clear" w:color="auto" w:fill="auto"/>
          </w:tcPr>
          <w:p w14:paraId="4C11C738" w14:textId="77777777" w:rsidR="00F808A7" w:rsidRPr="00802803" w:rsidRDefault="00F808A7" w:rsidP="00FC02EB">
            <w:pPr>
              <w:ind w:right="-20"/>
              <w:jc w:val="center"/>
              <w:rPr>
                <w:bCs/>
                <w:sz w:val="19"/>
                <w:szCs w:val="19"/>
              </w:rPr>
            </w:pPr>
            <w:r>
              <w:rPr>
                <w:sz w:val="19"/>
              </w:rPr>
              <w:lastRenderedPageBreak/>
              <w:t>K7</w:t>
            </w:r>
          </w:p>
        </w:tc>
        <w:tc>
          <w:tcPr>
            <w:tcW w:w="4568" w:type="pct"/>
            <w:gridSpan w:val="3"/>
            <w:tcBorders>
              <w:top w:val="single" w:sz="4" w:space="0" w:color="auto"/>
              <w:bottom w:val="single" w:sz="4" w:space="0" w:color="auto"/>
            </w:tcBorders>
            <w:shd w:val="clear" w:color="auto" w:fill="auto"/>
          </w:tcPr>
          <w:p w14:paraId="61147CE5" w14:textId="77777777" w:rsidR="00F808A7" w:rsidRPr="00802803" w:rsidRDefault="00F808A7" w:rsidP="00FC02EB">
            <w:pPr>
              <w:pStyle w:val="Stycke"/>
            </w:pPr>
            <w:r>
              <w:t>Τα οχήματα ενδέχεται να μη διαθέτουν διάταξη που μπορεί να προκαλέσει ενοχλητικές αντανακλάσεις ή να θαμπώσει έναν άλλο οδηγό.</w:t>
            </w:r>
          </w:p>
          <w:p w14:paraId="6A0836F4" w14:textId="77777777" w:rsidR="00F808A7" w:rsidRPr="00802803" w:rsidRDefault="00F808A7" w:rsidP="00FC02EB">
            <w:pPr>
              <w:pStyle w:val="Styckemedindrag"/>
              <w:rPr>
                <w:bCs/>
                <w:szCs w:val="19"/>
              </w:rPr>
            </w:pPr>
            <w:r>
              <w:t>Επιπλέον, τα οχήματα δεν πρέπει να διαθέτουν διάταξη η οποία, κατά τη διάρκεια του ταξιδιού, μπορεί να εμφανίζει μετατοπιζόμενες ή κινούμενες εικόνες, κείμενα ή ισοδύναμα που είναι ορατά στους χρήστες του οδικού δικτύου εκτός του οχήματος. Ωστόσο, τα λεωφορεία σε τακτική κυκλοφορία μπορούν, σε σχέση με τις στάσεις των λεωφορείων, να φέρουν πινακίδες προορισμού που να δείχνουν μεταβαλλόμενες πληροφορίες κυκλοφορίας.</w:t>
            </w:r>
          </w:p>
        </w:tc>
      </w:tr>
      <w:tr w:rsidR="00F808A7" w:rsidRPr="00802803" w14:paraId="1D8C9CF0"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F9A4043" w14:textId="77777777" w:rsidR="00F808A7" w:rsidRPr="00802803" w:rsidRDefault="00F808A7" w:rsidP="00FC02EB">
            <w:pPr>
              <w:ind w:right="-20"/>
              <w:jc w:val="center"/>
              <w:rPr>
                <w:bCs/>
                <w:sz w:val="19"/>
                <w:szCs w:val="19"/>
              </w:rPr>
            </w:pPr>
            <w:r>
              <w:rPr>
                <w:sz w:val="19"/>
              </w:rPr>
              <w:t>T1</w:t>
            </w:r>
          </w:p>
        </w:tc>
        <w:tc>
          <w:tcPr>
            <w:tcW w:w="4568" w:type="pct"/>
            <w:gridSpan w:val="3"/>
            <w:tcBorders>
              <w:top w:val="single" w:sz="4" w:space="0" w:color="auto"/>
              <w:bottom w:val="single" w:sz="4" w:space="0" w:color="auto"/>
            </w:tcBorders>
            <w:shd w:val="clear" w:color="auto" w:fill="auto"/>
          </w:tcPr>
          <w:p w14:paraId="0BA03E8F" w14:textId="77777777" w:rsidR="00F808A7" w:rsidRPr="00802803" w:rsidRDefault="00F808A7" w:rsidP="00FC02EB">
            <w:pPr>
              <w:pStyle w:val="Stycke"/>
              <w:rPr>
                <w:bCs/>
              </w:rPr>
            </w:pPr>
            <w:r>
              <w:t>Το αυτοκίνητο διαθέτει διατάξεις φωτισμού και φωτεινής σηματοδότησης που πληρούν τις εναλλακτικές τεχνικές απαιτήσεις που ορίζονται στο παράρτημα IV προσάρτημα 2 μέρη I και II σημείο 20 της οδηγίας 2007/46/ΕΚ στη διατύπωση σύμφωνα με τον κανονισμό (ΕΕ) αριθ. 183/2011. Για αυτοκίνητο κατηγορίας N</w:t>
            </w:r>
            <w:r>
              <w:rPr>
                <w:vertAlign w:val="subscript"/>
              </w:rPr>
              <w:t>2</w:t>
            </w:r>
            <w:r>
              <w:t>, ισχύουν οι ίδιες απαιτήσεις όπως για ένα αυτοκίνητο κατηγορίας N</w:t>
            </w:r>
            <w:r>
              <w:rPr>
                <w:vertAlign w:val="subscript"/>
              </w:rPr>
              <w:t>1</w:t>
            </w:r>
            <w:r>
              <w:t>.</w:t>
            </w:r>
          </w:p>
        </w:tc>
      </w:tr>
      <w:tr w:rsidR="00F808A7" w:rsidRPr="00802803" w14:paraId="19D4CC5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366D6460" w14:textId="77777777" w:rsidR="00F808A7" w:rsidRPr="00802803" w:rsidRDefault="00F808A7" w:rsidP="00FC02EB">
            <w:pPr>
              <w:ind w:right="-20"/>
              <w:jc w:val="center"/>
              <w:rPr>
                <w:bCs/>
                <w:sz w:val="19"/>
                <w:szCs w:val="19"/>
              </w:rPr>
            </w:pPr>
            <w:r>
              <w:rPr>
                <w:sz w:val="19"/>
              </w:rPr>
              <w:t>S1</w:t>
            </w:r>
          </w:p>
        </w:tc>
        <w:tc>
          <w:tcPr>
            <w:tcW w:w="4568" w:type="pct"/>
            <w:gridSpan w:val="3"/>
            <w:tcBorders>
              <w:top w:val="single" w:sz="4" w:space="0" w:color="auto"/>
              <w:bottom w:val="single" w:sz="4" w:space="0" w:color="auto"/>
            </w:tcBorders>
            <w:shd w:val="clear" w:color="auto" w:fill="auto"/>
          </w:tcPr>
          <w:p w14:paraId="1DB091C4" w14:textId="77777777" w:rsidR="00F808A7" w:rsidRPr="00802803" w:rsidRDefault="00F808A7" w:rsidP="00FC02EB">
            <w:pPr>
              <w:pStyle w:val="Stycke"/>
            </w:pPr>
            <w:r>
              <w:t>Εάν η ειδική χρήση του οχήματος καθιστά αδύνατη τη συμμόρφωση με όλες τις απαιτήσεις των σειρών Κ1 ή Κ2, μπορεί να χορηγηθεί εξαίρεση από τις απαιτήσεις, υπό την προϋπόθεση ότι είναι τοποθετημένες όλες οι υποχρεωτικές διατάξεις φωτισμού. Στην περίπτωση μηχανοκίνητου τροχόσπιτου, ασθενοφόρου, νεκροφόρας και τεθωρακισμένου οχήματος, δεν πρέπει να επηρεάζεται το γεωμετρικό πεδίο ορατότητας.</w:t>
            </w:r>
          </w:p>
        </w:tc>
      </w:tr>
      <w:tr w:rsidR="00F808A7" w:rsidRPr="00802803" w14:paraId="5EDFDC44"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3B01208" w14:textId="77777777" w:rsidR="00F808A7" w:rsidRPr="00802803" w:rsidRDefault="00F808A7" w:rsidP="00FC02EB">
            <w:pPr>
              <w:ind w:right="-20"/>
              <w:jc w:val="center"/>
              <w:rPr>
                <w:bCs/>
                <w:sz w:val="19"/>
                <w:szCs w:val="19"/>
              </w:rPr>
            </w:pPr>
            <w:r>
              <w:rPr>
                <w:sz w:val="19"/>
              </w:rPr>
              <w:t>S2</w:t>
            </w:r>
          </w:p>
        </w:tc>
        <w:tc>
          <w:tcPr>
            <w:tcW w:w="4568" w:type="pct"/>
            <w:gridSpan w:val="3"/>
            <w:tcBorders>
              <w:top w:val="single" w:sz="4" w:space="0" w:color="auto"/>
              <w:bottom w:val="single" w:sz="4" w:space="0" w:color="auto"/>
            </w:tcBorders>
            <w:shd w:val="clear" w:color="auto" w:fill="auto"/>
          </w:tcPr>
          <w:p w14:paraId="64B06A03" w14:textId="77777777" w:rsidR="00F808A7" w:rsidRPr="00802803" w:rsidRDefault="00F808A7" w:rsidP="00FC02EB">
            <w:pPr>
              <w:pStyle w:val="Stycke"/>
            </w:pPr>
            <w:r>
              <w:t>Επιβατικό αυτοκίνητο συνολικού βάρους άνω των 2 500 kg και κατασκευασμένο από φορτηγό ή λεωφορείο μπορεί να συμμορφώνεται με τις απαιτήσεις που ισχύουν για το βασικό όχημα. Το ίδιο ισχύει και για λεωφορείο που κατασκευάζεται από φορτηγό ή επιβατικό αυτοκίνητο.</w:t>
            </w:r>
          </w:p>
        </w:tc>
      </w:tr>
      <w:tr w:rsidR="00F808A7" w:rsidRPr="00802803" w14:paraId="7C31077D"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D11FB1D" w14:textId="77777777" w:rsidR="00F808A7" w:rsidRPr="00802803" w:rsidRDefault="00F808A7" w:rsidP="00FC02EB">
            <w:pPr>
              <w:ind w:right="-20"/>
              <w:jc w:val="center"/>
              <w:rPr>
                <w:bCs/>
                <w:sz w:val="19"/>
                <w:szCs w:val="19"/>
              </w:rPr>
            </w:pPr>
            <w:r>
              <w:rPr>
                <w:sz w:val="19"/>
              </w:rPr>
              <w:lastRenderedPageBreak/>
              <w:t>U1</w:t>
            </w:r>
          </w:p>
        </w:tc>
        <w:tc>
          <w:tcPr>
            <w:tcW w:w="4568" w:type="pct"/>
            <w:gridSpan w:val="3"/>
            <w:tcBorders>
              <w:top w:val="single" w:sz="4" w:space="0" w:color="auto"/>
              <w:bottom w:val="single" w:sz="4" w:space="0" w:color="auto"/>
            </w:tcBorders>
            <w:shd w:val="clear" w:color="auto" w:fill="auto"/>
          </w:tcPr>
          <w:p w14:paraId="45DB5C47" w14:textId="77777777" w:rsidR="00F808A7" w:rsidRPr="00802803" w:rsidRDefault="00F808A7" w:rsidP="00FC02EB">
            <w:pPr>
              <w:pStyle w:val="Stycke"/>
              <w:rPr>
                <w:szCs w:val="19"/>
              </w:rPr>
            </w:pPr>
            <w:r>
              <w:t>Τα οχήματα δεν χρειάζεται να συμμορφώνονται με τις ακόλουθες απαιτήσεις του κανονισμού 48 της ΟΕΕ και του παραρτήματος 2 της οδηγίας 76/756/ΕΟΚ:</w:t>
            </w:r>
          </w:p>
          <w:p w14:paraId="0B6FFA58" w14:textId="77777777" w:rsidR="00F808A7" w:rsidRPr="00DC4B0A" w:rsidRDefault="00F808A7" w:rsidP="00FC02EB">
            <w:pPr>
              <w:pStyle w:val="Styckemedindrag"/>
            </w:pPr>
            <w:r>
              <w:t>1. 6.1.2. όσον αφορά στον περιορισμό σε τέσσερις το πολύ προβολείς πορείας.</w:t>
            </w:r>
          </w:p>
          <w:p w14:paraId="61E3C0AF" w14:textId="77777777" w:rsidR="00F808A7" w:rsidRPr="00DC4B0A" w:rsidRDefault="00F808A7" w:rsidP="00FC02EB">
            <w:pPr>
              <w:pStyle w:val="Styckemedindrag"/>
            </w:pPr>
            <w:r>
              <w:t>2. 6.1.9. (η συνολική μέγιστη ένταση των δεσμών).</w:t>
            </w:r>
          </w:p>
          <w:p w14:paraId="7963D4AF" w14:textId="77777777" w:rsidR="00F808A7" w:rsidRPr="00DC4B0A" w:rsidRDefault="00F808A7" w:rsidP="00FC02EB">
            <w:pPr>
              <w:pStyle w:val="Styckemedindrag"/>
            </w:pPr>
            <w:r>
              <w:t>3. 6.10.2. όσον αφορά στον περιορισμό σε δύο το πολύ οπίσθιους φανούς. Ωστόσο, ο αριθμός των φανών θα πρέπει να είναι άρτιος.</w:t>
            </w:r>
          </w:p>
          <w:p w14:paraId="05E338FC" w14:textId="77777777" w:rsidR="00F808A7" w:rsidRPr="00DC4B0A" w:rsidRDefault="00F808A7" w:rsidP="00FC02EB">
            <w:pPr>
              <w:pStyle w:val="Styckemedindrag"/>
            </w:pPr>
            <w:r>
              <w:t>4. 6.4.2. όσον αφορά στον περιορισμό σε δύο κατ’ ανώτατο όριο φανών οπισθοπορείας. Ο αριθμός των φανών φωτισμού δεν μπορεί να υπερβαίνει τους τέσσερις.</w:t>
            </w:r>
          </w:p>
          <w:p w14:paraId="790DD550" w14:textId="77777777" w:rsidR="00F808A7" w:rsidRPr="00DC4B0A" w:rsidRDefault="00F808A7" w:rsidP="00FC02EB">
            <w:pPr>
              <w:pStyle w:val="Styckemedindrag"/>
            </w:pPr>
            <w:r>
              <w:t>5. 6.5.3. όσον αφορά στον περιορισμό σε δύο το πολύ οπίσθιους φανούς δείκτες κατεύθυνσης της κατηγορίας 2α ή 2β. Ο αριθμός των φανών δεν μπορεί να υπερβαίνει τους τέσσερις.</w:t>
            </w:r>
          </w:p>
          <w:p w14:paraId="22BD5FFE" w14:textId="77777777" w:rsidR="00F808A7" w:rsidRPr="00DC4B0A" w:rsidRDefault="00F808A7" w:rsidP="00FC02EB">
            <w:pPr>
              <w:pStyle w:val="Styckemedindrag"/>
            </w:pPr>
            <w:r>
              <w:t>6. 6.6.7.2. όσον αφορά στον περιορισμό σε δύο το πολύ φανούς πέδησης της κατηγορίας S1 ή S2. Ο αριθμός των φανών δεν μπορεί να υπερβαίνει τους τέσσερις.</w:t>
            </w:r>
          </w:p>
          <w:p w14:paraId="5618458D" w14:textId="77777777" w:rsidR="00F808A7" w:rsidRPr="00802803" w:rsidRDefault="00F808A7" w:rsidP="00FC02EB">
            <w:pPr>
              <w:pStyle w:val="Styckemedindrag"/>
              <w:rPr>
                <w:szCs w:val="19"/>
              </w:rPr>
            </w:pPr>
            <w:r>
              <w:t>7. 6.9.2. όσον αφορά στον περιορισμό σε δύο το πολύ εμπρόσθιους φανούς. Ο αριθμός των φανών δεν μπορεί να υπερβαίνει τους τέσσερις.</w:t>
            </w:r>
          </w:p>
        </w:tc>
      </w:tr>
      <w:tr w:rsidR="00F808A7" w:rsidRPr="00802803" w14:paraId="4CAF6C91"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FF93B5F" w14:textId="77777777" w:rsidR="00F808A7" w:rsidRPr="00802803" w:rsidRDefault="00F808A7" w:rsidP="00FC02EB">
            <w:pPr>
              <w:ind w:right="-20"/>
              <w:jc w:val="center"/>
              <w:rPr>
                <w:bCs/>
                <w:sz w:val="19"/>
                <w:szCs w:val="19"/>
              </w:rPr>
            </w:pPr>
            <w:r>
              <w:rPr>
                <w:sz w:val="19"/>
              </w:rPr>
              <w:t>U2</w:t>
            </w:r>
          </w:p>
        </w:tc>
        <w:tc>
          <w:tcPr>
            <w:tcW w:w="4568" w:type="pct"/>
            <w:gridSpan w:val="3"/>
            <w:tcBorders>
              <w:top w:val="single" w:sz="4" w:space="0" w:color="auto"/>
              <w:bottom w:val="single" w:sz="4" w:space="0" w:color="auto"/>
            </w:tcBorders>
            <w:shd w:val="clear" w:color="auto" w:fill="auto"/>
          </w:tcPr>
          <w:p w14:paraId="17679A2F" w14:textId="77777777" w:rsidR="00F808A7" w:rsidRPr="00121825" w:rsidRDefault="00F808A7" w:rsidP="00FC02EB">
            <w:pPr>
              <w:pStyle w:val="Stycke"/>
            </w:pPr>
            <w:r>
              <w:t>Ένα όχημα μπορεί να διαθέτει φανούς που προορίζονται να χρησιμοποιηθούν ως πρόσθετος φωτισμός κατά την εργασία που γειτνιάζει με το όχημα, γνωστός ως φωτισμός εργασίας, ο οποίος εκπέμπει λευκό φως. Τα φώτα αναζήτησης επίσης θεωρούνται φωτισμός εργασίας.</w:t>
            </w:r>
          </w:p>
          <w:p w14:paraId="7C92BB7C" w14:textId="77777777" w:rsidR="00F808A7" w:rsidRPr="00121825" w:rsidRDefault="00F808A7" w:rsidP="00FC02EB">
            <w:pPr>
              <w:pStyle w:val="Styckemedindrag"/>
              <w:rPr>
                <w:szCs w:val="19"/>
              </w:rPr>
            </w:pPr>
            <w:r>
              <w:t>Πρέπει να υπάρχει φανός δείκτης που εκπέμπει κίτρινο ή κόκκινο φως όταν είναι συνδεδεμένος ο φωτισμός εργασίας και ο φανός πρέπει να είναι ορατός από το κάθισμα του οδηγού.</w:t>
            </w:r>
          </w:p>
          <w:p w14:paraId="242F9004" w14:textId="77777777" w:rsidR="00F808A7" w:rsidRPr="00254CD4" w:rsidRDefault="00F808A7" w:rsidP="00FC02EB">
            <w:pPr>
              <w:pStyle w:val="Styckemedindrag"/>
              <w:rPr>
                <w:szCs w:val="19"/>
              </w:rPr>
            </w:pPr>
            <w:r>
              <w:t>Ο φωτισμός πρέπει να είναι τοποθετημένος κατά τρόπο ώστε να μη δονείται ούτε να αλλάζει θέση κατά τη διάρκεια της κανονικής οδήγησης.</w:t>
            </w:r>
          </w:p>
          <w:p w14:paraId="4FB4A89E" w14:textId="77777777" w:rsidR="00F808A7" w:rsidRPr="00121825" w:rsidRDefault="00F808A7" w:rsidP="00FC02EB">
            <w:pPr>
              <w:pStyle w:val="Styckemedindrag"/>
              <w:rPr>
                <w:szCs w:val="19"/>
              </w:rPr>
            </w:pPr>
            <w:r>
              <w:t>Ο φωτισμός εργασίας δεν πρέπει:</w:t>
            </w:r>
          </w:p>
          <w:p w14:paraId="60B593F5" w14:textId="77777777" w:rsidR="00F808A7" w:rsidRPr="00254CD4" w:rsidRDefault="00F808A7" w:rsidP="00FC02EB">
            <w:pPr>
              <w:pStyle w:val="Styckemedindrag"/>
              <w:rPr>
                <w:szCs w:val="19"/>
              </w:rPr>
            </w:pPr>
            <w:r>
              <w:t>1. να ομαδοποιείται με άλλους φανούς φωτισμού ή φώτα·</w:t>
            </w:r>
          </w:p>
          <w:p w14:paraId="30FA00B0" w14:textId="77777777" w:rsidR="00F808A7" w:rsidRPr="00254CD4" w:rsidRDefault="00F808A7" w:rsidP="00FC02EB">
            <w:pPr>
              <w:pStyle w:val="Styckemedindrag"/>
              <w:rPr>
                <w:szCs w:val="19"/>
              </w:rPr>
            </w:pPr>
            <w:r>
              <w:t>2. να συνδυάζεται με άλλους φανούς φωτισμού ή φώτα· και</w:t>
            </w:r>
          </w:p>
          <w:p w14:paraId="01F91BE2" w14:textId="77777777" w:rsidR="00F808A7" w:rsidRPr="00802803" w:rsidRDefault="00F808A7" w:rsidP="00FC02EB">
            <w:pPr>
              <w:pStyle w:val="Styckemedindrag"/>
              <w:rPr>
                <w:szCs w:val="19"/>
              </w:rPr>
            </w:pPr>
            <w:r>
              <w:t>3. να σχηματίζει αμοιβαίως ενσωματωμένους φανούς φωτισμού ή φώτα.</w:t>
            </w:r>
          </w:p>
        </w:tc>
      </w:tr>
      <w:tr w:rsidR="00F808A7" w:rsidRPr="00802803" w14:paraId="4C5F4E0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0E4CAC0" w14:textId="77777777" w:rsidR="00F808A7" w:rsidRPr="00802803" w:rsidRDefault="00F808A7" w:rsidP="00FC02EB">
            <w:pPr>
              <w:ind w:right="-20"/>
              <w:jc w:val="center"/>
              <w:rPr>
                <w:bCs/>
                <w:sz w:val="19"/>
                <w:szCs w:val="19"/>
              </w:rPr>
            </w:pPr>
            <w:r>
              <w:rPr>
                <w:sz w:val="19"/>
              </w:rPr>
              <w:lastRenderedPageBreak/>
              <w:t>U3</w:t>
            </w:r>
          </w:p>
        </w:tc>
        <w:tc>
          <w:tcPr>
            <w:tcW w:w="4568" w:type="pct"/>
            <w:gridSpan w:val="3"/>
            <w:tcBorders>
              <w:top w:val="single" w:sz="4" w:space="0" w:color="auto"/>
              <w:bottom w:val="single" w:sz="4" w:space="0" w:color="auto"/>
            </w:tcBorders>
            <w:shd w:val="clear" w:color="auto" w:fill="auto"/>
          </w:tcPr>
          <w:p w14:paraId="6442EA96" w14:textId="77777777" w:rsidR="00F808A7" w:rsidRPr="00802803" w:rsidRDefault="00F808A7" w:rsidP="00FC02EB">
            <w:pPr>
              <w:pStyle w:val="Stycke"/>
            </w:pPr>
            <w:r>
              <w:t>Τα λεωφορεία μπορούν να διαθέτουν φανούς για να φωτίζουν την περιοχή έξω από τις θύρες επιβατών, γνωστός ως φωτισμός αποβίβασης, δίπλα στις θύρες επιβατών.</w:t>
            </w:r>
          </w:p>
          <w:p w14:paraId="762E573B" w14:textId="77777777" w:rsidR="00F808A7" w:rsidRPr="00802803" w:rsidRDefault="00F808A7" w:rsidP="00FC02EB">
            <w:pPr>
              <w:pStyle w:val="Styckemedindrag"/>
            </w:pPr>
            <w:r>
              <w:t>Το ύψος του φωτισμού αποβίβασης πρέπει να είναι τουλάχιστον 2 000 mm.</w:t>
            </w:r>
          </w:p>
          <w:p w14:paraId="6AD55676" w14:textId="77777777" w:rsidR="00F808A7" w:rsidRPr="00802803" w:rsidRDefault="00F808A7" w:rsidP="00FC02EB">
            <w:pPr>
              <w:pStyle w:val="Styckemedindrag"/>
              <w:rPr>
                <w:szCs w:val="19"/>
              </w:rPr>
            </w:pPr>
            <w:r>
              <w:t>Ο φωτισμός αποβίβασης δεν πρέπει να προεξέχει περισσότερο από 50 mm πέραν του μέγιστου πλάτους του αμαξώματος.</w:t>
            </w:r>
          </w:p>
          <w:p w14:paraId="1562D997" w14:textId="77777777" w:rsidR="00F808A7" w:rsidRPr="00802803" w:rsidRDefault="00F808A7" w:rsidP="00FC02EB">
            <w:pPr>
              <w:pStyle w:val="Styckemedindrag"/>
              <w:rPr>
                <w:szCs w:val="19"/>
              </w:rPr>
            </w:pPr>
            <w:r>
              <w:t>Ο φωτισμός αποβίβασης ρυθμίζεται και ελέγχεται κατά τρόπο ώστε να μην εκπέμπει φως που μπορεί να θαμπώσει άλλους χρήστες του οδικού δικτύου στην περιοχή εκτός μιας ακτίνας 10 μέτρων από τον φανό.</w:t>
            </w:r>
          </w:p>
          <w:p w14:paraId="0C423EEA" w14:textId="77777777" w:rsidR="00F808A7" w:rsidRPr="00802803" w:rsidRDefault="00F808A7" w:rsidP="00FC02EB">
            <w:pPr>
              <w:pStyle w:val="Styckemedindrag"/>
              <w:rPr>
                <w:szCs w:val="19"/>
              </w:rPr>
            </w:pPr>
            <w:r>
              <w:t>Ο φωτισμός πρέπει να είναι τοποθετημένος κατά τρόπο ώστε να μη δονείται ούτε να αλλάζει θέση κατά τη διάρκεια της κανονικής οδήγησης.</w:t>
            </w:r>
          </w:p>
          <w:p w14:paraId="64744E4E" w14:textId="77777777" w:rsidR="00F808A7" w:rsidRDefault="00F808A7" w:rsidP="00FC02EB">
            <w:pPr>
              <w:pStyle w:val="Styckemedindrag"/>
            </w:pPr>
            <w:r>
              <w:t>Ο φωτισμός αποβίβασης δεν πρέπει:</w:t>
            </w:r>
          </w:p>
          <w:p w14:paraId="5CECE21F" w14:textId="77777777" w:rsidR="00F808A7" w:rsidRPr="00DC4B0A" w:rsidRDefault="00F808A7" w:rsidP="00FC02EB">
            <w:pPr>
              <w:pStyle w:val="Styckemedindrag"/>
              <w:rPr>
                <w:szCs w:val="19"/>
              </w:rPr>
            </w:pPr>
            <w:r>
              <w:t>1. να ομαδοποιείται με άλλους φανούς φωτισμού ή φώτα·</w:t>
            </w:r>
          </w:p>
          <w:p w14:paraId="06ABACA9" w14:textId="77777777" w:rsidR="00F808A7" w:rsidRPr="00DC4B0A" w:rsidRDefault="00F808A7" w:rsidP="00FC02EB">
            <w:pPr>
              <w:pStyle w:val="Styckemedindrag"/>
              <w:rPr>
                <w:szCs w:val="19"/>
              </w:rPr>
            </w:pPr>
            <w:r>
              <w:t>2. να συνδυάζεται με άλλους φανούς φωτισμού ή φώτα· και</w:t>
            </w:r>
          </w:p>
          <w:p w14:paraId="030B8A5E" w14:textId="77777777" w:rsidR="00F808A7" w:rsidRPr="00121825" w:rsidRDefault="00F808A7" w:rsidP="00FC02EB">
            <w:pPr>
              <w:pStyle w:val="Styckemedindrag"/>
              <w:rPr>
                <w:szCs w:val="19"/>
              </w:rPr>
            </w:pPr>
            <w:r>
              <w:t>3. να σχηματίζει αμοιβαίως ενσωματωμένους φανούς φωτισμού ή φώτα.</w:t>
            </w:r>
          </w:p>
          <w:p w14:paraId="6CC7E9C0" w14:textId="77777777" w:rsidR="00F808A7" w:rsidRPr="00802803" w:rsidRDefault="00F808A7" w:rsidP="00FC02EB">
            <w:pPr>
              <w:pStyle w:val="Styckemedindrag"/>
            </w:pPr>
            <w:r>
              <w:t>Ο φωτισμός αποβίβασης πρέπει να συνδέεται με το ηλεκτρικό σύστημα του οχήματος, έτσι ώστε να μπορεί να ανάβει μόνο σε συνάρτηση με το άνοιγμα των θυρών επιβατών και να μην μπορεί να εκπέμπει φως όταν το όχημα έχει φθάσει την ταχύτητα των 5 km/h ή μεγαλύτερη.</w:t>
            </w:r>
          </w:p>
        </w:tc>
      </w:tr>
      <w:tr w:rsidR="00F808A7" w:rsidRPr="00802803" w14:paraId="3C1500AF" w14:textId="77777777" w:rsidTr="00FC02EB">
        <w:trPr>
          <w:cantSplit/>
          <w:trHeight w:val="523"/>
        </w:trPr>
        <w:tc>
          <w:tcPr>
            <w:tcW w:w="432" w:type="pct"/>
            <w:tcBorders>
              <w:top w:val="single" w:sz="4" w:space="0" w:color="auto"/>
              <w:left w:val="single" w:sz="4" w:space="0" w:color="auto"/>
              <w:bottom w:val="nil"/>
            </w:tcBorders>
            <w:shd w:val="clear" w:color="auto" w:fill="auto"/>
          </w:tcPr>
          <w:p w14:paraId="7F416D3B" w14:textId="77777777" w:rsidR="00F808A7" w:rsidRPr="00802803" w:rsidRDefault="00F808A7" w:rsidP="00FC02EB">
            <w:pPr>
              <w:ind w:right="-20"/>
              <w:jc w:val="center"/>
              <w:rPr>
                <w:bCs/>
                <w:sz w:val="19"/>
                <w:szCs w:val="19"/>
              </w:rPr>
            </w:pPr>
            <w:r>
              <w:rPr>
                <w:sz w:val="19"/>
              </w:rPr>
              <w:t>U4</w:t>
            </w:r>
          </w:p>
        </w:tc>
        <w:tc>
          <w:tcPr>
            <w:tcW w:w="4568" w:type="pct"/>
            <w:gridSpan w:val="3"/>
            <w:tcBorders>
              <w:top w:val="single" w:sz="4" w:space="0" w:color="auto"/>
              <w:bottom w:val="single" w:sz="4" w:space="0" w:color="auto"/>
            </w:tcBorders>
            <w:shd w:val="clear" w:color="auto" w:fill="auto"/>
          </w:tcPr>
          <w:p w14:paraId="0C0878F5" w14:textId="77777777" w:rsidR="00F808A7" w:rsidRPr="00802803" w:rsidRDefault="00F808A7" w:rsidP="00FC02EB">
            <w:pPr>
              <w:pStyle w:val="Stycke"/>
            </w:pPr>
            <w:r>
              <w:t>Τα οχήματα που, λόγω της χρήσης τους, είναι εξοπλισμένα με εξοπλισμό που αποκρύπτει τους φανούς διασταυρώσεως μπορούν να είναι εφοδιασμένα με τέσσερις φανούς διασταυρώσεως. Αυτό επιτρέπεται υπό την προϋπόθεση ότι οι προβολείς είναι συνδεδεμένοι κατά τρόπο ώστε και τα δύο ζεύγη να μην μπορούν να ανάβουν ταυτόχρονα.</w:t>
            </w:r>
          </w:p>
        </w:tc>
      </w:tr>
      <w:tr w:rsidR="00F808A7" w:rsidRPr="00802803" w14:paraId="6CBFDB2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CC7FD76" w14:textId="77777777" w:rsidR="00F808A7" w:rsidRPr="00802803" w:rsidRDefault="00F808A7" w:rsidP="00FC02EB">
            <w:pPr>
              <w:ind w:right="-20"/>
              <w:jc w:val="center"/>
              <w:rPr>
                <w:bCs/>
                <w:sz w:val="19"/>
                <w:szCs w:val="19"/>
              </w:rPr>
            </w:pPr>
            <w:r>
              <w:rPr>
                <w:sz w:val="19"/>
              </w:rPr>
              <w:t>U5</w:t>
            </w:r>
          </w:p>
        </w:tc>
        <w:tc>
          <w:tcPr>
            <w:tcW w:w="4568" w:type="pct"/>
            <w:gridSpan w:val="3"/>
            <w:tcBorders>
              <w:top w:val="single" w:sz="4" w:space="0" w:color="auto"/>
              <w:bottom w:val="single" w:sz="4" w:space="0" w:color="auto"/>
            </w:tcBorders>
            <w:shd w:val="clear" w:color="auto" w:fill="auto"/>
          </w:tcPr>
          <w:p w14:paraId="6F536112" w14:textId="77777777" w:rsidR="00F808A7" w:rsidRPr="00802803" w:rsidRDefault="00F808A7" w:rsidP="00FC02EB">
            <w:pPr>
              <w:pStyle w:val="Stycke"/>
            </w:pPr>
            <w:r>
              <w:t>Τα αυτοκίνητα που χρησιμοποιούνται ως ταξί μπορούν να είναι εξοπλισμένα με φανό που εκπέμπει πράσινο φως προς τα εμπρός (με σκοπό να σηματοδοτήσει ότι το ταξί είναι διαθέσιμο).</w:t>
            </w:r>
          </w:p>
        </w:tc>
      </w:tr>
      <w:tr w:rsidR="00F808A7" w:rsidRPr="00802803" w14:paraId="5FDC126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746A143" w14:textId="77777777" w:rsidR="00F808A7" w:rsidRPr="00802803" w:rsidRDefault="00F808A7" w:rsidP="00FC02EB">
            <w:pPr>
              <w:ind w:right="-20"/>
              <w:jc w:val="center"/>
              <w:rPr>
                <w:bCs/>
                <w:sz w:val="19"/>
                <w:szCs w:val="19"/>
              </w:rPr>
            </w:pPr>
            <w:r>
              <w:rPr>
                <w:sz w:val="19"/>
              </w:rPr>
              <w:t>U6</w:t>
            </w:r>
          </w:p>
        </w:tc>
        <w:tc>
          <w:tcPr>
            <w:tcW w:w="4568" w:type="pct"/>
            <w:gridSpan w:val="3"/>
            <w:tcBorders>
              <w:top w:val="single" w:sz="4" w:space="0" w:color="auto"/>
              <w:bottom w:val="single" w:sz="4" w:space="0" w:color="auto"/>
            </w:tcBorders>
            <w:shd w:val="clear" w:color="auto" w:fill="auto"/>
          </w:tcPr>
          <w:p w14:paraId="0BA54F33" w14:textId="77777777" w:rsidR="00F808A7" w:rsidRPr="00121825" w:rsidRDefault="00F808A7" w:rsidP="00FC02EB">
            <w:pPr>
              <w:pStyle w:val="Stycke"/>
            </w:pPr>
            <w:r>
              <w:t>Τα αστυνομικά οχήματα μπορούν να είναι εξοπλισμένα με φανούς που χρησιμοποιούνται για το σήμα P11 της αστυνομίας — «κάντε στην άκρη και σταματήστε μπροστά από το όχημα της αστυνομίας» — σύμφωνα με το κεφάλαιο 7 άρθρο 2 του διατάγματος για την οδική σήμανση (2007:90) με μπλε και κόκκινο φως.</w:t>
            </w:r>
          </w:p>
        </w:tc>
      </w:tr>
      <w:tr w:rsidR="00F808A7" w:rsidRPr="00802803" w14:paraId="02683EB3"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8BB8A3C" w14:textId="77777777" w:rsidR="00F808A7" w:rsidRPr="00802803" w:rsidRDefault="00F808A7" w:rsidP="00FC02EB">
            <w:pPr>
              <w:ind w:right="-20"/>
              <w:jc w:val="center"/>
              <w:rPr>
                <w:bCs/>
                <w:sz w:val="19"/>
                <w:szCs w:val="19"/>
              </w:rPr>
            </w:pPr>
            <w:r>
              <w:rPr>
                <w:sz w:val="19"/>
              </w:rPr>
              <w:t>U7</w:t>
            </w:r>
          </w:p>
        </w:tc>
        <w:tc>
          <w:tcPr>
            <w:tcW w:w="4568" w:type="pct"/>
            <w:gridSpan w:val="3"/>
            <w:tcBorders>
              <w:top w:val="single" w:sz="4" w:space="0" w:color="auto"/>
              <w:bottom w:val="single" w:sz="4" w:space="0" w:color="auto"/>
            </w:tcBorders>
            <w:shd w:val="clear" w:color="auto" w:fill="auto"/>
          </w:tcPr>
          <w:p w14:paraId="6DB2E0D5" w14:textId="77777777" w:rsidR="00F808A7" w:rsidRPr="00802803" w:rsidRDefault="00F808A7" w:rsidP="00FC02EB">
            <w:pPr>
              <w:pStyle w:val="Stycke"/>
            </w:pPr>
            <w:r>
              <w:t>Επιπλέον ανακλαστήρες σε όχημα έκτακτης ανάγκης μπορεί να δείχνουν λευκό φως προς τα πίσω.</w:t>
            </w:r>
          </w:p>
        </w:tc>
      </w:tr>
      <w:tr w:rsidR="00F808A7" w:rsidRPr="00802803" w14:paraId="5C12BB9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439FB1E" w14:textId="77777777" w:rsidR="00F808A7" w:rsidRPr="00802803" w:rsidRDefault="00F808A7" w:rsidP="00FC02EB">
            <w:pPr>
              <w:ind w:right="-20"/>
              <w:jc w:val="center"/>
              <w:rPr>
                <w:bCs/>
                <w:sz w:val="19"/>
                <w:szCs w:val="19"/>
              </w:rPr>
            </w:pPr>
            <w:r>
              <w:rPr>
                <w:sz w:val="19"/>
              </w:rPr>
              <w:lastRenderedPageBreak/>
              <w:t>U8</w:t>
            </w:r>
          </w:p>
        </w:tc>
        <w:tc>
          <w:tcPr>
            <w:tcW w:w="4568" w:type="pct"/>
            <w:gridSpan w:val="3"/>
            <w:tcBorders>
              <w:top w:val="single" w:sz="4" w:space="0" w:color="auto"/>
              <w:bottom w:val="single" w:sz="4" w:space="0" w:color="auto"/>
            </w:tcBorders>
            <w:shd w:val="clear" w:color="auto" w:fill="auto"/>
          </w:tcPr>
          <w:p w14:paraId="6F63A08A" w14:textId="77777777" w:rsidR="00F808A7" w:rsidRPr="00802803" w:rsidRDefault="00F808A7" w:rsidP="00FC02EB">
            <w:pPr>
              <w:pStyle w:val="Stycke"/>
            </w:pPr>
            <w:r>
              <w:t>Ένα φορτηγό της κατηγορίας N</w:t>
            </w:r>
            <w:r>
              <w:rPr>
                <w:vertAlign w:val="subscript"/>
              </w:rPr>
              <w:t>2</w:t>
            </w:r>
            <w:r>
              <w:t xml:space="preserve"> και N</w:t>
            </w:r>
            <w:r>
              <w:rPr>
                <w:vertAlign w:val="subscript"/>
              </w:rPr>
              <w:t>3</w:t>
            </w:r>
            <w:r>
              <w:t xml:space="preserve"> και ένα ρυμουλκούμενο κατηγορίας O</w:t>
            </w:r>
            <w:r>
              <w:rPr>
                <w:vertAlign w:val="subscript"/>
              </w:rPr>
              <w:t>3</w:t>
            </w:r>
            <w:r>
              <w:t xml:space="preserve"> και O</w:t>
            </w:r>
            <w:r>
              <w:rPr>
                <w:vertAlign w:val="subscript"/>
              </w:rPr>
              <w:t>4</w:t>
            </w:r>
            <w:r>
              <w:t xml:space="preserve"> μπορεί να είναι εξοπλισμένο με πινακίδες που υποδεικνύουν βαρέα ή μακρά οχήματα. Τα σήματα πρέπει να έχουν λάβει έγκριση τύπου και να εγκαθίστανται σύμφωνα με τον κανονισμό 70 της ΟΕΕ.</w:t>
            </w:r>
          </w:p>
        </w:tc>
      </w:tr>
      <w:tr w:rsidR="00F808A7" w:rsidRPr="00802803" w14:paraId="22608A7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5B3EB52" w14:textId="77777777" w:rsidR="00F808A7" w:rsidRPr="00802803" w:rsidRDefault="00F808A7" w:rsidP="00FC02EB">
            <w:pPr>
              <w:ind w:right="-20"/>
              <w:jc w:val="center"/>
              <w:rPr>
                <w:bCs/>
                <w:sz w:val="19"/>
                <w:szCs w:val="19"/>
              </w:rPr>
            </w:pPr>
            <w:r>
              <w:rPr>
                <w:sz w:val="19"/>
              </w:rPr>
              <w:t>U9</w:t>
            </w:r>
          </w:p>
        </w:tc>
        <w:tc>
          <w:tcPr>
            <w:tcW w:w="4568" w:type="pct"/>
            <w:gridSpan w:val="3"/>
            <w:tcBorders>
              <w:top w:val="single" w:sz="4" w:space="0" w:color="auto"/>
              <w:bottom w:val="single" w:sz="4" w:space="0" w:color="auto"/>
            </w:tcBorders>
            <w:shd w:val="clear" w:color="auto" w:fill="auto"/>
          </w:tcPr>
          <w:p w14:paraId="72578399" w14:textId="77777777" w:rsidR="00F808A7" w:rsidRPr="00802803" w:rsidRDefault="00F808A7" w:rsidP="00FC02EB">
            <w:pPr>
              <w:pStyle w:val="Stycke"/>
            </w:pPr>
            <w:r>
              <w:t>Οι διατάξεις σχετικά με τις εξαιρέσεις για τις πινακίδες εκπαιδευόμενου οδηγού σε οχήματα που χρησιμοποιούνται από σχολές οδηγών περιλαμβάνονται στο άρθρο 6 των κανονισμών της Σουηδικής Υπηρεσίας Μεταφορών (TSFS 2010:81) σχετικά με τα σήματα για μαθήματα οδήγησης και συνοδευόμενη οδήγηση και την εποπτεία της οδηγικής πρακτικής στις σχολές οδήγησης.</w:t>
            </w:r>
          </w:p>
        </w:tc>
      </w:tr>
      <w:tr w:rsidR="00F808A7" w:rsidRPr="00802803" w14:paraId="306614F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CAD5AEF" w14:textId="77777777" w:rsidR="00F808A7" w:rsidRPr="00802803" w:rsidRDefault="00F808A7" w:rsidP="00FC02EB">
            <w:pPr>
              <w:ind w:right="-20"/>
              <w:jc w:val="center"/>
              <w:rPr>
                <w:bCs/>
                <w:sz w:val="19"/>
                <w:szCs w:val="19"/>
              </w:rPr>
            </w:pPr>
            <w:r>
              <w:rPr>
                <w:sz w:val="19"/>
              </w:rPr>
              <w:t>U10</w:t>
            </w:r>
          </w:p>
        </w:tc>
        <w:tc>
          <w:tcPr>
            <w:tcW w:w="4568" w:type="pct"/>
            <w:gridSpan w:val="3"/>
            <w:tcBorders>
              <w:top w:val="single" w:sz="4" w:space="0" w:color="auto"/>
              <w:bottom w:val="single" w:sz="4" w:space="0" w:color="auto"/>
            </w:tcBorders>
            <w:shd w:val="clear" w:color="auto" w:fill="auto"/>
          </w:tcPr>
          <w:p w14:paraId="51868340" w14:textId="77777777" w:rsidR="00F808A7" w:rsidRPr="00802803" w:rsidRDefault="00F808A7" w:rsidP="00FC02EB">
            <w:pPr>
              <w:pStyle w:val="Stycke"/>
            </w:pPr>
            <w:r>
              <w:t>Σε όχημα περισυλλογής μπορεί να υπάρχει επιπλέον φανός θέσης, φανός πέδησης και φανός-δείκτης κατεύθυνσης σε κάθε πλευρά, στο πίσω μέρος, ο οποίος βρίσκεται δίπλα στο οπίσθιο τοίχωμα του θαλάμου οδήγησης του οχήματος. Η τοποθέτηση των φανών μπορεί να διαφέρει ανάλογα με την απόσταση που απαιτείται για να έχει το όχημα ευδιάκριτο φωτισμό στο πίσω μέρος κατά τη διάρκεια των εργασιών περισυλλογής.</w:t>
            </w:r>
          </w:p>
        </w:tc>
      </w:tr>
      <w:tr w:rsidR="00F808A7" w:rsidRPr="00802803" w14:paraId="74B83EEC"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573F95C8" w14:textId="77777777" w:rsidR="00F808A7" w:rsidRPr="00254CD4" w:rsidRDefault="00F808A7" w:rsidP="00FC02EB">
            <w:pPr>
              <w:ind w:right="-20"/>
              <w:jc w:val="center"/>
              <w:rPr>
                <w:bCs/>
                <w:sz w:val="19"/>
                <w:szCs w:val="19"/>
              </w:rPr>
            </w:pPr>
            <w:r>
              <w:rPr>
                <w:sz w:val="19"/>
              </w:rPr>
              <w:t>U11</w:t>
            </w:r>
          </w:p>
        </w:tc>
        <w:tc>
          <w:tcPr>
            <w:tcW w:w="4568" w:type="pct"/>
            <w:gridSpan w:val="3"/>
            <w:tcBorders>
              <w:top w:val="single" w:sz="4" w:space="0" w:color="auto"/>
              <w:bottom w:val="single" w:sz="4" w:space="0" w:color="auto"/>
            </w:tcBorders>
            <w:shd w:val="clear" w:color="auto" w:fill="auto"/>
          </w:tcPr>
          <w:p w14:paraId="3D620721" w14:textId="77777777" w:rsidR="00F808A7" w:rsidRPr="00DC4B0A" w:rsidRDefault="00F808A7" w:rsidP="00FC02EB">
            <w:pPr>
              <w:pStyle w:val="Styckemedindrag"/>
              <w:ind w:firstLine="0"/>
              <w:rPr>
                <w:szCs w:val="19"/>
              </w:rPr>
            </w:pPr>
            <w:r>
              <w:t>Ένα ρυμουλκούμενο ύψους έως 1,4 μέτρων δεν χρειάζεται να είναι εφοδιασμένο με φανούς όγκου. Το ίδιο ισχύει και για αυτοκίνητο με ύψος έως 1,4 μέτρα, υπολογιζόμενο από πίσω μέχρι το πίσω τοίχωμα του θαλάμου.</w:t>
            </w:r>
          </w:p>
        </w:tc>
      </w:tr>
      <w:tr w:rsidR="00F808A7" w:rsidRPr="00802803" w14:paraId="6E46BD13"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4D3F5BEB" w14:textId="58057308" w:rsidR="00F808A7" w:rsidRPr="00254CD4" w:rsidRDefault="00F808A7" w:rsidP="00FC02EB">
            <w:pPr>
              <w:ind w:right="-20"/>
              <w:jc w:val="center"/>
              <w:rPr>
                <w:bCs/>
                <w:sz w:val="19"/>
                <w:szCs w:val="19"/>
              </w:rPr>
            </w:pPr>
            <w:r>
              <w:rPr>
                <w:sz w:val="19"/>
              </w:rPr>
              <w:t>U12</w:t>
            </w:r>
          </w:p>
        </w:tc>
        <w:tc>
          <w:tcPr>
            <w:tcW w:w="4568" w:type="pct"/>
            <w:gridSpan w:val="3"/>
            <w:tcBorders>
              <w:top w:val="single" w:sz="4" w:space="0" w:color="auto"/>
              <w:bottom w:val="single" w:sz="4" w:space="0" w:color="auto"/>
            </w:tcBorders>
            <w:shd w:val="clear" w:color="auto" w:fill="auto"/>
          </w:tcPr>
          <w:p w14:paraId="12B614C0" w14:textId="3D316848" w:rsidR="00F808A7" w:rsidRPr="00254CD4" w:rsidRDefault="00F808A7" w:rsidP="008846A2">
            <w:pPr>
              <w:pStyle w:val="Styckemedindrag"/>
              <w:ind w:firstLine="0"/>
            </w:pPr>
            <w:r>
              <w:t>Τα οχήματα έκτακτης ανάγκης της αστυνομίας μπορούν να είναι εξοπλισμένα με φανούς που εκπέμπουν στερεό, χαμηλό μπλε φως. Η ένταση πρέπει να είναι τόσο χαμηλή ώστε το φως να μην μπορεί να συγχέεται με το μπλε φως από τη διάταξη συναγερμού του οχήματος. Το φως δεν πρέπει να είναι εκθαμβωτικό ή αυξομειούμενης ροής.</w:t>
            </w:r>
          </w:p>
        </w:tc>
      </w:tr>
    </w:tbl>
    <w:p w14:paraId="1A4D652A" w14:textId="2601CC55" w:rsidR="00E4255A" w:rsidRDefault="00720C96" w:rsidP="004D3B85">
      <w:pPr>
        <w:pStyle w:val="Heading3"/>
      </w:pPr>
      <w:r>
        <w:rPr>
          <w:noProof/>
        </w:rPr>
        <mc:AlternateContent>
          <mc:Choice Requires="wps">
            <w:drawing>
              <wp:anchor distT="0" distB="0" distL="114300" distR="114300" simplePos="0" relativeHeight="251658241" behindDoc="0" locked="0" layoutInCell="1" allowOverlap="1" wp14:anchorId="6EB05DD3" wp14:editId="50BCCFE9">
                <wp:simplePos x="0" y="0"/>
                <wp:positionH relativeFrom="column">
                  <wp:posOffset>-68083</wp:posOffset>
                </wp:positionH>
                <wp:positionV relativeFrom="paragraph">
                  <wp:posOffset>-612830</wp:posOffset>
                </wp:positionV>
                <wp:extent cx="0" cy="623404"/>
                <wp:effectExtent l="0" t="0" r="19050" b="24765"/>
                <wp:wrapNone/>
                <wp:docPr id="4" name="Rak koppling 4"/>
                <wp:cNvGraphicFramePr/>
                <a:graphic xmlns:a="http://schemas.openxmlformats.org/drawingml/2006/main">
                  <a:graphicData uri="http://schemas.microsoft.com/office/word/2010/wordprocessingShape">
                    <wps:wsp>
                      <wps:cNvCnPr/>
                      <wps:spPr>
                        <a:xfrm>
                          <a:off x="0" y="0"/>
                          <a:ext cx="0" cy="62340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B576C6" id="Rak koppling 4"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pt,-48.25pt" to="-5.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" strokecolor="black [3213]" strokeweight=".5pt"/>
            </w:pict>
          </mc:Fallback>
        </mc:AlternateContent>
      </w:r>
      <w:r>
        <w:t>21. Ανακλαστήρες</w:t>
      </w:r>
    </w:p>
    <w:p w14:paraId="1F7F3652" w14:textId="4D4CEFF3" w:rsidR="00B34F67" w:rsidRDefault="002D3A7C" w:rsidP="004D3B85">
      <w:pPr>
        <w:pStyle w:val="Styckemedindrag"/>
      </w:pPr>
      <w:r>
        <w:t>– – – – – – – – – – – – – – – – – – – – – – – – – – – – – – – – – – – – – – – </w:t>
      </w:r>
    </w:p>
    <w:p w14:paraId="6E5397F7" w14:textId="77777777" w:rsidR="00252E79" w:rsidRDefault="00252E79" w:rsidP="00B72887">
      <w:pPr>
        <w:pStyle w:val="Styckemedindrag"/>
      </w:pPr>
    </w:p>
    <w:sectPr w:rsidR="00252E79" w:rsidSect="000B024F">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19B4" w14:textId="77777777" w:rsidR="00D7671B" w:rsidRDefault="00D7671B">
      <w:r>
        <w:separator/>
      </w:r>
    </w:p>
    <w:p w14:paraId="7D15E9CD" w14:textId="77777777" w:rsidR="00D7671B" w:rsidRDefault="00D7671B"/>
  </w:endnote>
  <w:endnote w:type="continuationSeparator" w:id="0">
    <w:p w14:paraId="2F4721FA" w14:textId="77777777" w:rsidR="00D7671B" w:rsidRDefault="00D7671B">
      <w:r>
        <w:continuationSeparator/>
      </w:r>
    </w:p>
    <w:p w14:paraId="56EF50E1" w14:textId="77777777" w:rsidR="00D7671B" w:rsidRDefault="00D7671B"/>
  </w:endnote>
  <w:endnote w:type="continuationNotice" w:id="1">
    <w:p w14:paraId="07F914DE" w14:textId="77777777" w:rsidR="00D7671B" w:rsidRDefault="00D76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CB65" w14:textId="29567234" w:rsidR="00FC02EB" w:rsidRDefault="00FC02EB"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4</w:t>
    </w:r>
    <w:r>
      <w:rPr>
        <w:rStyle w:val="PageNumber"/>
      </w:rPr>
      <w:fldChar w:fldCharType="end"/>
    </w:r>
  </w:p>
  <w:p w14:paraId="6065B9CE" w14:textId="77777777" w:rsidR="00FC02EB" w:rsidRDefault="00FC0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AF2B" w14:textId="53F930E9" w:rsidR="00FC02EB" w:rsidRDefault="00FC02EB"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94F9" w14:textId="41BFB4F0" w:rsidR="00FC02EB" w:rsidRPr="00AA4334" w:rsidRDefault="00FC02EB" w:rsidP="00D104F7">
                          <w:pPr>
                            <w:pStyle w:val="FSnr-sidhuvud"/>
                            <w:ind w:left="0" w:right="0"/>
                            <w:rPr>
                              <w:lang w:val="en-US"/>
                            </w:rPr>
                          </w:pPr>
                          <w:r>
                            <w:fldChar w:fldCharType="begin"/>
                          </w:r>
                          <w:r w:rsidRPr="00AA4334">
                            <w:rPr>
                              <w:lang w:val="en-US"/>
                            </w:rPr>
                            <w:instrText xml:space="preserve"> STYLEREF  FS-nr  \* MERGEFORMAT </w:instrText>
                          </w:r>
                          <w:r>
                            <w:fldChar w:fldCharType="separate"/>
                          </w:r>
                          <w:r w:rsidR="003E6E7C">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7CEB94F9" w14:textId="41BFB4F0" w:rsidR="00FC02EB" w:rsidRPr="00AA4334" w:rsidRDefault="00FC02EB" w:rsidP="00D104F7">
                    <w:pPr>
                      <w:pStyle w:val="FSnr-sidhuvud"/>
                      <w:ind w:left="0" w:right="0"/>
                      <w:rPr>
                        <w:lang w:val="en-US"/>
                      </w:rPr>
                    </w:pPr>
                    <w:r>
                      <w:fldChar w:fldCharType="begin"/>
                    </w:r>
                    <w:r w:rsidRPr="00AA4334">
                      <w:rPr>
                        <w:lang w:val="en-US"/>
                      </w:rPr>
                      <w:instrText xml:space="preserve"> STYLEREF  FS-nr  \* MERGEFORMAT </w:instrText>
                    </w:r>
                    <w:r>
                      <w:fldChar w:fldCharType="separate"/>
                    </w:r>
                    <w:r w:rsidR="003E6E7C">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19052D">
      <w:rPr>
        <w:rStyle w:val="PageNumber"/>
      </w:rPr>
      <w:t>5</w:t>
    </w:r>
    <w:r>
      <w:rPr>
        <w:rStyle w:val="PageNumber"/>
      </w:rPr>
      <w:fldChar w:fldCharType="end"/>
    </w:r>
  </w:p>
  <w:p w14:paraId="74BEFE54" w14:textId="77777777" w:rsidR="00FC02EB" w:rsidRDefault="00FC02EB"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FB65" w14:textId="2EAF5F39" w:rsidR="00FC02EB" w:rsidRDefault="00FC02EB"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1</w:t>
    </w:r>
    <w:r>
      <w:rPr>
        <w:rStyle w:val="PageNumber"/>
      </w:rPr>
      <w:fldChar w:fldCharType="end"/>
    </w:r>
  </w:p>
  <w:p w14:paraId="1C6928E9" w14:textId="77777777" w:rsidR="00FC02EB" w:rsidRDefault="00FC02EB"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253F" w14:textId="77777777" w:rsidR="00D7671B" w:rsidRDefault="00D7671B"/>
  </w:footnote>
  <w:footnote w:type="continuationSeparator" w:id="0">
    <w:p w14:paraId="3AE0B80A" w14:textId="77777777" w:rsidR="00D7671B" w:rsidRDefault="00D7671B">
      <w:r>
        <w:continuationSeparator/>
      </w:r>
    </w:p>
    <w:p w14:paraId="5A012808" w14:textId="77777777" w:rsidR="00D7671B" w:rsidRDefault="00D7671B"/>
  </w:footnote>
  <w:footnote w:type="continuationNotice" w:id="1">
    <w:p w14:paraId="61E99BA7" w14:textId="77777777" w:rsidR="00D7671B" w:rsidRDefault="00D7671B"/>
    <w:p w14:paraId="5A05417D" w14:textId="77777777" w:rsidR="00D7671B" w:rsidRDefault="00D7671B"/>
  </w:footnote>
  <w:footnote w:id="2">
    <w:p w14:paraId="33AFF1C7" w14:textId="08DA6A4D" w:rsidR="00A21E13" w:rsidRDefault="00A21E13">
      <w:pPr>
        <w:pStyle w:val="FootnoteText"/>
      </w:pPr>
      <w:r>
        <w:rPr>
          <w:rStyle w:val="FootnoteReference"/>
        </w:rPr>
        <w:footnoteRef/>
      </w:r>
      <w:r>
        <w:t xml:space="preserve"> Βλ.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639" w14:textId="77777777" w:rsidR="00FC02EB" w:rsidRPr="00A41C32" w:rsidRDefault="003E6E7C" w:rsidP="00641EF3">
    <w:pPr>
      <w:pStyle w:val="FSnr-sidhuvud"/>
      <w:ind w:left="3345" w:firstLine="1871"/>
    </w:pPr>
    <w:sdt>
      <w:sdtPr>
        <w:alias w:val="Συλλογή Κανονιστικών Πράξεων"/>
        <w:id w:val="-668563778"/>
        <w:text/>
      </w:sdtPr>
      <w:sdtEndPr/>
      <w:sdtContent>
        <w:r w:rsidR="00DA20BB">
          <w:t>TSFS 2016:22</w:t>
        </w:r>
      </w:sdtContent>
    </w:sdt>
  </w:p>
  <w:p w14:paraId="67105ABF" w14:textId="77777777" w:rsidR="00FC02EB" w:rsidRPr="00B766D7" w:rsidRDefault="00FC02EB" w:rsidP="00641EF3">
    <w:pPr>
      <w:pStyle w:val="Bilaga"/>
      <w:ind w:left="3345" w:firstLine="1871"/>
    </w:pPr>
    <w:r>
      <w:t>Προσάρτημα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C37B" w14:textId="77777777" w:rsidR="00FC02EB" w:rsidRPr="00A41C32" w:rsidRDefault="003E6E7C" w:rsidP="00A41C32">
    <w:pPr>
      <w:pStyle w:val="FSnr-sidhuvud"/>
      <w:jc w:val="right"/>
    </w:pPr>
    <w:sdt>
      <w:sdtPr>
        <w:alias w:val="Συλλογή Κανονιστικών Πράξεων"/>
        <w:id w:val="1150257239"/>
        <w:text/>
      </w:sdtPr>
      <w:sdtEndPr/>
      <w:sdtContent>
        <w:r w:rsidR="00DA20BB">
          <w:t>TSFS 20</w:t>
        </w:r>
      </w:sdtContent>
    </w:sdt>
    <w:sdt>
      <w:sdtPr>
        <w:alias w:val="Έτος"/>
        <w:tag w:val="År"/>
        <w:id w:val="-620143070"/>
        <w:dataBinding w:prefixMappings="xmlns:ns0='consensis-fs'" w:xpath="/ns0:root[1]/ns0:fs-fields[1]/ns0:fs-year[1]" w:storeItemID="{F222B965-9C48-4AC7-962E-E2AF3EEF1550}"/>
        <w:text/>
      </w:sdtPr>
      <w:sdtEndPr/>
      <w:sdtContent>
        <w:r w:rsidR="00DA20BB">
          <w:t>23</w:t>
        </w:r>
      </w:sdtContent>
    </w:sdt>
    <w:r w:rsidR="00DA20BB">
      <w:t>:</w:t>
    </w:r>
    <w:sdt>
      <w:sdtPr>
        <w:alias w:val="Αριθ."/>
        <w:tag w:val="Nr"/>
        <w:id w:val="-2001035287"/>
        <w:dataBinding w:prefixMappings="xmlns:ns0='consensis-fs'" w:xpath="/ns0:root[1]/ns0:fs-fields[1]/ns0:fs-no[1]" w:storeItemID="{F222B965-9C48-4AC7-962E-E2AF3EEF1550}"/>
        <w:text/>
      </w:sdtPr>
      <w:sdtEndPr/>
      <w:sdtContent>
        <w:r w:rsidR="00DA20BB">
          <w:t>XX</w:t>
        </w:r>
      </w:sdtContent>
    </w:sdt>
  </w:p>
  <w:p w14:paraId="202919D5" w14:textId="77777777" w:rsidR="00FC02EB" w:rsidRPr="00B766D7" w:rsidRDefault="00FC02EB"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2717" w14:textId="77777777" w:rsidR="00FC02EB" w:rsidRDefault="00FC02EB">
    <w:pPr>
      <w:pStyle w:val="Header"/>
    </w:pPr>
  </w:p>
  <w:p w14:paraId="70CB983C" w14:textId="77777777" w:rsidR="00FC02EB" w:rsidRDefault="00FC02EB">
    <w:pPr>
      <w:pStyle w:val="Header"/>
    </w:pPr>
  </w:p>
  <w:p w14:paraId="4D9C31CD" w14:textId="77777777" w:rsidR="00FC02EB" w:rsidRDefault="00FC02EB">
    <w:pPr>
      <w:pStyle w:val="Header"/>
    </w:pPr>
  </w:p>
  <w:p w14:paraId="7C2F76FC" w14:textId="77777777" w:rsidR="00FC02EB" w:rsidRDefault="00FC02EB">
    <w:pPr>
      <w:pStyle w:val="Header"/>
    </w:pPr>
  </w:p>
  <w:p w14:paraId="43F4A8DE" w14:textId="77777777" w:rsidR="00FC02EB" w:rsidRDefault="00FC02EB">
    <w:pPr>
      <w:pStyle w:val="Header"/>
    </w:pPr>
  </w:p>
  <w:p w14:paraId="1BFF284A" w14:textId="77777777" w:rsidR="00FC02EB" w:rsidRDefault="00FC0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926576189">
    <w:abstractNumId w:val="16"/>
  </w:num>
  <w:num w:numId="2" w16cid:durableId="854421123">
    <w:abstractNumId w:val="3"/>
  </w:num>
  <w:num w:numId="3" w16cid:durableId="485560521">
    <w:abstractNumId w:val="2"/>
  </w:num>
  <w:num w:numId="4" w16cid:durableId="862741623">
    <w:abstractNumId w:val="1"/>
  </w:num>
  <w:num w:numId="5" w16cid:durableId="1561398639">
    <w:abstractNumId w:val="0"/>
  </w:num>
  <w:num w:numId="6" w16cid:durableId="674259543">
    <w:abstractNumId w:val="9"/>
  </w:num>
  <w:num w:numId="7" w16cid:durableId="232660320">
    <w:abstractNumId w:val="7"/>
  </w:num>
  <w:num w:numId="8" w16cid:durableId="2021539086">
    <w:abstractNumId w:val="6"/>
  </w:num>
  <w:num w:numId="9" w16cid:durableId="1185023591">
    <w:abstractNumId w:val="5"/>
  </w:num>
  <w:num w:numId="10" w16cid:durableId="1878621943">
    <w:abstractNumId w:val="4"/>
  </w:num>
  <w:num w:numId="11" w16cid:durableId="649863506">
    <w:abstractNumId w:val="19"/>
  </w:num>
  <w:num w:numId="12" w16cid:durableId="144011919">
    <w:abstractNumId w:val="10"/>
  </w:num>
  <w:num w:numId="13" w16cid:durableId="244339259">
    <w:abstractNumId w:val="23"/>
  </w:num>
  <w:num w:numId="14" w16cid:durableId="263808987">
    <w:abstractNumId w:val="20"/>
  </w:num>
  <w:num w:numId="15" w16cid:durableId="1696805466">
    <w:abstractNumId w:val="21"/>
  </w:num>
  <w:num w:numId="16" w16cid:durableId="1610967338">
    <w:abstractNumId w:val="14"/>
  </w:num>
  <w:num w:numId="17" w16cid:durableId="1021200651">
    <w:abstractNumId w:val="25"/>
  </w:num>
  <w:num w:numId="18" w16cid:durableId="1189682179">
    <w:abstractNumId w:val="11"/>
  </w:num>
  <w:num w:numId="19" w16cid:durableId="630093881">
    <w:abstractNumId w:val="22"/>
  </w:num>
  <w:num w:numId="20" w16cid:durableId="261883676">
    <w:abstractNumId w:val="18"/>
  </w:num>
  <w:num w:numId="21" w16cid:durableId="783772629">
    <w:abstractNumId w:val="8"/>
  </w:num>
  <w:num w:numId="22" w16cid:durableId="1411196064">
    <w:abstractNumId w:val="12"/>
  </w:num>
  <w:num w:numId="23" w16cid:durableId="20135226">
    <w:abstractNumId w:val="15"/>
  </w:num>
  <w:num w:numId="24" w16cid:durableId="2102136484">
    <w:abstractNumId w:val="13"/>
  </w:num>
  <w:num w:numId="25" w16cid:durableId="1052316444">
    <w:abstractNumId w:val="17"/>
  </w:num>
  <w:num w:numId="26" w16cid:durableId="1360855885">
    <w:abstractNumId w:val="24"/>
  </w:num>
  <w:num w:numId="27" w16cid:durableId="7041367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095266"/>
    <w:rsid w:val="00001634"/>
    <w:rsid w:val="00002875"/>
    <w:rsid w:val="00004BE3"/>
    <w:rsid w:val="00004EC2"/>
    <w:rsid w:val="00010020"/>
    <w:rsid w:val="00012970"/>
    <w:rsid w:val="00014465"/>
    <w:rsid w:val="00015839"/>
    <w:rsid w:val="000168F6"/>
    <w:rsid w:val="000176F2"/>
    <w:rsid w:val="0002112E"/>
    <w:rsid w:val="00022622"/>
    <w:rsid w:val="00022D34"/>
    <w:rsid w:val="00024FEF"/>
    <w:rsid w:val="00025703"/>
    <w:rsid w:val="00025CF6"/>
    <w:rsid w:val="00025ECD"/>
    <w:rsid w:val="00030685"/>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63117"/>
    <w:rsid w:val="00070A0C"/>
    <w:rsid w:val="00071623"/>
    <w:rsid w:val="0007267C"/>
    <w:rsid w:val="00073C47"/>
    <w:rsid w:val="0007774B"/>
    <w:rsid w:val="0008227D"/>
    <w:rsid w:val="0008255B"/>
    <w:rsid w:val="00082AF9"/>
    <w:rsid w:val="0008387B"/>
    <w:rsid w:val="0008396E"/>
    <w:rsid w:val="00083996"/>
    <w:rsid w:val="000913AD"/>
    <w:rsid w:val="00091563"/>
    <w:rsid w:val="000932FC"/>
    <w:rsid w:val="00095266"/>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AE8"/>
    <w:rsid w:val="00140FF1"/>
    <w:rsid w:val="00141770"/>
    <w:rsid w:val="00142198"/>
    <w:rsid w:val="00143C25"/>
    <w:rsid w:val="00150758"/>
    <w:rsid w:val="0015085C"/>
    <w:rsid w:val="00152136"/>
    <w:rsid w:val="001625C7"/>
    <w:rsid w:val="00164B5C"/>
    <w:rsid w:val="0016699C"/>
    <w:rsid w:val="00166E3B"/>
    <w:rsid w:val="00171F9A"/>
    <w:rsid w:val="001724F3"/>
    <w:rsid w:val="00174758"/>
    <w:rsid w:val="0017717D"/>
    <w:rsid w:val="001812F7"/>
    <w:rsid w:val="001832AA"/>
    <w:rsid w:val="00184A5C"/>
    <w:rsid w:val="0018779A"/>
    <w:rsid w:val="0019052D"/>
    <w:rsid w:val="0019296A"/>
    <w:rsid w:val="0019297B"/>
    <w:rsid w:val="00193151"/>
    <w:rsid w:val="00193EE4"/>
    <w:rsid w:val="001943BB"/>
    <w:rsid w:val="0019505A"/>
    <w:rsid w:val="001955BF"/>
    <w:rsid w:val="001A3941"/>
    <w:rsid w:val="001A57AC"/>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435E"/>
    <w:rsid w:val="0023640B"/>
    <w:rsid w:val="002415C1"/>
    <w:rsid w:val="00244FFC"/>
    <w:rsid w:val="00245B82"/>
    <w:rsid w:val="00245BA2"/>
    <w:rsid w:val="00245BB6"/>
    <w:rsid w:val="002463FE"/>
    <w:rsid w:val="0024789E"/>
    <w:rsid w:val="00247959"/>
    <w:rsid w:val="00247E25"/>
    <w:rsid w:val="0025177C"/>
    <w:rsid w:val="00252E79"/>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3A7C"/>
    <w:rsid w:val="002D5613"/>
    <w:rsid w:val="002E10AB"/>
    <w:rsid w:val="002E6ADA"/>
    <w:rsid w:val="002F1E70"/>
    <w:rsid w:val="002F5F97"/>
    <w:rsid w:val="002F74E7"/>
    <w:rsid w:val="002F7782"/>
    <w:rsid w:val="00300E8A"/>
    <w:rsid w:val="00301D8A"/>
    <w:rsid w:val="003039C1"/>
    <w:rsid w:val="00304340"/>
    <w:rsid w:val="0030723E"/>
    <w:rsid w:val="00310085"/>
    <w:rsid w:val="00312C93"/>
    <w:rsid w:val="003140DA"/>
    <w:rsid w:val="00314306"/>
    <w:rsid w:val="00314DC9"/>
    <w:rsid w:val="00315A9E"/>
    <w:rsid w:val="0031680B"/>
    <w:rsid w:val="0032043D"/>
    <w:rsid w:val="00320B5B"/>
    <w:rsid w:val="00327737"/>
    <w:rsid w:val="00327DFE"/>
    <w:rsid w:val="00333934"/>
    <w:rsid w:val="00336876"/>
    <w:rsid w:val="00336C95"/>
    <w:rsid w:val="00342A6A"/>
    <w:rsid w:val="00343E32"/>
    <w:rsid w:val="00346112"/>
    <w:rsid w:val="0034760C"/>
    <w:rsid w:val="00350438"/>
    <w:rsid w:val="0035090A"/>
    <w:rsid w:val="00351495"/>
    <w:rsid w:val="00353706"/>
    <w:rsid w:val="003557DE"/>
    <w:rsid w:val="003563B4"/>
    <w:rsid w:val="00356468"/>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1655"/>
    <w:rsid w:val="0039285F"/>
    <w:rsid w:val="00393330"/>
    <w:rsid w:val="003944A4"/>
    <w:rsid w:val="00394840"/>
    <w:rsid w:val="00394F04"/>
    <w:rsid w:val="00396913"/>
    <w:rsid w:val="0039790C"/>
    <w:rsid w:val="00397BEA"/>
    <w:rsid w:val="003A181D"/>
    <w:rsid w:val="003A3739"/>
    <w:rsid w:val="003A4C55"/>
    <w:rsid w:val="003A5760"/>
    <w:rsid w:val="003A61FE"/>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624E"/>
    <w:rsid w:val="003D7FB8"/>
    <w:rsid w:val="003E1AE7"/>
    <w:rsid w:val="003E1D28"/>
    <w:rsid w:val="003E2E2B"/>
    <w:rsid w:val="003E4A18"/>
    <w:rsid w:val="003E5AAF"/>
    <w:rsid w:val="003E6E7C"/>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26123"/>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62780"/>
    <w:rsid w:val="00465300"/>
    <w:rsid w:val="00465E01"/>
    <w:rsid w:val="004675F5"/>
    <w:rsid w:val="004709C2"/>
    <w:rsid w:val="00472D17"/>
    <w:rsid w:val="00474FC3"/>
    <w:rsid w:val="00476270"/>
    <w:rsid w:val="00476DEF"/>
    <w:rsid w:val="0048061D"/>
    <w:rsid w:val="004816E1"/>
    <w:rsid w:val="0048254A"/>
    <w:rsid w:val="00485C96"/>
    <w:rsid w:val="0048683C"/>
    <w:rsid w:val="0049019E"/>
    <w:rsid w:val="004905D5"/>
    <w:rsid w:val="00490FCD"/>
    <w:rsid w:val="00492D1D"/>
    <w:rsid w:val="004932DC"/>
    <w:rsid w:val="00494A2E"/>
    <w:rsid w:val="00494B46"/>
    <w:rsid w:val="004A0B2E"/>
    <w:rsid w:val="004A1CA1"/>
    <w:rsid w:val="004A2F73"/>
    <w:rsid w:val="004A6DFF"/>
    <w:rsid w:val="004B5308"/>
    <w:rsid w:val="004B708D"/>
    <w:rsid w:val="004C04AE"/>
    <w:rsid w:val="004C5A44"/>
    <w:rsid w:val="004C7497"/>
    <w:rsid w:val="004D17BC"/>
    <w:rsid w:val="004D390C"/>
    <w:rsid w:val="004D3B30"/>
    <w:rsid w:val="004D3B85"/>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4BE"/>
    <w:rsid w:val="0051211C"/>
    <w:rsid w:val="00513670"/>
    <w:rsid w:val="00513F9F"/>
    <w:rsid w:val="00514A52"/>
    <w:rsid w:val="00520620"/>
    <w:rsid w:val="00523DAE"/>
    <w:rsid w:val="00527F3E"/>
    <w:rsid w:val="00530674"/>
    <w:rsid w:val="00530C18"/>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3A5E"/>
    <w:rsid w:val="005E5331"/>
    <w:rsid w:val="005F0EF8"/>
    <w:rsid w:val="005F3778"/>
    <w:rsid w:val="005F763A"/>
    <w:rsid w:val="00601972"/>
    <w:rsid w:val="0060275A"/>
    <w:rsid w:val="00602BC9"/>
    <w:rsid w:val="00602C6F"/>
    <w:rsid w:val="00605337"/>
    <w:rsid w:val="00606040"/>
    <w:rsid w:val="006076B8"/>
    <w:rsid w:val="00611893"/>
    <w:rsid w:val="0061521E"/>
    <w:rsid w:val="00615CD2"/>
    <w:rsid w:val="0061670C"/>
    <w:rsid w:val="00620905"/>
    <w:rsid w:val="006210D9"/>
    <w:rsid w:val="006243AA"/>
    <w:rsid w:val="006275CF"/>
    <w:rsid w:val="006332BE"/>
    <w:rsid w:val="00634C49"/>
    <w:rsid w:val="00635709"/>
    <w:rsid w:val="00637BD6"/>
    <w:rsid w:val="00640846"/>
    <w:rsid w:val="00641EF3"/>
    <w:rsid w:val="006422CC"/>
    <w:rsid w:val="00642620"/>
    <w:rsid w:val="00645615"/>
    <w:rsid w:val="00645C6A"/>
    <w:rsid w:val="006502CE"/>
    <w:rsid w:val="00650877"/>
    <w:rsid w:val="00653A3D"/>
    <w:rsid w:val="00653EA5"/>
    <w:rsid w:val="0065453F"/>
    <w:rsid w:val="00654E58"/>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0813"/>
    <w:rsid w:val="00691501"/>
    <w:rsid w:val="00693947"/>
    <w:rsid w:val="006960B3"/>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4CB"/>
    <w:rsid w:val="006D0D5E"/>
    <w:rsid w:val="006D0DD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13CE3"/>
    <w:rsid w:val="00720C96"/>
    <w:rsid w:val="00721846"/>
    <w:rsid w:val="00722B7D"/>
    <w:rsid w:val="00723095"/>
    <w:rsid w:val="00725332"/>
    <w:rsid w:val="007259C7"/>
    <w:rsid w:val="00725D2C"/>
    <w:rsid w:val="0072613A"/>
    <w:rsid w:val="00726A23"/>
    <w:rsid w:val="00726B73"/>
    <w:rsid w:val="00726CFE"/>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44FB"/>
    <w:rsid w:val="0077551F"/>
    <w:rsid w:val="00776CC0"/>
    <w:rsid w:val="00776CC5"/>
    <w:rsid w:val="00780B9F"/>
    <w:rsid w:val="00781491"/>
    <w:rsid w:val="0078220F"/>
    <w:rsid w:val="007903D1"/>
    <w:rsid w:val="0079067C"/>
    <w:rsid w:val="00791B50"/>
    <w:rsid w:val="00793813"/>
    <w:rsid w:val="007951A8"/>
    <w:rsid w:val="007A09D9"/>
    <w:rsid w:val="007A0E58"/>
    <w:rsid w:val="007A35C0"/>
    <w:rsid w:val="007A60F1"/>
    <w:rsid w:val="007A6853"/>
    <w:rsid w:val="007B02CF"/>
    <w:rsid w:val="007B1051"/>
    <w:rsid w:val="007B333A"/>
    <w:rsid w:val="007B7C55"/>
    <w:rsid w:val="007C403E"/>
    <w:rsid w:val="007C7D60"/>
    <w:rsid w:val="007D0225"/>
    <w:rsid w:val="007D5790"/>
    <w:rsid w:val="007D5B67"/>
    <w:rsid w:val="007D6DDF"/>
    <w:rsid w:val="007E0EC5"/>
    <w:rsid w:val="007E2509"/>
    <w:rsid w:val="007E2F3F"/>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6252"/>
    <w:rsid w:val="00807A7A"/>
    <w:rsid w:val="00810D2F"/>
    <w:rsid w:val="00812923"/>
    <w:rsid w:val="0081334F"/>
    <w:rsid w:val="00814E2C"/>
    <w:rsid w:val="008159AB"/>
    <w:rsid w:val="00816CEB"/>
    <w:rsid w:val="00820454"/>
    <w:rsid w:val="008235B6"/>
    <w:rsid w:val="0082471E"/>
    <w:rsid w:val="00825C34"/>
    <w:rsid w:val="00827D04"/>
    <w:rsid w:val="0083049C"/>
    <w:rsid w:val="008311F0"/>
    <w:rsid w:val="00834BEE"/>
    <w:rsid w:val="00841E07"/>
    <w:rsid w:val="008421D7"/>
    <w:rsid w:val="0084531E"/>
    <w:rsid w:val="00846652"/>
    <w:rsid w:val="00850A40"/>
    <w:rsid w:val="008546B8"/>
    <w:rsid w:val="00855229"/>
    <w:rsid w:val="00855471"/>
    <w:rsid w:val="00855645"/>
    <w:rsid w:val="008569CD"/>
    <w:rsid w:val="00857B99"/>
    <w:rsid w:val="00857BBC"/>
    <w:rsid w:val="00860EA6"/>
    <w:rsid w:val="008618A8"/>
    <w:rsid w:val="00862B03"/>
    <w:rsid w:val="00863A3A"/>
    <w:rsid w:val="00863B68"/>
    <w:rsid w:val="00863F7C"/>
    <w:rsid w:val="008654A6"/>
    <w:rsid w:val="00866DC5"/>
    <w:rsid w:val="00870FD0"/>
    <w:rsid w:val="00872A0E"/>
    <w:rsid w:val="00872B3D"/>
    <w:rsid w:val="00873318"/>
    <w:rsid w:val="00874539"/>
    <w:rsid w:val="008773FC"/>
    <w:rsid w:val="00882592"/>
    <w:rsid w:val="008846A2"/>
    <w:rsid w:val="00885D5E"/>
    <w:rsid w:val="00887B0C"/>
    <w:rsid w:val="00890565"/>
    <w:rsid w:val="0089094A"/>
    <w:rsid w:val="00890BE1"/>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ACC"/>
    <w:rsid w:val="009345EB"/>
    <w:rsid w:val="00935F50"/>
    <w:rsid w:val="0093777D"/>
    <w:rsid w:val="00937E42"/>
    <w:rsid w:val="00940467"/>
    <w:rsid w:val="00940C6E"/>
    <w:rsid w:val="00942F7E"/>
    <w:rsid w:val="00943DC3"/>
    <w:rsid w:val="00943F3B"/>
    <w:rsid w:val="009440CF"/>
    <w:rsid w:val="00945CC7"/>
    <w:rsid w:val="00946502"/>
    <w:rsid w:val="00950F26"/>
    <w:rsid w:val="00952069"/>
    <w:rsid w:val="009553B8"/>
    <w:rsid w:val="00956840"/>
    <w:rsid w:val="00956CDA"/>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6166"/>
    <w:rsid w:val="009A767C"/>
    <w:rsid w:val="009B4572"/>
    <w:rsid w:val="009B603D"/>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2021"/>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1E1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36F"/>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334"/>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F058C"/>
    <w:rsid w:val="00AF252A"/>
    <w:rsid w:val="00AF59A7"/>
    <w:rsid w:val="00B00593"/>
    <w:rsid w:val="00B020AF"/>
    <w:rsid w:val="00B0398B"/>
    <w:rsid w:val="00B0592F"/>
    <w:rsid w:val="00B10264"/>
    <w:rsid w:val="00B113D8"/>
    <w:rsid w:val="00B137F3"/>
    <w:rsid w:val="00B16512"/>
    <w:rsid w:val="00B20773"/>
    <w:rsid w:val="00B23D5A"/>
    <w:rsid w:val="00B2426F"/>
    <w:rsid w:val="00B31AE2"/>
    <w:rsid w:val="00B3355E"/>
    <w:rsid w:val="00B33B3D"/>
    <w:rsid w:val="00B33C0F"/>
    <w:rsid w:val="00B34F67"/>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065"/>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5FA3"/>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1B1"/>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0949"/>
    <w:rsid w:val="00D14B00"/>
    <w:rsid w:val="00D159FD"/>
    <w:rsid w:val="00D16FDC"/>
    <w:rsid w:val="00D20E57"/>
    <w:rsid w:val="00D21EA4"/>
    <w:rsid w:val="00D21FAC"/>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02D0"/>
    <w:rsid w:val="00D4257C"/>
    <w:rsid w:val="00D431A9"/>
    <w:rsid w:val="00D43450"/>
    <w:rsid w:val="00D4589D"/>
    <w:rsid w:val="00D4631E"/>
    <w:rsid w:val="00D4683B"/>
    <w:rsid w:val="00D471A5"/>
    <w:rsid w:val="00D473C2"/>
    <w:rsid w:val="00D5659D"/>
    <w:rsid w:val="00D56EDB"/>
    <w:rsid w:val="00D60179"/>
    <w:rsid w:val="00D60CD1"/>
    <w:rsid w:val="00D6137B"/>
    <w:rsid w:val="00D61C37"/>
    <w:rsid w:val="00D62A8A"/>
    <w:rsid w:val="00D67B29"/>
    <w:rsid w:val="00D67D47"/>
    <w:rsid w:val="00D73345"/>
    <w:rsid w:val="00D741B5"/>
    <w:rsid w:val="00D7550F"/>
    <w:rsid w:val="00D7671B"/>
    <w:rsid w:val="00D76971"/>
    <w:rsid w:val="00D77125"/>
    <w:rsid w:val="00D77675"/>
    <w:rsid w:val="00D77924"/>
    <w:rsid w:val="00D80B5C"/>
    <w:rsid w:val="00D81004"/>
    <w:rsid w:val="00D82BB2"/>
    <w:rsid w:val="00D87FB0"/>
    <w:rsid w:val="00D92CAB"/>
    <w:rsid w:val="00D9574F"/>
    <w:rsid w:val="00D96588"/>
    <w:rsid w:val="00D97804"/>
    <w:rsid w:val="00DA1158"/>
    <w:rsid w:val="00DA20BB"/>
    <w:rsid w:val="00DA25D3"/>
    <w:rsid w:val="00DA4C7F"/>
    <w:rsid w:val="00DA54A8"/>
    <w:rsid w:val="00DA626E"/>
    <w:rsid w:val="00DA7A4E"/>
    <w:rsid w:val="00DB061D"/>
    <w:rsid w:val="00DB199E"/>
    <w:rsid w:val="00DB1AC5"/>
    <w:rsid w:val="00DB353B"/>
    <w:rsid w:val="00DB397D"/>
    <w:rsid w:val="00DB53C8"/>
    <w:rsid w:val="00DB78D1"/>
    <w:rsid w:val="00DC139E"/>
    <w:rsid w:val="00DC1A10"/>
    <w:rsid w:val="00DC370E"/>
    <w:rsid w:val="00DC5B63"/>
    <w:rsid w:val="00DC6E80"/>
    <w:rsid w:val="00DD0065"/>
    <w:rsid w:val="00DD17FD"/>
    <w:rsid w:val="00DD2493"/>
    <w:rsid w:val="00DD69F9"/>
    <w:rsid w:val="00DD7491"/>
    <w:rsid w:val="00DD7F50"/>
    <w:rsid w:val="00DE0A90"/>
    <w:rsid w:val="00DE0EFC"/>
    <w:rsid w:val="00DE213C"/>
    <w:rsid w:val="00DE2B7C"/>
    <w:rsid w:val="00DE3188"/>
    <w:rsid w:val="00DF230E"/>
    <w:rsid w:val="00DF49E8"/>
    <w:rsid w:val="00E0407D"/>
    <w:rsid w:val="00E054E0"/>
    <w:rsid w:val="00E05B2A"/>
    <w:rsid w:val="00E12042"/>
    <w:rsid w:val="00E131C4"/>
    <w:rsid w:val="00E1666B"/>
    <w:rsid w:val="00E16CBF"/>
    <w:rsid w:val="00E17D95"/>
    <w:rsid w:val="00E210E6"/>
    <w:rsid w:val="00E2130F"/>
    <w:rsid w:val="00E21323"/>
    <w:rsid w:val="00E21548"/>
    <w:rsid w:val="00E2495F"/>
    <w:rsid w:val="00E24FE2"/>
    <w:rsid w:val="00E25916"/>
    <w:rsid w:val="00E25F53"/>
    <w:rsid w:val="00E301D4"/>
    <w:rsid w:val="00E30C1F"/>
    <w:rsid w:val="00E324FF"/>
    <w:rsid w:val="00E329B8"/>
    <w:rsid w:val="00E33F4F"/>
    <w:rsid w:val="00E363F4"/>
    <w:rsid w:val="00E36E9A"/>
    <w:rsid w:val="00E36F61"/>
    <w:rsid w:val="00E40054"/>
    <w:rsid w:val="00E40623"/>
    <w:rsid w:val="00E418A4"/>
    <w:rsid w:val="00E4255A"/>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32A2"/>
    <w:rsid w:val="00E85282"/>
    <w:rsid w:val="00E86F8F"/>
    <w:rsid w:val="00E87A02"/>
    <w:rsid w:val="00E9132F"/>
    <w:rsid w:val="00E938FA"/>
    <w:rsid w:val="00E956FD"/>
    <w:rsid w:val="00E965EB"/>
    <w:rsid w:val="00E96C2D"/>
    <w:rsid w:val="00E976B1"/>
    <w:rsid w:val="00EA280D"/>
    <w:rsid w:val="00EA3B1D"/>
    <w:rsid w:val="00EA4372"/>
    <w:rsid w:val="00EA4949"/>
    <w:rsid w:val="00EA527D"/>
    <w:rsid w:val="00EA7878"/>
    <w:rsid w:val="00EB20E5"/>
    <w:rsid w:val="00EB420F"/>
    <w:rsid w:val="00EB7F3B"/>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0F3B"/>
    <w:rsid w:val="00F45ECF"/>
    <w:rsid w:val="00F46A5F"/>
    <w:rsid w:val="00F47669"/>
    <w:rsid w:val="00F50838"/>
    <w:rsid w:val="00F51811"/>
    <w:rsid w:val="00F532D6"/>
    <w:rsid w:val="00F53D1A"/>
    <w:rsid w:val="00F548FA"/>
    <w:rsid w:val="00F54A9B"/>
    <w:rsid w:val="00F56684"/>
    <w:rsid w:val="00F62333"/>
    <w:rsid w:val="00F63147"/>
    <w:rsid w:val="00F65B05"/>
    <w:rsid w:val="00F660FD"/>
    <w:rsid w:val="00F66C4F"/>
    <w:rsid w:val="00F70C7A"/>
    <w:rsid w:val="00F723D9"/>
    <w:rsid w:val="00F747E8"/>
    <w:rsid w:val="00F76EFF"/>
    <w:rsid w:val="00F76F55"/>
    <w:rsid w:val="00F80181"/>
    <w:rsid w:val="00F808A7"/>
    <w:rsid w:val="00F85DA0"/>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02EB"/>
    <w:rsid w:val="00FC2186"/>
    <w:rsid w:val="00FC3427"/>
    <w:rsid w:val="00FC40C3"/>
    <w:rsid w:val="00FC4252"/>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83720"/>
  <w15:docId w15:val="{321CD2FB-60AB-48C5-9952-13A013C0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9"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9"/>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el-GR"/>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9"/>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el-GR"/>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el-GR"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styleId="Revision">
    <w:name w:val="Revision"/>
    <w:hidden/>
    <w:uiPriority w:val="99"/>
    <w:semiHidden/>
    <w:rsid w:val="00F85DA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smallar\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4B498335E4FF69B2409C76F31088A"/>
        <w:category>
          <w:name w:val="Allmänt"/>
          <w:gallery w:val="placeholder"/>
        </w:category>
        <w:types>
          <w:type w:val="bbPlcHdr"/>
        </w:types>
        <w:behaviors>
          <w:behavior w:val="content"/>
        </w:behaviors>
        <w:guid w:val="{7AE19C91-BA45-4AB4-8BC7-937BAF102426}"/>
      </w:docPartPr>
      <w:docPartBody>
        <w:p w:rsidR="00F56327" w:rsidRDefault="00A87F5D">
          <w:r>
            <w:rPr>
              <w:rStyle w:val="PlaceholderText"/>
            </w:rPr>
            <w:t>[Επιλέξτε ημερομηνία]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5D"/>
    <w:rsid w:val="002A5329"/>
    <w:rsid w:val="003B2B26"/>
    <w:rsid w:val="0053000D"/>
    <w:rsid w:val="00623BCD"/>
    <w:rsid w:val="007153C7"/>
    <w:rsid w:val="00993237"/>
    <w:rsid w:val="00A87F5D"/>
    <w:rsid w:val="00B51E1F"/>
    <w:rsid w:val="00F56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xmlns="consensis-fs">
  <fs-fields>
    <fs-no-prefix/>
    <fs-year>23</fs-year>
    <fs-no>XX</fs-no>
    <fs-date/>
    <fs-series>ΟΔΙΚΗ ΚΥΚΛΟΦΟΡΙΑ</fs-series>
    <fs-subseries/>
    <fs-heading/>
  </fs-fields>
</root>
</file>

<file path=customXml/item3.xml><?xml version="1.0" encoding="utf-8"?>
<p:properties xmlns:p="http://schemas.microsoft.com/office/2006/metadata/properties" xmlns:xsi="http://www.w3.org/2001/XMLSchema-instance" xmlns:pc="http://schemas.microsoft.com/office/infopath/2007/PartnerControls">
  <documentManagement>
    <TaxCatchAll xmlns="d75a2fe8-6503-4f69-a95e-54a0beef9ddd">
      <Value>4</Value>
      <Value>1</Value>
      <Value>7</Value>
    </TaxCatchAll>
    <TaxKeywordTaxHTField xmlns="d75a2fe8-6503-4f69-a95e-54a0beef9ddd">
      <Terms xmlns="http://schemas.microsoft.com/office/infopath/2007/PartnerControls"/>
    </TaxKeywordTaxHTField>
    <i54c14be9fac4ceaa7318aa49979445b xmlns="d75a2fe8-6503-4f69-a95e-54a0beef9ddd">Föreskriftsförslag|1548000a-ed43-4b2b-9855-bb61466a1547</i54c14be9fac4ceaa7318aa49979445b>
    <VersionField xmlns="d75a2fe8-6503-4f69-a95e-54a0beef9ddd">0.1</VersionField>
    <_dlc_DocId xmlns="d75a2fe8-6503-4f69-a95e-54a0beef9ddd">FQ3EUK5XKZPT-515248260-37</_dlc_DocId>
    <_dlc_DocIdUrl xmlns="d75a2fe8-6503-4f69-a95e-54a0beef9ddd">
      <Url>https://transporten.tsnet.se/sites/foreskriftsarbete-identifieringsljus/_layouts/15/DocIdRedir.aspx?ID=FQ3EUK5XKZPT-515248260-37</Url>
      <Description>FQ3EUK5XKZPT-515248260-37</Description>
    </_dlc_DocIdUrl>
    <o74594b9140944e2b54b90d7ff362034 xmlns="d75a2fe8-6503-4f69-a95e-54a0beef9ddd">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d75a2fe8-6503-4f69-a95e-54a0beef9ddd">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d75a2fe8-6503-4f69-a95e-54a0beef9ddd">0 - Öppen information</AccessRestrictionField>
    <ReferenceIdField xmlns="d75a2fe8-6503-4f69-a95e-54a0beef9ddd" xsi:nil="true"/>
    <jc3eb26ae9be406a98ae6cce966cb36d xmlns="d75a2fe8-6503-4f69-a95e-54a0beef9ddd">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b:Sources>
</file>

<file path=customXml/item6.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666F6781B736B45818AD67D9FA3EFDB" ma:contentTypeVersion="4" ma:contentTypeDescription="Innehållstyp som används för föreskriftsdokumentation." ma:contentTypeScope="" ma:versionID="49d1fe7523a25faf8479bf57934d901f">
  <xsd:schema xmlns:xsd="http://www.w3.org/2001/XMLSchema" xmlns:xs="http://www.w3.org/2001/XMLSchema" xmlns:p="http://schemas.microsoft.com/office/2006/metadata/properties" xmlns:ns2="d75a2fe8-6503-4f69-a95e-54a0beef9ddd" targetNamespace="http://schemas.microsoft.com/office/2006/metadata/properties" ma:root="true" ma:fieldsID="f0f13175f2bee7dfc258725b39f55900" ns2:_="">
    <xsd:import namespace="d75a2fe8-6503-4f69-a95e-54a0beef9ddd"/>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2fe8-6503-4f69-a95e-54a0beef9dd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18fe7a86-e6eb-41d7-a6c7-f509c1cf7e2f}" ma:internalName="TaxCatchAll" ma:showField="CatchAllData"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18fe7a86-e6eb-41d7-a6c7-f509c1cf7e2f}" ma:internalName="TaxCatchAllLabel" ma:readOnly="true" ma:showField="CatchAllDataLabel"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F6484-B13D-45C3-9DDD-FAA8B882041D}">
  <ds:schemaRefs>
    <ds:schemaRef ds:uri="http://schemas.microsoft.com/sharepoint/v3/contenttype/forms"/>
  </ds:schemaRefs>
</ds:datastoreItem>
</file>

<file path=customXml/itemProps2.xml><?xml version="1.0" encoding="utf-8"?>
<ds:datastoreItem xmlns:ds="http://schemas.openxmlformats.org/officeDocument/2006/customXml" ds:itemID="{F222B965-9C48-4AC7-962E-E2AF3EEF1550}">
  <ds:schemaRefs>
    <ds:schemaRef ds:uri="consensis-fs"/>
  </ds:schemaRefs>
</ds:datastoreItem>
</file>

<file path=customXml/itemProps3.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d75a2fe8-6503-4f69-a95e-54a0beef9ddd"/>
  </ds:schemaRefs>
</ds:datastoreItem>
</file>

<file path=customXml/itemProps4.xml><?xml version="1.0" encoding="utf-8"?>
<ds:datastoreItem xmlns:ds="http://schemas.openxmlformats.org/officeDocument/2006/customXml" ds:itemID="{29A26CBF-49DB-42CB-869A-9ED62029EDF2}">
  <ds:schemaRefs>
    <ds:schemaRef ds:uri="http://schemas.microsoft.com/sharepoint/events"/>
  </ds:schemaRefs>
</ds:datastoreItem>
</file>

<file path=customXml/itemProps5.xml><?xml version="1.0" encoding="utf-8"?>
<ds:datastoreItem xmlns:ds="http://schemas.openxmlformats.org/officeDocument/2006/customXml" ds:itemID="{6B6C5262-51CF-42F0-8781-BC6C8BB3A3C3}">
  <ds:schemaRefs>
    <ds:schemaRef ds:uri="http://schemas.openxmlformats.org/officeDocument/2006/bibliography"/>
  </ds:schemaRefs>
</ds:datastoreItem>
</file>

<file path=customXml/itemProps6.xml><?xml version="1.0" encoding="utf-8"?>
<ds:datastoreItem xmlns:ds="http://schemas.openxmlformats.org/officeDocument/2006/customXml" ds:itemID="{7AB7EB10-9A64-4215-A425-A7E495A9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2fe8-6503-4f69-a95e-54a0beef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Föreskrift.dotm</Template>
  <TotalTime>6</TotalTime>
  <Pages>8</Pages>
  <Words>1713</Words>
  <Characters>9617</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Föreskrifter TSFS 2016_22_identifieringsljus_2022-145</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Föreskrifter TSFS 2016_22_identifieringsljus_2022-145</dc:title>
  <dc:subject/>
  <dc:creator>Belkow Elena</dc:creator>
  <cp:keywords/>
  <dc:description>TS0011, v2.0, 2022-11-07</dc:description>
  <cp:lastModifiedBy>Liana Brili</cp:lastModifiedBy>
  <cp:revision>6</cp:revision>
  <cp:lastPrinted>2008-12-18T15:33:00Z</cp:lastPrinted>
  <dcterms:created xsi:type="dcterms:W3CDTF">2023-04-19T05:52:00Z</dcterms:created>
  <dcterms:modified xsi:type="dcterms:W3CDTF">2023-04-26T12:30:00Z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0x010100AA089E7B106348E9AA8DCAFF4F9BABF6003666F6781B736B45818AD67D9FA3EFDB</vt:lpwstr>
  </property>
  <property fmtid="{D5CDD505-2E9C-101B-9397-08002B2CF9AE}" pid="7" name="UniForm">
    <vt:lpwstr>UniForm</vt:lpwstr>
  </property>
  <property fmtid="{D5CDD505-2E9C-101B-9397-08002B2CF9AE}" pid="8" name="_dlc_DocIdItemGuid">
    <vt:lpwstr>9973c3e4-fec7-4d10-9cb0-d51202adc451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TaxKeyword">
    <vt:lpwstr/>
  </property>
  <property fmtid="{D5CDD505-2E9C-101B-9397-08002B2CF9AE}" pid="13" name="TsInformationResponsible">
    <vt:lpwstr>1;#Väg och järnväg|aa38f9ea-ef68-4609-9de5-ace9c8c2754e</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7;#Föreskriftsförslag|1548000a-ed43-4b2b-9855-bb61466a1547</vt:lpwstr>
  </property>
  <property fmtid="{D5CDD505-2E9C-101B-9397-08002B2CF9AE}" pid="29" name="TsRecordType">
    <vt:lpwstr>7;#Föreskriftsförslag|1548000a-ed43-4b2b-9855-bb61466a1547</vt:lpwstr>
  </property>
  <property fmtid="{D5CDD505-2E9C-101B-9397-08002B2CF9AE}" pid="30" name="o1d83652d8fa403ebb0220341cc000bc">
    <vt:lpwstr/>
  </property>
  <property fmtid="{D5CDD505-2E9C-101B-9397-08002B2CF9AE}" pid="31" name="TsClassification">
    <vt:lpwstr>4;#03.01.01 Ta fram föreskrifter|ea16fb87-9d96-4667-9b7a-20118f8a3684</vt:lpwstr>
  </property>
  <property fmtid="{D5CDD505-2E9C-101B-9397-08002B2CF9AE}" pid="32" name="SharedWithUsers">
    <vt:lpwstr>40;#Skoglund Elsy</vt:lpwstr>
  </property>
  <property fmtid="{D5CDD505-2E9C-101B-9397-08002B2CF9AE}" pid="33" name="ab4de3bb49544f9da1f873313fa4383f">
    <vt:lpwstr/>
  </property>
  <property fmtid="{D5CDD505-2E9C-101B-9397-08002B2CF9AE}" pid="34" name="TsBusinessDevelopmentRecordType">
    <vt:lpwstr/>
  </property>
  <property fmtid="{D5CDD505-2E9C-101B-9397-08002B2CF9AE}" pid="35" name="TsAdministrativeRecordType">
    <vt:lpwstr/>
  </property>
  <property fmtid="{D5CDD505-2E9C-101B-9397-08002B2CF9AE}" pid="36" name="TsTestRecordType">
    <vt:lpwstr/>
  </property>
  <property fmtid="{D5CDD505-2E9C-101B-9397-08002B2CF9AE}" pid="37" name="TsRequirementsRecordType">
    <vt:lpwstr/>
  </property>
  <property fmtid="{D5CDD505-2E9C-101B-9397-08002B2CF9AE}" pid="38" name="TsArchitectureRecordType">
    <vt:lpwstr/>
  </property>
  <property fmtid="{D5CDD505-2E9C-101B-9397-08002B2CF9AE}" pid="39" name="TSProductArea">
    <vt:lpwstr/>
  </property>
  <property fmtid="{D5CDD505-2E9C-101B-9397-08002B2CF9AE}" pid="40" name="TsProjectRecordType">
    <vt:lpwstr/>
  </property>
  <property fmtid="{D5CDD505-2E9C-101B-9397-08002B2CF9AE}" pid="41" name="TsMeetingRecordType">
    <vt:lpwstr/>
  </property>
  <property fmtid="{D5CDD505-2E9C-101B-9397-08002B2CF9AE}" pid="42" name="TsExternalRecordType">
    <vt:lpwstr/>
  </property>
  <property fmtid="{D5CDD505-2E9C-101B-9397-08002B2CF9AE}" pid="43" name="TsEconomyRecordType">
    <vt:lpwstr/>
  </property>
  <property fmtid="{D5CDD505-2E9C-101B-9397-08002B2CF9AE}" pid="44" name="TsInvestmentPropertyRecordType">
    <vt:lpwstr/>
  </property>
  <property fmtid="{D5CDD505-2E9C-101B-9397-08002B2CF9AE}" pid="45" name="TsInvestmentProperty">
    <vt:lpwstr/>
  </property>
  <property fmtid="{D5CDD505-2E9C-101B-9397-08002B2CF9AE}" pid="46" name="TsOperationRecordType">
    <vt:lpwstr/>
  </property>
  <property fmtid="{D5CDD505-2E9C-101B-9397-08002B2CF9AE}" pid="47" name="TsDevelopmentRecordType">
    <vt:lpwstr/>
  </property>
  <property fmtid="{D5CDD505-2E9C-101B-9397-08002B2CF9AE}" pid="48" name="TsProject">
    <vt:lpwstr/>
  </property>
</Properties>
</file>