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55155" w14:textId="6E8F567F" w:rsidR="007D20B7" w:rsidRPr="007D20B7" w:rsidRDefault="00B52436" w:rsidP="007D20B7">
      <w:pPr>
        <w:pStyle w:val="PrformatHTML"/>
        <w:jc w:val="both"/>
        <w:rPr>
          <w:rFonts w:asciiTheme="minorHAnsi" w:hAnsiTheme="minorHAnsi" w:cstheme="minorHAnsi"/>
          <w:b/>
          <w:bCs/>
          <w:sz w:val="24"/>
          <w:szCs w:val="24"/>
          <w:lang w:val="en"/>
        </w:rPr>
      </w:pPr>
      <w:r>
        <w:rPr>
          <w:rFonts w:asciiTheme="minorHAnsi" w:hAnsiTheme="minorHAnsi" w:cstheme="minorHAnsi"/>
          <w:b/>
          <w:bCs/>
          <w:sz w:val="24"/>
          <w:szCs w:val="24"/>
          <w:lang w:val="en"/>
        </w:rPr>
        <w:t>FIEEC c</w:t>
      </w:r>
      <w:r w:rsidR="00095C51" w:rsidRPr="007D20B7">
        <w:rPr>
          <w:rFonts w:asciiTheme="minorHAnsi" w:hAnsiTheme="minorHAnsi" w:cstheme="minorHAnsi"/>
          <w:b/>
          <w:bCs/>
          <w:sz w:val="24"/>
          <w:szCs w:val="24"/>
          <w:lang w:val="en"/>
        </w:rPr>
        <w:t xml:space="preserve">omments on the </w:t>
      </w:r>
      <w:r w:rsidR="00095C51" w:rsidRPr="00095C51">
        <w:rPr>
          <w:rFonts w:asciiTheme="minorHAnsi" w:hAnsiTheme="minorHAnsi" w:cstheme="minorHAnsi"/>
          <w:b/>
          <w:bCs/>
          <w:sz w:val="24"/>
          <w:szCs w:val="24"/>
          <w:lang w:val="en"/>
        </w:rPr>
        <w:t xml:space="preserve">draft decree </w:t>
      </w:r>
      <w:r w:rsidR="007D20B7" w:rsidRPr="007D20B7">
        <w:rPr>
          <w:rFonts w:asciiTheme="minorHAnsi" w:hAnsiTheme="minorHAnsi" w:cstheme="minorHAnsi"/>
          <w:b/>
          <w:bCs/>
          <w:sz w:val="24"/>
          <w:szCs w:val="24"/>
          <w:lang w:val="en"/>
        </w:rPr>
        <w:t>on consumer information on the environmental qualities and characteristics of waste-generating products</w:t>
      </w:r>
    </w:p>
    <w:p w14:paraId="01127447" w14:textId="77777777" w:rsidR="007D20B7" w:rsidRPr="007D20B7" w:rsidRDefault="007D20B7" w:rsidP="007D20B7">
      <w:pPr>
        <w:pStyle w:val="PrformatHTML"/>
        <w:jc w:val="both"/>
        <w:rPr>
          <w:rFonts w:asciiTheme="minorHAnsi" w:hAnsiTheme="minorHAnsi" w:cstheme="minorHAnsi"/>
          <w:b/>
          <w:bCs/>
          <w:sz w:val="24"/>
          <w:szCs w:val="24"/>
          <w:lang w:val="en"/>
        </w:rPr>
      </w:pPr>
    </w:p>
    <w:p w14:paraId="1E2B0F0F" w14:textId="14F0A3A1" w:rsidR="00095C51" w:rsidRPr="007D20B7" w:rsidRDefault="007D20B7" w:rsidP="007D20B7">
      <w:pPr>
        <w:pStyle w:val="PrformatHTML"/>
        <w:jc w:val="both"/>
        <w:rPr>
          <w:rStyle w:val="y2iqfc"/>
          <w:rFonts w:asciiTheme="minorHAnsi" w:hAnsiTheme="minorHAnsi" w:cstheme="minorHAnsi"/>
          <w:b/>
          <w:bCs/>
          <w:sz w:val="24"/>
          <w:szCs w:val="24"/>
          <w:lang w:val="en"/>
        </w:rPr>
      </w:pPr>
      <w:r w:rsidRPr="007D20B7">
        <w:rPr>
          <w:rFonts w:asciiTheme="minorHAnsi" w:hAnsiTheme="minorHAnsi" w:cstheme="minorHAnsi"/>
          <w:b/>
          <w:bCs/>
          <w:sz w:val="24"/>
          <w:szCs w:val="24"/>
          <w:lang w:val="en"/>
        </w:rPr>
        <w:t xml:space="preserve">Draft decree </w:t>
      </w:r>
      <w:r w:rsidR="00095C51" w:rsidRPr="007D20B7">
        <w:rPr>
          <w:rStyle w:val="y2iqfc"/>
          <w:rFonts w:asciiTheme="minorHAnsi" w:hAnsiTheme="minorHAnsi" w:cstheme="minorHAnsi"/>
          <w:b/>
          <w:bCs/>
          <w:sz w:val="24"/>
          <w:szCs w:val="24"/>
          <w:lang w:val="en"/>
        </w:rPr>
        <w:t xml:space="preserve">issued for the application of I of article 13 of law </w:t>
      </w:r>
      <w:proofErr w:type="spellStart"/>
      <w:r w:rsidR="00095C51" w:rsidRPr="007D20B7">
        <w:rPr>
          <w:rStyle w:val="y2iqfc"/>
          <w:rFonts w:asciiTheme="minorHAnsi" w:hAnsiTheme="minorHAnsi" w:cstheme="minorHAnsi"/>
          <w:b/>
          <w:bCs/>
          <w:sz w:val="24"/>
          <w:szCs w:val="24"/>
          <w:lang w:val="en"/>
        </w:rPr>
        <w:t>n</w:t>
      </w:r>
      <w:proofErr w:type="spellEnd"/>
      <w:r w:rsidR="00095C51" w:rsidRPr="007D20B7">
        <w:rPr>
          <w:rStyle w:val="y2iqfc"/>
          <w:rFonts w:asciiTheme="minorHAnsi" w:hAnsiTheme="minorHAnsi" w:cstheme="minorHAnsi"/>
          <w:b/>
          <w:bCs/>
          <w:sz w:val="24"/>
          <w:szCs w:val="24"/>
          <w:lang w:val="en"/>
        </w:rPr>
        <w:t xml:space="preserve">°2020-105 of February 10, 2020 </w:t>
      </w:r>
      <w:r w:rsidRPr="007D20B7">
        <w:rPr>
          <w:rStyle w:val="y2iqfc"/>
          <w:rFonts w:asciiTheme="minorHAnsi" w:hAnsiTheme="minorHAnsi" w:cstheme="minorHAnsi"/>
          <w:b/>
          <w:bCs/>
          <w:sz w:val="24"/>
          <w:szCs w:val="24"/>
          <w:lang w:val="en"/>
        </w:rPr>
        <w:t>(</w:t>
      </w:r>
      <w:r w:rsidR="00095C51" w:rsidRPr="007D20B7">
        <w:rPr>
          <w:rStyle w:val="y2iqfc"/>
          <w:rFonts w:asciiTheme="minorHAnsi" w:hAnsiTheme="minorHAnsi" w:cstheme="minorHAnsi"/>
          <w:b/>
          <w:bCs/>
          <w:sz w:val="24"/>
          <w:szCs w:val="24"/>
          <w:lang w:val="en"/>
        </w:rPr>
        <w:t>known as the "AGEC law”</w:t>
      </w:r>
      <w:r w:rsidRPr="007D20B7">
        <w:rPr>
          <w:rStyle w:val="y2iqfc"/>
          <w:rFonts w:asciiTheme="minorHAnsi" w:hAnsiTheme="minorHAnsi" w:cstheme="minorHAnsi"/>
          <w:b/>
          <w:bCs/>
          <w:sz w:val="24"/>
          <w:szCs w:val="24"/>
          <w:lang w:val="en"/>
        </w:rPr>
        <w:t>)</w:t>
      </w:r>
    </w:p>
    <w:p w14:paraId="4C8175D5" w14:textId="77777777" w:rsidR="007D20B7" w:rsidRPr="007D20B7" w:rsidRDefault="007D20B7" w:rsidP="007D20B7">
      <w:pPr>
        <w:pStyle w:val="PrformatHTML"/>
        <w:jc w:val="both"/>
        <w:rPr>
          <w:rStyle w:val="y2iqfc"/>
          <w:rFonts w:asciiTheme="minorHAnsi" w:hAnsiTheme="minorHAnsi" w:cstheme="minorHAnsi"/>
          <w:b/>
          <w:bCs/>
          <w:sz w:val="24"/>
          <w:szCs w:val="24"/>
          <w:lang w:val="en"/>
        </w:rPr>
      </w:pPr>
    </w:p>
    <w:p w14:paraId="256F55EF" w14:textId="63DDD595" w:rsidR="007D20B7" w:rsidRPr="007D20B7" w:rsidRDefault="00224726" w:rsidP="007D20B7">
      <w:pPr>
        <w:pStyle w:val="PrformatHTML"/>
        <w:jc w:val="both"/>
        <w:rPr>
          <w:rFonts w:asciiTheme="minorHAnsi" w:hAnsiTheme="minorHAnsi" w:cstheme="minorHAnsi"/>
          <w:lang w:val="en-GB"/>
        </w:rPr>
      </w:pPr>
      <w:hyperlink r:id="rId5" w:history="1">
        <w:r w:rsidR="007D20B7" w:rsidRPr="007D20B7">
          <w:rPr>
            <w:rStyle w:val="Lienhypertexte"/>
            <w:rFonts w:asciiTheme="minorHAnsi" w:hAnsiTheme="minorHAnsi" w:cstheme="minorHAnsi"/>
            <w:lang w:val="en-GB"/>
          </w:rPr>
          <w:t>Notification Number: 2021/644/F (</w:t>
        </w:r>
        <w:proofErr w:type="gramStart"/>
        <w:r w:rsidR="007D20B7" w:rsidRPr="007D20B7">
          <w:rPr>
            <w:rStyle w:val="Lienhypertexte"/>
            <w:rFonts w:asciiTheme="minorHAnsi" w:hAnsiTheme="minorHAnsi" w:cstheme="minorHAnsi"/>
            <w:lang w:val="en-GB"/>
          </w:rPr>
          <w:t>France )</w:t>
        </w:r>
        <w:proofErr w:type="gramEnd"/>
      </w:hyperlink>
      <w:r w:rsidR="007D20B7" w:rsidRPr="007D20B7">
        <w:rPr>
          <w:rFonts w:asciiTheme="minorHAnsi" w:hAnsiTheme="minorHAnsi" w:cstheme="minorHAnsi"/>
          <w:lang w:val="en-GB"/>
        </w:rPr>
        <w:t xml:space="preserve"> </w:t>
      </w:r>
    </w:p>
    <w:p w14:paraId="0989A806" w14:textId="383D5EEC" w:rsidR="007D20B7" w:rsidRPr="007D20B7" w:rsidRDefault="007D20B7" w:rsidP="007D20B7">
      <w:pPr>
        <w:pStyle w:val="PrformatHTML"/>
        <w:jc w:val="both"/>
        <w:rPr>
          <w:rStyle w:val="y2iqfc"/>
          <w:rFonts w:asciiTheme="minorHAnsi" w:hAnsiTheme="minorHAnsi" w:cstheme="minorHAnsi"/>
          <w:b/>
          <w:bCs/>
          <w:sz w:val="24"/>
          <w:szCs w:val="24"/>
          <w:lang w:val="en"/>
        </w:rPr>
      </w:pPr>
      <w:r w:rsidRPr="007D20B7">
        <w:rPr>
          <w:rStyle w:val="detailtitle"/>
          <w:rFonts w:asciiTheme="minorHAnsi" w:hAnsiTheme="minorHAnsi" w:cstheme="minorHAnsi"/>
          <w:lang w:val="en-GB"/>
        </w:rPr>
        <w:t>End of Standstill:</w:t>
      </w:r>
      <w:r w:rsidRPr="007D20B7">
        <w:rPr>
          <w:rFonts w:asciiTheme="minorHAnsi" w:hAnsiTheme="minorHAnsi" w:cstheme="minorHAnsi"/>
          <w:lang w:val="en-GB"/>
        </w:rPr>
        <w:t xml:space="preserve"> 05/01/2022</w:t>
      </w:r>
    </w:p>
    <w:p w14:paraId="6258E1A3" w14:textId="77777777" w:rsidR="007D20B7" w:rsidRPr="007D20B7" w:rsidRDefault="007D20B7" w:rsidP="007D20B7">
      <w:pPr>
        <w:pStyle w:val="PrformatHTML"/>
        <w:jc w:val="both"/>
        <w:rPr>
          <w:rStyle w:val="y2iqfc"/>
          <w:rFonts w:asciiTheme="minorHAnsi" w:hAnsiTheme="minorHAnsi" w:cstheme="minorHAnsi"/>
          <w:sz w:val="24"/>
          <w:szCs w:val="24"/>
          <w:lang w:val="en"/>
        </w:rPr>
      </w:pPr>
    </w:p>
    <w:p w14:paraId="14A64F78" w14:textId="077FBC0B" w:rsidR="00095C51" w:rsidRDefault="00095C51" w:rsidP="007D20B7">
      <w:pPr>
        <w:pStyle w:val="PrformatHTML"/>
        <w:jc w:val="both"/>
        <w:rPr>
          <w:rStyle w:val="y2iqfc"/>
          <w:rFonts w:asciiTheme="minorHAnsi" w:hAnsiTheme="minorHAnsi" w:cstheme="minorHAnsi"/>
          <w:sz w:val="24"/>
          <w:szCs w:val="24"/>
          <w:lang w:val="en"/>
        </w:rPr>
      </w:pPr>
      <w:r w:rsidRPr="007D20B7">
        <w:rPr>
          <w:rStyle w:val="y2iqfc"/>
          <w:rFonts w:asciiTheme="minorHAnsi" w:hAnsiTheme="minorHAnsi" w:cstheme="minorHAnsi"/>
          <w:sz w:val="24"/>
          <w:szCs w:val="24"/>
          <w:lang w:val="en"/>
        </w:rPr>
        <w:t>Although the industries represented by FIEEC are committed</w:t>
      </w:r>
      <w:r w:rsidR="00E8720C" w:rsidRPr="007D20B7">
        <w:rPr>
          <w:rFonts w:asciiTheme="minorHAnsi" w:hAnsiTheme="minorHAnsi" w:cstheme="minorHAnsi"/>
          <w:sz w:val="24"/>
          <w:szCs w:val="24"/>
          <w:lang w:val="en-GB"/>
        </w:rPr>
        <w:t xml:space="preserve"> </w:t>
      </w:r>
      <w:r w:rsidRPr="007D20B7">
        <w:rPr>
          <w:rStyle w:val="y2iqfc"/>
          <w:rFonts w:asciiTheme="minorHAnsi" w:hAnsiTheme="minorHAnsi" w:cstheme="minorHAnsi"/>
          <w:sz w:val="24"/>
          <w:szCs w:val="24"/>
          <w:lang w:val="en"/>
        </w:rPr>
        <w:t xml:space="preserve">to helping </w:t>
      </w:r>
      <w:r w:rsidR="00E8720C" w:rsidRPr="007D20B7">
        <w:rPr>
          <w:rStyle w:val="y2iqfc"/>
          <w:rFonts w:asciiTheme="minorHAnsi" w:hAnsiTheme="minorHAnsi" w:cstheme="minorHAnsi"/>
          <w:sz w:val="24"/>
          <w:szCs w:val="24"/>
          <w:lang w:val="en"/>
        </w:rPr>
        <w:t>consumers</w:t>
      </w:r>
      <w:r w:rsidRPr="007D20B7">
        <w:rPr>
          <w:rStyle w:val="y2iqfc"/>
          <w:rFonts w:asciiTheme="minorHAnsi" w:hAnsiTheme="minorHAnsi" w:cstheme="minorHAnsi"/>
          <w:sz w:val="24"/>
          <w:szCs w:val="24"/>
          <w:lang w:val="en"/>
        </w:rPr>
        <w:t xml:space="preserve"> </w:t>
      </w:r>
      <w:r w:rsidR="007D20B7" w:rsidRPr="007D20B7">
        <w:rPr>
          <w:rStyle w:val="y2iqfc"/>
          <w:rFonts w:asciiTheme="minorHAnsi" w:hAnsiTheme="minorHAnsi" w:cstheme="minorHAnsi"/>
          <w:sz w:val="24"/>
          <w:szCs w:val="24"/>
          <w:lang w:val="en"/>
        </w:rPr>
        <w:t>make better purchase</w:t>
      </w:r>
      <w:r w:rsidRPr="007D20B7">
        <w:rPr>
          <w:rStyle w:val="y2iqfc"/>
          <w:rFonts w:asciiTheme="minorHAnsi" w:hAnsiTheme="minorHAnsi" w:cstheme="minorHAnsi"/>
          <w:sz w:val="24"/>
          <w:szCs w:val="24"/>
          <w:lang w:val="en"/>
        </w:rPr>
        <w:t xml:space="preserve"> and </w:t>
      </w:r>
      <w:r w:rsidR="007D20B7" w:rsidRPr="007D20B7">
        <w:rPr>
          <w:rStyle w:val="y2iqfc"/>
          <w:rFonts w:asciiTheme="minorHAnsi" w:hAnsiTheme="minorHAnsi" w:cstheme="minorHAnsi"/>
          <w:sz w:val="24"/>
          <w:szCs w:val="24"/>
          <w:lang w:val="en"/>
        </w:rPr>
        <w:t>to meet</w:t>
      </w:r>
      <w:r w:rsidRPr="007D20B7">
        <w:rPr>
          <w:rStyle w:val="y2iqfc"/>
          <w:rFonts w:asciiTheme="minorHAnsi" w:hAnsiTheme="minorHAnsi" w:cstheme="minorHAnsi"/>
          <w:sz w:val="24"/>
          <w:szCs w:val="24"/>
          <w:lang w:val="en"/>
        </w:rPr>
        <w:t xml:space="preserve"> legitimate expectations for better product information, we highlight the need to come up with a text that takes into account both the possibilities of businesses and the constraints imposed on them in order to fully meet these new obligations.</w:t>
      </w:r>
    </w:p>
    <w:p w14:paraId="186583E1" w14:textId="473DB589" w:rsidR="00A92513" w:rsidRPr="00A92513" w:rsidRDefault="00A92513" w:rsidP="00A92513">
      <w:pPr>
        <w:pStyle w:val="PrformatHTML"/>
        <w:jc w:val="both"/>
        <w:rPr>
          <w:rStyle w:val="y2iqfc"/>
          <w:rFonts w:asciiTheme="minorHAnsi" w:hAnsiTheme="minorHAnsi" w:cstheme="minorHAnsi"/>
          <w:lang w:val="en"/>
        </w:rPr>
      </w:pPr>
      <w:r w:rsidRPr="00A92513">
        <w:rPr>
          <w:rStyle w:val="y2iqfc"/>
          <w:rFonts w:asciiTheme="minorHAnsi" w:hAnsiTheme="minorHAnsi" w:cstheme="minorHAnsi"/>
          <w:sz w:val="24"/>
          <w:szCs w:val="24"/>
          <w:lang w:val="en"/>
        </w:rPr>
        <w:t>We question the relevancy to display so much information to consumer, against the costs and the tremendous efforts to put this in place, only at the French Level whereas the European Commission is currently preparing digital Product Passport at EU level)</w:t>
      </w:r>
      <w:r>
        <w:rPr>
          <w:rStyle w:val="y2iqfc"/>
          <w:rFonts w:asciiTheme="minorHAnsi" w:hAnsiTheme="minorHAnsi" w:cstheme="minorHAnsi"/>
          <w:sz w:val="24"/>
          <w:szCs w:val="24"/>
          <w:lang w:val="en"/>
        </w:rPr>
        <w:t>.</w:t>
      </w:r>
    </w:p>
    <w:p w14:paraId="4A5D9523" w14:textId="77777777" w:rsidR="00A92513" w:rsidRPr="00A92513" w:rsidRDefault="00A92513" w:rsidP="007D20B7">
      <w:pPr>
        <w:pStyle w:val="PrformatHTML"/>
        <w:jc w:val="both"/>
        <w:rPr>
          <w:rStyle w:val="y2iqfc"/>
          <w:rFonts w:asciiTheme="minorHAnsi" w:hAnsiTheme="minorHAnsi" w:cstheme="minorHAnsi"/>
          <w:sz w:val="24"/>
          <w:szCs w:val="24"/>
          <w:lang w:val="en-GB"/>
        </w:rPr>
      </w:pPr>
    </w:p>
    <w:p w14:paraId="5C28600B" w14:textId="77777777" w:rsidR="00E8720C" w:rsidRPr="007D20B7" w:rsidRDefault="00E8720C" w:rsidP="007D20B7">
      <w:pPr>
        <w:pStyle w:val="PrformatHTML"/>
        <w:jc w:val="both"/>
        <w:rPr>
          <w:rFonts w:asciiTheme="minorHAnsi" w:hAnsiTheme="minorHAnsi" w:cstheme="minorHAnsi"/>
          <w:sz w:val="24"/>
          <w:szCs w:val="24"/>
          <w:lang w:val="en-GB"/>
        </w:rPr>
      </w:pPr>
    </w:p>
    <w:p w14:paraId="4CE128AF" w14:textId="187350D8" w:rsidR="00B370A8" w:rsidRPr="007D20B7" w:rsidRDefault="00B370A8" w:rsidP="007D20B7">
      <w:pPr>
        <w:pStyle w:val="PrformatHTML"/>
        <w:jc w:val="both"/>
        <w:rPr>
          <w:rStyle w:val="y2iqfc"/>
          <w:rFonts w:asciiTheme="minorHAnsi" w:hAnsiTheme="minorHAnsi" w:cstheme="minorHAnsi"/>
          <w:sz w:val="24"/>
          <w:szCs w:val="24"/>
          <w:lang w:val="en"/>
        </w:rPr>
      </w:pPr>
      <w:r w:rsidRPr="007D20B7">
        <w:rPr>
          <w:rStyle w:val="y2iqfc"/>
          <w:rFonts w:asciiTheme="minorHAnsi" w:hAnsiTheme="minorHAnsi" w:cstheme="minorHAnsi"/>
          <w:sz w:val="24"/>
          <w:szCs w:val="24"/>
          <w:lang w:val="en"/>
        </w:rPr>
        <w:t>The draft decree needs substantial adaptations, to prevent economic players from finding themselves, on January 2022, in a situation of not being able to comply with their new obligations due to application procedures and deadlines that ignore their constraints.</w:t>
      </w:r>
    </w:p>
    <w:p w14:paraId="3F999B3E" w14:textId="77777777" w:rsidR="00B370A8" w:rsidRPr="007D20B7" w:rsidRDefault="00B370A8" w:rsidP="007D20B7">
      <w:pPr>
        <w:pStyle w:val="PrformatHTML"/>
        <w:jc w:val="both"/>
        <w:rPr>
          <w:rStyle w:val="y2iqfc"/>
          <w:rFonts w:asciiTheme="minorHAnsi" w:hAnsiTheme="minorHAnsi" w:cstheme="minorHAnsi"/>
          <w:sz w:val="24"/>
          <w:szCs w:val="24"/>
          <w:lang w:val="en"/>
        </w:rPr>
      </w:pPr>
    </w:p>
    <w:p w14:paraId="3024C615" w14:textId="52BFB939" w:rsidR="002C5370" w:rsidRPr="007D20B7" w:rsidRDefault="00B370A8" w:rsidP="007D20B7">
      <w:pPr>
        <w:pStyle w:val="PrformatHTML"/>
        <w:jc w:val="both"/>
        <w:rPr>
          <w:rStyle w:val="y2iqfc"/>
          <w:rFonts w:asciiTheme="minorHAnsi" w:hAnsiTheme="minorHAnsi" w:cstheme="minorHAnsi"/>
          <w:b/>
          <w:bCs/>
          <w:sz w:val="24"/>
          <w:szCs w:val="24"/>
          <w:lang w:val="en"/>
        </w:rPr>
      </w:pPr>
      <w:r w:rsidRPr="007D20B7">
        <w:rPr>
          <w:rStyle w:val="y2iqfc"/>
          <w:rFonts w:asciiTheme="minorHAnsi" w:hAnsiTheme="minorHAnsi" w:cstheme="minorHAnsi"/>
          <w:b/>
          <w:bCs/>
          <w:sz w:val="24"/>
          <w:szCs w:val="24"/>
          <w:lang w:val="en"/>
        </w:rPr>
        <w:t xml:space="preserve">First, </w:t>
      </w:r>
      <w:r w:rsidR="002C5370" w:rsidRPr="007D20B7">
        <w:rPr>
          <w:rFonts w:asciiTheme="minorHAnsi" w:eastAsiaTheme="minorHAnsi" w:hAnsiTheme="minorHAnsi" w:cstheme="minorHAnsi"/>
          <w:b/>
          <w:bCs/>
          <w:i/>
          <w:iCs/>
          <w:color w:val="0070C0"/>
          <w:sz w:val="22"/>
          <w:szCs w:val="22"/>
          <w:lang w:val="en-US" w:eastAsia="en-US"/>
        </w:rPr>
        <w:t>the date of entry into force must let sufficient time</w:t>
      </w:r>
      <w:r w:rsidR="002C5370" w:rsidRPr="007D20B7">
        <w:rPr>
          <w:rStyle w:val="y2iqfc"/>
          <w:rFonts w:asciiTheme="minorHAnsi" w:hAnsiTheme="minorHAnsi" w:cstheme="minorHAnsi"/>
          <w:b/>
          <w:bCs/>
          <w:sz w:val="24"/>
          <w:szCs w:val="24"/>
          <w:lang w:val="en-GB"/>
        </w:rPr>
        <w:t xml:space="preserve"> to economic operators to fulfil with </w:t>
      </w:r>
      <w:r w:rsidR="002C5370" w:rsidRPr="007D20B7">
        <w:rPr>
          <w:rStyle w:val="y2iqfc"/>
          <w:rFonts w:asciiTheme="minorHAnsi" w:hAnsiTheme="minorHAnsi" w:cstheme="minorHAnsi"/>
          <w:b/>
          <w:bCs/>
          <w:sz w:val="24"/>
          <w:szCs w:val="24"/>
          <w:lang w:val="en"/>
        </w:rPr>
        <w:t>the requirements.</w:t>
      </w:r>
    </w:p>
    <w:p w14:paraId="74E295A4" w14:textId="30C92C8D" w:rsidR="00B370A8" w:rsidRPr="007D20B7" w:rsidRDefault="00B52436" w:rsidP="007D20B7">
      <w:pPr>
        <w:pStyle w:val="PrformatHTML"/>
        <w:jc w:val="both"/>
        <w:rPr>
          <w:rStyle w:val="y2iqfc"/>
          <w:rFonts w:asciiTheme="minorHAnsi" w:hAnsiTheme="minorHAnsi" w:cstheme="minorHAnsi"/>
          <w:sz w:val="24"/>
          <w:szCs w:val="24"/>
          <w:lang w:val="en"/>
        </w:rPr>
      </w:pPr>
      <w:r>
        <w:rPr>
          <w:rStyle w:val="y2iqfc"/>
          <w:rFonts w:asciiTheme="minorHAnsi" w:hAnsiTheme="minorHAnsi" w:cstheme="minorHAnsi"/>
          <w:sz w:val="24"/>
          <w:szCs w:val="24"/>
          <w:lang w:val="en"/>
        </w:rPr>
        <w:t>Although t</w:t>
      </w:r>
      <w:r w:rsidR="00B370A8" w:rsidRPr="007D20B7">
        <w:rPr>
          <w:rStyle w:val="y2iqfc"/>
          <w:rFonts w:asciiTheme="minorHAnsi" w:hAnsiTheme="minorHAnsi" w:cstheme="minorHAnsi"/>
          <w:sz w:val="24"/>
          <w:szCs w:val="24"/>
          <w:lang w:val="en"/>
        </w:rPr>
        <w:t>he applicable sanctions regime has been postponed for one year</w:t>
      </w:r>
      <w:r w:rsidR="002C5370" w:rsidRPr="007D20B7">
        <w:rPr>
          <w:rStyle w:val="y2iqfc"/>
          <w:rFonts w:asciiTheme="minorHAnsi" w:hAnsiTheme="minorHAnsi" w:cstheme="minorHAnsi"/>
          <w:sz w:val="24"/>
          <w:szCs w:val="24"/>
          <w:lang w:val="en"/>
        </w:rPr>
        <w:t xml:space="preserve"> (to 1</w:t>
      </w:r>
      <w:r w:rsidR="002C5370" w:rsidRPr="007D20B7">
        <w:rPr>
          <w:rStyle w:val="y2iqfc"/>
          <w:rFonts w:asciiTheme="minorHAnsi" w:hAnsiTheme="minorHAnsi" w:cstheme="minorHAnsi"/>
          <w:sz w:val="24"/>
          <w:szCs w:val="24"/>
          <w:vertAlign w:val="superscript"/>
          <w:lang w:val="en"/>
        </w:rPr>
        <w:t>st</w:t>
      </w:r>
      <w:r w:rsidR="002C5370" w:rsidRPr="007D20B7">
        <w:rPr>
          <w:rStyle w:val="y2iqfc"/>
          <w:rFonts w:asciiTheme="minorHAnsi" w:hAnsiTheme="minorHAnsi" w:cstheme="minorHAnsi"/>
          <w:sz w:val="24"/>
          <w:szCs w:val="24"/>
          <w:lang w:val="en"/>
        </w:rPr>
        <w:t xml:space="preserve"> </w:t>
      </w:r>
      <w:r w:rsidRPr="007D20B7">
        <w:rPr>
          <w:rStyle w:val="y2iqfc"/>
          <w:rFonts w:asciiTheme="minorHAnsi" w:hAnsiTheme="minorHAnsi" w:cstheme="minorHAnsi"/>
          <w:sz w:val="24"/>
          <w:szCs w:val="24"/>
          <w:lang w:val="en"/>
        </w:rPr>
        <w:t>January</w:t>
      </w:r>
      <w:r w:rsidR="002C5370" w:rsidRPr="007D20B7">
        <w:rPr>
          <w:rStyle w:val="y2iqfc"/>
          <w:rFonts w:asciiTheme="minorHAnsi" w:hAnsiTheme="minorHAnsi" w:cstheme="minorHAnsi"/>
          <w:sz w:val="24"/>
          <w:szCs w:val="24"/>
          <w:lang w:val="en"/>
        </w:rPr>
        <w:t xml:space="preserve"> 2023)</w:t>
      </w:r>
      <w:r w:rsidR="00B370A8" w:rsidRPr="007D20B7">
        <w:rPr>
          <w:rStyle w:val="y2iqfc"/>
          <w:rFonts w:asciiTheme="minorHAnsi" w:hAnsiTheme="minorHAnsi" w:cstheme="minorHAnsi"/>
          <w:sz w:val="24"/>
          <w:szCs w:val="24"/>
          <w:lang w:val="en"/>
        </w:rPr>
        <w:t xml:space="preserve">, </w:t>
      </w:r>
      <w:r w:rsidR="002C5370" w:rsidRPr="007D20B7">
        <w:rPr>
          <w:rStyle w:val="y2iqfc"/>
          <w:rFonts w:asciiTheme="minorHAnsi" w:hAnsiTheme="minorHAnsi" w:cstheme="minorHAnsi"/>
          <w:sz w:val="24"/>
          <w:szCs w:val="24"/>
          <w:lang w:val="en"/>
        </w:rPr>
        <w:t>it</w:t>
      </w:r>
      <w:r w:rsidR="00B370A8" w:rsidRPr="007D20B7">
        <w:rPr>
          <w:rStyle w:val="y2iqfc"/>
          <w:rFonts w:asciiTheme="minorHAnsi" w:hAnsiTheme="minorHAnsi" w:cstheme="minorHAnsi"/>
          <w:sz w:val="24"/>
          <w:szCs w:val="24"/>
          <w:lang w:val="en"/>
        </w:rPr>
        <w:t xml:space="preserve"> remains insufficient to enable companies to fully comply with the obligation to provide information on certain criteria for which a </w:t>
      </w:r>
      <w:r w:rsidR="00B370A8" w:rsidRPr="007D20B7">
        <w:rPr>
          <w:rFonts w:asciiTheme="minorHAnsi" w:eastAsiaTheme="minorHAnsi" w:hAnsiTheme="minorHAnsi" w:cstheme="minorHAnsi"/>
          <w:b/>
          <w:bCs/>
          <w:i/>
          <w:iCs/>
          <w:color w:val="0070C0"/>
          <w:sz w:val="22"/>
          <w:szCs w:val="22"/>
          <w:lang w:val="en-US" w:eastAsia="en-US"/>
        </w:rPr>
        <w:t>period of 24 months will be necessary</w:t>
      </w:r>
      <w:r w:rsidR="00B370A8" w:rsidRPr="007D20B7">
        <w:rPr>
          <w:rStyle w:val="y2iqfc"/>
          <w:rFonts w:asciiTheme="minorHAnsi" w:hAnsiTheme="minorHAnsi" w:cstheme="minorHAnsi"/>
          <w:sz w:val="24"/>
          <w:szCs w:val="24"/>
          <w:lang w:val="en"/>
        </w:rPr>
        <w:t xml:space="preserve"> due to the significant constraints, the number of products concerned and the necessary IT developments.</w:t>
      </w:r>
    </w:p>
    <w:p w14:paraId="6F42186E" w14:textId="55B03330" w:rsidR="00B370A8" w:rsidRPr="007D20B7" w:rsidRDefault="00B370A8" w:rsidP="007D20B7">
      <w:pPr>
        <w:pStyle w:val="PrformatHTML"/>
        <w:jc w:val="both"/>
        <w:rPr>
          <w:rStyle w:val="y2iqfc"/>
          <w:rFonts w:asciiTheme="minorHAnsi" w:hAnsiTheme="minorHAnsi" w:cstheme="minorHAnsi"/>
          <w:sz w:val="24"/>
          <w:szCs w:val="24"/>
          <w:lang w:val="en"/>
        </w:rPr>
      </w:pPr>
    </w:p>
    <w:p w14:paraId="63A8A2C2" w14:textId="6E82F64E" w:rsidR="00B370A8" w:rsidRPr="007D20B7" w:rsidRDefault="00B370A8" w:rsidP="007D20B7">
      <w:pPr>
        <w:autoSpaceDE w:val="0"/>
        <w:autoSpaceDN w:val="0"/>
        <w:spacing w:after="0" w:line="240" w:lineRule="auto"/>
        <w:jc w:val="both"/>
        <w:rPr>
          <w:rFonts w:cstheme="minorHAnsi"/>
          <w:sz w:val="24"/>
          <w:szCs w:val="24"/>
          <w:lang w:val="en-GB"/>
        </w:rPr>
      </w:pPr>
      <w:r w:rsidRPr="007D20B7">
        <w:rPr>
          <w:rFonts w:eastAsia="Times New Roman" w:cstheme="minorHAnsi"/>
          <w:b/>
          <w:bCs/>
          <w:lang w:val="en-US" w:eastAsia="fr-FR"/>
        </w:rPr>
        <w:t>Second</w:t>
      </w:r>
      <w:r w:rsidR="00A60F2A" w:rsidRPr="007D20B7">
        <w:rPr>
          <w:rFonts w:eastAsia="Times New Roman" w:cstheme="minorHAnsi"/>
          <w:b/>
          <w:bCs/>
          <w:lang w:val="en-US" w:eastAsia="fr-FR"/>
        </w:rPr>
        <w:t xml:space="preserve"> concern relates to the need to respect the </w:t>
      </w:r>
      <w:r w:rsidR="00A60F2A" w:rsidRPr="007D20B7">
        <w:rPr>
          <w:rFonts w:cstheme="minorHAnsi"/>
          <w:b/>
          <w:bCs/>
          <w:i/>
          <w:iCs/>
          <w:color w:val="0070C0"/>
          <w:lang w:val="en-US"/>
        </w:rPr>
        <w:t>SMERC principles</w:t>
      </w:r>
      <w:r w:rsidR="0019645B" w:rsidRPr="007D20B7">
        <w:rPr>
          <w:rStyle w:val="y2iqfc"/>
          <w:rFonts w:cstheme="minorHAnsi"/>
          <w:sz w:val="24"/>
          <w:szCs w:val="24"/>
          <w:lang w:val="en"/>
        </w:rPr>
        <w:t xml:space="preserve"> in the definition of the</w:t>
      </w:r>
      <w:r w:rsidR="00A60F2A" w:rsidRPr="007D20B7">
        <w:rPr>
          <w:rStyle w:val="y2iqfc"/>
          <w:rFonts w:cstheme="minorHAnsi"/>
          <w:sz w:val="24"/>
          <w:szCs w:val="24"/>
          <w:lang w:val="en"/>
        </w:rPr>
        <w:t xml:space="preserve"> obligations</w:t>
      </w:r>
      <w:r w:rsidR="0019645B" w:rsidRPr="007D20B7">
        <w:rPr>
          <w:rStyle w:val="y2iqfc"/>
          <w:rFonts w:cstheme="minorHAnsi"/>
          <w:sz w:val="24"/>
          <w:szCs w:val="24"/>
          <w:lang w:val="en"/>
        </w:rPr>
        <w:t>: S</w:t>
      </w:r>
      <w:r w:rsidR="00A60F2A" w:rsidRPr="007D20B7">
        <w:rPr>
          <w:rStyle w:val="y2iqfc"/>
          <w:rFonts w:cstheme="minorHAnsi"/>
          <w:sz w:val="24"/>
          <w:szCs w:val="24"/>
          <w:lang w:val="en"/>
        </w:rPr>
        <w:t xml:space="preserve">pecific, </w:t>
      </w:r>
      <w:r w:rsidR="0019645B" w:rsidRPr="007D20B7">
        <w:rPr>
          <w:rFonts w:cstheme="minorHAnsi"/>
          <w:sz w:val="24"/>
          <w:szCs w:val="24"/>
          <w:lang w:val="en"/>
        </w:rPr>
        <w:t>M</w:t>
      </w:r>
      <w:proofErr w:type="spellStart"/>
      <w:r w:rsidR="00A60F2A" w:rsidRPr="007D20B7">
        <w:rPr>
          <w:rFonts w:cstheme="minorHAnsi"/>
          <w:sz w:val="24"/>
          <w:szCs w:val="24"/>
          <w:lang w:val="en-US"/>
        </w:rPr>
        <w:t>easurable</w:t>
      </w:r>
      <w:proofErr w:type="spellEnd"/>
      <w:r w:rsidR="00A60F2A" w:rsidRPr="007D20B7">
        <w:rPr>
          <w:rFonts w:cstheme="minorHAnsi"/>
          <w:sz w:val="24"/>
          <w:szCs w:val="24"/>
          <w:lang w:val="en-US"/>
        </w:rPr>
        <w:t xml:space="preserve">, </w:t>
      </w:r>
      <w:r w:rsidR="0019645B" w:rsidRPr="007D20B7">
        <w:rPr>
          <w:rFonts w:cstheme="minorHAnsi"/>
          <w:sz w:val="24"/>
          <w:szCs w:val="24"/>
          <w:lang w:val="en-US"/>
        </w:rPr>
        <w:t>E</w:t>
      </w:r>
      <w:r w:rsidR="00A60F2A" w:rsidRPr="007D20B7">
        <w:rPr>
          <w:rFonts w:cstheme="minorHAnsi"/>
          <w:sz w:val="24"/>
          <w:szCs w:val="24"/>
          <w:lang w:val="en-US"/>
        </w:rPr>
        <w:t xml:space="preserve">nforceable and </w:t>
      </w:r>
      <w:r w:rsidR="0019645B" w:rsidRPr="007D20B7">
        <w:rPr>
          <w:rFonts w:cstheme="minorHAnsi"/>
          <w:sz w:val="24"/>
          <w:szCs w:val="24"/>
          <w:lang w:val="en-US"/>
        </w:rPr>
        <w:t>R</w:t>
      </w:r>
      <w:r w:rsidR="00A60F2A" w:rsidRPr="007D20B7">
        <w:rPr>
          <w:rFonts w:cstheme="minorHAnsi"/>
          <w:sz w:val="24"/>
          <w:szCs w:val="24"/>
          <w:lang w:val="en-US"/>
        </w:rPr>
        <w:t>elevant</w:t>
      </w:r>
      <w:r w:rsidR="002F0DF6" w:rsidRPr="007D20B7">
        <w:rPr>
          <w:rFonts w:cstheme="minorHAnsi"/>
          <w:sz w:val="24"/>
          <w:szCs w:val="24"/>
          <w:lang w:val="en-US"/>
        </w:rPr>
        <w:t xml:space="preserve"> and competitiveness</w:t>
      </w:r>
      <w:r w:rsidR="00A60F2A" w:rsidRPr="007D20B7">
        <w:rPr>
          <w:rFonts w:cstheme="minorHAnsi"/>
          <w:sz w:val="24"/>
          <w:szCs w:val="24"/>
          <w:lang w:val="en-US"/>
        </w:rPr>
        <w:t>.</w:t>
      </w:r>
    </w:p>
    <w:p w14:paraId="73E514E6" w14:textId="77777777" w:rsidR="00095C51" w:rsidRPr="007D20B7" w:rsidRDefault="00095C51" w:rsidP="007D20B7">
      <w:pPr>
        <w:pStyle w:val="PrformatHTML"/>
        <w:jc w:val="both"/>
        <w:rPr>
          <w:rFonts w:asciiTheme="minorHAnsi" w:hAnsiTheme="minorHAnsi" w:cstheme="minorHAnsi"/>
          <w:sz w:val="24"/>
          <w:szCs w:val="24"/>
          <w:lang w:val="en-GB"/>
        </w:rPr>
      </w:pPr>
    </w:p>
    <w:p w14:paraId="0AFD3ED2" w14:textId="2B662FAE" w:rsidR="00A60F2A" w:rsidRPr="007D20B7" w:rsidRDefault="00A60F2A" w:rsidP="007D20B7">
      <w:pPr>
        <w:pStyle w:val="Paragraphedeliste"/>
        <w:numPr>
          <w:ilvl w:val="0"/>
          <w:numId w:val="1"/>
        </w:numPr>
        <w:autoSpaceDE w:val="0"/>
        <w:autoSpaceDN w:val="0"/>
        <w:spacing w:after="0" w:line="240" w:lineRule="auto"/>
        <w:jc w:val="both"/>
        <w:rPr>
          <w:rFonts w:eastAsia="Times New Roman" w:cstheme="minorHAnsi"/>
          <w:i/>
          <w:iCs/>
          <w:color w:val="0070C0"/>
          <w:sz w:val="24"/>
          <w:szCs w:val="24"/>
          <w:lang w:val="en-US"/>
        </w:rPr>
      </w:pPr>
      <w:r w:rsidRPr="007D20B7">
        <w:rPr>
          <w:rFonts w:eastAsia="Times New Roman" w:cstheme="minorHAnsi"/>
          <w:b/>
          <w:bCs/>
          <w:i/>
          <w:iCs/>
          <w:color w:val="0070C0"/>
          <w:sz w:val="24"/>
          <w:szCs w:val="24"/>
          <w:lang w:val="en-US"/>
        </w:rPr>
        <w:t>Specific</w:t>
      </w:r>
      <w:r w:rsidRPr="007D20B7">
        <w:rPr>
          <w:rFonts w:eastAsia="Times New Roman" w:cstheme="minorHAnsi"/>
          <w:i/>
          <w:iCs/>
          <w:color w:val="0070C0"/>
          <w:sz w:val="24"/>
          <w:szCs w:val="24"/>
          <w:lang w:val="en-US"/>
        </w:rPr>
        <w:t xml:space="preserve"> </w:t>
      </w:r>
    </w:p>
    <w:p w14:paraId="7470246A" w14:textId="7B8EB895" w:rsidR="00506E3D" w:rsidRPr="007D20B7" w:rsidRDefault="0019645B" w:rsidP="007D20B7">
      <w:pPr>
        <w:jc w:val="both"/>
        <w:rPr>
          <w:rFonts w:eastAsia="Times New Roman" w:cstheme="minorHAnsi"/>
          <w:sz w:val="24"/>
          <w:szCs w:val="24"/>
          <w:lang w:val="en-US" w:eastAsia="fr-FR"/>
        </w:rPr>
      </w:pPr>
      <w:r w:rsidRPr="007D20B7">
        <w:rPr>
          <w:rFonts w:eastAsia="Times New Roman" w:cstheme="minorHAnsi"/>
          <w:sz w:val="24"/>
          <w:szCs w:val="24"/>
          <w:lang w:val="en-US" w:eastAsia="fr-FR"/>
        </w:rPr>
        <w:t>The selected criteria applicable to one product category should have been defined in a life cycle perspective and</w:t>
      </w:r>
      <w:r w:rsidR="003C1F79" w:rsidRPr="007D20B7">
        <w:rPr>
          <w:rFonts w:eastAsia="Times New Roman" w:cstheme="minorHAnsi"/>
          <w:sz w:val="24"/>
          <w:szCs w:val="24"/>
          <w:lang w:val="en-US" w:eastAsia="fr-FR"/>
        </w:rPr>
        <w:t xml:space="preserve"> these criteria needs to be based on specific definition. For </w:t>
      </w:r>
      <w:r w:rsidR="00A72D6B" w:rsidRPr="007D20B7">
        <w:rPr>
          <w:rFonts w:eastAsia="Times New Roman" w:cstheme="minorHAnsi"/>
          <w:sz w:val="24"/>
          <w:szCs w:val="24"/>
          <w:lang w:val="en-US" w:eastAsia="fr-FR"/>
        </w:rPr>
        <w:t>example,</w:t>
      </w:r>
      <w:r w:rsidR="003C1F79" w:rsidRPr="007D20B7">
        <w:rPr>
          <w:rFonts w:eastAsia="Times New Roman" w:cstheme="minorHAnsi"/>
          <w:sz w:val="24"/>
          <w:szCs w:val="24"/>
          <w:lang w:val="en-US" w:eastAsia="fr-FR"/>
        </w:rPr>
        <w:t xml:space="preserve"> the criteria on recyclability </w:t>
      </w:r>
      <w:proofErr w:type="gramStart"/>
      <w:r w:rsidR="003C1F79" w:rsidRPr="007D20B7">
        <w:rPr>
          <w:rFonts w:eastAsia="Times New Roman" w:cstheme="minorHAnsi"/>
          <w:sz w:val="24"/>
          <w:szCs w:val="24"/>
          <w:lang w:val="en-US" w:eastAsia="fr-FR"/>
        </w:rPr>
        <w:t>is</w:t>
      </w:r>
      <w:proofErr w:type="gramEnd"/>
      <w:r w:rsidR="003C1F79" w:rsidRPr="007D20B7">
        <w:rPr>
          <w:rFonts w:eastAsia="Times New Roman" w:cstheme="minorHAnsi"/>
          <w:sz w:val="24"/>
          <w:szCs w:val="24"/>
          <w:lang w:val="en-US" w:eastAsia="fr-FR"/>
        </w:rPr>
        <w:t xml:space="preserve"> defined with a definition not applicable to EEE as it is not conform to the </w:t>
      </w:r>
      <w:r w:rsidR="00A4022D" w:rsidRPr="007D20B7">
        <w:rPr>
          <w:rFonts w:eastAsia="Times New Roman" w:cstheme="minorHAnsi"/>
          <w:sz w:val="24"/>
          <w:szCs w:val="24"/>
          <w:lang w:val="en-US" w:eastAsia="fr-FR"/>
        </w:rPr>
        <w:t>European</w:t>
      </w:r>
      <w:r w:rsidR="003C1F79" w:rsidRPr="007D20B7">
        <w:rPr>
          <w:rFonts w:eastAsia="Times New Roman" w:cstheme="minorHAnsi"/>
          <w:sz w:val="24"/>
          <w:szCs w:val="24"/>
          <w:lang w:val="en-US" w:eastAsia="fr-FR"/>
        </w:rPr>
        <w:t xml:space="preserve"> standards 4555x </w:t>
      </w:r>
      <w:r w:rsidR="00A4022D" w:rsidRPr="007D20B7">
        <w:rPr>
          <w:rFonts w:eastAsia="Times New Roman" w:cstheme="minorHAnsi"/>
          <w:sz w:val="24"/>
          <w:szCs w:val="24"/>
          <w:lang w:val="en-US" w:eastAsia="fr-FR"/>
        </w:rPr>
        <w:t>related to material efficiency in energy related products.</w:t>
      </w:r>
    </w:p>
    <w:p w14:paraId="02F4E4F9" w14:textId="39090DE0" w:rsidR="00A4022D" w:rsidRPr="007D20B7" w:rsidRDefault="00A4022D" w:rsidP="007D20B7">
      <w:pPr>
        <w:pStyle w:val="Paragraphedeliste"/>
        <w:numPr>
          <w:ilvl w:val="0"/>
          <w:numId w:val="1"/>
        </w:numPr>
        <w:autoSpaceDE w:val="0"/>
        <w:autoSpaceDN w:val="0"/>
        <w:spacing w:after="0" w:line="240" w:lineRule="auto"/>
        <w:jc w:val="both"/>
        <w:rPr>
          <w:rFonts w:eastAsia="Times New Roman" w:cstheme="minorHAnsi"/>
          <w:i/>
          <w:iCs/>
          <w:color w:val="0070C0"/>
          <w:sz w:val="24"/>
          <w:szCs w:val="24"/>
          <w:lang w:val="en-US"/>
        </w:rPr>
      </w:pPr>
      <w:r w:rsidRPr="007D20B7">
        <w:rPr>
          <w:rFonts w:cstheme="minorHAnsi"/>
          <w:b/>
          <w:bCs/>
          <w:i/>
          <w:iCs/>
          <w:color w:val="0070C0"/>
          <w:sz w:val="24"/>
          <w:szCs w:val="24"/>
          <w:lang w:val="en-US"/>
        </w:rPr>
        <w:t>Measurability</w:t>
      </w:r>
      <w:r w:rsidRPr="007D20B7">
        <w:rPr>
          <w:rFonts w:cstheme="minorHAnsi"/>
          <w:i/>
          <w:iCs/>
          <w:color w:val="0070C0"/>
          <w:sz w:val="24"/>
          <w:szCs w:val="24"/>
          <w:lang w:val="en-US"/>
        </w:rPr>
        <w:t xml:space="preserve"> </w:t>
      </w:r>
    </w:p>
    <w:p w14:paraId="094BECBA" w14:textId="70674E82" w:rsidR="00A4022D" w:rsidRPr="007D20B7" w:rsidRDefault="00A4022D" w:rsidP="007D20B7">
      <w:pPr>
        <w:jc w:val="both"/>
        <w:rPr>
          <w:rFonts w:eastAsia="Times New Roman" w:cstheme="minorHAnsi"/>
          <w:sz w:val="24"/>
          <w:szCs w:val="24"/>
          <w:lang w:val="en-US" w:eastAsia="fr-FR"/>
        </w:rPr>
      </w:pPr>
      <w:r w:rsidRPr="007D20B7">
        <w:rPr>
          <w:rFonts w:eastAsia="Times New Roman" w:cstheme="minorHAnsi"/>
          <w:sz w:val="24"/>
          <w:szCs w:val="24"/>
          <w:lang w:val="en-US" w:eastAsia="fr-FR"/>
        </w:rPr>
        <w:t xml:space="preserve">Some criteria do not refer to clearly determined and measurement methods, letting the companies in a high legal uncertainty and not enabling fair comparison between different products. Incorporation of </w:t>
      </w:r>
      <w:r w:rsidR="00A92513">
        <w:rPr>
          <w:rFonts w:eastAsia="Times New Roman" w:cstheme="minorHAnsi"/>
          <w:sz w:val="24"/>
          <w:szCs w:val="24"/>
          <w:lang w:val="en-US" w:eastAsia="fr-FR"/>
        </w:rPr>
        <w:t>recycled materials</w:t>
      </w:r>
      <w:r w:rsidRPr="007D20B7">
        <w:rPr>
          <w:rFonts w:eastAsia="Times New Roman" w:cstheme="minorHAnsi"/>
          <w:sz w:val="24"/>
          <w:szCs w:val="24"/>
          <w:lang w:val="en-US" w:eastAsia="fr-FR"/>
        </w:rPr>
        <w:t>, presence of critical material and presence of rare earth, recyclability criteria need to be accurately defined using harmonized standards at E</w:t>
      </w:r>
      <w:r w:rsidR="00F37628">
        <w:rPr>
          <w:rFonts w:eastAsia="Times New Roman" w:cstheme="minorHAnsi"/>
          <w:sz w:val="24"/>
          <w:szCs w:val="24"/>
          <w:lang w:val="en-US" w:eastAsia="fr-FR"/>
        </w:rPr>
        <w:t>U</w:t>
      </w:r>
      <w:r w:rsidRPr="007D20B7">
        <w:rPr>
          <w:rFonts w:eastAsia="Times New Roman" w:cstheme="minorHAnsi"/>
          <w:sz w:val="24"/>
          <w:szCs w:val="24"/>
          <w:lang w:val="en-US" w:eastAsia="fr-FR"/>
        </w:rPr>
        <w:t xml:space="preserve"> Level.</w:t>
      </w:r>
    </w:p>
    <w:p w14:paraId="51E1E054" w14:textId="77777777" w:rsidR="00A4022D" w:rsidRPr="007D20B7" w:rsidRDefault="00A4022D" w:rsidP="007D20B7">
      <w:pPr>
        <w:pStyle w:val="Paragraphedeliste"/>
        <w:numPr>
          <w:ilvl w:val="0"/>
          <w:numId w:val="1"/>
        </w:numPr>
        <w:autoSpaceDE w:val="0"/>
        <w:autoSpaceDN w:val="0"/>
        <w:spacing w:after="0" w:line="240" w:lineRule="auto"/>
        <w:jc w:val="both"/>
        <w:rPr>
          <w:rFonts w:eastAsia="Times New Roman" w:cstheme="minorHAnsi"/>
          <w:i/>
          <w:iCs/>
          <w:color w:val="0070C0"/>
          <w:sz w:val="24"/>
          <w:szCs w:val="24"/>
          <w:lang w:val="en-US"/>
        </w:rPr>
      </w:pPr>
      <w:r w:rsidRPr="007D20B7">
        <w:rPr>
          <w:rFonts w:cstheme="minorHAnsi"/>
          <w:b/>
          <w:bCs/>
          <w:i/>
          <w:iCs/>
          <w:color w:val="0070C0"/>
          <w:sz w:val="24"/>
          <w:szCs w:val="24"/>
          <w:lang w:val="en-US"/>
        </w:rPr>
        <w:t>Enforceability</w:t>
      </w:r>
      <w:r w:rsidRPr="007D20B7">
        <w:rPr>
          <w:rFonts w:cstheme="minorHAnsi"/>
          <w:i/>
          <w:iCs/>
          <w:color w:val="0070C0"/>
          <w:sz w:val="24"/>
          <w:szCs w:val="24"/>
          <w:lang w:val="en-US"/>
        </w:rPr>
        <w:t xml:space="preserve"> </w:t>
      </w:r>
    </w:p>
    <w:p w14:paraId="20673D0D" w14:textId="77777777" w:rsidR="00A92513" w:rsidRDefault="00A4022D" w:rsidP="00A92513">
      <w:pPr>
        <w:autoSpaceDE w:val="0"/>
        <w:autoSpaceDN w:val="0"/>
        <w:spacing w:after="0" w:line="240" w:lineRule="auto"/>
        <w:jc w:val="both"/>
        <w:rPr>
          <w:rFonts w:cstheme="minorHAnsi"/>
          <w:i/>
          <w:iCs/>
          <w:color w:val="0070C0"/>
          <w:sz w:val="24"/>
          <w:szCs w:val="24"/>
          <w:lang w:val="en-US"/>
        </w:rPr>
      </w:pPr>
      <w:r w:rsidRPr="007D20B7">
        <w:rPr>
          <w:rFonts w:eastAsia="Times New Roman" w:cstheme="minorHAnsi"/>
          <w:sz w:val="24"/>
          <w:szCs w:val="24"/>
          <w:lang w:val="en-US" w:eastAsia="fr-FR"/>
        </w:rPr>
        <w:lastRenderedPageBreak/>
        <w:t xml:space="preserve">Some requirements </w:t>
      </w:r>
      <w:r w:rsidR="00A72D6B" w:rsidRPr="007D20B7">
        <w:rPr>
          <w:rFonts w:eastAsia="Times New Roman" w:cstheme="minorHAnsi"/>
          <w:sz w:val="24"/>
          <w:szCs w:val="24"/>
          <w:lang w:val="en-US" w:eastAsia="fr-FR"/>
        </w:rPr>
        <w:t xml:space="preserve">such as incorporation of </w:t>
      </w:r>
      <w:r w:rsidR="00A92513">
        <w:rPr>
          <w:rFonts w:eastAsia="Times New Roman" w:cstheme="minorHAnsi"/>
          <w:sz w:val="24"/>
          <w:szCs w:val="24"/>
          <w:lang w:val="en-US" w:eastAsia="fr-FR"/>
        </w:rPr>
        <w:t>recycled materials</w:t>
      </w:r>
      <w:r w:rsidR="00A72D6B" w:rsidRPr="007D20B7">
        <w:rPr>
          <w:rFonts w:eastAsia="Times New Roman" w:cstheme="minorHAnsi"/>
          <w:sz w:val="24"/>
          <w:szCs w:val="24"/>
          <w:lang w:val="en-US" w:eastAsia="fr-FR"/>
        </w:rPr>
        <w:t xml:space="preserve">, presence of critical material and presence of rare earth criteria, </w:t>
      </w:r>
      <w:r w:rsidRPr="007D20B7">
        <w:rPr>
          <w:rFonts w:eastAsia="Times New Roman" w:cstheme="minorHAnsi"/>
          <w:sz w:val="24"/>
          <w:szCs w:val="24"/>
          <w:lang w:val="en-US" w:eastAsia="fr-FR"/>
        </w:rPr>
        <w:t>are not possible to verify and enforce through market surveillance. This is an open door to unfair competition and greenwashing.</w:t>
      </w:r>
      <w:r w:rsidRPr="007D20B7">
        <w:rPr>
          <w:rFonts w:cstheme="minorHAnsi"/>
          <w:i/>
          <w:iCs/>
          <w:color w:val="0070C0"/>
          <w:sz w:val="24"/>
          <w:szCs w:val="24"/>
          <w:lang w:val="en-US"/>
        </w:rPr>
        <w:t xml:space="preserve"> </w:t>
      </w:r>
    </w:p>
    <w:p w14:paraId="606723A8" w14:textId="35EB56A1" w:rsidR="00A92513" w:rsidRPr="00A92513" w:rsidRDefault="00A92513" w:rsidP="00A92513">
      <w:pPr>
        <w:autoSpaceDE w:val="0"/>
        <w:autoSpaceDN w:val="0"/>
        <w:spacing w:after="0" w:line="240" w:lineRule="auto"/>
        <w:jc w:val="both"/>
        <w:rPr>
          <w:rFonts w:cstheme="minorHAnsi"/>
          <w:i/>
          <w:iCs/>
          <w:color w:val="1F3864" w:themeColor="accent1" w:themeShade="80"/>
          <w:sz w:val="24"/>
          <w:szCs w:val="24"/>
          <w:lang w:val="en-US"/>
        </w:rPr>
      </w:pPr>
      <w:r w:rsidRPr="00A92513">
        <w:rPr>
          <w:rFonts w:cstheme="minorHAnsi"/>
          <w:i/>
          <w:iCs/>
          <w:color w:val="1F3864" w:themeColor="accent1" w:themeShade="80"/>
          <w:sz w:val="24"/>
          <w:szCs w:val="24"/>
          <w:lang w:val="en-US"/>
        </w:rPr>
        <w:t xml:space="preserve">For example, for aluminum, the global industrial standard is to incorporate recycled aluminum without disclosing the quantity. Should the producer assume the quantity or start specific tracking and reporting processes? </w:t>
      </w:r>
    </w:p>
    <w:p w14:paraId="16E4DCDA" w14:textId="77777777" w:rsidR="00A4022D" w:rsidRPr="007D20B7" w:rsidRDefault="00A4022D" w:rsidP="007D20B7">
      <w:pPr>
        <w:autoSpaceDE w:val="0"/>
        <w:autoSpaceDN w:val="0"/>
        <w:spacing w:after="0" w:line="240" w:lineRule="auto"/>
        <w:jc w:val="both"/>
        <w:rPr>
          <w:rFonts w:eastAsia="Times New Roman" w:cstheme="minorHAnsi"/>
          <w:i/>
          <w:iCs/>
          <w:color w:val="0070C0"/>
          <w:sz w:val="24"/>
          <w:szCs w:val="24"/>
          <w:lang w:val="en-US"/>
        </w:rPr>
      </w:pPr>
    </w:p>
    <w:p w14:paraId="3BAF198E" w14:textId="77777777" w:rsidR="00A72D6B" w:rsidRPr="007D20B7" w:rsidRDefault="00A4022D" w:rsidP="007D20B7">
      <w:pPr>
        <w:pStyle w:val="Paragraphedeliste"/>
        <w:numPr>
          <w:ilvl w:val="0"/>
          <w:numId w:val="1"/>
        </w:numPr>
        <w:autoSpaceDE w:val="0"/>
        <w:autoSpaceDN w:val="0"/>
        <w:spacing w:after="0" w:line="240" w:lineRule="auto"/>
        <w:jc w:val="both"/>
        <w:rPr>
          <w:rFonts w:eastAsia="Times New Roman" w:cstheme="minorHAnsi"/>
          <w:i/>
          <w:iCs/>
          <w:color w:val="0070C0"/>
          <w:sz w:val="24"/>
          <w:szCs w:val="24"/>
          <w:lang w:val="en-US"/>
        </w:rPr>
      </w:pPr>
      <w:r w:rsidRPr="007D20B7">
        <w:rPr>
          <w:rFonts w:cstheme="minorHAnsi"/>
          <w:b/>
          <w:bCs/>
          <w:i/>
          <w:iCs/>
          <w:color w:val="0070C0"/>
          <w:sz w:val="24"/>
          <w:szCs w:val="24"/>
          <w:lang w:val="en-US"/>
        </w:rPr>
        <w:t>Relevance</w:t>
      </w:r>
      <w:r w:rsidRPr="007D20B7">
        <w:rPr>
          <w:rFonts w:cstheme="minorHAnsi"/>
          <w:i/>
          <w:iCs/>
          <w:color w:val="0070C0"/>
          <w:sz w:val="24"/>
          <w:szCs w:val="24"/>
          <w:lang w:val="en-US"/>
        </w:rPr>
        <w:t xml:space="preserve"> </w:t>
      </w:r>
    </w:p>
    <w:p w14:paraId="09C6A9BB" w14:textId="77777777" w:rsidR="00A72D6B" w:rsidRPr="007D20B7" w:rsidRDefault="00A72D6B" w:rsidP="007D20B7">
      <w:pPr>
        <w:autoSpaceDE w:val="0"/>
        <w:autoSpaceDN w:val="0"/>
        <w:spacing w:after="0" w:line="240" w:lineRule="auto"/>
        <w:jc w:val="both"/>
        <w:rPr>
          <w:rFonts w:eastAsia="Times New Roman" w:cstheme="minorHAnsi"/>
          <w:sz w:val="24"/>
          <w:szCs w:val="24"/>
          <w:lang w:val="en-US" w:eastAsia="fr-FR"/>
        </w:rPr>
      </w:pPr>
      <w:r w:rsidRPr="007D20B7">
        <w:rPr>
          <w:rFonts w:eastAsia="Times New Roman" w:cstheme="minorHAnsi"/>
          <w:sz w:val="24"/>
          <w:szCs w:val="24"/>
          <w:lang w:val="en-US" w:eastAsia="fr-FR"/>
        </w:rPr>
        <w:t>N</w:t>
      </w:r>
      <w:r w:rsidR="00A4022D" w:rsidRPr="007D20B7">
        <w:rPr>
          <w:rFonts w:eastAsia="Times New Roman" w:cstheme="minorHAnsi"/>
          <w:sz w:val="24"/>
          <w:szCs w:val="24"/>
          <w:lang w:val="en-US" w:eastAsia="fr-FR"/>
        </w:rPr>
        <w:t xml:space="preserve">ew requirements must be relevant for the environment, the users and applicable even within the specific life cycle phase(s). </w:t>
      </w:r>
    </w:p>
    <w:p w14:paraId="246827C2" w14:textId="77777777" w:rsidR="00A72D6B" w:rsidRPr="007D20B7" w:rsidRDefault="00A72D6B" w:rsidP="007D20B7">
      <w:pPr>
        <w:autoSpaceDE w:val="0"/>
        <w:autoSpaceDN w:val="0"/>
        <w:spacing w:after="0" w:line="240" w:lineRule="auto"/>
        <w:jc w:val="both"/>
        <w:rPr>
          <w:rFonts w:eastAsia="Times New Roman" w:cstheme="minorHAnsi"/>
          <w:sz w:val="24"/>
          <w:szCs w:val="24"/>
          <w:lang w:val="en-US" w:eastAsia="fr-FR"/>
        </w:rPr>
      </w:pPr>
      <w:r w:rsidRPr="007D20B7">
        <w:rPr>
          <w:rFonts w:eastAsia="Times New Roman" w:cstheme="minorHAnsi"/>
          <w:sz w:val="24"/>
          <w:szCs w:val="24"/>
          <w:lang w:val="en-US" w:eastAsia="fr-FR"/>
        </w:rPr>
        <w:t xml:space="preserve">Requirements must not be redundant with other legal requirements. </w:t>
      </w:r>
    </w:p>
    <w:p w14:paraId="24F84B86" w14:textId="154A93ED" w:rsidR="00A4022D" w:rsidRPr="007D20B7" w:rsidRDefault="00A4022D" w:rsidP="007D20B7">
      <w:pPr>
        <w:autoSpaceDE w:val="0"/>
        <w:autoSpaceDN w:val="0"/>
        <w:spacing w:after="0" w:line="240" w:lineRule="auto"/>
        <w:jc w:val="both"/>
        <w:rPr>
          <w:rFonts w:eastAsia="Times New Roman" w:cstheme="minorHAnsi"/>
          <w:i/>
          <w:iCs/>
          <w:color w:val="0070C0"/>
          <w:sz w:val="24"/>
          <w:szCs w:val="24"/>
          <w:lang w:val="en-US"/>
        </w:rPr>
      </w:pPr>
      <w:r w:rsidRPr="007D20B7">
        <w:rPr>
          <w:rFonts w:eastAsia="Times New Roman" w:cstheme="minorHAnsi"/>
          <w:sz w:val="24"/>
          <w:szCs w:val="24"/>
          <w:lang w:val="en-US" w:eastAsia="fr-FR"/>
        </w:rPr>
        <w:t xml:space="preserve">There must be evidence of clear and significant potential for improvement.  </w:t>
      </w:r>
      <w:r w:rsidR="00A72D6B" w:rsidRPr="007D20B7">
        <w:rPr>
          <w:rFonts w:eastAsia="Times New Roman" w:cstheme="minorHAnsi"/>
          <w:sz w:val="24"/>
          <w:szCs w:val="24"/>
          <w:lang w:val="en-US" w:eastAsia="fr-FR"/>
        </w:rPr>
        <w:t>We strongly oppose to full declaration on topics not understandable or not useful for consumers.</w:t>
      </w:r>
    </w:p>
    <w:p w14:paraId="126CCEE5" w14:textId="77777777" w:rsidR="00A72D6B" w:rsidRPr="007D20B7" w:rsidRDefault="00A72D6B" w:rsidP="007D20B7">
      <w:pPr>
        <w:autoSpaceDE w:val="0"/>
        <w:autoSpaceDN w:val="0"/>
        <w:spacing w:after="0" w:line="240" w:lineRule="auto"/>
        <w:jc w:val="both"/>
        <w:rPr>
          <w:rFonts w:eastAsia="Times New Roman" w:cstheme="minorHAnsi"/>
          <w:i/>
          <w:iCs/>
          <w:color w:val="0070C0"/>
          <w:sz w:val="24"/>
          <w:szCs w:val="24"/>
          <w:lang w:val="en-US"/>
        </w:rPr>
      </w:pPr>
    </w:p>
    <w:p w14:paraId="18719AED" w14:textId="77777777" w:rsidR="002F0DF6" w:rsidRPr="007D20B7" w:rsidRDefault="00A4022D" w:rsidP="007D20B7">
      <w:pPr>
        <w:pStyle w:val="Paragraphedeliste"/>
        <w:numPr>
          <w:ilvl w:val="0"/>
          <w:numId w:val="1"/>
        </w:numPr>
        <w:autoSpaceDE w:val="0"/>
        <w:autoSpaceDN w:val="0"/>
        <w:spacing w:after="0" w:line="240" w:lineRule="auto"/>
        <w:jc w:val="both"/>
        <w:rPr>
          <w:rFonts w:eastAsia="Times New Roman" w:cstheme="minorHAnsi"/>
          <w:i/>
          <w:iCs/>
          <w:color w:val="0070C0"/>
          <w:sz w:val="24"/>
          <w:szCs w:val="24"/>
          <w:lang w:val="en-US"/>
        </w:rPr>
      </w:pPr>
      <w:r w:rsidRPr="007D20B7">
        <w:rPr>
          <w:rFonts w:cstheme="minorHAnsi"/>
          <w:b/>
          <w:bCs/>
          <w:i/>
          <w:iCs/>
          <w:color w:val="0070C0"/>
          <w:sz w:val="24"/>
          <w:szCs w:val="24"/>
          <w:lang w:val="en-US"/>
        </w:rPr>
        <w:t xml:space="preserve">Competitiveness </w:t>
      </w:r>
    </w:p>
    <w:p w14:paraId="64762052" w14:textId="2F012FFF" w:rsidR="00A4022D" w:rsidRPr="007D20B7" w:rsidRDefault="002F0DF6" w:rsidP="007D20B7">
      <w:pPr>
        <w:autoSpaceDE w:val="0"/>
        <w:autoSpaceDN w:val="0"/>
        <w:spacing w:after="0" w:line="240" w:lineRule="auto"/>
        <w:jc w:val="both"/>
        <w:rPr>
          <w:rFonts w:eastAsia="Times New Roman" w:cstheme="minorHAnsi"/>
          <w:sz w:val="24"/>
          <w:szCs w:val="24"/>
          <w:lang w:val="en-US" w:eastAsia="fr-FR"/>
        </w:rPr>
      </w:pPr>
      <w:r w:rsidRPr="007D20B7">
        <w:rPr>
          <w:rFonts w:eastAsia="Times New Roman" w:cstheme="minorHAnsi"/>
          <w:sz w:val="24"/>
          <w:szCs w:val="24"/>
          <w:lang w:val="en-US" w:eastAsia="fr-FR"/>
        </w:rPr>
        <w:t>New requirements mu</w:t>
      </w:r>
      <w:r w:rsidR="00A4022D" w:rsidRPr="007D20B7">
        <w:rPr>
          <w:rFonts w:eastAsia="Times New Roman" w:cstheme="minorHAnsi"/>
          <w:sz w:val="24"/>
          <w:szCs w:val="24"/>
          <w:lang w:val="en-US" w:eastAsia="fr-FR"/>
        </w:rPr>
        <w:t xml:space="preserve">st </w:t>
      </w:r>
      <w:r w:rsidRPr="007D20B7">
        <w:rPr>
          <w:rFonts w:eastAsia="Times New Roman" w:cstheme="minorHAnsi"/>
          <w:sz w:val="24"/>
          <w:szCs w:val="24"/>
          <w:lang w:val="en-US" w:eastAsia="fr-FR"/>
        </w:rPr>
        <w:t>not generate</w:t>
      </w:r>
      <w:r w:rsidR="00A4022D" w:rsidRPr="007D20B7">
        <w:rPr>
          <w:rFonts w:eastAsia="Times New Roman" w:cstheme="minorHAnsi"/>
          <w:sz w:val="24"/>
          <w:szCs w:val="24"/>
          <w:lang w:val="en-US" w:eastAsia="fr-FR"/>
        </w:rPr>
        <w:t xml:space="preserve"> significant negative impact on the industry’s competitiveness and the competition must be fair</w:t>
      </w:r>
      <w:r w:rsidRPr="007D20B7">
        <w:rPr>
          <w:rFonts w:eastAsia="Times New Roman" w:cstheme="minorHAnsi"/>
          <w:sz w:val="24"/>
          <w:szCs w:val="24"/>
          <w:lang w:val="en-US" w:eastAsia="fr-FR"/>
        </w:rPr>
        <w:t xml:space="preserve">, especially regarding a regulation applicable only in France and not in other member states. </w:t>
      </w:r>
    </w:p>
    <w:p w14:paraId="3E2677C3" w14:textId="77777777" w:rsidR="002F0DF6" w:rsidRPr="007D20B7" w:rsidRDefault="002F0DF6" w:rsidP="007D20B7">
      <w:pPr>
        <w:pStyle w:val="BodyText-Orgalim"/>
        <w:spacing w:before="0" w:after="0" w:line="240" w:lineRule="auto"/>
        <w:ind w:left="360" w:right="401"/>
        <w:jc w:val="both"/>
        <w:rPr>
          <w:rFonts w:asciiTheme="minorHAnsi" w:hAnsiTheme="minorHAnsi" w:cstheme="minorHAnsi"/>
          <w:color w:val="0070C0"/>
          <w:sz w:val="24"/>
          <w:szCs w:val="24"/>
        </w:rPr>
      </w:pPr>
    </w:p>
    <w:p w14:paraId="30D6D8A8" w14:textId="77777777" w:rsidR="002F0DF6" w:rsidRPr="007D20B7" w:rsidRDefault="002F0DF6" w:rsidP="007D20B7">
      <w:pPr>
        <w:pStyle w:val="BodyText-Orgalim"/>
        <w:spacing w:before="0" w:after="0" w:line="240" w:lineRule="auto"/>
        <w:ind w:left="360" w:right="401"/>
        <w:jc w:val="both"/>
        <w:rPr>
          <w:rFonts w:asciiTheme="minorHAnsi" w:hAnsiTheme="minorHAnsi" w:cstheme="minorHAnsi"/>
          <w:color w:val="0070C0"/>
          <w:sz w:val="24"/>
          <w:szCs w:val="24"/>
        </w:rPr>
      </w:pPr>
    </w:p>
    <w:p w14:paraId="72997880" w14:textId="77777777" w:rsidR="003A7A9E" w:rsidRPr="007D20B7" w:rsidRDefault="002F0DF6" w:rsidP="007D20B7">
      <w:pPr>
        <w:pStyle w:val="PrformatHTML"/>
        <w:jc w:val="both"/>
        <w:rPr>
          <w:rFonts w:asciiTheme="minorHAnsi" w:hAnsiTheme="minorHAnsi" w:cstheme="minorHAnsi"/>
          <w:b/>
          <w:bCs/>
          <w:sz w:val="24"/>
          <w:szCs w:val="24"/>
          <w:lang w:val="en-US"/>
        </w:rPr>
      </w:pPr>
      <w:r w:rsidRPr="007D20B7">
        <w:rPr>
          <w:rFonts w:asciiTheme="minorHAnsi" w:hAnsiTheme="minorHAnsi" w:cstheme="minorHAnsi"/>
          <w:b/>
          <w:bCs/>
          <w:sz w:val="24"/>
          <w:szCs w:val="24"/>
          <w:lang w:val="en-US"/>
        </w:rPr>
        <w:t xml:space="preserve">Third, regarding the </w:t>
      </w:r>
      <w:r w:rsidRPr="007D20B7">
        <w:rPr>
          <w:rFonts w:asciiTheme="minorHAnsi" w:eastAsiaTheme="minorHAnsi" w:hAnsiTheme="minorHAnsi" w:cstheme="minorHAnsi"/>
          <w:b/>
          <w:bCs/>
          <w:i/>
          <w:iCs/>
          <w:color w:val="0070C0"/>
          <w:sz w:val="22"/>
          <w:szCs w:val="22"/>
          <w:lang w:val="en-US" w:eastAsia="en-US"/>
        </w:rPr>
        <w:t>functioning of the EU Internal Market</w:t>
      </w:r>
      <w:r w:rsidR="003A7A9E" w:rsidRPr="007D20B7">
        <w:rPr>
          <w:rFonts w:asciiTheme="minorHAnsi" w:hAnsiTheme="minorHAnsi" w:cstheme="minorHAnsi"/>
          <w:b/>
          <w:bCs/>
          <w:sz w:val="24"/>
          <w:szCs w:val="24"/>
          <w:lang w:val="en-US"/>
        </w:rPr>
        <w:t>.</w:t>
      </w:r>
    </w:p>
    <w:p w14:paraId="649FBA23" w14:textId="0CC698F0" w:rsidR="002F0DF6" w:rsidRPr="007D20B7" w:rsidRDefault="003A7A9E" w:rsidP="007D20B7">
      <w:pPr>
        <w:pStyle w:val="PrformatHTML"/>
        <w:jc w:val="both"/>
        <w:rPr>
          <w:rFonts w:asciiTheme="minorHAnsi" w:hAnsiTheme="minorHAnsi" w:cstheme="minorHAnsi"/>
          <w:sz w:val="24"/>
          <w:szCs w:val="24"/>
          <w:lang w:val="en-US"/>
        </w:rPr>
      </w:pPr>
      <w:r w:rsidRPr="007D20B7">
        <w:rPr>
          <w:rFonts w:asciiTheme="minorHAnsi" w:hAnsiTheme="minorHAnsi" w:cstheme="minorHAnsi"/>
          <w:sz w:val="24"/>
          <w:szCs w:val="24"/>
          <w:lang w:val="en-US"/>
        </w:rPr>
        <w:t>W</w:t>
      </w:r>
      <w:r w:rsidR="002F0DF6" w:rsidRPr="007D20B7">
        <w:rPr>
          <w:rFonts w:asciiTheme="minorHAnsi" w:hAnsiTheme="minorHAnsi" w:cstheme="minorHAnsi"/>
          <w:sz w:val="24"/>
          <w:szCs w:val="24"/>
          <w:lang w:val="en-US"/>
        </w:rPr>
        <w:t>e advocate French government not to set up national requirements but come to support the construction</w:t>
      </w:r>
      <w:r w:rsidR="000E5E7D" w:rsidRPr="007D20B7">
        <w:rPr>
          <w:rFonts w:asciiTheme="minorHAnsi" w:hAnsiTheme="minorHAnsi" w:cstheme="minorHAnsi"/>
          <w:sz w:val="24"/>
          <w:szCs w:val="24"/>
          <w:lang w:val="en-US"/>
        </w:rPr>
        <w:t xml:space="preserve"> of the European legislations on the consumer empowerment and the sustainable product initiative which is part of the Circular Economy Action Plan of the Green Deal.</w:t>
      </w:r>
    </w:p>
    <w:p w14:paraId="214D5760" w14:textId="6DB91CEE" w:rsidR="003A7A9E" w:rsidRPr="007D20B7" w:rsidRDefault="003A7A9E" w:rsidP="007D20B7">
      <w:pPr>
        <w:pStyle w:val="PrformatHTML"/>
        <w:jc w:val="both"/>
        <w:rPr>
          <w:rFonts w:asciiTheme="minorHAnsi" w:hAnsiTheme="minorHAnsi" w:cstheme="minorHAnsi"/>
          <w:sz w:val="24"/>
          <w:szCs w:val="24"/>
          <w:lang w:val="en-US"/>
        </w:rPr>
      </w:pPr>
      <w:r w:rsidRPr="007D20B7">
        <w:rPr>
          <w:rFonts w:asciiTheme="minorHAnsi" w:hAnsiTheme="minorHAnsi" w:cstheme="minorHAnsi"/>
          <w:sz w:val="24"/>
          <w:szCs w:val="24"/>
          <w:lang w:val="en-US"/>
        </w:rPr>
        <w:t>The coherence at EU level is essential for different reasons:</w:t>
      </w:r>
    </w:p>
    <w:p w14:paraId="7197D922" w14:textId="77777777" w:rsidR="003A7A9E" w:rsidRPr="007D20B7" w:rsidRDefault="003A7A9E" w:rsidP="007D20B7">
      <w:pPr>
        <w:pStyle w:val="PrformatHTML"/>
        <w:jc w:val="both"/>
        <w:rPr>
          <w:rFonts w:asciiTheme="minorHAnsi" w:hAnsiTheme="minorHAnsi" w:cstheme="minorHAnsi"/>
          <w:sz w:val="24"/>
          <w:szCs w:val="24"/>
          <w:lang w:val="en-US"/>
        </w:rPr>
      </w:pPr>
    </w:p>
    <w:p w14:paraId="202607F6" w14:textId="7236A868" w:rsidR="003A7A9E" w:rsidRPr="003A7A9E" w:rsidRDefault="003A7A9E" w:rsidP="007D20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4"/>
          <w:szCs w:val="24"/>
          <w:lang w:val="en" w:eastAsia="fr-FR"/>
        </w:rPr>
      </w:pPr>
      <w:r w:rsidRPr="003A7A9E">
        <w:rPr>
          <w:rFonts w:eastAsia="Times New Roman" w:cstheme="minorHAnsi"/>
          <w:sz w:val="24"/>
          <w:szCs w:val="24"/>
          <w:lang w:val="en" w:eastAsia="fr-FR"/>
        </w:rPr>
        <w:t xml:space="preserve">1. Preserve the </w:t>
      </w:r>
      <w:r w:rsidRPr="003A7A9E">
        <w:rPr>
          <w:rFonts w:cstheme="minorHAnsi"/>
          <w:b/>
          <w:bCs/>
          <w:i/>
          <w:iCs/>
          <w:color w:val="0070C0"/>
          <w:lang w:val="en-US"/>
        </w:rPr>
        <w:t xml:space="preserve">coherence of eco-design </w:t>
      </w:r>
      <w:r w:rsidR="0075558B" w:rsidRPr="007D20B7">
        <w:rPr>
          <w:rFonts w:cstheme="minorHAnsi"/>
          <w:b/>
          <w:bCs/>
          <w:i/>
          <w:iCs/>
          <w:color w:val="0070C0"/>
          <w:lang w:val="en-US"/>
        </w:rPr>
        <w:t>of</w:t>
      </w:r>
      <w:r w:rsidRPr="007D20B7">
        <w:rPr>
          <w:rFonts w:cstheme="minorHAnsi"/>
          <w:b/>
          <w:bCs/>
          <w:i/>
          <w:iCs/>
          <w:color w:val="0070C0"/>
          <w:lang w:val="en-US"/>
        </w:rPr>
        <w:t xml:space="preserve"> products</w:t>
      </w:r>
      <w:r w:rsidRPr="007D20B7">
        <w:rPr>
          <w:rFonts w:eastAsia="Times New Roman" w:cstheme="minorHAnsi"/>
          <w:sz w:val="24"/>
          <w:szCs w:val="24"/>
          <w:lang w:val="en" w:eastAsia="fr-FR"/>
        </w:rPr>
        <w:t xml:space="preserve"> addressing </w:t>
      </w:r>
      <w:r w:rsidRPr="003A7A9E">
        <w:rPr>
          <w:rFonts w:eastAsia="Times New Roman" w:cstheme="minorHAnsi"/>
          <w:sz w:val="24"/>
          <w:szCs w:val="24"/>
          <w:lang w:val="en" w:eastAsia="fr-FR"/>
        </w:rPr>
        <w:t>the European market:</w:t>
      </w:r>
    </w:p>
    <w:p w14:paraId="6E0C33BE" w14:textId="01EE3CAB" w:rsidR="003A7A9E" w:rsidRDefault="003A7A9E" w:rsidP="007D20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4"/>
          <w:szCs w:val="24"/>
          <w:lang w:val="en" w:eastAsia="fr-FR"/>
        </w:rPr>
      </w:pPr>
      <w:r w:rsidRPr="003A7A9E">
        <w:rPr>
          <w:rFonts w:eastAsia="Times New Roman" w:cstheme="minorHAnsi"/>
          <w:sz w:val="24"/>
          <w:szCs w:val="24"/>
          <w:lang w:val="en" w:eastAsia="fr-FR"/>
        </w:rPr>
        <w:t xml:space="preserve">Definitions </w:t>
      </w:r>
      <w:r w:rsidRPr="007D20B7">
        <w:rPr>
          <w:rFonts w:eastAsia="Times New Roman" w:cstheme="minorHAnsi"/>
          <w:sz w:val="24"/>
          <w:szCs w:val="24"/>
          <w:lang w:val="en" w:eastAsia="fr-FR"/>
        </w:rPr>
        <w:t>specific to</w:t>
      </w:r>
      <w:r w:rsidRPr="003A7A9E">
        <w:rPr>
          <w:rFonts w:eastAsia="Times New Roman" w:cstheme="minorHAnsi"/>
          <w:sz w:val="24"/>
          <w:szCs w:val="24"/>
          <w:lang w:val="en" w:eastAsia="fr-FR"/>
        </w:rPr>
        <w:t xml:space="preserve"> </w:t>
      </w:r>
      <w:r w:rsidRPr="007D20B7">
        <w:rPr>
          <w:rFonts w:eastAsia="Times New Roman" w:cstheme="minorHAnsi"/>
          <w:sz w:val="24"/>
          <w:szCs w:val="24"/>
          <w:lang w:val="en" w:eastAsia="fr-FR"/>
        </w:rPr>
        <w:t>France</w:t>
      </w:r>
      <w:r w:rsidRPr="003A7A9E">
        <w:rPr>
          <w:rFonts w:eastAsia="Times New Roman" w:cstheme="minorHAnsi"/>
          <w:sz w:val="24"/>
          <w:szCs w:val="24"/>
          <w:lang w:val="en" w:eastAsia="fr-FR"/>
        </w:rPr>
        <w:t xml:space="preserve"> would not allow producers to define clear and effective </w:t>
      </w:r>
      <w:r w:rsidR="00EE45B5" w:rsidRPr="007D20B7">
        <w:rPr>
          <w:rFonts w:eastAsia="Times New Roman" w:cstheme="minorHAnsi"/>
          <w:sz w:val="24"/>
          <w:szCs w:val="24"/>
          <w:lang w:val="en" w:eastAsia="fr-FR"/>
        </w:rPr>
        <w:t>product</w:t>
      </w:r>
      <w:r w:rsidR="002C5370" w:rsidRPr="007D20B7">
        <w:rPr>
          <w:rFonts w:eastAsia="Times New Roman" w:cstheme="minorHAnsi"/>
          <w:sz w:val="24"/>
          <w:szCs w:val="24"/>
          <w:lang w:val="en" w:eastAsia="fr-FR"/>
        </w:rPr>
        <w:t xml:space="preserve"> </w:t>
      </w:r>
      <w:proofErr w:type="spellStart"/>
      <w:r w:rsidRPr="003A7A9E">
        <w:rPr>
          <w:rFonts w:eastAsia="Times New Roman" w:cstheme="minorHAnsi"/>
          <w:sz w:val="24"/>
          <w:szCs w:val="24"/>
          <w:lang w:val="en" w:eastAsia="fr-FR"/>
        </w:rPr>
        <w:t>ecodesign</w:t>
      </w:r>
      <w:proofErr w:type="spellEnd"/>
      <w:r w:rsidRPr="003A7A9E">
        <w:rPr>
          <w:rFonts w:eastAsia="Times New Roman" w:cstheme="minorHAnsi"/>
          <w:sz w:val="24"/>
          <w:szCs w:val="24"/>
          <w:lang w:val="en" w:eastAsia="fr-FR"/>
        </w:rPr>
        <w:t xml:space="preserve"> at the level of the European market. On the contrary, a fragmented approach to these subjects would lead producers into inconsistencies according to the different national markets</w:t>
      </w:r>
      <w:r w:rsidR="00B52436">
        <w:rPr>
          <w:rFonts w:eastAsia="Times New Roman" w:cstheme="minorHAnsi"/>
          <w:sz w:val="24"/>
          <w:szCs w:val="24"/>
          <w:lang w:val="en" w:eastAsia="fr-FR"/>
        </w:rPr>
        <w:t>.</w:t>
      </w:r>
    </w:p>
    <w:p w14:paraId="1199C769" w14:textId="77777777" w:rsidR="00B52436" w:rsidRPr="003A7A9E" w:rsidRDefault="00B52436" w:rsidP="007D20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4"/>
          <w:szCs w:val="24"/>
          <w:lang w:val="en" w:eastAsia="fr-FR"/>
        </w:rPr>
      </w:pPr>
    </w:p>
    <w:p w14:paraId="6529F5E2" w14:textId="55E94E5D" w:rsidR="003A7A9E" w:rsidRDefault="003A7A9E" w:rsidP="007D20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4"/>
          <w:szCs w:val="24"/>
          <w:lang w:val="en" w:eastAsia="fr-FR"/>
        </w:rPr>
      </w:pPr>
      <w:r w:rsidRPr="003A7A9E">
        <w:rPr>
          <w:rFonts w:eastAsia="Times New Roman" w:cstheme="minorHAnsi"/>
          <w:sz w:val="24"/>
          <w:szCs w:val="24"/>
          <w:lang w:val="en" w:eastAsia="fr-FR"/>
        </w:rPr>
        <w:t xml:space="preserve">2. Ensure </w:t>
      </w:r>
      <w:r w:rsidRPr="003A7A9E">
        <w:rPr>
          <w:rFonts w:cstheme="minorHAnsi"/>
          <w:b/>
          <w:bCs/>
          <w:i/>
          <w:iCs/>
          <w:color w:val="0070C0"/>
          <w:lang w:val="en-US"/>
        </w:rPr>
        <w:t>the consistency of environmental information</w:t>
      </w:r>
      <w:r w:rsidRPr="003A7A9E">
        <w:rPr>
          <w:rFonts w:eastAsia="Times New Roman" w:cstheme="minorHAnsi"/>
          <w:sz w:val="24"/>
          <w:szCs w:val="24"/>
          <w:lang w:val="en" w:eastAsia="fr-FR"/>
        </w:rPr>
        <w:t xml:space="preserve"> at European level: electrical and electronic products are designed and marketed to address the European market as a whole. The ease for consumers to buy products on websites located in other EU Member States reinforces the need for European harmonization of definitions of environmental characteristics so that a given criterion reflects the same realities in France or elsewhere in Europe. For example, a different recyclability criterion in France and in another State would not make sense knowing that the end-of-life treatment obligations (pollution control, limitation of hazardous substances) and the recycling objectives are identical for each country. since fixed by European directives.</w:t>
      </w:r>
    </w:p>
    <w:p w14:paraId="7270319B" w14:textId="77777777" w:rsidR="00B52436" w:rsidRPr="003A7A9E" w:rsidRDefault="00B52436" w:rsidP="007D20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4"/>
          <w:szCs w:val="24"/>
          <w:lang w:val="en-GB" w:eastAsia="fr-FR"/>
        </w:rPr>
      </w:pPr>
    </w:p>
    <w:p w14:paraId="6418B449" w14:textId="030548BC" w:rsidR="00A70476" w:rsidRDefault="00EE45B5" w:rsidP="007D20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4"/>
          <w:szCs w:val="24"/>
          <w:lang w:val="en" w:eastAsia="fr-FR"/>
        </w:rPr>
      </w:pPr>
      <w:r w:rsidRPr="00EE45B5">
        <w:rPr>
          <w:rFonts w:eastAsia="Times New Roman" w:cstheme="minorHAnsi"/>
          <w:sz w:val="24"/>
          <w:szCs w:val="24"/>
          <w:lang w:val="en" w:eastAsia="fr-FR"/>
        </w:rPr>
        <w:t xml:space="preserve">3. </w:t>
      </w:r>
      <w:r w:rsidRPr="00EE45B5">
        <w:rPr>
          <w:rFonts w:cstheme="minorHAnsi"/>
          <w:b/>
          <w:bCs/>
          <w:i/>
          <w:iCs/>
          <w:color w:val="0070C0"/>
          <w:lang w:val="en-US"/>
        </w:rPr>
        <w:t>Limit the administrative burden</w:t>
      </w:r>
      <w:r w:rsidRPr="00EE45B5">
        <w:rPr>
          <w:rFonts w:eastAsia="Times New Roman" w:cstheme="minorHAnsi"/>
          <w:sz w:val="24"/>
          <w:szCs w:val="24"/>
          <w:lang w:val="en" w:eastAsia="fr-FR"/>
        </w:rPr>
        <w:t xml:space="preserve"> by avoiding transitional </w:t>
      </w:r>
      <w:r w:rsidRPr="007D20B7">
        <w:rPr>
          <w:rFonts w:eastAsia="Times New Roman" w:cstheme="minorHAnsi"/>
          <w:sz w:val="24"/>
          <w:szCs w:val="24"/>
          <w:lang w:val="en" w:eastAsia="fr-FR"/>
        </w:rPr>
        <w:t xml:space="preserve">national </w:t>
      </w:r>
      <w:r w:rsidRPr="00EE45B5">
        <w:rPr>
          <w:rFonts w:eastAsia="Times New Roman" w:cstheme="minorHAnsi"/>
          <w:sz w:val="24"/>
          <w:szCs w:val="24"/>
          <w:lang w:val="en" w:eastAsia="fr-FR"/>
        </w:rPr>
        <w:t xml:space="preserve">measures within a tight schedule: </w:t>
      </w:r>
      <w:r w:rsidR="00A70476">
        <w:rPr>
          <w:rFonts w:eastAsia="Times New Roman" w:cstheme="minorHAnsi"/>
          <w:sz w:val="24"/>
          <w:szCs w:val="24"/>
          <w:lang w:val="en" w:eastAsia="fr-FR"/>
        </w:rPr>
        <w:t>the Sustainable Product Initiative will very soon be adopted with a set of</w:t>
      </w:r>
      <w:r w:rsidRPr="00EE45B5">
        <w:rPr>
          <w:rFonts w:eastAsia="Times New Roman" w:cstheme="minorHAnsi"/>
          <w:sz w:val="24"/>
          <w:szCs w:val="24"/>
          <w:lang w:val="en" w:eastAsia="fr-FR"/>
        </w:rPr>
        <w:t xml:space="preserve"> </w:t>
      </w:r>
      <w:r w:rsidR="00A70476">
        <w:rPr>
          <w:rFonts w:eastAsia="Times New Roman" w:cstheme="minorHAnsi"/>
          <w:sz w:val="24"/>
          <w:szCs w:val="24"/>
          <w:lang w:val="en" w:eastAsia="fr-FR"/>
        </w:rPr>
        <w:t>legislation</w:t>
      </w:r>
      <w:r w:rsidRPr="00EE45B5">
        <w:rPr>
          <w:rFonts w:eastAsia="Times New Roman" w:cstheme="minorHAnsi"/>
          <w:sz w:val="24"/>
          <w:szCs w:val="24"/>
          <w:lang w:val="en" w:eastAsia="fr-FR"/>
        </w:rPr>
        <w:t xml:space="preserve"> </w:t>
      </w:r>
      <w:r w:rsidR="00A70476">
        <w:rPr>
          <w:rFonts w:eastAsia="Times New Roman" w:cstheme="minorHAnsi"/>
          <w:sz w:val="24"/>
          <w:szCs w:val="24"/>
          <w:lang w:val="en" w:eastAsia="fr-FR"/>
        </w:rPr>
        <w:t>to be</w:t>
      </w:r>
      <w:r w:rsidRPr="00EE45B5">
        <w:rPr>
          <w:rFonts w:eastAsia="Times New Roman" w:cstheme="minorHAnsi"/>
          <w:sz w:val="24"/>
          <w:szCs w:val="24"/>
          <w:lang w:val="en" w:eastAsia="fr-FR"/>
        </w:rPr>
        <w:t xml:space="preserve"> examined by the European Parliament and the Council</w:t>
      </w:r>
      <w:r w:rsidR="00A70476">
        <w:rPr>
          <w:rFonts w:eastAsia="Times New Roman" w:cstheme="minorHAnsi"/>
          <w:sz w:val="24"/>
          <w:szCs w:val="24"/>
          <w:lang w:val="en" w:eastAsia="fr-FR"/>
        </w:rPr>
        <w:t xml:space="preserve"> and will precise some of the criteria in the </w:t>
      </w:r>
      <w:proofErr w:type="spellStart"/>
      <w:r w:rsidR="00A70476">
        <w:rPr>
          <w:rFonts w:eastAsia="Times New Roman" w:cstheme="minorHAnsi"/>
          <w:sz w:val="24"/>
          <w:szCs w:val="24"/>
          <w:lang w:val="en" w:eastAsia="fr-FR"/>
        </w:rPr>
        <w:t>french</w:t>
      </w:r>
      <w:proofErr w:type="spellEnd"/>
      <w:r w:rsidR="00A70476">
        <w:rPr>
          <w:rFonts w:eastAsia="Times New Roman" w:cstheme="minorHAnsi"/>
          <w:sz w:val="24"/>
          <w:szCs w:val="24"/>
          <w:lang w:val="en" w:eastAsia="fr-FR"/>
        </w:rPr>
        <w:t xml:space="preserve"> draft decree.</w:t>
      </w:r>
    </w:p>
    <w:p w14:paraId="354D8D2A" w14:textId="71B266A5" w:rsidR="00EE45B5" w:rsidRPr="00EE45B5" w:rsidRDefault="00EE45B5" w:rsidP="007D20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4"/>
          <w:szCs w:val="24"/>
          <w:lang w:val="en" w:eastAsia="fr-FR"/>
        </w:rPr>
      </w:pPr>
      <w:r w:rsidRPr="00EE45B5">
        <w:rPr>
          <w:rFonts w:eastAsia="Times New Roman" w:cstheme="minorHAnsi"/>
          <w:sz w:val="24"/>
          <w:szCs w:val="24"/>
          <w:lang w:val="en" w:eastAsia="fr-FR"/>
        </w:rPr>
        <w:lastRenderedPageBreak/>
        <w:t>Imposing work to ensure compliance with the French text on topics that will very soon be obsolete or even incompatible with European law is nonsense</w:t>
      </w:r>
      <w:r w:rsidRPr="007D20B7">
        <w:rPr>
          <w:rFonts w:eastAsia="Times New Roman" w:cstheme="minorHAnsi"/>
          <w:sz w:val="24"/>
          <w:szCs w:val="24"/>
          <w:lang w:val="en" w:eastAsia="fr-FR"/>
        </w:rPr>
        <w:t>:</w:t>
      </w:r>
      <w:r w:rsidRPr="00EE45B5">
        <w:rPr>
          <w:rFonts w:eastAsia="Times New Roman" w:cstheme="minorHAnsi"/>
          <w:sz w:val="24"/>
          <w:szCs w:val="24"/>
          <w:lang w:val="en" w:eastAsia="fr-FR"/>
        </w:rPr>
        <w:t xml:space="preserve"> the French </w:t>
      </w:r>
      <w:r w:rsidRPr="007D20B7">
        <w:rPr>
          <w:rFonts w:eastAsia="Times New Roman" w:cstheme="minorHAnsi"/>
          <w:sz w:val="24"/>
          <w:szCs w:val="24"/>
          <w:lang w:val="en" w:eastAsia="fr-FR"/>
        </w:rPr>
        <w:t>requirements</w:t>
      </w:r>
      <w:r w:rsidRPr="00EE45B5">
        <w:rPr>
          <w:rFonts w:eastAsia="Times New Roman" w:cstheme="minorHAnsi"/>
          <w:sz w:val="24"/>
          <w:szCs w:val="24"/>
          <w:lang w:val="en" w:eastAsia="fr-FR"/>
        </w:rPr>
        <w:t xml:space="preserve"> will not have had time to bear fruit with consumers</w:t>
      </w:r>
      <w:r w:rsidRPr="007D20B7">
        <w:rPr>
          <w:rFonts w:eastAsia="Times New Roman" w:cstheme="minorHAnsi"/>
          <w:sz w:val="24"/>
          <w:szCs w:val="24"/>
          <w:lang w:val="en" w:eastAsia="fr-FR"/>
        </w:rPr>
        <w:t xml:space="preserve"> that t</w:t>
      </w:r>
      <w:r w:rsidRPr="00EE45B5">
        <w:rPr>
          <w:rFonts w:eastAsia="Times New Roman" w:cstheme="minorHAnsi"/>
          <w:sz w:val="24"/>
          <w:szCs w:val="24"/>
          <w:lang w:val="en" w:eastAsia="fr-FR"/>
        </w:rPr>
        <w:t>hey will have to be deleted or recast to align with European law.</w:t>
      </w:r>
    </w:p>
    <w:p w14:paraId="1F4028C7" w14:textId="77777777" w:rsidR="00EE45B5" w:rsidRPr="007D20B7" w:rsidRDefault="00EE45B5" w:rsidP="007D20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4"/>
          <w:szCs w:val="24"/>
          <w:lang w:val="en" w:eastAsia="fr-FR"/>
        </w:rPr>
      </w:pPr>
    </w:p>
    <w:p w14:paraId="7B2D52EE" w14:textId="59FBF5E6" w:rsidR="00EE45B5" w:rsidRPr="00EE45B5" w:rsidRDefault="00EE45B5" w:rsidP="007D20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4"/>
          <w:szCs w:val="24"/>
          <w:lang w:val="en" w:eastAsia="fr-FR"/>
        </w:rPr>
      </w:pPr>
      <w:r w:rsidRPr="00EE45B5">
        <w:rPr>
          <w:rFonts w:eastAsia="Times New Roman" w:cstheme="minorHAnsi"/>
          <w:sz w:val="24"/>
          <w:szCs w:val="24"/>
          <w:lang w:val="en" w:eastAsia="fr-FR"/>
        </w:rPr>
        <w:t xml:space="preserve">This is particularly the case for </w:t>
      </w:r>
      <w:r w:rsidRPr="00EE45B5">
        <w:rPr>
          <w:rFonts w:eastAsia="Times New Roman" w:cstheme="minorHAnsi"/>
          <w:b/>
          <w:bCs/>
          <w:sz w:val="24"/>
          <w:szCs w:val="24"/>
          <w:lang w:val="en" w:eastAsia="fr-FR"/>
        </w:rPr>
        <w:t>batteries</w:t>
      </w:r>
      <w:r w:rsidRPr="007D20B7">
        <w:rPr>
          <w:rFonts w:eastAsia="Times New Roman" w:cstheme="minorHAnsi"/>
          <w:sz w:val="24"/>
          <w:szCs w:val="24"/>
          <w:lang w:val="en" w:eastAsia="fr-FR"/>
        </w:rPr>
        <w:t>: the</w:t>
      </w:r>
      <w:r w:rsidRPr="00EE45B5">
        <w:rPr>
          <w:rFonts w:eastAsia="Times New Roman" w:cstheme="minorHAnsi"/>
          <w:sz w:val="24"/>
          <w:szCs w:val="24"/>
          <w:lang w:val="en" w:eastAsia="fr-FR"/>
        </w:rPr>
        <w:t xml:space="preserve"> regulation </w:t>
      </w:r>
      <w:r w:rsidRPr="007D20B7">
        <w:rPr>
          <w:rFonts w:eastAsia="Times New Roman" w:cstheme="minorHAnsi"/>
          <w:sz w:val="24"/>
          <w:szCs w:val="24"/>
          <w:lang w:val="en" w:eastAsia="fr-FR"/>
        </w:rPr>
        <w:t xml:space="preserve">that </w:t>
      </w:r>
      <w:r w:rsidRPr="00EE45B5">
        <w:rPr>
          <w:rFonts w:eastAsia="Times New Roman" w:cstheme="minorHAnsi"/>
          <w:sz w:val="24"/>
          <w:szCs w:val="24"/>
          <w:lang w:val="en" w:eastAsia="fr-FR"/>
        </w:rPr>
        <w:t xml:space="preserve">will be adopted in mid-2022 provides in Article 3 on free movement within the European Union: "Member States may not, for related reasons the sustainability, safety, marking and information requirements applicable to batteries or the management of waste batteries covered by this Regulation, prohibit, restrict or hinder their making available on the market or putting into service batteries which comply with this </w:t>
      </w:r>
      <w:proofErr w:type="gramStart"/>
      <w:r w:rsidRPr="00EE45B5">
        <w:rPr>
          <w:rFonts w:eastAsia="Times New Roman" w:cstheme="minorHAnsi"/>
          <w:sz w:val="24"/>
          <w:szCs w:val="24"/>
          <w:lang w:val="en" w:eastAsia="fr-FR"/>
        </w:rPr>
        <w:t>Regulation ”</w:t>
      </w:r>
      <w:proofErr w:type="gramEnd"/>
      <w:r w:rsidRPr="00EE45B5">
        <w:rPr>
          <w:rFonts w:eastAsia="Times New Roman" w:cstheme="minorHAnsi"/>
          <w:sz w:val="24"/>
          <w:szCs w:val="24"/>
          <w:lang w:val="en" w:eastAsia="fr-FR"/>
        </w:rPr>
        <w:t>.</w:t>
      </w:r>
    </w:p>
    <w:p w14:paraId="14D37587" w14:textId="6C408798" w:rsidR="00EE45B5" w:rsidRDefault="00EE45B5" w:rsidP="007D20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4"/>
          <w:szCs w:val="24"/>
          <w:lang w:val="en" w:eastAsia="fr-FR"/>
        </w:rPr>
      </w:pPr>
      <w:r w:rsidRPr="00EE45B5">
        <w:rPr>
          <w:rFonts w:eastAsia="Times New Roman" w:cstheme="minorHAnsi"/>
          <w:sz w:val="24"/>
          <w:szCs w:val="24"/>
          <w:lang w:val="en" w:eastAsia="fr-FR"/>
        </w:rPr>
        <w:t xml:space="preserve">The purpose of this future European battery regulation is in particular to define the mandatory environmental information and characteristics to be communicated according to the battery categories. Consequently, </w:t>
      </w:r>
      <w:r w:rsidRPr="00A70476">
        <w:rPr>
          <w:rFonts w:cstheme="minorHAnsi"/>
          <w:b/>
          <w:bCs/>
          <w:i/>
          <w:iCs/>
          <w:color w:val="0070C0"/>
          <w:lang w:val="en-US"/>
        </w:rPr>
        <w:t xml:space="preserve">we </w:t>
      </w:r>
      <w:r w:rsidR="00B52436" w:rsidRPr="00A70476">
        <w:rPr>
          <w:rFonts w:cstheme="minorHAnsi"/>
          <w:b/>
          <w:bCs/>
          <w:i/>
          <w:iCs/>
          <w:color w:val="0070C0"/>
          <w:lang w:val="en-US"/>
        </w:rPr>
        <w:t>request</w:t>
      </w:r>
      <w:r w:rsidRPr="00A70476">
        <w:rPr>
          <w:rFonts w:cstheme="minorHAnsi"/>
          <w:b/>
          <w:bCs/>
          <w:i/>
          <w:iCs/>
          <w:color w:val="0070C0"/>
          <w:lang w:val="en-US"/>
        </w:rPr>
        <w:t xml:space="preserve"> that</w:t>
      </w:r>
      <w:r w:rsidRPr="00EE45B5">
        <w:rPr>
          <w:rFonts w:eastAsia="Times New Roman" w:cstheme="minorHAnsi"/>
          <w:sz w:val="24"/>
          <w:szCs w:val="24"/>
          <w:lang w:val="en" w:eastAsia="fr-FR"/>
        </w:rPr>
        <w:t xml:space="preserve"> </w:t>
      </w:r>
      <w:r w:rsidRPr="00EE45B5">
        <w:rPr>
          <w:rFonts w:cstheme="minorHAnsi"/>
          <w:b/>
          <w:bCs/>
          <w:i/>
          <w:iCs/>
          <w:color w:val="0070C0"/>
          <w:lang w:val="en-US"/>
        </w:rPr>
        <w:t>batteries be totally excluded</w:t>
      </w:r>
      <w:r w:rsidRPr="00EE45B5">
        <w:rPr>
          <w:rFonts w:eastAsia="Times New Roman" w:cstheme="minorHAnsi"/>
          <w:sz w:val="24"/>
          <w:szCs w:val="24"/>
          <w:lang w:val="en" w:eastAsia="fr-FR"/>
        </w:rPr>
        <w:t xml:space="preserve"> from the</w:t>
      </w:r>
      <w:r w:rsidRPr="007D20B7">
        <w:rPr>
          <w:rFonts w:eastAsia="Times New Roman" w:cstheme="minorHAnsi"/>
          <w:sz w:val="24"/>
          <w:szCs w:val="24"/>
          <w:lang w:val="en" w:eastAsia="fr-FR"/>
        </w:rPr>
        <w:t xml:space="preserve"> </w:t>
      </w:r>
      <w:r w:rsidR="0075558B" w:rsidRPr="007D20B7">
        <w:rPr>
          <w:rFonts w:eastAsia="Times New Roman" w:cstheme="minorHAnsi"/>
          <w:sz w:val="24"/>
          <w:szCs w:val="24"/>
          <w:lang w:val="en" w:eastAsia="fr-FR"/>
        </w:rPr>
        <w:t>French</w:t>
      </w:r>
      <w:r w:rsidRPr="00EE45B5">
        <w:rPr>
          <w:rFonts w:eastAsia="Times New Roman" w:cstheme="minorHAnsi"/>
          <w:sz w:val="24"/>
          <w:szCs w:val="24"/>
          <w:lang w:val="en" w:eastAsia="fr-FR"/>
        </w:rPr>
        <w:t xml:space="preserve"> draft decree (in particular criteria III, VI, and IX).</w:t>
      </w:r>
    </w:p>
    <w:p w14:paraId="029EC264" w14:textId="3CD03BC4" w:rsidR="00B52436" w:rsidRDefault="00B52436" w:rsidP="007D20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4"/>
          <w:szCs w:val="24"/>
          <w:lang w:val="en" w:eastAsia="fr-FR"/>
        </w:rPr>
      </w:pPr>
    </w:p>
    <w:p w14:paraId="42E853AB" w14:textId="3A3F4C08" w:rsidR="00856DB2" w:rsidRPr="00856DB2" w:rsidRDefault="00856DB2" w:rsidP="00CF1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4"/>
          <w:szCs w:val="24"/>
          <w:lang w:val="en" w:eastAsia="fr-FR"/>
        </w:rPr>
      </w:pPr>
      <w:r w:rsidRPr="00856DB2">
        <w:rPr>
          <w:rFonts w:eastAsia="Times New Roman" w:cstheme="minorHAnsi"/>
          <w:sz w:val="24"/>
          <w:szCs w:val="24"/>
          <w:lang w:val="en" w:eastAsia="fr-FR"/>
        </w:rPr>
        <w:t xml:space="preserve">Regarding the information on the presence of SVHC, we request to clarify in the draft decree that </w:t>
      </w:r>
      <w:r w:rsidR="008C7BA9" w:rsidRPr="00856DB2">
        <w:rPr>
          <w:rFonts w:eastAsia="Times New Roman" w:cstheme="minorHAnsi"/>
          <w:sz w:val="24"/>
          <w:szCs w:val="24"/>
          <w:lang w:val="en" w:eastAsia="fr-FR"/>
        </w:rPr>
        <w:t>referring</w:t>
      </w:r>
      <w:r w:rsidRPr="00856DB2">
        <w:rPr>
          <w:rFonts w:eastAsia="Times New Roman" w:cstheme="minorHAnsi"/>
          <w:sz w:val="24"/>
          <w:szCs w:val="24"/>
          <w:lang w:val="en" w:eastAsia="fr-FR"/>
        </w:rPr>
        <w:t xml:space="preserve"> to existing tools</w:t>
      </w:r>
      <w:r w:rsidRPr="00856DB2">
        <w:rPr>
          <w:rFonts w:eastAsia="Times New Roman" w:cstheme="minorHAnsi"/>
          <w:sz w:val="24"/>
          <w:szCs w:val="24"/>
          <w:lang w:val="en-GB" w:eastAsia="fr-FR"/>
        </w:rPr>
        <w:t xml:space="preserve"> </w:t>
      </w:r>
      <w:r w:rsidRPr="00856DB2">
        <w:rPr>
          <w:rFonts w:eastAsia="Times New Roman" w:cstheme="minorHAnsi"/>
          <w:sz w:val="24"/>
          <w:szCs w:val="24"/>
          <w:lang w:val="en" w:eastAsia="fr-FR"/>
        </w:rPr>
        <w:t>accessible to the consumers (SCIP</w:t>
      </w:r>
      <w:r w:rsidR="00140317">
        <w:rPr>
          <w:rFonts w:eastAsia="Times New Roman" w:cstheme="minorHAnsi"/>
          <w:sz w:val="24"/>
          <w:szCs w:val="24"/>
          <w:lang w:val="en" w:eastAsia="fr-FR"/>
        </w:rPr>
        <w:t xml:space="preserve"> or </w:t>
      </w:r>
      <w:proofErr w:type="gramStart"/>
      <w:r w:rsidR="00140317">
        <w:rPr>
          <w:rFonts w:eastAsia="Times New Roman" w:cstheme="minorHAnsi"/>
          <w:sz w:val="24"/>
          <w:szCs w:val="24"/>
          <w:lang w:val="en" w:eastAsia="fr-FR"/>
        </w:rPr>
        <w:t>other</w:t>
      </w:r>
      <w:proofErr w:type="gramEnd"/>
      <w:r w:rsidR="00140317">
        <w:rPr>
          <w:rFonts w:eastAsia="Times New Roman" w:cstheme="minorHAnsi"/>
          <w:sz w:val="24"/>
          <w:szCs w:val="24"/>
          <w:lang w:val="en" w:eastAsia="fr-FR"/>
        </w:rPr>
        <w:t xml:space="preserve"> tool</w:t>
      </w:r>
      <w:r w:rsidRPr="00856DB2">
        <w:rPr>
          <w:rFonts w:eastAsia="Times New Roman" w:cstheme="minorHAnsi"/>
          <w:sz w:val="24"/>
          <w:szCs w:val="24"/>
          <w:lang w:val="en" w:eastAsia="fr-FR"/>
        </w:rPr>
        <w:t>)</w:t>
      </w:r>
      <w:r w:rsidR="000071A3">
        <w:rPr>
          <w:rFonts w:eastAsia="Times New Roman" w:cstheme="minorHAnsi"/>
          <w:sz w:val="24"/>
          <w:szCs w:val="24"/>
          <w:lang w:val="en" w:eastAsia="fr-FR"/>
        </w:rPr>
        <w:t xml:space="preserve"> is sufficient to comply</w:t>
      </w:r>
      <w:r>
        <w:rPr>
          <w:rFonts w:eastAsia="Times New Roman" w:cstheme="minorHAnsi"/>
          <w:sz w:val="24"/>
          <w:szCs w:val="24"/>
          <w:lang w:val="en" w:eastAsia="fr-FR"/>
        </w:rPr>
        <w:t>.</w:t>
      </w:r>
    </w:p>
    <w:p w14:paraId="7CD8FE0A" w14:textId="77777777" w:rsidR="00856DB2" w:rsidRPr="008C7BA9" w:rsidRDefault="00856DB2" w:rsidP="007D20B7">
      <w:pPr>
        <w:pStyle w:val="PrformatHTML"/>
        <w:jc w:val="both"/>
        <w:rPr>
          <w:rFonts w:asciiTheme="majorHAnsi" w:hAnsiTheme="majorHAnsi" w:cstheme="majorHAnsi"/>
          <w:sz w:val="24"/>
          <w:szCs w:val="24"/>
          <w:lang w:val="en-GB"/>
        </w:rPr>
      </w:pPr>
    </w:p>
    <w:p w14:paraId="560E5FBD" w14:textId="3268E2FE" w:rsidR="00EE45B5" w:rsidRPr="007D20B7" w:rsidRDefault="00EE45B5" w:rsidP="007D20B7">
      <w:pPr>
        <w:pStyle w:val="PrformatHTML"/>
        <w:jc w:val="both"/>
        <w:rPr>
          <w:rFonts w:asciiTheme="minorHAnsi" w:hAnsiTheme="minorHAnsi" w:cstheme="minorHAnsi"/>
          <w:sz w:val="24"/>
          <w:szCs w:val="24"/>
          <w:lang w:val="en"/>
        </w:rPr>
      </w:pPr>
      <w:r w:rsidRPr="007D20B7">
        <w:rPr>
          <w:rFonts w:asciiTheme="minorHAnsi" w:hAnsiTheme="minorHAnsi" w:cstheme="minorHAnsi"/>
          <w:sz w:val="24"/>
          <w:szCs w:val="24"/>
          <w:lang w:val="en-GB"/>
        </w:rPr>
        <w:t xml:space="preserve">4. </w:t>
      </w:r>
      <w:r w:rsidRPr="007D20B7">
        <w:rPr>
          <w:rFonts w:asciiTheme="minorHAnsi" w:hAnsiTheme="minorHAnsi" w:cstheme="minorHAnsi"/>
          <w:sz w:val="24"/>
          <w:szCs w:val="24"/>
          <w:lang w:val="en"/>
        </w:rPr>
        <w:t xml:space="preserve">Preserve the </w:t>
      </w:r>
      <w:r w:rsidRPr="007D20B7">
        <w:rPr>
          <w:rFonts w:asciiTheme="minorHAnsi" w:eastAsiaTheme="minorHAnsi" w:hAnsiTheme="minorHAnsi" w:cstheme="minorHAnsi"/>
          <w:b/>
          <w:bCs/>
          <w:i/>
          <w:iCs/>
          <w:color w:val="0070C0"/>
          <w:sz w:val="22"/>
          <w:szCs w:val="22"/>
          <w:lang w:val="en-US" w:eastAsia="en-US"/>
        </w:rPr>
        <w:t xml:space="preserve">free </w:t>
      </w:r>
      <w:r w:rsidRPr="00783672">
        <w:rPr>
          <w:rFonts w:asciiTheme="minorHAnsi" w:eastAsiaTheme="minorHAnsi" w:hAnsiTheme="minorHAnsi" w:cstheme="minorHAnsi"/>
          <w:b/>
          <w:bCs/>
          <w:i/>
          <w:iCs/>
          <w:color w:val="0070C0"/>
          <w:sz w:val="22"/>
          <w:szCs w:val="22"/>
          <w:lang w:val="en-US" w:eastAsia="en-US"/>
        </w:rPr>
        <w:t>movement</w:t>
      </w:r>
      <w:r w:rsidRPr="007D20B7">
        <w:rPr>
          <w:rFonts w:asciiTheme="minorHAnsi" w:eastAsiaTheme="minorHAnsi" w:hAnsiTheme="minorHAnsi" w:cstheme="minorHAnsi"/>
          <w:b/>
          <w:bCs/>
          <w:i/>
          <w:iCs/>
          <w:color w:val="0070C0"/>
          <w:sz w:val="22"/>
          <w:szCs w:val="22"/>
          <w:lang w:val="en-US" w:eastAsia="en-US"/>
        </w:rPr>
        <w:t xml:space="preserve"> of goods</w:t>
      </w:r>
      <w:r w:rsidRPr="007D20B7">
        <w:rPr>
          <w:rFonts w:asciiTheme="minorHAnsi" w:hAnsiTheme="minorHAnsi" w:cstheme="minorHAnsi"/>
          <w:sz w:val="24"/>
          <w:szCs w:val="24"/>
          <w:lang w:val="en"/>
        </w:rPr>
        <w:t>:</w:t>
      </w:r>
    </w:p>
    <w:p w14:paraId="494E2A98" w14:textId="00124AE2" w:rsidR="00B52436" w:rsidRPr="00957045" w:rsidRDefault="00EE45B5" w:rsidP="00B524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4"/>
          <w:szCs w:val="24"/>
          <w:lang w:val="en" w:eastAsia="fr-FR"/>
        </w:rPr>
      </w:pPr>
      <w:r w:rsidRPr="00EE45B5">
        <w:rPr>
          <w:rFonts w:eastAsia="Times New Roman" w:cstheme="minorHAnsi"/>
          <w:sz w:val="24"/>
          <w:szCs w:val="24"/>
          <w:lang w:val="en" w:eastAsia="fr-FR"/>
        </w:rPr>
        <w:t>The prohibition of the terms "biodegradable", "respective of the environment" or any other equivalent term ", without further clarification in the decree, will create a measure of equivalent effect to the restriction on intra-community trade since these terms are authorized in the other member states.</w:t>
      </w:r>
      <w:r w:rsidR="00957045">
        <w:rPr>
          <w:rFonts w:eastAsia="Times New Roman" w:cstheme="minorHAnsi"/>
          <w:sz w:val="24"/>
          <w:szCs w:val="24"/>
          <w:lang w:val="en" w:eastAsia="fr-FR"/>
        </w:rPr>
        <w:t xml:space="preserve"> Such a national initiative is not desirable as the European Commission is preparing its </w:t>
      </w:r>
      <w:r w:rsidR="00B52436" w:rsidRPr="00B52436">
        <w:rPr>
          <w:rFonts w:eastAsia="Times New Roman" w:cstheme="minorHAnsi"/>
          <w:sz w:val="24"/>
          <w:szCs w:val="24"/>
          <w:lang w:val="en" w:eastAsia="fr-FR"/>
        </w:rPr>
        <w:t>Initiative on substantiating green claims</w:t>
      </w:r>
      <w:r w:rsidR="00B52436">
        <w:rPr>
          <w:rFonts w:eastAsia="Times New Roman" w:cstheme="minorHAnsi"/>
          <w:sz w:val="24"/>
          <w:szCs w:val="24"/>
          <w:lang w:val="en" w:eastAsia="fr-FR"/>
        </w:rPr>
        <w:t xml:space="preserve"> </w:t>
      </w:r>
      <w:r w:rsidR="00957045">
        <w:rPr>
          <w:rFonts w:eastAsia="Times New Roman" w:cstheme="minorHAnsi"/>
          <w:sz w:val="24"/>
          <w:szCs w:val="24"/>
          <w:lang w:val="en" w:eastAsia="fr-FR"/>
        </w:rPr>
        <w:t>which</w:t>
      </w:r>
      <w:r w:rsidR="00B52436">
        <w:rPr>
          <w:rFonts w:eastAsia="Times New Roman" w:cstheme="minorHAnsi"/>
          <w:sz w:val="24"/>
          <w:szCs w:val="24"/>
          <w:lang w:val="en" w:eastAsia="fr-FR"/>
        </w:rPr>
        <w:t xml:space="preserve"> will a</w:t>
      </w:r>
      <w:r w:rsidR="00957045">
        <w:rPr>
          <w:rFonts w:eastAsia="Times New Roman" w:cstheme="minorHAnsi"/>
          <w:sz w:val="24"/>
          <w:szCs w:val="24"/>
          <w:lang w:val="en" w:eastAsia="fr-FR"/>
        </w:rPr>
        <w:t>d</w:t>
      </w:r>
      <w:r w:rsidR="00B52436">
        <w:rPr>
          <w:rFonts w:eastAsia="Times New Roman" w:cstheme="minorHAnsi"/>
          <w:sz w:val="24"/>
          <w:szCs w:val="24"/>
          <w:lang w:val="en" w:eastAsia="fr-FR"/>
        </w:rPr>
        <w:t xml:space="preserve">dress the </w:t>
      </w:r>
      <w:r w:rsidR="00957045">
        <w:rPr>
          <w:rFonts w:eastAsia="Times New Roman" w:cstheme="minorHAnsi"/>
          <w:sz w:val="24"/>
          <w:szCs w:val="24"/>
          <w:lang w:val="en" w:eastAsia="fr-FR"/>
        </w:rPr>
        <w:t xml:space="preserve">issue of </w:t>
      </w:r>
      <w:r w:rsidR="00957045" w:rsidRPr="00957045">
        <w:rPr>
          <w:rFonts w:eastAsia="Times New Roman" w:cstheme="minorHAnsi"/>
          <w:sz w:val="24"/>
          <w:szCs w:val="24"/>
          <w:lang w:val="en" w:eastAsia="fr-FR"/>
        </w:rPr>
        <w:t xml:space="preserve">establish jointly a coherent policy framework to ensure the environmental performance of products are reliable, comparable and verifiable across the EU. </w:t>
      </w:r>
    </w:p>
    <w:p w14:paraId="3E419BA9" w14:textId="56C4D69E" w:rsidR="00B52436" w:rsidRPr="00EE45B5" w:rsidRDefault="00B52436" w:rsidP="007D20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4"/>
          <w:szCs w:val="24"/>
          <w:lang w:val="en-GB" w:eastAsia="fr-FR"/>
        </w:rPr>
      </w:pPr>
    </w:p>
    <w:p w14:paraId="3F284487" w14:textId="22C838D0" w:rsidR="00EE45B5" w:rsidRDefault="00783672" w:rsidP="007D20B7">
      <w:pPr>
        <w:pStyle w:val="PrformatHTML"/>
        <w:jc w:val="both"/>
        <w:rPr>
          <w:rFonts w:asciiTheme="minorHAnsi" w:hAnsiTheme="minorHAnsi" w:cstheme="minorHAnsi"/>
          <w:color w:val="4472C4" w:themeColor="accent1"/>
          <w:sz w:val="24"/>
          <w:szCs w:val="24"/>
          <w:lang w:val="en-GB"/>
        </w:rPr>
      </w:pPr>
      <w:r>
        <w:rPr>
          <w:rFonts w:asciiTheme="minorHAnsi" w:hAnsiTheme="minorHAnsi" w:cstheme="minorHAnsi"/>
          <w:sz w:val="24"/>
          <w:szCs w:val="24"/>
          <w:lang w:val="en-GB"/>
        </w:rPr>
        <w:t xml:space="preserve">5. Establish the requirements on </w:t>
      </w:r>
      <w:r w:rsidRPr="00783672">
        <w:rPr>
          <w:rFonts w:asciiTheme="minorHAnsi" w:eastAsiaTheme="minorHAnsi" w:hAnsiTheme="minorHAnsi" w:cstheme="minorHAnsi"/>
          <w:b/>
          <w:bCs/>
          <w:i/>
          <w:iCs/>
          <w:color w:val="0070C0"/>
          <w:sz w:val="22"/>
          <w:szCs w:val="22"/>
          <w:lang w:val="en-US" w:eastAsia="en-US"/>
        </w:rPr>
        <w:t>international standards</w:t>
      </w:r>
      <w:r w:rsidRPr="00783672">
        <w:rPr>
          <w:rFonts w:asciiTheme="minorHAnsi" w:hAnsiTheme="minorHAnsi" w:cstheme="minorHAnsi"/>
          <w:color w:val="4472C4" w:themeColor="accent1"/>
          <w:sz w:val="24"/>
          <w:szCs w:val="24"/>
          <w:lang w:val="en-GB"/>
        </w:rPr>
        <w:t xml:space="preserve"> </w:t>
      </w:r>
    </w:p>
    <w:p w14:paraId="1E3A6729" w14:textId="71F48DA5" w:rsidR="00224726" w:rsidRDefault="00783672" w:rsidP="007836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4"/>
          <w:szCs w:val="24"/>
          <w:lang w:val="en" w:eastAsia="fr-FR"/>
        </w:rPr>
      </w:pPr>
      <w:r w:rsidRPr="00783672">
        <w:rPr>
          <w:rFonts w:eastAsia="Times New Roman" w:cstheme="minorHAnsi"/>
          <w:sz w:val="24"/>
          <w:szCs w:val="24"/>
          <w:lang w:val="en" w:eastAsia="fr-FR"/>
        </w:rPr>
        <w:t xml:space="preserve">Article R 541-222 </w:t>
      </w:r>
      <w:r w:rsidRPr="00783672">
        <w:rPr>
          <w:rFonts w:eastAsia="Times New Roman" w:cstheme="minorHAnsi"/>
          <w:sz w:val="24"/>
          <w:szCs w:val="24"/>
          <w:lang w:val="en" w:eastAsia="fr-FR"/>
        </w:rPr>
        <w:t xml:space="preserve">of the </w:t>
      </w:r>
      <w:r w:rsidRPr="00783672">
        <w:rPr>
          <w:rFonts w:eastAsia="Times New Roman" w:cstheme="minorHAnsi"/>
          <w:sz w:val="24"/>
          <w:szCs w:val="24"/>
          <w:lang w:val="en" w:eastAsia="fr-FR"/>
        </w:rPr>
        <w:t xml:space="preserve">draft decree provides that </w:t>
      </w:r>
      <w:r w:rsidRPr="00783672">
        <w:rPr>
          <w:rFonts w:eastAsia="Times New Roman" w:cstheme="minorHAnsi"/>
          <w:sz w:val="24"/>
          <w:szCs w:val="24"/>
          <w:lang w:val="en" w:eastAsia="fr-FR"/>
        </w:rPr>
        <w:t>“</w:t>
      </w:r>
      <w:r w:rsidRPr="00C248F3">
        <w:rPr>
          <w:rFonts w:eastAsia="Times New Roman" w:cstheme="minorHAnsi"/>
          <w:i/>
          <w:iCs/>
          <w:sz w:val="24"/>
          <w:szCs w:val="24"/>
          <w:lang w:val="en" w:eastAsia="fr-FR"/>
        </w:rPr>
        <w:t xml:space="preserve">the producer or importer shall make available the information on a dedicated web page </w:t>
      </w:r>
      <w:r w:rsidRPr="00C248F3">
        <w:rPr>
          <w:rFonts w:eastAsia="Times New Roman" w:cstheme="minorHAnsi"/>
          <w:i/>
          <w:iCs/>
          <w:sz w:val="24"/>
          <w:szCs w:val="24"/>
          <w:u w:val="single"/>
          <w:lang w:val="en" w:eastAsia="fr-FR"/>
        </w:rPr>
        <w:t xml:space="preserve">with an application programming </w:t>
      </w:r>
      <w:r w:rsidRPr="00C248F3">
        <w:rPr>
          <w:rFonts w:eastAsia="Times New Roman" w:cstheme="minorHAnsi"/>
          <w:i/>
          <w:iCs/>
          <w:sz w:val="24"/>
          <w:szCs w:val="24"/>
          <w:u w:val="single"/>
          <w:lang w:val="en" w:eastAsia="fr-FR"/>
        </w:rPr>
        <w:t>interface</w:t>
      </w:r>
      <w:r w:rsidRPr="00783672">
        <w:rPr>
          <w:rFonts w:eastAsia="Times New Roman" w:cstheme="minorHAnsi"/>
          <w:sz w:val="24"/>
          <w:szCs w:val="24"/>
          <w:lang w:val="en" w:eastAsia="fr-FR"/>
        </w:rPr>
        <w:t>”</w:t>
      </w:r>
      <w:r w:rsidR="002A3551">
        <w:rPr>
          <w:rFonts w:eastAsia="Times New Roman" w:cstheme="minorHAnsi"/>
          <w:sz w:val="24"/>
          <w:szCs w:val="24"/>
          <w:lang w:val="en" w:eastAsia="fr-FR"/>
        </w:rPr>
        <w:t xml:space="preserve"> (API)</w:t>
      </w:r>
      <w:r>
        <w:rPr>
          <w:rFonts w:eastAsia="Times New Roman" w:cstheme="minorHAnsi"/>
          <w:sz w:val="24"/>
          <w:szCs w:val="24"/>
          <w:lang w:val="en" w:eastAsia="fr-FR"/>
        </w:rPr>
        <w:t xml:space="preserve">. </w:t>
      </w:r>
      <w:r w:rsidR="002A3551">
        <w:rPr>
          <w:rFonts w:eastAsia="Times New Roman" w:cstheme="minorHAnsi"/>
          <w:sz w:val="24"/>
          <w:szCs w:val="24"/>
          <w:lang w:val="en" w:eastAsia="fr-FR"/>
        </w:rPr>
        <w:t>Developing APIs by each producer individually without referring to international standards will be of no benefits for the consumers</w:t>
      </w:r>
      <w:r w:rsidR="00C248F3">
        <w:rPr>
          <w:rFonts w:eastAsia="Times New Roman" w:cstheme="minorHAnsi"/>
          <w:sz w:val="24"/>
          <w:szCs w:val="24"/>
          <w:lang w:val="en" w:eastAsia="fr-FR"/>
        </w:rPr>
        <w:t>: if each</w:t>
      </w:r>
      <w:r w:rsidR="002A3551">
        <w:rPr>
          <w:rFonts w:eastAsia="Times New Roman" w:cstheme="minorHAnsi"/>
          <w:sz w:val="24"/>
          <w:szCs w:val="24"/>
          <w:lang w:val="en" w:eastAsia="fr-FR"/>
        </w:rPr>
        <w:t xml:space="preserve"> produce</w:t>
      </w:r>
      <w:r w:rsidR="00C248F3">
        <w:rPr>
          <w:rFonts w:eastAsia="Times New Roman" w:cstheme="minorHAnsi"/>
          <w:sz w:val="24"/>
          <w:szCs w:val="24"/>
          <w:lang w:val="en" w:eastAsia="fr-FR"/>
        </w:rPr>
        <w:t>r</w:t>
      </w:r>
      <w:r w:rsidR="002A3551">
        <w:rPr>
          <w:rFonts w:eastAsia="Times New Roman" w:cstheme="minorHAnsi"/>
          <w:sz w:val="24"/>
          <w:szCs w:val="24"/>
          <w:lang w:val="en" w:eastAsia="fr-FR"/>
        </w:rPr>
        <w:t xml:space="preserve"> develop</w:t>
      </w:r>
      <w:r w:rsidR="00C248F3">
        <w:rPr>
          <w:rFonts w:eastAsia="Times New Roman" w:cstheme="minorHAnsi"/>
          <w:sz w:val="24"/>
          <w:szCs w:val="24"/>
          <w:lang w:val="en" w:eastAsia="fr-FR"/>
        </w:rPr>
        <w:t>s</w:t>
      </w:r>
      <w:r w:rsidR="002A3551">
        <w:rPr>
          <w:rFonts w:eastAsia="Times New Roman" w:cstheme="minorHAnsi"/>
          <w:sz w:val="24"/>
          <w:szCs w:val="24"/>
          <w:lang w:val="en" w:eastAsia="fr-FR"/>
        </w:rPr>
        <w:t xml:space="preserve"> </w:t>
      </w:r>
      <w:r w:rsidR="00C248F3">
        <w:rPr>
          <w:rFonts w:eastAsia="Times New Roman" w:cstheme="minorHAnsi"/>
          <w:sz w:val="24"/>
          <w:szCs w:val="24"/>
          <w:lang w:val="en" w:eastAsia="fr-FR"/>
        </w:rPr>
        <w:t>its</w:t>
      </w:r>
      <w:r w:rsidR="002A3551">
        <w:rPr>
          <w:rFonts w:eastAsia="Times New Roman" w:cstheme="minorHAnsi"/>
          <w:sz w:val="24"/>
          <w:szCs w:val="24"/>
          <w:lang w:val="en" w:eastAsia="fr-FR"/>
        </w:rPr>
        <w:t xml:space="preserve"> own format of data and the</w:t>
      </w:r>
      <w:r w:rsidR="00C248F3">
        <w:rPr>
          <w:rFonts w:eastAsia="Times New Roman" w:cstheme="minorHAnsi"/>
          <w:sz w:val="24"/>
          <w:szCs w:val="24"/>
          <w:lang w:val="en" w:eastAsia="fr-FR"/>
        </w:rPr>
        <w:t>ir</w:t>
      </w:r>
      <w:r w:rsidR="002A3551">
        <w:rPr>
          <w:rFonts w:eastAsia="Times New Roman" w:cstheme="minorHAnsi"/>
          <w:sz w:val="24"/>
          <w:szCs w:val="24"/>
          <w:lang w:val="en" w:eastAsia="fr-FR"/>
        </w:rPr>
        <w:t xml:space="preserve"> </w:t>
      </w:r>
      <w:r w:rsidR="002A3551" w:rsidRPr="002A3551">
        <w:rPr>
          <w:rFonts w:eastAsia="Times New Roman" w:cstheme="minorHAnsi"/>
          <w:sz w:val="24"/>
          <w:szCs w:val="24"/>
          <w:lang w:val="en" w:eastAsia="fr-FR"/>
        </w:rPr>
        <w:t>web service</w:t>
      </w:r>
      <w:r w:rsidR="00C248F3">
        <w:rPr>
          <w:rFonts w:eastAsia="Times New Roman" w:cstheme="minorHAnsi"/>
          <w:sz w:val="24"/>
          <w:szCs w:val="24"/>
          <w:lang w:val="en" w:eastAsia="fr-FR"/>
        </w:rPr>
        <w:t>s, it will be impossible for a consumer</w:t>
      </w:r>
      <w:r w:rsidR="00224726">
        <w:rPr>
          <w:rFonts w:eastAsia="Times New Roman" w:cstheme="minorHAnsi"/>
          <w:sz w:val="24"/>
          <w:szCs w:val="24"/>
          <w:lang w:val="en" w:eastAsia="fr-FR"/>
        </w:rPr>
        <w:t>-</w:t>
      </w:r>
      <w:r w:rsidR="00C248F3">
        <w:rPr>
          <w:rFonts w:eastAsia="Times New Roman" w:cstheme="minorHAnsi"/>
          <w:sz w:val="24"/>
          <w:szCs w:val="24"/>
          <w:lang w:val="en" w:eastAsia="fr-FR"/>
        </w:rPr>
        <w:t xml:space="preserve">oriented application to </w:t>
      </w:r>
      <w:r w:rsidR="00C248F3" w:rsidRPr="00C248F3">
        <w:rPr>
          <w:rFonts w:eastAsia="Times New Roman" w:cstheme="minorHAnsi"/>
          <w:sz w:val="24"/>
          <w:szCs w:val="24"/>
          <w:lang w:val="en" w:eastAsia="fr-FR"/>
        </w:rPr>
        <w:t>dialogue and exchange data</w:t>
      </w:r>
      <w:r w:rsidR="00C248F3">
        <w:rPr>
          <w:rFonts w:eastAsia="Times New Roman" w:cstheme="minorHAnsi"/>
          <w:sz w:val="24"/>
          <w:szCs w:val="24"/>
          <w:lang w:val="en" w:eastAsia="fr-FR"/>
        </w:rPr>
        <w:t xml:space="preserve"> with the thousands of different API. It is essential to rely on the future standards under development (</w:t>
      </w:r>
      <w:r w:rsidRPr="00783672">
        <w:rPr>
          <w:rFonts w:eastAsia="Times New Roman" w:cstheme="minorHAnsi"/>
          <w:sz w:val="24"/>
          <w:szCs w:val="24"/>
          <w:lang w:val="en" w:eastAsia="fr-FR"/>
        </w:rPr>
        <w:t>IEC 62474 Ed 2.0 standard for Product Material Declaration and</w:t>
      </w:r>
      <w:r w:rsidRPr="00915A18">
        <w:rPr>
          <w:rFonts w:eastAsia="Times New Roman" w:cstheme="minorHAnsi"/>
          <w:sz w:val="24"/>
          <w:szCs w:val="24"/>
          <w:lang w:val="en" w:eastAsia="fr-FR"/>
        </w:rPr>
        <w:t xml:space="preserve"> future ISO 82474 standard </w:t>
      </w:r>
      <w:r w:rsidR="00915A18" w:rsidRPr="00915A18">
        <w:rPr>
          <w:rFonts w:eastAsia="Times New Roman" w:cstheme="minorHAnsi"/>
          <w:sz w:val="24"/>
          <w:szCs w:val="24"/>
          <w:lang w:val="en" w:eastAsia="fr-FR"/>
        </w:rPr>
        <w:t>w</w:t>
      </w:r>
      <w:r w:rsidR="00915A18">
        <w:rPr>
          <w:rFonts w:eastAsia="Times New Roman" w:cstheme="minorHAnsi"/>
          <w:sz w:val="24"/>
          <w:szCs w:val="24"/>
          <w:lang w:val="en" w:eastAsia="fr-FR"/>
        </w:rPr>
        <w:t>hich</w:t>
      </w:r>
      <w:r w:rsidR="00915A18" w:rsidRPr="00915A18">
        <w:rPr>
          <w:rFonts w:eastAsia="Times New Roman" w:cstheme="minorHAnsi"/>
          <w:sz w:val="24"/>
          <w:szCs w:val="24"/>
          <w:lang w:val="en" w:eastAsia="fr-FR"/>
        </w:rPr>
        <w:t xml:space="preserve"> is a new ISO working program).</w:t>
      </w:r>
      <w:r w:rsidR="00915A18">
        <w:rPr>
          <w:rFonts w:eastAsia="Times New Roman" w:cstheme="minorHAnsi"/>
          <w:sz w:val="24"/>
          <w:szCs w:val="24"/>
          <w:lang w:val="en" w:eastAsia="fr-FR"/>
        </w:rPr>
        <w:t xml:space="preserve"> </w:t>
      </w:r>
    </w:p>
    <w:p w14:paraId="2DB39FBE" w14:textId="4D750B2C" w:rsidR="00783672" w:rsidRPr="00C248F3" w:rsidRDefault="00915A18" w:rsidP="007836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4"/>
          <w:szCs w:val="24"/>
          <w:lang w:val="en" w:eastAsia="fr-FR"/>
        </w:rPr>
      </w:pPr>
      <w:r>
        <w:rPr>
          <w:rFonts w:eastAsia="Times New Roman" w:cstheme="minorHAnsi"/>
          <w:sz w:val="24"/>
          <w:szCs w:val="24"/>
          <w:lang w:val="en" w:eastAsia="fr-FR"/>
        </w:rPr>
        <w:t xml:space="preserve">We ask for the removal of the obligation of creating an API </w:t>
      </w:r>
      <w:r w:rsidR="00224726">
        <w:rPr>
          <w:rFonts w:eastAsia="Times New Roman" w:cstheme="minorHAnsi"/>
          <w:sz w:val="24"/>
          <w:szCs w:val="24"/>
          <w:lang w:val="en" w:eastAsia="fr-FR"/>
        </w:rPr>
        <w:t>as long as</w:t>
      </w:r>
      <w:r>
        <w:rPr>
          <w:rFonts w:eastAsia="Times New Roman" w:cstheme="minorHAnsi"/>
          <w:sz w:val="24"/>
          <w:szCs w:val="24"/>
          <w:lang w:val="en" w:eastAsia="fr-FR"/>
        </w:rPr>
        <w:t xml:space="preserve"> the international standardization is not finalized (by 2024). </w:t>
      </w:r>
    </w:p>
    <w:p w14:paraId="5E8F8F33" w14:textId="320FEF0D" w:rsidR="00783672" w:rsidRPr="00915A18" w:rsidRDefault="00783672" w:rsidP="00915A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4"/>
          <w:szCs w:val="24"/>
          <w:lang w:val="en" w:eastAsia="fr-FR"/>
        </w:rPr>
      </w:pPr>
    </w:p>
    <w:sectPr w:rsidR="00783672" w:rsidRPr="00915A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9325B9"/>
    <w:multiLevelType w:val="hybridMultilevel"/>
    <w:tmpl w:val="AB602D24"/>
    <w:lvl w:ilvl="0" w:tplc="FFFFFFFF">
      <w:start w:val="1"/>
      <w:numFmt w:val="bullet"/>
      <w:lvlText w:val=""/>
      <w:lvlJc w:val="left"/>
      <w:pPr>
        <w:ind w:left="720" w:hanging="360"/>
      </w:pPr>
      <w:rPr>
        <w:rFonts w:ascii="Wingdings" w:hAnsi="Wingdings" w:hint="default"/>
        <w:b w:val="0"/>
        <w:i w:val="0"/>
        <w:color w:val="25A898"/>
        <w:sz w:val="21"/>
        <w:u w:color="5B5B5A"/>
      </w:rPr>
    </w:lvl>
    <w:lvl w:ilvl="1" w:tplc="080C000B">
      <w:start w:val="1"/>
      <w:numFmt w:val="bullet"/>
      <w:lvlText w:val=""/>
      <w:lvlJc w:val="left"/>
      <w:pPr>
        <w:ind w:left="1440" w:hanging="360"/>
      </w:pPr>
      <w:rPr>
        <w:rFonts w:ascii="Wingdings" w:hAnsi="Wingdings" w:hint="default"/>
        <w:color w:val="25A898"/>
      </w:rPr>
    </w:lvl>
    <w:lvl w:ilvl="2" w:tplc="FFFFFFFF">
      <w:start w:val="1"/>
      <w:numFmt w:val="bullet"/>
      <w:lvlText w:val="•"/>
      <w:lvlJc w:val="left"/>
      <w:pPr>
        <w:ind w:left="2160" w:hanging="360"/>
      </w:pPr>
      <w:rPr>
        <w:rFonts w:ascii="Arial" w:hAnsi="Arial" w:cs="Times New Roman" w:hint="default"/>
        <w:color w:val="25A898"/>
      </w:rPr>
    </w:lvl>
    <w:lvl w:ilvl="3" w:tplc="FFFFFFFF">
      <w:start w:val="1"/>
      <w:numFmt w:val="bullet"/>
      <w:lvlText w:val="-"/>
      <w:lvlJc w:val="left"/>
      <w:pPr>
        <w:ind w:left="2880" w:hanging="360"/>
      </w:pPr>
      <w:rPr>
        <w:rFonts w:ascii="Corbel" w:eastAsia="Calibri" w:hAnsi="Corbel" w:cs="Times New Roman"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C51"/>
    <w:rsid w:val="000071A3"/>
    <w:rsid w:val="00095C51"/>
    <w:rsid w:val="000E5E7D"/>
    <w:rsid w:val="00140317"/>
    <w:rsid w:val="0019645B"/>
    <w:rsid w:val="001C3D64"/>
    <w:rsid w:val="00224726"/>
    <w:rsid w:val="002A3551"/>
    <w:rsid w:val="002C5370"/>
    <w:rsid w:val="002F0DF6"/>
    <w:rsid w:val="003A7A9E"/>
    <w:rsid w:val="003C1F79"/>
    <w:rsid w:val="004103B1"/>
    <w:rsid w:val="00487BDC"/>
    <w:rsid w:val="0049350F"/>
    <w:rsid w:val="00506E3D"/>
    <w:rsid w:val="005C770A"/>
    <w:rsid w:val="0075558B"/>
    <w:rsid w:val="00783672"/>
    <w:rsid w:val="00784D30"/>
    <w:rsid w:val="007D20B7"/>
    <w:rsid w:val="00856DB2"/>
    <w:rsid w:val="008C7BA9"/>
    <w:rsid w:val="00915A18"/>
    <w:rsid w:val="00957045"/>
    <w:rsid w:val="00A4022D"/>
    <w:rsid w:val="00A60F2A"/>
    <w:rsid w:val="00A70476"/>
    <w:rsid w:val="00A72D6B"/>
    <w:rsid w:val="00A92513"/>
    <w:rsid w:val="00B27C30"/>
    <w:rsid w:val="00B370A8"/>
    <w:rsid w:val="00B52436"/>
    <w:rsid w:val="00B736EB"/>
    <w:rsid w:val="00BD11BB"/>
    <w:rsid w:val="00C248F3"/>
    <w:rsid w:val="00C64113"/>
    <w:rsid w:val="00CF134E"/>
    <w:rsid w:val="00D05698"/>
    <w:rsid w:val="00E8720C"/>
    <w:rsid w:val="00EE45B5"/>
    <w:rsid w:val="00F3762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B76E6"/>
  <w15:chartTrackingRefBased/>
  <w15:docId w15:val="{66A73E2A-2CA9-4664-A124-FFC4E28CC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B5243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rformatHTML">
    <w:name w:val="HTML Preformatted"/>
    <w:basedOn w:val="Normal"/>
    <w:link w:val="PrformatHTMLCar"/>
    <w:uiPriority w:val="99"/>
    <w:unhideWhenUsed/>
    <w:rsid w:val="00095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rsid w:val="00095C51"/>
    <w:rPr>
      <w:rFonts w:ascii="Courier New" w:eastAsia="Times New Roman" w:hAnsi="Courier New" w:cs="Courier New"/>
      <w:sz w:val="20"/>
      <w:szCs w:val="20"/>
      <w:lang w:eastAsia="fr-FR"/>
    </w:rPr>
  </w:style>
  <w:style w:type="character" w:customStyle="1" w:styleId="y2iqfc">
    <w:name w:val="y2iqfc"/>
    <w:basedOn w:val="Policepardfaut"/>
    <w:rsid w:val="00095C51"/>
  </w:style>
  <w:style w:type="character" w:customStyle="1" w:styleId="ParagraphedelisteCar">
    <w:name w:val="Paragraphe de liste Car"/>
    <w:basedOn w:val="Policepardfaut"/>
    <w:link w:val="Paragraphedeliste"/>
    <w:uiPriority w:val="34"/>
    <w:locked/>
    <w:rsid w:val="00A60F2A"/>
  </w:style>
  <w:style w:type="paragraph" w:styleId="Paragraphedeliste">
    <w:name w:val="List Paragraph"/>
    <w:basedOn w:val="Normal"/>
    <w:link w:val="ParagraphedelisteCar"/>
    <w:uiPriority w:val="34"/>
    <w:qFormat/>
    <w:rsid w:val="00A60F2A"/>
    <w:pPr>
      <w:spacing w:line="256" w:lineRule="auto"/>
      <w:ind w:left="720"/>
      <w:contextualSpacing/>
    </w:pPr>
  </w:style>
  <w:style w:type="character" w:customStyle="1" w:styleId="BodyText-OrgalimChar">
    <w:name w:val="Body Text - Orgalim Char"/>
    <w:basedOn w:val="Policepardfaut"/>
    <w:link w:val="BodyText-Orgalim"/>
    <w:locked/>
    <w:rsid w:val="00A4022D"/>
    <w:rPr>
      <w:rFonts w:ascii="Times New Roman" w:eastAsia="Times New Roman" w:hAnsi="Times New Roman" w:cs="Times New Roman"/>
      <w:color w:val="3C3B3B"/>
      <w:lang w:val="en-GB"/>
    </w:rPr>
  </w:style>
  <w:style w:type="paragraph" w:customStyle="1" w:styleId="BodyText-Orgalim">
    <w:name w:val="Body Text - Orgalim"/>
    <w:basedOn w:val="Normal"/>
    <w:link w:val="BodyText-OrgalimChar"/>
    <w:qFormat/>
    <w:rsid w:val="00A4022D"/>
    <w:pPr>
      <w:spacing w:before="120" w:after="120" w:line="276" w:lineRule="auto"/>
    </w:pPr>
    <w:rPr>
      <w:rFonts w:ascii="Times New Roman" w:eastAsia="Times New Roman" w:hAnsi="Times New Roman" w:cs="Times New Roman"/>
      <w:color w:val="3C3B3B"/>
      <w:lang w:val="en-GB"/>
    </w:rPr>
  </w:style>
  <w:style w:type="character" w:customStyle="1" w:styleId="detailtitle">
    <w:name w:val="detailtitle"/>
    <w:basedOn w:val="Policepardfaut"/>
    <w:rsid w:val="007D20B7"/>
  </w:style>
  <w:style w:type="character" w:styleId="Lienhypertexte">
    <w:name w:val="Hyperlink"/>
    <w:basedOn w:val="Policepardfaut"/>
    <w:uiPriority w:val="99"/>
    <w:unhideWhenUsed/>
    <w:rsid w:val="007D20B7"/>
    <w:rPr>
      <w:color w:val="0563C1" w:themeColor="hyperlink"/>
      <w:u w:val="single"/>
    </w:rPr>
  </w:style>
  <w:style w:type="character" w:styleId="Mentionnonrsolue">
    <w:name w:val="Unresolved Mention"/>
    <w:basedOn w:val="Policepardfaut"/>
    <w:uiPriority w:val="99"/>
    <w:semiHidden/>
    <w:unhideWhenUsed/>
    <w:rsid w:val="007D20B7"/>
    <w:rPr>
      <w:color w:val="605E5C"/>
      <w:shd w:val="clear" w:color="auto" w:fill="E1DFDD"/>
    </w:rPr>
  </w:style>
  <w:style w:type="character" w:styleId="Marquedecommentaire">
    <w:name w:val="annotation reference"/>
    <w:basedOn w:val="Policepardfaut"/>
    <w:uiPriority w:val="99"/>
    <w:semiHidden/>
    <w:unhideWhenUsed/>
    <w:rsid w:val="00784D30"/>
    <w:rPr>
      <w:sz w:val="16"/>
      <w:szCs w:val="16"/>
    </w:rPr>
  </w:style>
  <w:style w:type="paragraph" w:styleId="Commentaire">
    <w:name w:val="annotation text"/>
    <w:basedOn w:val="Normal"/>
    <w:link w:val="CommentaireCar"/>
    <w:uiPriority w:val="99"/>
    <w:unhideWhenUsed/>
    <w:rsid w:val="00784D30"/>
    <w:pPr>
      <w:spacing w:line="240" w:lineRule="auto"/>
    </w:pPr>
    <w:rPr>
      <w:sz w:val="20"/>
      <w:szCs w:val="20"/>
    </w:rPr>
  </w:style>
  <w:style w:type="character" w:customStyle="1" w:styleId="CommentaireCar">
    <w:name w:val="Commentaire Car"/>
    <w:basedOn w:val="Policepardfaut"/>
    <w:link w:val="Commentaire"/>
    <w:uiPriority w:val="99"/>
    <w:rsid w:val="00784D30"/>
    <w:rPr>
      <w:sz w:val="20"/>
      <w:szCs w:val="20"/>
    </w:rPr>
  </w:style>
  <w:style w:type="paragraph" w:styleId="Objetducommentaire">
    <w:name w:val="annotation subject"/>
    <w:basedOn w:val="Commentaire"/>
    <w:next w:val="Commentaire"/>
    <w:link w:val="ObjetducommentaireCar"/>
    <w:uiPriority w:val="99"/>
    <w:semiHidden/>
    <w:unhideWhenUsed/>
    <w:rsid w:val="00784D30"/>
    <w:rPr>
      <w:b/>
      <w:bCs/>
    </w:rPr>
  </w:style>
  <w:style w:type="character" w:customStyle="1" w:styleId="ObjetducommentaireCar">
    <w:name w:val="Objet du commentaire Car"/>
    <w:basedOn w:val="CommentaireCar"/>
    <w:link w:val="Objetducommentaire"/>
    <w:uiPriority w:val="99"/>
    <w:semiHidden/>
    <w:rsid w:val="00784D30"/>
    <w:rPr>
      <w:b/>
      <w:bCs/>
      <w:sz w:val="20"/>
      <w:szCs w:val="20"/>
    </w:rPr>
  </w:style>
  <w:style w:type="character" w:customStyle="1" w:styleId="Titre1Car">
    <w:name w:val="Titre 1 Car"/>
    <w:basedOn w:val="Policepardfaut"/>
    <w:link w:val="Titre1"/>
    <w:uiPriority w:val="9"/>
    <w:rsid w:val="00B52436"/>
    <w:rPr>
      <w:rFonts w:ascii="Times New Roman" w:eastAsia="Times New Roman" w:hAnsi="Times New Roman" w:cs="Times New Roman"/>
      <w:b/>
      <w:bCs/>
      <w:kern w:val="36"/>
      <w:sz w:val="48"/>
      <w:szCs w:val="4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505448">
      <w:bodyDiv w:val="1"/>
      <w:marLeft w:val="0"/>
      <w:marRight w:val="0"/>
      <w:marTop w:val="0"/>
      <w:marBottom w:val="0"/>
      <w:divBdr>
        <w:top w:val="none" w:sz="0" w:space="0" w:color="auto"/>
        <w:left w:val="none" w:sz="0" w:space="0" w:color="auto"/>
        <w:bottom w:val="none" w:sz="0" w:space="0" w:color="auto"/>
        <w:right w:val="none" w:sz="0" w:space="0" w:color="auto"/>
      </w:divBdr>
    </w:div>
    <w:div w:id="270476646">
      <w:bodyDiv w:val="1"/>
      <w:marLeft w:val="0"/>
      <w:marRight w:val="0"/>
      <w:marTop w:val="0"/>
      <w:marBottom w:val="0"/>
      <w:divBdr>
        <w:top w:val="none" w:sz="0" w:space="0" w:color="auto"/>
        <w:left w:val="none" w:sz="0" w:space="0" w:color="auto"/>
        <w:bottom w:val="none" w:sz="0" w:space="0" w:color="auto"/>
        <w:right w:val="none" w:sz="0" w:space="0" w:color="auto"/>
      </w:divBdr>
    </w:div>
    <w:div w:id="275214061">
      <w:bodyDiv w:val="1"/>
      <w:marLeft w:val="0"/>
      <w:marRight w:val="0"/>
      <w:marTop w:val="0"/>
      <w:marBottom w:val="0"/>
      <w:divBdr>
        <w:top w:val="none" w:sz="0" w:space="0" w:color="auto"/>
        <w:left w:val="none" w:sz="0" w:space="0" w:color="auto"/>
        <w:bottom w:val="none" w:sz="0" w:space="0" w:color="auto"/>
        <w:right w:val="none" w:sz="0" w:space="0" w:color="auto"/>
      </w:divBdr>
    </w:div>
    <w:div w:id="420295891">
      <w:bodyDiv w:val="1"/>
      <w:marLeft w:val="0"/>
      <w:marRight w:val="0"/>
      <w:marTop w:val="0"/>
      <w:marBottom w:val="0"/>
      <w:divBdr>
        <w:top w:val="none" w:sz="0" w:space="0" w:color="auto"/>
        <w:left w:val="none" w:sz="0" w:space="0" w:color="auto"/>
        <w:bottom w:val="none" w:sz="0" w:space="0" w:color="auto"/>
        <w:right w:val="none" w:sz="0" w:space="0" w:color="auto"/>
      </w:divBdr>
    </w:div>
    <w:div w:id="429085936">
      <w:bodyDiv w:val="1"/>
      <w:marLeft w:val="0"/>
      <w:marRight w:val="0"/>
      <w:marTop w:val="0"/>
      <w:marBottom w:val="0"/>
      <w:divBdr>
        <w:top w:val="none" w:sz="0" w:space="0" w:color="auto"/>
        <w:left w:val="none" w:sz="0" w:space="0" w:color="auto"/>
        <w:bottom w:val="none" w:sz="0" w:space="0" w:color="auto"/>
        <w:right w:val="none" w:sz="0" w:space="0" w:color="auto"/>
      </w:divBdr>
      <w:divsChild>
        <w:div w:id="1377971988">
          <w:marLeft w:val="0"/>
          <w:marRight w:val="0"/>
          <w:marTop w:val="0"/>
          <w:marBottom w:val="0"/>
          <w:divBdr>
            <w:top w:val="none" w:sz="0" w:space="0" w:color="auto"/>
            <w:left w:val="none" w:sz="0" w:space="0" w:color="auto"/>
            <w:bottom w:val="none" w:sz="0" w:space="0" w:color="auto"/>
            <w:right w:val="none" w:sz="0" w:space="0" w:color="auto"/>
          </w:divBdr>
        </w:div>
      </w:divsChild>
    </w:div>
    <w:div w:id="502400059">
      <w:bodyDiv w:val="1"/>
      <w:marLeft w:val="0"/>
      <w:marRight w:val="0"/>
      <w:marTop w:val="0"/>
      <w:marBottom w:val="0"/>
      <w:divBdr>
        <w:top w:val="none" w:sz="0" w:space="0" w:color="auto"/>
        <w:left w:val="none" w:sz="0" w:space="0" w:color="auto"/>
        <w:bottom w:val="none" w:sz="0" w:space="0" w:color="auto"/>
        <w:right w:val="none" w:sz="0" w:space="0" w:color="auto"/>
      </w:divBdr>
      <w:divsChild>
        <w:div w:id="1712880686">
          <w:marLeft w:val="0"/>
          <w:marRight w:val="0"/>
          <w:marTop w:val="0"/>
          <w:marBottom w:val="0"/>
          <w:divBdr>
            <w:top w:val="none" w:sz="0" w:space="0" w:color="auto"/>
            <w:left w:val="none" w:sz="0" w:space="0" w:color="auto"/>
            <w:bottom w:val="none" w:sz="0" w:space="0" w:color="auto"/>
            <w:right w:val="none" w:sz="0" w:space="0" w:color="auto"/>
          </w:divBdr>
        </w:div>
      </w:divsChild>
    </w:div>
    <w:div w:id="575557160">
      <w:bodyDiv w:val="1"/>
      <w:marLeft w:val="0"/>
      <w:marRight w:val="0"/>
      <w:marTop w:val="0"/>
      <w:marBottom w:val="0"/>
      <w:divBdr>
        <w:top w:val="none" w:sz="0" w:space="0" w:color="auto"/>
        <w:left w:val="none" w:sz="0" w:space="0" w:color="auto"/>
        <w:bottom w:val="none" w:sz="0" w:space="0" w:color="auto"/>
        <w:right w:val="none" w:sz="0" w:space="0" w:color="auto"/>
      </w:divBdr>
    </w:div>
    <w:div w:id="585191491">
      <w:bodyDiv w:val="1"/>
      <w:marLeft w:val="0"/>
      <w:marRight w:val="0"/>
      <w:marTop w:val="0"/>
      <w:marBottom w:val="0"/>
      <w:divBdr>
        <w:top w:val="none" w:sz="0" w:space="0" w:color="auto"/>
        <w:left w:val="none" w:sz="0" w:space="0" w:color="auto"/>
        <w:bottom w:val="none" w:sz="0" w:space="0" w:color="auto"/>
        <w:right w:val="none" w:sz="0" w:space="0" w:color="auto"/>
      </w:divBdr>
    </w:div>
    <w:div w:id="759831962">
      <w:bodyDiv w:val="1"/>
      <w:marLeft w:val="0"/>
      <w:marRight w:val="0"/>
      <w:marTop w:val="0"/>
      <w:marBottom w:val="0"/>
      <w:divBdr>
        <w:top w:val="none" w:sz="0" w:space="0" w:color="auto"/>
        <w:left w:val="none" w:sz="0" w:space="0" w:color="auto"/>
        <w:bottom w:val="none" w:sz="0" w:space="0" w:color="auto"/>
        <w:right w:val="none" w:sz="0" w:space="0" w:color="auto"/>
      </w:divBdr>
    </w:div>
    <w:div w:id="856040197">
      <w:bodyDiv w:val="1"/>
      <w:marLeft w:val="0"/>
      <w:marRight w:val="0"/>
      <w:marTop w:val="0"/>
      <w:marBottom w:val="0"/>
      <w:divBdr>
        <w:top w:val="none" w:sz="0" w:space="0" w:color="auto"/>
        <w:left w:val="none" w:sz="0" w:space="0" w:color="auto"/>
        <w:bottom w:val="none" w:sz="0" w:space="0" w:color="auto"/>
        <w:right w:val="none" w:sz="0" w:space="0" w:color="auto"/>
      </w:divBdr>
    </w:div>
    <w:div w:id="1003973370">
      <w:bodyDiv w:val="1"/>
      <w:marLeft w:val="0"/>
      <w:marRight w:val="0"/>
      <w:marTop w:val="0"/>
      <w:marBottom w:val="0"/>
      <w:divBdr>
        <w:top w:val="none" w:sz="0" w:space="0" w:color="auto"/>
        <w:left w:val="none" w:sz="0" w:space="0" w:color="auto"/>
        <w:bottom w:val="none" w:sz="0" w:space="0" w:color="auto"/>
        <w:right w:val="none" w:sz="0" w:space="0" w:color="auto"/>
      </w:divBdr>
    </w:div>
    <w:div w:id="1023748192">
      <w:bodyDiv w:val="1"/>
      <w:marLeft w:val="0"/>
      <w:marRight w:val="0"/>
      <w:marTop w:val="0"/>
      <w:marBottom w:val="0"/>
      <w:divBdr>
        <w:top w:val="none" w:sz="0" w:space="0" w:color="auto"/>
        <w:left w:val="none" w:sz="0" w:space="0" w:color="auto"/>
        <w:bottom w:val="none" w:sz="0" w:space="0" w:color="auto"/>
        <w:right w:val="none" w:sz="0" w:space="0" w:color="auto"/>
      </w:divBdr>
    </w:div>
    <w:div w:id="1047292927">
      <w:bodyDiv w:val="1"/>
      <w:marLeft w:val="0"/>
      <w:marRight w:val="0"/>
      <w:marTop w:val="0"/>
      <w:marBottom w:val="0"/>
      <w:divBdr>
        <w:top w:val="none" w:sz="0" w:space="0" w:color="auto"/>
        <w:left w:val="none" w:sz="0" w:space="0" w:color="auto"/>
        <w:bottom w:val="none" w:sz="0" w:space="0" w:color="auto"/>
        <w:right w:val="none" w:sz="0" w:space="0" w:color="auto"/>
      </w:divBdr>
    </w:div>
    <w:div w:id="1060522421">
      <w:bodyDiv w:val="1"/>
      <w:marLeft w:val="0"/>
      <w:marRight w:val="0"/>
      <w:marTop w:val="0"/>
      <w:marBottom w:val="0"/>
      <w:divBdr>
        <w:top w:val="none" w:sz="0" w:space="0" w:color="auto"/>
        <w:left w:val="none" w:sz="0" w:space="0" w:color="auto"/>
        <w:bottom w:val="none" w:sz="0" w:space="0" w:color="auto"/>
        <w:right w:val="none" w:sz="0" w:space="0" w:color="auto"/>
      </w:divBdr>
    </w:div>
    <w:div w:id="1310941611">
      <w:bodyDiv w:val="1"/>
      <w:marLeft w:val="0"/>
      <w:marRight w:val="0"/>
      <w:marTop w:val="0"/>
      <w:marBottom w:val="0"/>
      <w:divBdr>
        <w:top w:val="none" w:sz="0" w:space="0" w:color="auto"/>
        <w:left w:val="none" w:sz="0" w:space="0" w:color="auto"/>
        <w:bottom w:val="none" w:sz="0" w:space="0" w:color="auto"/>
        <w:right w:val="none" w:sz="0" w:space="0" w:color="auto"/>
      </w:divBdr>
      <w:divsChild>
        <w:div w:id="2072576209">
          <w:marLeft w:val="0"/>
          <w:marRight w:val="0"/>
          <w:marTop w:val="0"/>
          <w:marBottom w:val="0"/>
          <w:divBdr>
            <w:top w:val="none" w:sz="0" w:space="0" w:color="auto"/>
            <w:left w:val="none" w:sz="0" w:space="0" w:color="auto"/>
            <w:bottom w:val="none" w:sz="0" w:space="0" w:color="auto"/>
            <w:right w:val="none" w:sz="0" w:space="0" w:color="auto"/>
          </w:divBdr>
        </w:div>
      </w:divsChild>
    </w:div>
    <w:div w:id="1347559767">
      <w:bodyDiv w:val="1"/>
      <w:marLeft w:val="0"/>
      <w:marRight w:val="0"/>
      <w:marTop w:val="0"/>
      <w:marBottom w:val="0"/>
      <w:divBdr>
        <w:top w:val="none" w:sz="0" w:space="0" w:color="auto"/>
        <w:left w:val="none" w:sz="0" w:space="0" w:color="auto"/>
        <w:bottom w:val="none" w:sz="0" w:space="0" w:color="auto"/>
        <w:right w:val="none" w:sz="0" w:space="0" w:color="auto"/>
      </w:divBdr>
    </w:div>
    <w:div w:id="1572429297">
      <w:bodyDiv w:val="1"/>
      <w:marLeft w:val="0"/>
      <w:marRight w:val="0"/>
      <w:marTop w:val="0"/>
      <w:marBottom w:val="0"/>
      <w:divBdr>
        <w:top w:val="none" w:sz="0" w:space="0" w:color="auto"/>
        <w:left w:val="none" w:sz="0" w:space="0" w:color="auto"/>
        <w:bottom w:val="none" w:sz="0" w:space="0" w:color="auto"/>
        <w:right w:val="none" w:sz="0" w:space="0" w:color="auto"/>
      </w:divBdr>
    </w:div>
    <w:div w:id="1574319803">
      <w:bodyDiv w:val="1"/>
      <w:marLeft w:val="0"/>
      <w:marRight w:val="0"/>
      <w:marTop w:val="0"/>
      <w:marBottom w:val="0"/>
      <w:divBdr>
        <w:top w:val="none" w:sz="0" w:space="0" w:color="auto"/>
        <w:left w:val="none" w:sz="0" w:space="0" w:color="auto"/>
        <w:bottom w:val="none" w:sz="0" w:space="0" w:color="auto"/>
        <w:right w:val="none" w:sz="0" w:space="0" w:color="auto"/>
      </w:divBdr>
    </w:div>
    <w:div w:id="1575117300">
      <w:bodyDiv w:val="1"/>
      <w:marLeft w:val="0"/>
      <w:marRight w:val="0"/>
      <w:marTop w:val="0"/>
      <w:marBottom w:val="0"/>
      <w:divBdr>
        <w:top w:val="none" w:sz="0" w:space="0" w:color="auto"/>
        <w:left w:val="none" w:sz="0" w:space="0" w:color="auto"/>
        <w:bottom w:val="none" w:sz="0" w:space="0" w:color="auto"/>
        <w:right w:val="none" w:sz="0" w:space="0" w:color="auto"/>
      </w:divBdr>
    </w:div>
    <w:div w:id="1781141451">
      <w:bodyDiv w:val="1"/>
      <w:marLeft w:val="0"/>
      <w:marRight w:val="0"/>
      <w:marTop w:val="0"/>
      <w:marBottom w:val="0"/>
      <w:divBdr>
        <w:top w:val="none" w:sz="0" w:space="0" w:color="auto"/>
        <w:left w:val="none" w:sz="0" w:space="0" w:color="auto"/>
        <w:bottom w:val="none" w:sz="0" w:space="0" w:color="auto"/>
        <w:right w:val="none" w:sz="0" w:space="0" w:color="auto"/>
      </w:divBdr>
    </w:div>
    <w:div w:id="1945457956">
      <w:bodyDiv w:val="1"/>
      <w:marLeft w:val="0"/>
      <w:marRight w:val="0"/>
      <w:marTop w:val="0"/>
      <w:marBottom w:val="0"/>
      <w:divBdr>
        <w:top w:val="none" w:sz="0" w:space="0" w:color="auto"/>
        <w:left w:val="none" w:sz="0" w:space="0" w:color="auto"/>
        <w:bottom w:val="none" w:sz="0" w:space="0" w:color="auto"/>
        <w:right w:val="none" w:sz="0" w:space="0" w:color="auto"/>
      </w:divBdr>
    </w:div>
    <w:div w:id="1959604431">
      <w:bodyDiv w:val="1"/>
      <w:marLeft w:val="0"/>
      <w:marRight w:val="0"/>
      <w:marTop w:val="0"/>
      <w:marBottom w:val="0"/>
      <w:divBdr>
        <w:top w:val="none" w:sz="0" w:space="0" w:color="auto"/>
        <w:left w:val="none" w:sz="0" w:space="0" w:color="auto"/>
        <w:bottom w:val="none" w:sz="0" w:space="0" w:color="auto"/>
        <w:right w:val="none" w:sz="0" w:space="0" w:color="auto"/>
      </w:divBdr>
      <w:divsChild>
        <w:div w:id="1640070900">
          <w:marLeft w:val="432"/>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c.europa.eu/growth/tools-databases/tris/en/search/?trisaction=search.detail&amp;year=2021&amp;num=644"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1325</Words>
  <Characters>7289</Characters>
  <Application>Microsoft Office Word</Application>
  <DocSecurity>0</DocSecurity>
  <Lines>60</Lines>
  <Paragraphs>17</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8597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MONIER Florence</dc:creator>
  <cp:keywords/>
  <dc:description/>
  <cp:lastModifiedBy>MONIER Florence</cp:lastModifiedBy>
  <cp:revision>4</cp:revision>
  <dcterms:created xsi:type="dcterms:W3CDTF">2021-11-30T21:37:00Z</dcterms:created>
  <dcterms:modified xsi:type="dcterms:W3CDTF">2021-12-10T11:11:00Z</dcterms:modified>
</cp:coreProperties>
</file>