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LT-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PRANCŪZIJOS RESPUBLIKA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Žemės ūkio ir maisto pramonės ministerija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d. nutarimas,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>kuriuo iš dalies keičiamas Oficialusis Prancūzijoje auginamų augalų rūšių ir veislių (rapsų sėklų ir kitų kryžmažiedžių augalų) katalogas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Žemės ūkio ir maisto produktų ministras,</w:t>
      </w:r>
    </w:p>
    <w:p w14:paraId="7FE85A62" w14:textId="77777777" w:rsidR="001275BD" w:rsidRDefault="001275BD" w:rsidP="00835DF0">
      <w:pPr>
        <w:pStyle w:val="SNVisa"/>
      </w:pPr>
      <w:r>
        <w:t>atsižvelgdamas į 2015 m. rugsėjo 9 d. Europos Parlamento ir Tarybos direktyvą (ES) 2015/1535, kuria nustatoma informacijos apie techninius reglamentus ir informacinės visuomenės paslaugų taisykles teikimo tvarka, ypač į pranešimą Nr. ...,</w:t>
      </w:r>
    </w:p>
    <w:p w14:paraId="0FE07105" w14:textId="77777777" w:rsidR="008164DE" w:rsidRDefault="0079007C" w:rsidP="00835DF0">
      <w:pPr>
        <w:pStyle w:val="SNVisa"/>
      </w:pPr>
      <w:r>
        <w:t>atsižvelgdamas į Kaimo reikalų ir jūrų žvejybos kodeksą, ypač į jo D. 661-1–D. 661-11 straipsnius,</w:t>
      </w:r>
    </w:p>
    <w:p w14:paraId="305C7368" w14:textId="77777777" w:rsidR="008164DE" w:rsidRDefault="0079007C" w:rsidP="00835DF0">
      <w:pPr>
        <w:pStyle w:val="SNVisa"/>
      </w:pPr>
      <w:r>
        <w:t>atsižvelgdamas į 1981 m. gegužės 18 d. iš dalies pakeistą Dekretą Nr. 81-605, priimtą siekiant vykdyti 1905 m. rugpjūčio 1 d. Kovos su sukčiavimu prekiaujant sėklomis ir sod</w:t>
      </w:r>
      <w:bookmarkStart w:id="0" w:name="_GoBack"/>
      <w:bookmarkEnd w:id="0"/>
      <w:r>
        <w:t>inukais įstatymą,</w:t>
      </w:r>
    </w:p>
    <w:p w14:paraId="65C42529" w14:textId="77777777" w:rsidR="008164DE" w:rsidRDefault="0079007C" w:rsidP="00835DF0">
      <w:pPr>
        <w:pStyle w:val="SNVisa"/>
      </w:pPr>
      <w:r>
        <w:t>atsižvelgdamas į 2019 m. gruodžio 27 d. nutarimą, kuriuo iš dalies keičiamas Oficialusis Prancūzijoje auginamų augalų rūšių ir veislių (rapsų sėklų ir kitų kryžmažiedžių augalų) katalogas,</w:t>
      </w:r>
    </w:p>
    <w:p w14:paraId="30D28191" w14:textId="77777777" w:rsidR="008164DE" w:rsidRDefault="0079007C" w:rsidP="00835DF0">
      <w:pPr>
        <w:pStyle w:val="SNConsultation"/>
        <w:widowControl/>
      </w:pPr>
      <w:r>
        <w:t>Nuolatinio auginamų augalų atrankos technikos komiteto pasiūlymu,</w:t>
      </w:r>
    </w:p>
    <w:p w14:paraId="16C17231" w14:textId="77777777" w:rsidR="008164DE" w:rsidRDefault="0079007C" w:rsidP="00166F87">
      <w:pPr>
        <w:pStyle w:val="SNActe"/>
      </w:pPr>
      <w:r>
        <w:t>nutarė: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1 straipsnis</w:t>
      </w:r>
    </w:p>
    <w:p w14:paraId="2A7ADA88" w14:textId="77777777" w:rsidR="008164DE" w:rsidRDefault="0079007C" w:rsidP="00166F87">
      <w:pPr>
        <w:pStyle w:val="BodyText"/>
      </w:pPr>
      <w:r>
        <w:t>Iš Oficialiojo Prancūzijoje auginamų augalų rūšių ir veislių katalogo B sąrašo išbraukiamos šios veislės: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2 straipsnis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Generaliniam mitybos reikalų direktoriui pavesta vykdyti šį nutarimą, kuris bus paskelbtas Prancūzijos Respublikos </w:t>
      </w:r>
      <w:r>
        <w:rPr>
          <w:i/>
          <w:iCs/>
        </w:rPr>
        <w:t>oficialiajame leidinyje</w:t>
      </w:r>
      <w:r>
        <w:t>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Parengta [   ] d.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Ministro vardu ir įgaliojimu: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Maisto pramonės generalinis direktorius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  <w:rsid w:val="00B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lt-LT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lt-LT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GRYBAUSKAITE, Laura</cp:lastModifiedBy>
  <cp:revision>3</cp:revision>
  <cp:lastPrinted>2011-02-01T14:29:00Z</cp:lastPrinted>
  <dcterms:created xsi:type="dcterms:W3CDTF">2020-05-07T10:41:00Z</dcterms:created>
  <dcterms:modified xsi:type="dcterms:W3CDTF">2020-05-12T08:59:00Z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