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1BB9" w:rsidRPr="00AF44E5" w:rsidRDefault="00A21DB1" w:rsidP="00F41BB9">
      <w:pPr>
        <w:autoSpaceDE w:val="0"/>
        <w:autoSpaceDN w:val="0"/>
        <w:adjustRightInd w:val="0"/>
        <w:spacing w:after="0" w:line="240" w:lineRule="auto"/>
        <w:jc w:val="both"/>
        <w:rPr>
          <w:sz w:val="24"/>
          <w:szCs w:val="24"/>
          <w:rFonts w:ascii="Times New Roman" w:hAnsi="Times New Roman" w:cs="Times New Roman"/>
        </w:rPr>
      </w:pPr>
      <w:r>
        <w:rPr>
          <w:sz w:val="20"/>
          <w:szCs w:val="20"/>
          <w:rFonts w:ascii="Courier New" w:hAnsi="Courier New"/>
        </w:rPr>
        <w:t xml:space="preserve">1.</w:t>
      </w:r>
      <w:r>
        <w:rPr>
          <w:sz w:val="20"/>
          <w:szCs w:val="20"/>
          <w:rFonts w:ascii="Courier New" w:hAnsi="Courier New"/>
        </w:rPr>
        <w:t xml:space="preserve"> </w:t>
      </w:r>
      <w:r>
        <w:rPr>
          <w:sz w:val="20"/>
          <w:szCs w:val="20"/>
          <w:rFonts w:ascii="Courier New" w:hAnsi="Courier New"/>
        </w:rPr>
        <w:t xml:space="preserve">-----IND- 2019 0551 HU- EN- ------ </w:t>
      </w:r>
      <w:r>
        <w:rPr>
          <w:sz w:val="20"/>
          <w:szCs w:val="20"/>
          <w:color w:val="000000"/>
          <w:rFonts w:ascii="Segoe UI" w:hAnsi="Segoe UI"/>
        </w:rPr>
        <w:t xml:space="preserve">20201130</w:t>
      </w:r>
      <w:r>
        <w:rPr>
          <w:sz w:val="20"/>
          <w:szCs w:val="20"/>
          <w:rFonts w:ascii="Calibri" w:hAnsi="Calibri"/>
        </w:rPr>
        <w:t xml:space="preserve"> </w:t>
      </w:r>
      <w:r>
        <w:rPr>
          <w:sz w:val="20"/>
          <w:szCs w:val="20"/>
          <w:rFonts w:ascii="Courier New" w:hAnsi="Courier New"/>
        </w:rPr>
        <w:t xml:space="preserve">--- --- FINAL</w:t>
      </w:r>
    </w:p>
    <w:p w:rsidR="00F41BB9" w:rsidRPr="00AF44E5" w:rsidRDefault="00F41BB9" w:rsidP="00F41BB9">
      <w:pPr>
        <w:autoSpaceDE w:val="0"/>
        <w:autoSpaceDN w:val="0"/>
        <w:adjustRightInd w:val="0"/>
        <w:spacing w:before="240" w:after="240" w:line="240" w:lineRule="auto"/>
        <w:jc w:val="center"/>
        <w:rPr>
          <w:sz w:val="24"/>
          <w:szCs w:val="24"/>
          <w:rFonts w:ascii="Times New Roman" w:hAnsi="Times New Roman" w:cs="Times New Roman"/>
        </w:rPr>
      </w:pPr>
      <w:r>
        <w:rPr>
          <w:b/>
          <w:bCs/>
          <w:sz w:val="28"/>
          <w:szCs w:val="28"/>
          <w:rFonts w:ascii="Times New Roman" w:hAnsi="Times New Roman"/>
        </w:rPr>
        <w:t xml:space="preserve">Minister for Agriculture Decree No 8/2020 of 25 March 2020</w:t>
      </w:r>
    </w:p>
    <w:p w:rsidR="00F41BB9" w:rsidRPr="00AF44E5" w:rsidRDefault="00F41BB9" w:rsidP="00F41BB9">
      <w:pPr>
        <w:autoSpaceDE w:val="0"/>
        <w:autoSpaceDN w:val="0"/>
        <w:adjustRightInd w:val="0"/>
        <w:spacing w:before="240" w:after="240" w:line="240" w:lineRule="auto"/>
        <w:jc w:val="center"/>
        <w:rPr>
          <w:sz w:val="24"/>
          <w:szCs w:val="24"/>
          <w:rFonts w:ascii="Times New Roman" w:hAnsi="Times New Roman" w:cs="Times New Roman"/>
        </w:rPr>
      </w:pPr>
      <w:r>
        <w:rPr>
          <w:b/>
          <w:bCs/>
          <w:sz w:val="28"/>
          <w:szCs w:val="28"/>
          <w:rFonts w:ascii="Times New Roman" w:hAnsi="Times New Roman"/>
        </w:rPr>
        <w:t xml:space="preserve">amending Minister for Agriculture and Rural Development Decree No 152/2009 of 12 November 2009 on the mandatory requirements of the Codex Alimentarius Hungaricus</w:t>
      </w:r>
    </w:p>
    <w:p w:rsidR="00F41BB9" w:rsidRPr="00AF44E5" w:rsidRDefault="00F41BB9" w:rsidP="00F41BB9">
      <w:pPr>
        <w:autoSpaceDE w:val="0"/>
        <w:autoSpaceDN w:val="0"/>
        <w:adjustRightInd w:val="0"/>
        <w:spacing w:after="0" w:line="240" w:lineRule="auto"/>
        <w:ind w:firstLine="204"/>
        <w:jc w:val="both"/>
        <w:rPr>
          <w:sz w:val="24"/>
          <w:szCs w:val="24"/>
          <w:rFonts w:ascii="Times New Roman" w:hAnsi="Times New Roman" w:cs="Times New Roman"/>
        </w:rPr>
      </w:pPr>
      <w:r>
        <w:rPr>
          <w:sz w:val="24"/>
          <w:szCs w:val="24"/>
          <w:rFonts w:ascii="Times New Roman" w:hAnsi="Times New Roman"/>
        </w:rPr>
        <w:t xml:space="preserve">Pursuant to the authorisation granted under § 76(2)(5) of Act XLVI of 2008 on the food chain and its official supervision and acting within the scope of my duties as defined in § 79(3) of Government Decree No 94/2018 of 22 May 2018 on the duties and powers of Government members, I hereby decree the following:</w:t>
      </w:r>
    </w:p>
    <w:p w:rsidR="00F41BB9" w:rsidRPr="00AF44E5" w:rsidRDefault="00F41BB9" w:rsidP="00F41BB9">
      <w:pPr>
        <w:autoSpaceDE w:val="0"/>
        <w:autoSpaceDN w:val="0"/>
        <w:adjustRightInd w:val="0"/>
        <w:spacing w:after="0" w:line="240" w:lineRule="auto"/>
        <w:ind w:firstLine="204"/>
        <w:jc w:val="both"/>
        <w:rPr>
          <w:sz w:val="24"/>
          <w:szCs w:val="24"/>
          <w:rFonts w:ascii="Times New Roman" w:hAnsi="Times New Roman" w:cs="Times New Roman"/>
        </w:rPr>
      </w:pPr>
      <w:r>
        <w:rPr>
          <w:sz w:val="24"/>
          <w:szCs w:val="24"/>
          <w:b/>
          <w:bCs/>
          <w:rFonts w:ascii="Times New Roman" w:hAnsi="Times New Roman"/>
        </w:rPr>
        <w:t xml:space="preserve">§ 1</w:t>
      </w:r>
      <w:r>
        <w:rPr>
          <w:sz w:val="24"/>
          <w:szCs w:val="24"/>
          <w:b/>
          <w:bCs/>
          <w:rFonts w:ascii="Times New Roman" w:hAnsi="Times New Roman"/>
        </w:rPr>
        <w:t xml:space="preserve"> </w:t>
      </w:r>
      <w:r>
        <w:rPr>
          <w:sz w:val="24"/>
          <w:szCs w:val="24"/>
          <w:rFonts w:ascii="Times New Roman" w:hAnsi="Times New Roman"/>
        </w:rPr>
        <w:t xml:space="preserve">The following point </w:t>
      </w:r>
      <w:r>
        <w:rPr>
          <w:sz w:val="24"/>
          <w:szCs w:val="24"/>
          <w:i/>
          <w:iCs/>
          <w:rFonts w:ascii="Times New Roman" w:hAnsi="Times New Roman"/>
        </w:rPr>
        <w:t xml:space="preserve">(e)</w:t>
      </w:r>
      <w:r>
        <w:rPr>
          <w:sz w:val="24"/>
          <w:szCs w:val="24"/>
          <w:rFonts w:ascii="Times New Roman" w:hAnsi="Times New Roman"/>
        </w:rPr>
        <w:t xml:space="preserve"> shall be added to § 1(3) of Minister for Agriculture and Rural Development Decree No 152/2009 of 12 November 2009 on the mandatory requirements of the Codex Alimentarius Hungaricus (hereinafter: the ‘Decree’):</w:t>
      </w:r>
    </w:p>
    <w:p w:rsidR="00F41BB9" w:rsidRPr="00AF44E5" w:rsidRDefault="00F41BB9" w:rsidP="00F41BB9">
      <w:pPr>
        <w:autoSpaceDE w:val="0"/>
        <w:autoSpaceDN w:val="0"/>
        <w:adjustRightInd w:val="0"/>
        <w:spacing w:after="0" w:line="240" w:lineRule="auto"/>
        <w:ind w:firstLine="204"/>
        <w:jc w:val="both"/>
        <w:rPr>
          <w:sz w:val="24"/>
          <w:szCs w:val="24"/>
          <w:rFonts w:ascii="Times New Roman" w:hAnsi="Times New Roman" w:cs="Times New Roman"/>
        </w:rPr>
      </w:pPr>
      <w:r>
        <w:rPr>
          <w:i/>
          <w:iCs/>
          <w:sz w:val="24"/>
          <w:szCs w:val="24"/>
          <w:rFonts w:ascii="Times New Roman" w:hAnsi="Times New Roman"/>
        </w:rPr>
        <w:t xml:space="preserve">[The mandatory requirements of Chapter I of the Codex Alimentarius Hungaricus containing national product descriptions are laid down in the following Annex to this Decree:]</w:t>
      </w:r>
    </w:p>
    <w:p w:rsidR="00F41BB9" w:rsidRPr="00AF44E5" w:rsidRDefault="00F41BB9" w:rsidP="00F41BB9">
      <w:pPr>
        <w:autoSpaceDE w:val="0"/>
        <w:autoSpaceDN w:val="0"/>
        <w:adjustRightInd w:val="0"/>
        <w:spacing w:after="0" w:line="240" w:lineRule="auto"/>
        <w:ind w:firstLine="204"/>
        <w:jc w:val="both"/>
        <w:rPr>
          <w:sz w:val="24"/>
          <w:szCs w:val="24"/>
          <w:rFonts w:ascii="Times New Roman" w:hAnsi="Times New Roman" w:cs="Times New Roman"/>
        </w:rPr>
      </w:pPr>
      <w:r>
        <w:rPr>
          <w:sz w:val="24"/>
          <w:szCs w:val="24"/>
          <w:rFonts w:ascii="Times New Roman" w:hAnsi="Times New Roman"/>
        </w:rPr>
        <w:t xml:space="preserve">‘</w:t>
      </w:r>
      <w:r>
        <w:rPr>
          <w:sz w:val="24"/>
          <w:szCs w:val="24"/>
          <w:i/>
          <w:iCs/>
          <w:rFonts w:ascii="Times New Roman" w:hAnsi="Times New Roman"/>
        </w:rPr>
        <w:t xml:space="preserve">e)</w:t>
      </w:r>
      <w:r>
        <w:rPr>
          <w:sz w:val="24"/>
          <w:szCs w:val="24"/>
          <w:rFonts w:ascii="Times New Roman" w:hAnsi="Times New Roman"/>
        </w:rPr>
        <w:t xml:space="preserve"> Annex 41 regarding smoked ground paprika.’</w:t>
      </w:r>
    </w:p>
    <w:p w:rsidR="00F41BB9" w:rsidRPr="00AF44E5" w:rsidRDefault="00F41BB9" w:rsidP="00F41BB9">
      <w:pPr>
        <w:autoSpaceDE w:val="0"/>
        <w:autoSpaceDN w:val="0"/>
        <w:adjustRightInd w:val="0"/>
        <w:spacing w:after="0" w:line="240" w:lineRule="auto"/>
        <w:ind w:firstLine="204"/>
        <w:jc w:val="both"/>
        <w:rPr>
          <w:sz w:val="24"/>
          <w:szCs w:val="24"/>
          <w:rFonts w:ascii="Times New Roman" w:hAnsi="Times New Roman" w:cs="Times New Roman"/>
        </w:rPr>
      </w:pPr>
      <w:r>
        <w:rPr>
          <w:sz w:val="24"/>
          <w:szCs w:val="24"/>
          <w:b/>
          <w:bCs/>
          <w:rFonts w:ascii="Times New Roman" w:hAnsi="Times New Roman"/>
        </w:rPr>
        <w:t xml:space="preserve">§ 2</w:t>
      </w:r>
      <w:r>
        <w:rPr>
          <w:sz w:val="24"/>
          <w:szCs w:val="24"/>
          <w:b/>
          <w:bCs/>
          <w:rFonts w:ascii="Times New Roman" w:hAnsi="Times New Roman"/>
        </w:rPr>
        <w:t xml:space="preserve"> </w:t>
      </w:r>
      <w:r>
        <w:rPr>
          <w:sz w:val="24"/>
          <w:szCs w:val="24"/>
          <w:rFonts w:ascii="Times New Roman" w:hAnsi="Times New Roman"/>
        </w:rPr>
        <w:t xml:space="preserve">The following paragraph (16) is added to § 2 of the Decree:</w:t>
      </w:r>
    </w:p>
    <w:p w:rsidR="00F41BB9" w:rsidRPr="00AF44E5" w:rsidRDefault="00F41BB9" w:rsidP="00F41BB9">
      <w:pPr>
        <w:autoSpaceDE w:val="0"/>
        <w:autoSpaceDN w:val="0"/>
        <w:adjustRightInd w:val="0"/>
        <w:spacing w:after="0" w:line="240" w:lineRule="auto"/>
        <w:ind w:firstLine="204"/>
        <w:jc w:val="both"/>
        <w:rPr>
          <w:sz w:val="24"/>
          <w:szCs w:val="24"/>
          <w:rFonts w:ascii="Times New Roman" w:hAnsi="Times New Roman" w:cs="Times New Roman"/>
        </w:rPr>
      </w:pPr>
      <w:r>
        <w:rPr>
          <w:sz w:val="24"/>
          <w:szCs w:val="24"/>
          <w:rFonts w:ascii="Times New Roman" w:hAnsi="Times New Roman"/>
        </w:rPr>
        <w:t xml:space="preserve">‘(16) Products not complying with the provisions of Annex 41 established by Minister for Agriculture Decree No 8/2020 of 25 March 2020 amending Minister for Agriculture and Rural Development Decree No 152/2009 of 12 November 2009 on the mandatory requirements of the Codex Alimentarius Hungaricus (hereinafter: ‘Amended Decree 6’) can be produced for two years following the entry into force of Amended Decree 6 and may be distributed until their date of minimum durability.’</w:t>
      </w:r>
    </w:p>
    <w:p w:rsidR="00F41BB9" w:rsidRPr="00AF44E5" w:rsidRDefault="00F41BB9" w:rsidP="00F41BB9">
      <w:pPr>
        <w:autoSpaceDE w:val="0"/>
        <w:autoSpaceDN w:val="0"/>
        <w:adjustRightInd w:val="0"/>
        <w:spacing w:after="0" w:line="240" w:lineRule="auto"/>
        <w:ind w:firstLine="204"/>
        <w:jc w:val="both"/>
        <w:rPr>
          <w:sz w:val="24"/>
          <w:szCs w:val="24"/>
          <w:rFonts w:ascii="Times New Roman" w:hAnsi="Times New Roman" w:cs="Times New Roman"/>
        </w:rPr>
      </w:pPr>
      <w:r>
        <w:rPr>
          <w:sz w:val="24"/>
          <w:szCs w:val="24"/>
          <w:b/>
          <w:bCs/>
          <w:rFonts w:ascii="Times New Roman" w:hAnsi="Times New Roman"/>
        </w:rPr>
        <w:t xml:space="preserve">§ 3</w:t>
      </w:r>
      <w:r>
        <w:rPr>
          <w:sz w:val="24"/>
          <w:szCs w:val="24"/>
          <w:b/>
          <w:bCs/>
          <w:rFonts w:ascii="Times New Roman" w:hAnsi="Times New Roman"/>
        </w:rPr>
        <w:t xml:space="preserve"> </w:t>
      </w:r>
      <w:r>
        <w:rPr>
          <w:sz w:val="24"/>
          <w:szCs w:val="24"/>
          <w:rFonts w:ascii="Times New Roman" w:hAnsi="Times New Roman"/>
        </w:rPr>
        <w:t xml:space="preserve">The following § 6 is added to the Decree:</w:t>
      </w:r>
    </w:p>
    <w:p w:rsidR="00F41BB9" w:rsidRPr="00AF44E5" w:rsidRDefault="00F41BB9" w:rsidP="00F41BB9">
      <w:pPr>
        <w:autoSpaceDE w:val="0"/>
        <w:autoSpaceDN w:val="0"/>
        <w:adjustRightInd w:val="0"/>
        <w:spacing w:after="0" w:line="240" w:lineRule="auto"/>
        <w:ind w:firstLine="204"/>
        <w:jc w:val="both"/>
        <w:rPr>
          <w:sz w:val="24"/>
          <w:szCs w:val="24"/>
          <w:rFonts w:ascii="Times New Roman" w:hAnsi="Times New Roman" w:cs="Times New Roman"/>
        </w:rPr>
      </w:pPr>
      <w:r>
        <w:rPr>
          <w:sz w:val="24"/>
          <w:szCs w:val="24"/>
          <w:rFonts w:ascii="Times New Roman" w:hAnsi="Times New Roman"/>
        </w:rPr>
        <w:t xml:space="preserve">‘§ 6 The requirement for the prior notification of the draft Annex 41 of this Decree, as stipulated under Articles 5–7 of Directive (EU) 2015/1535 of the European Parliament and of the Council of 9 September 2015 laying down a procedure for the provision of information in the field of technical regulations and of rules on Information Society services, has been complied with.’</w:t>
      </w:r>
    </w:p>
    <w:p w:rsidR="00F41BB9" w:rsidRPr="00AF44E5" w:rsidRDefault="00F41BB9" w:rsidP="00F41BB9">
      <w:pPr>
        <w:autoSpaceDE w:val="0"/>
        <w:autoSpaceDN w:val="0"/>
        <w:adjustRightInd w:val="0"/>
        <w:spacing w:after="0" w:line="240" w:lineRule="auto"/>
        <w:ind w:firstLine="204"/>
        <w:jc w:val="both"/>
        <w:rPr>
          <w:sz w:val="24"/>
          <w:szCs w:val="24"/>
          <w:rFonts w:ascii="Times New Roman" w:hAnsi="Times New Roman" w:cs="Times New Roman"/>
        </w:rPr>
      </w:pPr>
      <w:r>
        <w:rPr>
          <w:sz w:val="24"/>
          <w:szCs w:val="24"/>
          <w:b/>
          <w:bCs/>
          <w:rFonts w:ascii="Times New Roman" w:hAnsi="Times New Roman"/>
        </w:rPr>
        <w:t xml:space="preserve">§ 4</w:t>
      </w:r>
      <w:r>
        <w:rPr>
          <w:sz w:val="24"/>
          <w:szCs w:val="24"/>
          <w:b/>
          <w:bCs/>
          <w:rFonts w:ascii="Times New Roman" w:hAnsi="Times New Roman"/>
        </w:rPr>
        <w:t xml:space="preserve"> </w:t>
      </w:r>
      <w:r>
        <w:rPr>
          <w:sz w:val="24"/>
          <w:szCs w:val="24"/>
          <w:rFonts w:ascii="Times New Roman" w:hAnsi="Times New Roman"/>
        </w:rPr>
        <w:t xml:space="preserve">Annex 41 as described in Annex 1 is added to the Decree.</w:t>
      </w:r>
    </w:p>
    <w:p w:rsidR="00F41BB9" w:rsidRPr="00AF44E5" w:rsidRDefault="00F41BB9" w:rsidP="00F41BB9">
      <w:pPr>
        <w:autoSpaceDE w:val="0"/>
        <w:autoSpaceDN w:val="0"/>
        <w:adjustRightInd w:val="0"/>
        <w:spacing w:after="0" w:line="240" w:lineRule="auto"/>
        <w:ind w:firstLine="204"/>
        <w:jc w:val="both"/>
        <w:rPr>
          <w:sz w:val="24"/>
          <w:szCs w:val="24"/>
          <w:rFonts w:ascii="Times New Roman" w:hAnsi="Times New Roman" w:cs="Times New Roman"/>
        </w:rPr>
      </w:pPr>
      <w:r>
        <w:rPr>
          <w:sz w:val="24"/>
          <w:szCs w:val="24"/>
          <w:b/>
          <w:bCs/>
          <w:rFonts w:ascii="Times New Roman" w:hAnsi="Times New Roman"/>
        </w:rPr>
        <w:t xml:space="preserve">§ 5</w:t>
      </w:r>
      <w:r>
        <w:rPr>
          <w:sz w:val="24"/>
          <w:szCs w:val="24"/>
          <w:b/>
          <w:bCs/>
          <w:rFonts w:ascii="Times New Roman" w:hAnsi="Times New Roman"/>
        </w:rPr>
        <w:t xml:space="preserve"> </w:t>
      </w:r>
      <w:r>
        <w:rPr>
          <w:sz w:val="24"/>
          <w:szCs w:val="24"/>
          <w:rFonts w:ascii="Times New Roman" w:hAnsi="Times New Roman"/>
        </w:rPr>
        <w:t xml:space="preserve">This decree shall enter into force on the third day following its publication.</w:t>
      </w:r>
    </w:p>
    <w:p w:rsidR="00F41BB9" w:rsidRPr="00AF44E5" w:rsidRDefault="00F41BB9" w:rsidP="00F41BB9">
      <w:pPr>
        <w:autoSpaceDE w:val="0"/>
        <w:autoSpaceDN w:val="0"/>
        <w:adjustRightInd w:val="0"/>
        <w:spacing w:after="0" w:line="240" w:lineRule="auto"/>
        <w:ind w:firstLine="204"/>
        <w:jc w:val="both"/>
        <w:rPr>
          <w:sz w:val="24"/>
          <w:szCs w:val="24"/>
          <w:rFonts w:ascii="Times New Roman" w:hAnsi="Times New Roman" w:cs="Times New Roman"/>
        </w:rPr>
      </w:pPr>
      <w:r>
        <w:rPr>
          <w:sz w:val="24"/>
          <w:szCs w:val="24"/>
          <w:b/>
          <w:bCs/>
          <w:rFonts w:ascii="Times New Roman" w:hAnsi="Times New Roman"/>
        </w:rPr>
        <w:t xml:space="preserve">§ 6</w:t>
      </w:r>
      <w:r>
        <w:rPr>
          <w:sz w:val="24"/>
          <w:szCs w:val="24"/>
          <w:b/>
          <w:bCs/>
          <w:rFonts w:ascii="Times New Roman" w:hAnsi="Times New Roman"/>
        </w:rPr>
        <w:t xml:space="preserve"> </w:t>
      </w:r>
      <w:r>
        <w:rPr>
          <w:sz w:val="24"/>
          <w:szCs w:val="24"/>
          <w:rFonts w:ascii="Times New Roman" w:hAnsi="Times New Roman"/>
        </w:rPr>
        <w:t xml:space="preserve">The requirement for the prior notification of this draft decree, as stipulated in Articles 5–7 of Directive (EU) 2015/1535 of the European Parliament and of the Council of 9 September 2015 laying down a procedure for the provision of information in the field of technical regulations and of rules on Information Society services, has been complied with.</w:t>
      </w:r>
    </w:p>
    <w:p w:rsidR="00F41BB9" w:rsidRPr="00AF44E5" w:rsidRDefault="00F41BB9" w:rsidP="00AF44E5">
      <w:pPr>
        <w:keepNext/>
        <w:autoSpaceDE w:val="0"/>
        <w:autoSpaceDN w:val="0"/>
        <w:adjustRightInd w:val="0"/>
        <w:spacing w:before="240" w:after="240" w:line="240" w:lineRule="auto"/>
        <w:rPr>
          <w:sz w:val="24"/>
          <w:szCs w:val="24"/>
          <w:rFonts w:ascii="Times New Roman" w:hAnsi="Times New Roman" w:cs="Times New Roman"/>
        </w:rPr>
      </w:pPr>
      <w:r>
        <w:rPr>
          <w:i/>
          <w:iCs/>
          <w:sz w:val="28"/>
          <w:szCs w:val="28"/>
          <w:u w:val="single"/>
          <w:rFonts w:ascii="Times New Roman" w:hAnsi="Times New Roman"/>
        </w:rPr>
        <w:t xml:space="preserve">Annex 1 to Minister for Agriculture Decree No 8/2020 of 25 March 2020</w:t>
      </w:r>
    </w:p>
    <w:p w:rsidR="00F41BB9" w:rsidRPr="00AF44E5" w:rsidRDefault="00F41BB9" w:rsidP="00AF44E5">
      <w:pPr>
        <w:keepNext/>
        <w:autoSpaceDE w:val="0"/>
        <w:autoSpaceDN w:val="0"/>
        <w:adjustRightInd w:val="0"/>
        <w:spacing w:after="0" w:line="240" w:lineRule="auto"/>
        <w:jc w:val="both"/>
        <w:rPr>
          <w:sz w:val="24"/>
          <w:szCs w:val="24"/>
          <w:rFonts w:ascii="Times New Roman" w:hAnsi="Times New Roman" w:cs="Times New Roman"/>
        </w:rPr>
      </w:pPr>
      <w:r>
        <w:rPr>
          <w:sz w:val="24"/>
          <w:szCs w:val="24"/>
          <w:rFonts w:ascii="Times New Roman" w:hAnsi="Times New Roman"/>
        </w:rPr>
        <w:t xml:space="preserve">‘</w:t>
      </w:r>
      <w:r>
        <w:rPr>
          <w:sz w:val="24"/>
          <w:szCs w:val="24"/>
          <w:i/>
          <w:iCs/>
          <w:rFonts w:ascii="Times New Roman" w:hAnsi="Times New Roman"/>
        </w:rPr>
        <w:t xml:space="preserve">Annex 41 to Minister for Agriculture and Rural Development Decree No 152/2009 of 12 November 2009</w:t>
      </w:r>
    </w:p>
    <w:p w:rsidR="00F41BB9" w:rsidRPr="00AF44E5" w:rsidRDefault="00F41BB9" w:rsidP="00AF44E5">
      <w:pPr>
        <w:keepNext/>
        <w:autoSpaceDE w:val="0"/>
        <w:autoSpaceDN w:val="0"/>
        <w:adjustRightInd w:val="0"/>
        <w:spacing w:before="240" w:after="240" w:line="240" w:lineRule="auto"/>
        <w:jc w:val="center"/>
        <w:rPr>
          <w:sz w:val="24"/>
          <w:szCs w:val="24"/>
          <w:rFonts w:ascii="Times New Roman" w:hAnsi="Times New Roman" w:cs="Times New Roman"/>
        </w:rPr>
      </w:pPr>
      <w:r>
        <w:rPr>
          <w:b/>
          <w:bCs/>
          <w:i/>
          <w:iCs/>
          <w:sz w:val="24"/>
          <w:szCs w:val="24"/>
          <w:rFonts w:ascii="Times New Roman" w:hAnsi="Times New Roman"/>
        </w:rPr>
        <w:t xml:space="preserve">Regulation No 1-3/18-1 of the Codex Alimentarius Hungaricus on smoked ground paprika</w:t>
      </w:r>
    </w:p>
    <w:p w:rsidR="00F41BB9" w:rsidRPr="00AF44E5" w:rsidRDefault="00F41BB9" w:rsidP="00AF44E5">
      <w:pPr>
        <w:keepNext/>
        <w:autoSpaceDE w:val="0"/>
        <w:autoSpaceDN w:val="0"/>
        <w:adjustRightInd w:val="0"/>
        <w:spacing w:before="240" w:after="240" w:line="240" w:lineRule="auto"/>
        <w:jc w:val="center"/>
        <w:rPr>
          <w:sz w:val="24"/>
          <w:szCs w:val="24"/>
          <w:rFonts w:ascii="Times New Roman" w:hAnsi="Times New Roman" w:cs="Times New Roman"/>
        </w:rPr>
      </w:pPr>
      <w:r>
        <w:rPr>
          <w:sz w:val="24"/>
          <w:szCs w:val="24"/>
          <w:rFonts w:ascii="Times New Roman" w:hAnsi="Times New Roman"/>
        </w:rPr>
        <w:t xml:space="preserve">PART A</w:t>
      </w:r>
    </w:p>
    <w:p w:rsidR="00F41BB9" w:rsidRPr="00AF44E5" w:rsidRDefault="00F41BB9" w:rsidP="00AF44E5">
      <w:pPr>
        <w:keepNext/>
        <w:autoSpaceDE w:val="0"/>
        <w:autoSpaceDN w:val="0"/>
        <w:adjustRightInd w:val="0"/>
        <w:spacing w:before="240" w:after="240" w:line="240" w:lineRule="auto"/>
        <w:jc w:val="center"/>
        <w:rPr>
          <w:sz w:val="24"/>
          <w:szCs w:val="24"/>
          <w:rFonts w:ascii="Times New Roman" w:hAnsi="Times New Roman" w:cs="Times New Roman"/>
        </w:rPr>
      </w:pPr>
      <w:r>
        <w:rPr>
          <w:i/>
          <w:iCs/>
          <w:sz w:val="24"/>
          <w:szCs w:val="24"/>
          <w:rFonts w:ascii="Times New Roman" w:hAnsi="Times New Roman"/>
        </w:rPr>
        <w:t xml:space="preserve">GENERAL PROVISIONS</w:t>
      </w:r>
    </w:p>
    <w:p w:rsidR="00F41BB9" w:rsidRPr="00AF44E5" w:rsidRDefault="00F41BB9" w:rsidP="00AF44E5">
      <w:pPr>
        <w:keepNext/>
        <w:autoSpaceDE w:val="0"/>
        <w:autoSpaceDN w:val="0"/>
        <w:adjustRightInd w:val="0"/>
        <w:spacing w:before="240" w:after="240" w:line="240" w:lineRule="auto"/>
        <w:ind w:firstLine="204"/>
        <w:jc w:val="center"/>
        <w:rPr>
          <w:sz w:val="24"/>
          <w:szCs w:val="24"/>
          <w:rFonts w:ascii="Times New Roman" w:hAnsi="Times New Roman" w:cs="Times New Roman"/>
        </w:rPr>
      </w:pPr>
      <w:r>
        <w:rPr>
          <w:b/>
          <w:bCs/>
          <w:sz w:val="24"/>
          <w:szCs w:val="24"/>
          <w:rFonts w:ascii="Times New Roman" w:hAnsi="Times New Roman"/>
        </w:rPr>
        <w:t xml:space="preserve">I.</w:t>
      </w:r>
    </w:p>
    <w:p w:rsidR="00F41BB9" w:rsidRPr="00AF44E5" w:rsidRDefault="00F41BB9" w:rsidP="00F41BB9">
      <w:pPr>
        <w:autoSpaceDE w:val="0"/>
        <w:autoSpaceDN w:val="0"/>
        <w:adjustRightInd w:val="0"/>
        <w:spacing w:after="0" w:line="240" w:lineRule="auto"/>
        <w:ind w:firstLine="204"/>
        <w:jc w:val="both"/>
        <w:rPr>
          <w:sz w:val="24"/>
          <w:szCs w:val="24"/>
          <w:rFonts w:ascii="Times New Roman" w:hAnsi="Times New Roman" w:cs="Times New Roman"/>
        </w:rPr>
      </w:pPr>
      <w:r>
        <w:rPr>
          <w:sz w:val="24"/>
          <w:szCs w:val="24"/>
          <w:rFonts w:ascii="Times New Roman" w:hAnsi="Times New Roman"/>
        </w:rPr>
        <w:t xml:space="preserve">1.</w:t>
      </w:r>
      <w:r>
        <w:rPr>
          <w:sz w:val="24"/>
          <w:szCs w:val="24"/>
          <w:rFonts w:ascii="Times New Roman" w:hAnsi="Times New Roman"/>
        </w:rPr>
        <w:t xml:space="preserve"> </w:t>
      </w:r>
      <w:r>
        <w:rPr>
          <w:sz w:val="24"/>
          <w:szCs w:val="24"/>
          <w:rFonts w:ascii="Times New Roman" w:hAnsi="Times New Roman"/>
        </w:rPr>
        <w:t xml:space="preserve">Based on § 66(1) of Act XLVI of 2008 on the food chain and its official supervision, this regulation defines the requirements of products produced by the smoking and grinding of the ripe, dried fruit of Capsicum annuum L. var. longum DC plants belonging to the family of nightshades (Solanaceae).</w:t>
      </w:r>
    </w:p>
    <w:p w:rsidR="00F41BB9" w:rsidRPr="00AF44E5" w:rsidRDefault="00F41BB9" w:rsidP="00F41BB9">
      <w:pPr>
        <w:autoSpaceDE w:val="0"/>
        <w:autoSpaceDN w:val="0"/>
        <w:adjustRightInd w:val="0"/>
        <w:spacing w:after="0" w:line="240" w:lineRule="auto"/>
        <w:ind w:firstLine="204"/>
        <w:jc w:val="both"/>
        <w:rPr>
          <w:sz w:val="24"/>
          <w:szCs w:val="24"/>
          <w:rFonts w:ascii="Times New Roman" w:hAnsi="Times New Roman" w:cs="Times New Roman"/>
        </w:rPr>
      </w:pPr>
      <w:r>
        <w:rPr>
          <w:sz w:val="24"/>
          <w:szCs w:val="24"/>
          <w:rFonts w:ascii="Times New Roman" w:hAnsi="Times New Roman"/>
        </w:rPr>
        <w:t xml:space="preserve">2.</w:t>
      </w:r>
      <w:r>
        <w:rPr>
          <w:sz w:val="24"/>
          <w:szCs w:val="24"/>
          <w:rFonts w:ascii="Times New Roman" w:hAnsi="Times New Roman"/>
        </w:rPr>
        <w:t xml:space="preserve"> </w:t>
      </w:r>
      <w:r>
        <w:rPr>
          <w:sz w:val="24"/>
          <w:szCs w:val="24"/>
          <w:rFonts w:ascii="Times New Roman" w:hAnsi="Times New Roman"/>
        </w:rPr>
        <w:t xml:space="preserve">The standard does not apply to ground paprika with a protected designation of origin pursuant to Regulation (EU) No 1151/2012 of the European Parliament and of the Council of 21 November 2012 on quality schemes for agricultural products and foodstuffs.</w:t>
      </w:r>
    </w:p>
    <w:p w:rsidR="00F41BB9" w:rsidRPr="00AF44E5" w:rsidRDefault="00F41BB9" w:rsidP="00F41BB9">
      <w:pPr>
        <w:autoSpaceDE w:val="0"/>
        <w:autoSpaceDN w:val="0"/>
        <w:adjustRightInd w:val="0"/>
        <w:spacing w:after="0" w:line="240" w:lineRule="auto"/>
        <w:ind w:firstLine="204"/>
        <w:jc w:val="both"/>
        <w:rPr>
          <w:sz w:val="24"/>
          <w:szCs w:val="24"/>
          <w:rFonts w:ascii="Times New Roman" w:hAnsi="Times New Roman" w:cs="Times New Roman"/>
        </w:rPr>
      </w:pPr>
      <w:r>
        <w:rPr>
          <w:sz w:val="24"/>
          <w:szCs w:val="24"/>
          <w:rFonts w:ascii="Times New Roman" w:hAnsi="Times New Roman"/>
        </w:rPr>
        <w:t xml:space="preserve">3.</w:t>
      </w:r>
      <w:r>
        <w:rPr>
          <w:sz w:val="24"/>
          <w:szCs w:val="24"/>
          <w:rFonts w:ascii="Times New Roman" w:hAnsi="Times New Roman"/>
        </w:rPr>
        <w:t xml:space="preserve"> </w:t>
      </w:r>
      <w:r>
        <w:rPr>
          <w:sz w:val="24"/>
          <w:szCs w:val="24"/>
          <w:rFonts w:ascii="Times New Roman" w:hAnsi="Times New Roman"/>
        </w:rPr>
        <w:t xml:space="preserve">The term ‘smoked ground paprika’ defined in the regulation may only be applied if the product meets the requirements set forth in the regulation.</w:t>
      </w:r>
    </w:p>
    <w:p w:rsidR="00F41BB9" w:rsidRPr="00AF44E5" w:rsidRDefault="00F41BB9" w:rsidP="00F41BB9">
      <w:pPr>
        <w:autoSpaceDE w:val="0"/>
        <w:autoSpaceDN w:val="0"/>
        <w:adjustRightInd w:val="0"/>
        <w:spacing w:after="0" w:line="240" w:lineRule="auto"/>
        <w:ind w:firstLine="204"/>
        <w:jc w:val="both"/>
        <w:rPr>
          <w:sz w:val="24"/>
          <w:szCs w:val="24"/>
          <w:rFonts w:ascii="Times New Roman" w:hAnsi="Times New Roman" w:cs="Times New Roman"/>
        </w:rPr>
      </w:pPr>
      <w:r>
        <w:rPr>
          <w:sz w:val="24"/>
          <w:szCs w:val="24"/>
          <w:rFonts w:ascii="Times New Roman" w:hAnsi="Times New Roman"/>
        </w:rPr>
        <w:t xml:space="preserve">4.</w:t>
      </w:r>
      <w:r>
        <w:rPr>
          <w:sz w:val="24"/>
          <w:szCs w:val="24"/>
          <w:rFonts w:ascii="Times New Roman" w:hAnsi="Times New Roman"/>
        </w:rPr>
        <w:t xml:space="preserve"> </w:t>
      </w:r>
      <w:r>
        <w:rPr>
          <w:sz w:val="24"/>
          <w:szCs w:val="24"/>
          <w:rFonts w:ascii="Times New Roman" w:hAnsi="Times New Roman"/>
        </w:rPr>
        <w:t xml:space="preserve">The quality characteristics defined in the regulation had been established using the inspection methods under part C of the regulation, therefore, upon verification of the quality characteristics, the inspection methods defined therein or equivalent thereto should be applied.</w:t>
      </w:r>
    </w:p>
    <w:p w:rsidR="00F41BB9" w:rsidRPr="00AF44E5" w:rsidRDefault="00F41BB9" w:rsidP="00F41BB9">
      <w:pPr>
        <w:autoSpaceDE w:val="0"/>
        <w:autoSpaceDN w:val="0"/>
        <w:adjustRightInd w:val="0"/>
        <w:spacing w:after="0" w:line="240" w:lineRule="auto"/>
        <w:ind w:firstLine="204"/>
        <w:jc w:val="both"/>
        <w:rPr>
          <w:sz w:val="24"/>
          <w:szCs w:val="24"/>
          <w:rFonts w:ascii="Times New Roman" w:hAnsi="Times New Roman" w:cs="Times New Roman"/>
        </w:rPr>
      </w:pPr>
      <w:r>
        <w:rPr>
          <w:sz w:val="24"/>
          <w:szCs w:val="24"/>
          <w:rFonts w:ascii="Times New Roman" w:hAnsi="Times New Roman"/>
        </w:rPr>
        <w:t xml:space="preserve">5.</w:t>
      </w:r>
      <w:r>
        <w:rPr>
          <w:sz w:val="24"/>
          <w:szCs w:val="24"/>
          <w:rFonts w:ascii="Times New Roman" w:hAnsi="Times New Roman"/>
        </w:rPr>
        <w:t xml:space="preserve"> </w:t>
      </w:r>
      <w:r>
        <w:rPr>
          <w:sz w:val="24"/>
          <w:szCs w:val="24"/>
          <w:rFonts w:ascii="Times New Roman" w:hAnsi="Times New Roman"/>
        </w:rPr>
        <w:t xml:space="preserve">Products that are produced or placed on the market in any Member State of the European Union or in Turkey, or produced in an EFTA State party to the Agreement on the European Economic Area, in accordance with applicable national legislation, need not comply with the technical provisions defined in this regulation if the provisions governing consumer protection offer a level of protection equivalent to those laid down in this regulation.</w:t>
      </w:r>
    </w:p>
    <w:p w:rsidR="00F41BB9" w:rsidRPr="00AF44E5" w:rsidRDefault="00F41BB9" w:rsidP="00AF44E5">
      <w:pPr>
        <w:keepNext/>
        <w:autoSpaceDE w:val="0"/>
        <w:autoSpaceDN w:val="0"/>
        <w:adjustRightInd w:val="0"/>
        <w:spacing w:before="240" w:after="240" w:line="240" w:lineRule="auto"/>
        <w:ind w:firstLine="204"/>
        <w:jc w:val="center"/>
        <w:rPr>
          <w:sz w:val="24"/>
          <w:szCs w:val="24"/>
          <w:rFonts w:ascii="Times New Roman" w:hAnsi="Times New Roman" w:cs="Times New Roman"/>
        </w:rPr>
      </w:pPr>
      <w:r>
        <w:rPr>
          <w:b/>
          <w:bCs/>
          <w:sz w:val="24"/>
          <w:szCs w:val="24"/>
          <w:rFonts w:ascii="Times New Roman" w:hAnsi="Times New Roman"/>
        </w:rPr>
        <w:t xml:space="preserve">II.</w:t>
      </w:r>
    </w:p>
    <w:p w:rsidR="00F41BB9" w:rsidRPr="00AF44E5" w:rsidRDefault="00F41BB9" w:rsidP="00AF44E5">
      <w:pPr>
        <w:keepNext/>
        <w:autoSpaceDE w:val="0"/>
        <w:autoSpaceDN w:val="0"/>
        <w:adjustRightInd w:val="0"/>
        <w:spacing w:after="0" w:line="240" w:lineRule="auto"/>
        <w:ind w:firstLine="204"/>
        <w:jc w:val="both"/>
        <w:rPr>
          <w:sz w:val="24"/>
          <w:szCs w:val="24"/>
          <w:rFonts w:ascii="Times New Roman" w:hAnsi="Times New Roman" w:cs="Times New Roman"/>
        </w:rPr>
      </w:pPr>
      <w:r>
        <w:rPr>
          <w:sz w:val="24"/>
          <w:szCs w:val="24"/>
          <w:rFonts w:ascii="Times New Roman" w:hAnsi="Times New Roman"/>
        </w:rPr>
        <w:t xml:space="preserve">For the purposes of this regulation:</w:t>
      </w:r>
    </w:p>
    <w:p w:rsidR="00F41BB9" w:rsidRPr="00AF44E5" w:rsidRDefault="00F41BB9" w:rsidP="00F41BB9">
      <w:pPr>
        <w:autoSpaceDE w:val="0"/>
        <w:autoSpaceDN w:val="0"/>
        <w:adjustRightInd w:val="0"/>
        <w:spacing w:after="0" w:line="240" w:lineRule="auto"/>
        <w:ind w:firstLine="204"/>
        <w:jc w:val="both"/>
        <w:rPr>
          <w:sz w:val="24"/>
          <w:szCs w:val="24"/>
          <w:rFonts w:ascii="Times New Roman" w:hAnsi="Times New Roman" w:cs="Times New Roman"/>
        </w:rPr>
      </w:pPr>
      <w:r>
        <w:rPr>
          <w:sz w:val="24"/>
          <w:szCs w:val="24"/>
          <w:rFonts w:ascii="Times New Roman" w:hAnsi="Times New Roman"/>
        </w:rPr>
        <w:t xml:space="preserve">1.</w:t>
      </w:r>
      <w:r>
        <w:rPr>
          <w:sz w:val="24"/>
          <w:szCs w:val="24"/>
          <w:rFonts w:ascii="Times New Roman" w:hAnsi="Times New Roman"/>
        </w:rPr>
        <w:t xml:space="preserve"> </w:t>
      </w:r>
      <w:r>
        <w:rPr>
          <w:sz w:val="24"/>
          <w:szCs w:val="24"/>
          <w:i/>
          <w:iCs/>
          <w:rFonts w:ascii="Times New Roman" w:hAnsi="Times New Roman"/>
        </w:rPr>
        <w:t xml:space="preserve">Skin:</w:t>
      </w:r>
      <w:r>
        <w:rPr>
          <w:sz w:val="24"/>
          <w:szCs w:val="24"/>
          <w:rFonts w:ascii="Times New Roman" w:hAnsi="Times New Roman"/>
        </w:rPr>
        <w:t xml:space="preserve"> the pericarp of the fruit of the pepper containing pigment.</w:t>
      </w:r>
    </w:p>
    <w:p w:rsidR="00F41BB9" w:rsidRPr="00AF44E5" w:rsidRDefault="00F41BB9" w:rsidP="00F41BB9">
      <w:pPr>
        <w:autoSpaceDE w:val="0"/>
        <w:autoSpaceDN w:val="0"/>
        <w:adjustRightInd w:val="0"/>
        <w:spacing w:after="0" w:line="240" w:lineRule="auto"/>
        <w:ind w:firstLine="204"/>
        <w:jc w:val="both"/>
        <w:rPr>
          <w:sz w:val="24"/>
          <w:szCs w:val="24"/>
          <w:rFonts w:ascii="Times New Roman" w:hAnsi="Times New Roman" w:cs="Times New Roman"/>
        </w:rPr>
      </w:pPr>
      <w:r>
        <w:rPr>
          <w:sz w:val="24"/>
          <w:szCs w:val="24"/>
          <w:rFonts w:ascii="Times New Roman" w:hAnsi="Times New Roman"/>
        </w:rPr>
        <w:t xml:space="preserve">2.</w:t>
      </w:r>
      <w:r>
        <w:rPr>
          <w:sz w:val="24"/>
          <w:szCs w:val="24"/>
          <w:rFonts w:ascii="Times New Roman" w:hAnsi="Times New Roman"/>
        </w:rPr>
        <w:t xml:space="preserve"> </w:t>
      </w:r>
      <w:r>
        <w:rPr>
          <w:sz w:val="24"/>
          <w:szCs w:val="24"/>
          <w:i/>
          <w:iCs/>
          <w:rFonts w:ascii="Times New Roman" w:hAnsi="Times New Roman"/>
        </w:rPr>
        <w:t xml:space="preserve">Stem: </w:t>
      </w:r>
      <w:r>
        <w:rPr>
          <w:sz w:val="24"/>
          <w:szCs w:val="24"/>
          <w:rFonts w:ascii="Times New Roman" w:hAnsi="Times New Roman"/>
        </w:rPr>
        <w:t xml:space="preserve">a green formation resulting from the fusion of the pedicle and the sepals.</w:t>
      </w:r>
    </w:p>
    <w:p w:rsidR="00F41BB9" w:rsidRPr="00AF44E5" w:rsidRDefault="00F41BB9" w:rsidP="00AF44E5">
      <w:pPr>
        <w:keepNext/>
        <w:autoSpaceDE w:val="0"/>
        <w:autoSpaceDN w:val="0"/>
        <w:adjustRightInd w:val="0"/>
        <w:spacing w:after="0" w:line="240" w:lineRule="auto"/>
        <w:ind w:firstLine="204"/>
        <w:jc w:val="both"/>
        <w:rPr>
          <w:sz w:val="24"/>
          <w:szCs w:val="24"/>
          <w:rFonts w:ascii="Times New Roman" w:hAnsi="Times New Roman" w:cs="Times New Roman"/>
        </w:rPr>
      </w:pPr>
      <w:r>
        <w:rPr>
          <w:sz w:val="24"/>
          <w:szCs w:val="24"/>
          <w:rFonts w:ascii="Times New Roman" w:hAnsi="Times New Roman"/>
        </w:rPr>
        <w:t xml:space="preserve">3.</w:t>
      </w:r>
      <w:r>
        <w:rPr>
          <w:sz w:val="24"/>
          <w:szCs w:val="24"/>
          <w:rFonts w:ascii="Times New Roman" w:hAnsi="Times New Roman"/>
        </w:rPr>
        <w:t xml:space="preserve"> </w:t>
      </w:r>
      <w:r>
        <w:rPr>
          <w:sz w:val="24"/>
          <w:szCs w:val="24"/>
          <w:i/>
          <w:iCs/>
          <w:rFonts w:ascii="Times New Roman" w:hAnsi="Times New Roman"/>
        </w:rPr>
        <w:t xml:space="preserve">Smoking:</w:t>
      </w:r>
      <w:r>
        <w:rPr>
          <w:sz w:val="24"/>
          <w:szCs w:val="24"/>
          <w:rFonts w:ascii="Times New Roman" w:hAnsi="Times New Roman"/>
        </w:rPr>
        <w:t xml:space="preserve"> an operation aimed at lending a smoked taste and colour to the product and establishing the character of the product using smoke.</w:t>
      </w:r>
      <w:r>
        <w:rPr>
          <w:sz w:val="24"/>
          <w:szCs w:val="24"/>
          <w:rFonts w:ascii="Times New Roman" w:hAnsi="Times New Roman"/>
        </w:rPr>
        <w:t xml:space="preserve"> </w:t>
      </w:r>
      <w:r>
        <w:rPr>
          <w:sz w:val="24"/>
          <w:szCs w:val="24"/>
          <w:rFonts w:ascii="Times New Roman" w:hAnsi="Times New Roman"/>
        </w:rPr>
        <w:t xml:space="preserve">Smoking is achieved by the imperfect, direct burning of hardwood.</w:t>
      </w:r>
      <w:r>
        <w:rPr>
          <w:sz w:val="24"/>
          <w:szCs w:val="24"/>
          <w:rFonts w:ascii="Times New Roman" w:hAnsi="Times New Roman"/>
        </w:rPr>
        <w:t xml:space="preserve"> </w:t>
      </w:r>
      <w:r>
        <w:rPr>
          <w:sz w:val="24"/>
          <w:szCs w:val="24"/>
          <w:rFonts w:ascii="Times New Roman" w:hAnsi="Times New Roman"/>
        </w:rPr>
        <w:t xml:space="preserve">Smoking can be carried out in the following manners:</w:t>
      </w:r>
    </w:p>
    <w:p w:rsidR="00F41BB9" w:rsidRPr="00AF44E5" w:rsidRDefault="00F41BB9" w:rsidP="00AF44E5">
      <w:pPr>
        <w:keepNext/>
        <w:autoSpaceDE w:val="0"/>
        <w:autoSpaceDN w:val="0"/>
        <w:adjustRightInd w:val="0"/>
        <w:spacing w:after="0" w:line="240" w:lineRule="auto"/>
        <w:ind w:left="204" w:firstLine="204"/>
        <w:jc w:val="both"/>
        <w:rPr>
          <w:sz w:val="24"/>
          <w:szCs w:val="24"/>
          <w:rFonts w:ascii="Times New Roman" w:hAnsi="Times New Roman" w:cs="Times New Roman"/>
        </w:rPr>
      </w:pPr>
      <w:r>
        <w:rPr>
          <w:sz w:val="24"/>
          <w:szCs w:val="24"/>
          <w:rFonts w:ascii="Times New Roman" w:hAnsi="Times New Roman"/>
        </w:rPr>
        <w:t xml:space="preserve">3.1. </w:t>
      </w:r>
      <w:r>
        <w:rPr>
          <w:sz w:val="24"/>
          <w:szCs w:val="24"/>
          <w:i/>
          <w:iCs/>
          <w:rFonts w:ascii="Times New Roman" w:hAnsi="Times New Roman"/>
        </w:rPr>
        <w:t xml:space="preserve">cold smoke smoking: </w:t>
      </w:r>
      <w:r>
        <w:rPr>
          <w:sz w:val="24"/>
          <w:szCs w:val="24"/>
          <w:rFonts w:ascii="Times New Roman" w:hAnsi="Times New Roman"/>
        </w:rPr>
        <w:t xml:space="preserve">smoking done at temperatures not exceeding 40 °C; depending on its duration, it can be:</w:t>
      </w:r>
    </w:p>
    <w:p w:rsidR="00F41BB9" w:rsidRPr="00AF44E5" w:rsidRDefault="00F41BB9" w:rsidP="00F41BB9">
      <w:pPr>
        <w:autoSpaceDE w:val="0"/>
        <w:autoSpaceDN w:val="0"/>
        <w:adjustRightInd w:val="0"/>
        <w:spacing w:after="0" w:line="240" w:lineRule="auto"/>
        <w:ind w:left="612" w:hanging="204"/>
        <w:jc w:val="both"/>
        <w:rPr>
          <w:sz w:val="24"/>
          <w:szCs w:val="24"/>
          <w:rFonts w:ascii="Times New Roman" w:hAnsi="Times New Roman" w:cs="Times New Roman"/>
        </w:rPr>
      </w:pPr>
      <w:r>
        <w:rPr>
          <w:sz w:val="24"/>
          <w:szCs w:val="24"/>
          <w:rFonts w:ascii="Times New Roman" w:hAnsi="Times New Roman"/>
        </w:rPr>
        <w:t xml:space="preserve">3.1.1. traditional long cold smoking, in the course of which the product is smoked periodically with dilute, lighter smoke for a longer period,</w:t>
      </w:r>
    </w:p>
    <w:p w:rsidR="00F41BB9" w:rsidRPr="00AF44E5" w:rsidRDefault="00F41BB9" w:rsidP="00F41BB9">
      <w:pPr>
        <w:autoSpaceDE w:val="0"/>
        <w:autoSpaceDN w:val="0"/>
        <w:adjustRightInd w:val="0"/>
        <w:spacing w:after="0" w:line="240" w:lineRule="auto"/>
        <w:ind w:left="612" w:hanging="204"/>
        <w:jc w:val="both"/>
        <w:rPr>
          <w:sz w:val="24"/>
          <w:szCs w:val="24"/>
          <w:rFonts w:ascii="Times New Roman" w:hAnsi="Times New Roman" w:cs="Times New Roman"/>
        </w:rPr>
      </w:pPr>
      <w:r>
        <w:rPr>
          <w:sz w:val="24"/>
          <w:szCs w:val="24"/>
          <w:rFonts w:ascii="Times New Roman" w:hAnsi="Times New Roman"/>
        </w:rPr>
        <w:t xml:space="preserve">3.1.2. short cold smoking, in the course of which the product – to achieve proper reddening – is smoked over the course of a few days with dense, cold smoke;</w:t>
      </w:r>
    </w:p>
    <w:p w:rsidR="00F41BB9" w:rsidRPr="00AF44E5" w:rsidRDefault="00F41BB9" w:rsidP="00F41BB9">
      <w:pPr>
        <w:autoSpaceDE w:val="0"/>
        <w:autoSpaceDN w:val="0"/>
        <w:adjustRightInd w:val="0"/>
        <w:spacing w:after="0" w:line="240" w:lineRule="auto"/>
        <w:ind w:left="204" w:firstLine="204"/>
        <w:jc w:val="both"/>
        <w:rPr>
          <w:sz w:val="24"/>
          <w:szCs w:val="24"/>
          <w:rFonts w:ascii="Times New Roman" w:hAnsi="Times New Roman" w:cs="Times New Roman"/>
        </w:rPr>
      </w:pPr>
      <w:r>
        <w:rPr>
          <w:sz w:val="24"/>
          <w:szCs w:val="24"/>
          <w:rFonts w:ascii="Times New Roman" w:hAnsi="Times New Roman"/>
        </w:rPr>
        <w:t xml:space="preserve">3.2. </w:t>
      </w:r>
      <w:r>
        <w:rPr>
          <w:sz w:val="24"/>
          <w:szCs w:val="24"/>
          <w:i/>
          <w:iCs/>
          <w:rFonts w:ascii="Times New Roman" w:hAnsi="Times New Roman"/>
        </w:rPr>
        <w:t xml:space="preserve">hot smoking:</w:t>
      </w:r>
      <w:r>
        <w:rPr>
          <w:sz w:val="24"/>
          <w:szCs w:val="24"/>
          <w:i/>
          <w:iCs/>
          <w:rFonts w:ascii="Times New Roman" w:hAnsi="Times New Roman"/>
        </w:rPr>
        <w:t xml:space="preserve"> </w:t>
      </w:r>
      <w:r>
        <w:rPr>
          <w:sz w:val="24"/>
          <w:szCs w:val="24"/>
          <w:rFonts w:ascii="Times New Roman" w:hAnsi="Times New Roman"/>
        </w:rPr>
        <w:t xml:space="preserve">smoking done at temperatures ranging from 40 to 60 °C.</w:t>
      </w:r>
    </w:p>
    <w:p w:rsidR="00F41BB9" w:rsidRPr="00AF44E5" w:rsidRDefault="00F41BB9" w:rsidP="00F41BB9">
      <w:pPr>
        <w:autoSpaceDE w:val="0"/>
        <w:autoSpaceDN w:val="0"/>
        <w:adjustRightInd w:val="0"/>
        <w:spacing w:after="0" w:line="240" w:lineRule="auto"/>
        <w:ind w:firstLine="204"/>
        <w:jc w:val="both"/>
        <w:rPr>
          <w:sz w:val="24"/>
          <w:szCs w:val="24"/>
          <w:rFonts w:ascii="Times New Roman" w:hAnsi="Times New Roman" w:cs="Times New Roman"/>
        </w:rPr>
      </w:pPr>
      <w:r>
        <w:rPr>
          <w:sz w:val="24"/>
          <w:szCs w:val="24"/>
          <w:rFonts w:ascii="Times New Roman" w:hAnsi="Times New Roman"/>
        </w:rPr>
        <w:t xml:space="preserve">4.</w:t>
      </w:r>
      <w:r>
        <w:rPr>
          <w:sz w:val="24"/>
          <w:szCs w:val="24"/>
          <w:rFonts w:ascii="Times New Roman" w:hAnsi="Times New Roman"/>
        </w:rPr>
        <w:t xml:space="preserve"> </w:t>
      </w:r>
      <w:r>
        <w:rPr>
          <w:sz w:val="24"/>
          <w:szCs w:val="24"/>
          <w:i/>
          <w:iCs/>
          <w:rFonts w:ascii="Times New Roman" w:hAnsi="Times New Roman"/>
        </w:rPr>
        <w:t xml:space="preserve">Pepper:</w:t>
      </w:r>
      <w:r>
        <w:rPr>
          <w:sz w:val="24"/>
          <w:szCs w:val="24"/>
          <w:rFonts w:ascii="Times New Roman" w:hAnsi="Times New Roman"/>
        </w:rPr>
        <w:t xml:space="preserve"> Capsicum annuum L. var. longum DC plants, fresh or dried, belonging to the family of nightshades (Solanaceae).</w:t>
      </w:r>
    </w:p>
    <w:p w:rsidR="00F41BB9" w:rsidRPr="00AF44E5" w:rsidRDefault="00F41BB9" w:rsidP="00F41BB9">
      <w:pPr>
        <w:autoSpaceDE w:val="0"/>
        <w:autoSpaceDN w:val="0"/>
        <w:adjustRightInd w:val="0"/>
        <w:spacing w:after="0" w:line="240" w:lineRule="auto"/>
        <w:ind w:firstLine="204"/>
        <w:jc w:val="both"/>
        <w:rPr>
          <w:sz w:val="24"/>
          <w:szCs w:val="24"/>
          <w:rFonts w:ascii="Times New Roman" w:hAnsi="Times New Roman" w:cs="Times New Roman"/>
        </w:rPr>
      </w:pPr>
      <w:r>
        <w:rPr>
          <w:sz w:val="24"/>
          <w:szCs w:val="24"/>
          <w:rFonts w:ascii="Times New Roman" w:hAnsi="Times New Roman"/>
        </w:rPr>
        <w:t xml:space="preserve">5.</w:t>
      </w:r>
      <w:r>
        <w:rPr>
          <w:sz w:val="24"/>
          <w:szCs w:val="24"/>
          <w:rFonts w:ascii="Times New Roman" w:hAnsi="Times New Roman"/>
        </w:rPr>
        <w:t xml:space="preserve"> </w:t>
      </w:r>
      <w:r>
        <w:rPr>
          <w:sz w:val="24"/>
          <w:szCs w:val="24"/>
          <w:i/>
          <w:iCs/>
          <w:rFonts w:ascii="Times New Roman" w:hAnsi="Times New Roman"/>
        </w:rPr>
        <w:t xml:space="preserve">Aroma:</w:t>
      </w:r>
      <w:r>
        <w:rPr>
          <w:sz w:val="24"/>
          <w:szCs w:val="24"/>
          <w:rFonts w:ascii="Times New Roman" w:hAnsi="Times New Roman"/>
        </w:rPr>
        <w:t xml:space="preserve"> the aroma, olfactory harmony and spicing of the prepared sample detectable via smell.</w:t>
      </w:r>
    </w:p>
    <w:p w:rsidR="00F41BB9" w:rsidRPr="00AF44E5" w:rsidRDefault="00F41BB9" w:rsidP="00F41BB9">
      <w:pPr>
        <w:autoSpaceDE w:val="0"/>
        <w:autoSpaceDN w:val="0"/>
        <w:adjustRightInd w:val="0"/>
        <w:spacing w:after="0" w:line="240" w:lineRule="auto"/>
        <w:ind w:firstLine="204"/>
        <w:jc w:val="both"/>
        <w:rPr>
          <w:sz w:val="24"/>
          <w:szCs w:val="24"/>
          <w:rFonts w:ascii="Times New Roman" w:hAnsi="Times New Roman" w:cs="Times New Roman"/>
        </w:rPr>
      </w:pPr>
      <w:r>
        <w:rPr>
          <w:sz w:val="24"/>
          <w:szCs w:val="24"/>
          <w:rFonts w:ascii="Times New Roman" w:hAnsi="Times New Roman"/>
        </w:rPr>
        <w:t xml:space="preserve">6.</w:t>
      </w:r>
      <w:r>
        <w:rPr>
          <w:sz w:val="24"/>
          <w:szCs w:val="24"/>
          <w:rFonts w:ascii="Times New Roman" w:hAnsi="Times New Roman"/>
        </w:rPr>
        <w:t xml:space="preserve"> </w:t>
      </w:r>
      <w:r>
        <w:rPr>
          <w:sz w:val="24"/>
          <w:szCs w:val="24"/>
          <w:i/>
          <w:iCs/>
          <w:rFonts w:ascii="Times New Roman" w:hAnsi="Times New Roman"/>
        </w:rPr>
        <w:t xml:space="preserve">Taste:</w:t>
      </w:r>
      <w:r>
        <w:rPr>
          <w:sz w:val="24"/>
          <w:szCs w:val="24"/>
          <w:rFonts w:ascii="Times New Roman" w:hAnsi="Times New Roman"/>
        </w:rPr>
        <w:t xml:space="preserve"> the flavour, spiciness, gustatory harmony and pungency that can be determined by tasting the sample orally.</w:t>
      </w:r>
    </w:p>
    <w:p w:rsidR="00F41BB9" w:rsidRPr="00AF44E5" w:rsidRDefault="00F41BB9" w:rsidP="00F41BB9">
      <w:pPr>
        <w:autoSpaceDE w:val="0"/>
        <w:autoSpaceDN w:val="0"/>
        <w:adjustRightInd w:val="0"/>
        <w:spacing w:after="0" w:line="240" w:lineRule="auto"/>
        <w:ind w:firstLine="204"/>
        <w:jc w:val="both"/>
        <w:rPr>
          <w:sz w:val="24"/>
          <w:szCs w:val="24"/>
          <w:rFonts w:ascii="Times New Roman" w:hAnsi="Times New Roman" w:cs="Times New Roman"/>
        </w:rPr>
      </w:pPr>
      <w:r>
        <w:rPr>
          <w:sz w:val="24"/>
          <w:szCs w:val="24"/>
          <w:rFonts w:ascii="Times New Roman" w:hAnsi="Times New Roman"/>
        </w:rPr>
        <w:t xml:space="preserve">7.</w:t>
      </w:r>
      <w:r>
        <w:rPr>
          <w:sz w:val="24"/>
          <w:szCs w:val="24"/>
          <w:rFonts w:ascii="Times New Roman" w:hAnsi="Times New Roman"/>
        </w:rPr>
        <w:t xml:space="preserve"> </w:t>
      </w:r>
      <w:r>
        <w:rPr>
          <w:sz w:val="24"/>
          <w:szCs w:val="24"/>
          <w:i/>
          <w:iCs/>
          <w:rFonts w:ascii="Times New Roman" w:hAnsi="Times New Roman"/>
        </w:rPr>
        <w:t xml:space="preserve">External appearance: </w:t>
      </w:r>
      <w:r>
        <w:rPr>
          <w:sz w:val="24"/>
          <w:szCs w:val="24"/>
          <w:rFonts w:ascii="Times New Roman" w:hAnsi="Times New Roman"/>
        </w:rPr>
        <w:t xml:space="preserve">the sum of all visual (visible) properties, particularly the fineness and uniformity of grinding.</w:t>
      </w:r>
    </w:p>
    <w:p w:rsidR="00F41BB9" w:rsidRPr="00AF44E5" w:rsidRDefault="00F41BB9" w:rsidP="00F41BB9">
      <w:pPr>
        <w:autoSpaceDE w:val="0"/>
        <w:autoSpaceDN w:val="0"/>
        <w:adjustRightInd w:val="0"/>
        <w:spacing w:after="0" w:line="240" w:lineRule="auto"/>
        <w:ind w:firstLine="204"/>
        <w:jc w:val="both"/>
        <w:rPr>
          <w:sz w:val="24"/>
          <w:szCs w:val="24"/>
          <w:rFonts w:ascii="Times New Roman" w:hAnsi="Times New Roman" w:cs="Times New Roman"/>
        </w:rPr>
      </w:pPr>
      <w:r>
        <w:rPr>
          <w:sz w:val="24"/>
          <w:szCs w:val="24"/>
          <w:rFonts w:ascii="Times New Roman" w:hAnsi="Times New Roman"/>
        </w:rPr>
        <w:t xml:space="preserve">8.</w:t>
      </w:r>
      <w:r>
        <w:rPr>
          <w:sz w:val="24"/>
          <w:szCs w:val="24"/>
          <w:rFonts w:ascii="Times New Roman" w:hAnsi="Times New Roman"/>
        </w:rPr>
        <w:t xml:space="preserve"> </w:t>
      </w:r>
      <w:r>
        <w:rPr>
          <w:sz w:val="24"/>
          <w:szCs w:val="24"/>
          <w:i/>
          <w:iCs/>
          <w:rFonts w:ascii="Times New Roman" w:hAnsi="Times New Roman"/>
        </w:rPr>
        <w:t xml:space="preserve">Mosaicity:</w:t>
      </w:r>
      <w:r>
        <w:rPr>
          <w:sz w:val="24"/>
          <w:szCs w:val="24"/>
          <w:rFonts w:ascii="Times New Roman" w:hAnsi="Times New Roman"/>
        </w:rPr>
        <w:t xml:space="preserve"> the presence of highly distinct pieces of fruit parts (skin, seed, stem) on the smoothed surface visible to the naked eye.</w:t>
      </w:r>
    </w:p>
    <w:p w:rsidR="00F41BB9" w:rsidRPr="00AF44E5" w:rsidRDefault="00F41BB9" w:rsidP="00F41BB9">
      <w:pPr>
        <w:autoSpaceDE w:val="0"/>
        <w:autoSpaceDN w:val="0"/>
        <w:adjustRightInd w:val="0"/>
        <w:spacing w:after="0" w:line="240" w:lineRule="auto"/>
        <w:ind w:firstLine="204"/>
        <w:jc w:val="both"/>
        <w:rPr>
          <w:sz w:val="24"/>
          <w:szCs w:val="24"/>
          <w:rFonts w:ascii="Times New Roman" w:hAnsi="Times New Roman" w:cs="Times New Roman"/>
        </w:rPr>
      </w:pPr>
      <w:r>
        <w:rPr>
          <w:sz w:val="24"/>
          <w:szCs w:val="24"/>
          <w:rFonts w:ascii="Times New Roman" w:hAnsi="Times New Roman"/>
        </w:rPr>
        <w:t xml:space="preserve">9.</w:t>
      </w:r>
      <w:r>
        <w:rPr>
          <w:sz w:val="24"/>
          <w:szCs w:val="24"/>
          <w:rFonts w:ascii="Times New Roman" w:hAnsi="Times New Roman"/>
        </w:rPr>
        <w:t xml:space="preserve"> </w:t>
      </w:r>
      <w:r>
        <w:rPr>
          <w:sz w:val="24"/>
          <w:szCs w:val="24"/>
          <w:i/>
          <w:iCs/>
          <w:rFonts w:ascii="Times New Roman" w:hAnsi="Times New Roman"/>
        </w:rPr>
        <w:t xml:space="preserve">Total capsaicin content:</w:t>
      </w:r>
      <w:r>
        <w:rPr>
          <w:sz w:val="24"/>
          <w:szCs w:val="24"/>
          <w:rFonts w:ascii="Times New Roman" w:hAnsi="Times New Roman"/>
        </w:rPr>
        <w:t xml:space="preserve"> the sum of capsaicin and dihydrocapsaicin content.</w:t>
      </w:r>
    </w:p>
    <w:p w:rsidR="00F41BB9" w:rsidRPr="00AF44E5" w:rsidRDefault="00F41BB9" w:rsidP="00F41BB9">
      <w:pPr>
        <w:autoSpaceDE w:val="0"/>
        <w:autoSpaceDN w:val="0"/>
        <w:adjustRightInd w:val="0"/>
        <w:spacing w:after="0" w:line="240" w:lineRule="auto"/>
        <w:ind w:firstLine="204"/>
        <w:jc w:val="both"/>
        <w:rPr>
          <w:sz w:val="24"/>
          <w:szCs w:val="24"/>
          <w:rFonts w:ascii="Times New Roman" w:hAnsi="Times New Roman" w:cs="Times New Roman"/>
        </w:rPr>
      </w:pPr>
      <w:r>
        <w:rPr>
          <w:sz w:val="24"/>
          <w:szCs w:val="24"/>
          <w:rFonts w:ascii="Times New Roman" w:hAnsi="Times New Roman"/>
        </w:rPr>
        <w:t xml:space="preserve">10.</w:t>
      </w:r>
      <w:r>
        <w:rPr>
          <w:sz w:val="24"/>
          <w:szCs w:val="24"/>
          <w:rFonts w:ascii="Times New Roman" w:hAnsi="Times New Roman"/>
        </w:rPr>
        <w:t xml:space="preserve"> </w:t>
      </w:r>
      <w:r>
        <w:rPr>
          <w:sz w:val="24"/>
          <w:szCs w:val="24"/>
          <w:i/>
          <w:iCs/>
          <w:rFonts w:ascii="Times New Roman" w:hAnsi="Times New Roman"/>
        </w:rPr>
        <w:t xml:space="preserve">Colour:</w:t>
      </w:r>
      <w:r>
        <w:rPr>
          <w:sz w:val="24"/>
          <w:szCs w:val="24"/>
          <w:rFonts w:ascii="Times New Roman" w:hAnsi="Times New Roman"/>
        </w:rPr>
        <w:t xml:space="preserve"> the perception of the colour of the prepared sample by the evaluator, complemented by an examination of the hue and clarity in natural diffused light or equivalent artificial light.</w:t>
      </w:r>
    </w:p>
    <w:p w:rsidR="00F41BB9" w:rsidRPr="00AF44E5" w:rsidRDefault="00F41BB9" w:rsidP="00F41BB9">
      <w:pPr>
        <w:autoSpaceDE w:val="0"/>
        <w:autoSpaceDN w:val="0"/>
        <w:adjustRightInd w:val="0"/>
        <w:spacing w:after="0" w:line="240" w:lineRule="auto"/>
        <w:ind w:firstLine="204"/>
        <w:jc w:val="both"/>
        <w:rPr>
          <w:sz w:val="24"/>
          <w:szCs w:val="24"/>
          <w:rFonts w:ascii="Times New Roman" w:hAnsi="Times New Roman" w:cs="Times New Roman"/>
        </w:rPr>
      </w:pPr>
      <w:r>
        <w:rPr>
          <w:sz w:val="24"/>
          <w:szCs w:val="24"/>
          <w:rFonts w:ascii="Times New Roman" w:hAnsi="Times New Roman"/>
        </w:rPr>
        <w:t xml:space="preserve">11.</w:t>
      </w:r>
      <w:r>
        <w:rPr>
          <w:sz w:val="24"/>
          <w:szCs w:val="24"/>
          <w:rFonts w:ascii="Times New Roman" w:hAnsi="Times New Roman"/>
        </w:rPr>
        <w:t xml:space="preserve"> </w:t>
      </w:r>
      <w:r>
        <w:rPr>
          <w:sz w:val="24"/>
          <w:szCs w:val="24"/>
          <w:i/>
          <w:iCs/>
          <w:rFonts w:ascii="Times New Roman" w:hAnsi="Times New Roman"/>
        </w:rPr>
        <w:t xml:space="preserve">Growing region: </w:t>
      </w:r>
      <w:r>
        <w:rPr>
          <w:sz w:val="24"/>
          <w:szCs w:val="24"/>
          <w:rFonts w:ascii="Times New Roman" w:hAnsi="Times New Roman"/>
        </w:rPr>
        <w:t xml:space="preserve">the country where the peppers the ground paprika is made of were produced.</w:t>
      </w:r>
    </w:p>
    <w:p w:rsidR="00F41BB9" w:rsidRPr="00AF44E5" w:rsidRDefault="00F41BB9" w:rsidP="00AF44E5">
      <w:pPr>
        <w:keepNext/>
        <w:autoSpaceDE w:val="0"/>
        <w:autoSpaceDN w:val="0"/>
        <w:adjustRightInd w:val="0"/>
        <w:spacing w:before="240" w:after="240" w:line="240" w:lineRule="auto"/>
        <w:jc w:val="center"/>
        <w:rPr>
          <w:sz w:val="24"/>
          <w:szCs w:val="24"/>
          <w:rFonts w:ascii="Times New Roman" w:hAnsi="Times New Roman" w:cs="Times New Roman"/>
        </w:rPr>
      </w:pPr>
      <w:r>
        <w:rPr>
          <w:sz w:val="24"/>
          <w:szCs w:val="24"/>
          <w:rFonts w:ascii="Times New Roman" w:hAnsi="Times New Roman"/>
        </w:rPr>
        <w:t xml:space="preserve">PART B</w:t>
      </w:r>
    </w:p>
    <w:p w:rsidR="00F41BB9" w:rsidRPr="00AF44E5" w:rsidRDefault="00F41BB9" w:rsidP="00AF44E5">
      <w:pPr>
        <w:keepNext/>
        <w:autoSpaceDE w:val="0"/>
        <w:autoSpaceDN w:val="0"/>
        <w:adjustRightInd w:val="0"/>
        <w:spacing w:before="240" w:after="240" w:line="240" w:lineRule="auto"/>
        <w:jc w:val="center"/>
        <w:rPr>
          <w:sz w:val="24"/>
          <w:szCs w:val="24"/>
          <w:rFonts w:ascii="Times New Roman" w:hAnsi="Times New Roman" w:cs="Times New Roman"/>
        </w:rPr>
      </w:pPr>
      <w:r>
        <w:rPr>
          <w:sz w:val="24"/>
          <w:szCs w:val="24"/>
          <w:rFonts w:ascii="Times New Roman" w:hAnsi="Times New Roman"/>
        </w:rPr>
        <w:t xml:space="preserve">SMOKED GROUND PAPRIKA</w:t>
      </w:r>
    </w:p>
    <w:p w:rsidR="00F41BB9" w:rsidRPr="00AF44E5" w:rsidRDefault="00F41BB9" w:rsidP="00AF44E5">
      <w:pPr>
        <w:keepNext/>
        <w:autoSpaceDE w:val="0"/>
        <w:autoSpaceDN w:val="0"/>
        <w:adjustRightInd w:val="0"/>
        <w:spacing w:after="0" w:line="240" w:lineRule="auto"/>
        <w:ind w:firstLine="204"/>
        <w:jc w:val="both"/>
        <w:rPr>
          <w:sz w:val="24"/>
          <w:szCs w:val="24"/>
          <w:rFonts w:ascii="Times New Roman" w:hAnsi="Times New Roman" w:cs="Times New Roman"/>
        </w:rPr>
      </w:pPr>
      <w:r>
        <w:rPr>
          <w:sz w:val="24"/>
          <w:szCs w:val="24"/>
          <w:rFonts w:ascii="Times New Roman" w:hAnsi="Times New Roman"/>
        </w:rPr>
        <w:t xml:space="preserve">1.</w:t>
      </w:r>
      <w:r>
        <w:rPr>
          <w:sz w:val="24"/>
          <w:szCs w:val="24"/>
          <w:rFonts w:ascii="Times New Roman" w:hAnsi="Times New Roman"/>
        </w:rPr>
        <w:t xml:space="preserve"> </w:t>
      </w:r>
      <w:r>
        <w:rPr>
          <w:sz w:val="24"/>
          <w:szCs w:val="24"/>
          <w:rFonts w:ascii="Times New Roman" w:hAnsi="Times New Roman"/>
        </w:rPr>
        <w:t xml:space="preserve">Definition of product</w:t>
      </w:r>
    </w:p>
    <w:p w:rsidR="00F41BB9" w:rsidRPr="00AF44E5" w:rsidRDefault="00F41BB9" w:rsidP="00F41BB9">
      <w:pPr>
        <w:autoSpaceDE w:val="0"/>
        <w:autoSpaceDN w:val="0"/>
        <w:adjustRightInd w:val="0"/>
        <w:spacing w:after="0" w:line="240" w:lineRule="auto"/>
        <w:ind w:firstLine="204"/>
        <w:jc w:val="both"/>
        <w:rPr>
          <w:sz w:val="24"/>
          <w:szCs w:val="24"/>
          <w:rFonts w:ascii="Times New Roman" w:hAnsi="Times New Roman" w:cs="Times New Roman"/>
        </w:rPr>
      </w:pPr>
      <w:r>
        <w:rPr>
          <w:sz w:val="24"/>
          <w:szCs w:val="24"/>
          <w:rFonts w:ascii="Times New Roman" w:hAnsi="Times New Roman"/>
        </w:rPr>
        <w:t xml:space="preserve">Smoked ground paprika is a product produced by smoking and grinding the ripe, dried fruit of pepper.</w:t>
      </w:r>
    </w:p>
    <w:p w:rsidR="00F41BB9" w:rsidRPr="00AF44E5" w:rsidRDefault="00F41BB9" w:rsidP="00AF44E5">
      <w:pPr>
        <w:keepNext/>
        <w:autoSpaceDE w:val="0"/>
        <w:autoSpaceDN w:val="0"/>
        <w:adjustRightInd w:val="0"/>
        <w:spacing w:before="240" w:after="0" w:line="240" w:lineRule="auto"/>
        <w:ind w:firstLine="204"/>
        <w:jc w:val="both"/>
        <w:rPr>
          <w:sz w:val="24"/>
          <w:szCs w:val="24"/>
          <w:rFonts w:ascii="Times New Roman" w:hAnsi="Times New Roman" w:cs="Times New Roman"/>
        </w:rPr>
      </w:pPr>
      <w:r>
        <w:rPr>
          <w:sz w:val="24"/>
          <w:szCs w:val="24"/>
          <w:rFonts w:ascii="Times New Roman" w:hAnsi="Times New Roman"/>
        </w:rPr>
        <w:t xml:space="preserve">2.</w:t>
      </w:r>
      <w:r>
        <w:rPr>
          <w:sz w:val="24"/>
          <w:szCs w:val="24"/>
          <w:rFonts w:ascii="Times New Roman" w:hAnsi="Times New Roman"/>
        </w:rPr>
        <w:t xml:space="preserve"> </w:t>
      </w:r>
      <w:r>
        <w:rPr>
          <w:sz w:val="24"/>
          <w:szCs w:val="24"/>
          <w:rFonts w:ascii="Times New Roman" w:hAnsi="Times New Roman"/>
        </w:rPr>
        <w:t xml:space="preserve">Ingredient that may be used</w:t>
      </w:r>
    </w:p>
    <w:p w:rsidR="00F41BB9" w:rsidRPr="00AF44E5" w:rsidRDefault="00F41BB9" w:rsidP="00F41BB9">
      <w:pPr>
        <w:autoSpaceDE w:val="0"/>
        <w:autoSpaceDN w:val="0"/>
        <w:adjustRightInd w:val="0"/>
        <w:spacing w:after="0" w:line="240" w:lineRule="auto"/>
        <w:ind w:left="204" w:firstLine="204"/>
        <w:jc w:val="both"/>
        <w:rPr>
          <w:sz w:val="24"/>
          <w:szCs w:val="24"/>
          <w:rFonts w:ascii="Times New Roman" w:hAnsi="Times New Roman" w:cs="Times New Roman"/>
        </w:rPr>
      </w:pPr>
      <w:r>
        <w:rPr>
          <w:sz w:val="24"/>
          <w:szCs w:val="24"/>
          <w:rFonts w:ascii="Times New Roman" w:hAnsi="Times New Roman"/>
        </w:rPr>
        <w:t xml:space="preserve">2.1.</w:t>
      </w:r>
      <w:r>
        <w:rPr>
          <w:sz w:val="24"/>
          <w:szCs w:val="24"/>
          <w:rFonts w:ascii="Times New Roman" w:hAnsi="Times New Roman"/>
        </w:rPr>
        <w:t xml:space="preserve"> </w:t>
      </w:r>
      <w:r>
        <w:rPr>
          <w:sz w:val="24"/>
          <w:szCs w:val="24"/>
          <w:rFonts w:ascii="Times New Roman" w:hAnsi="Times New Roman"/>
        </w:rPr>
        <w:t xml:space="preserve">Only pepper fruit may be used for the production of ground paprika: the skin, ovary, veins, seeds located within the fruit and other parts of the fruit to varying degrees, such as sepals and pedicles.</w:t>
      </w:r>
    </w:p>
    <w:p w:rsidR="00F41BB9" w:rsidRPr="00AF44E5" w:rsidRDefault="00F41BB9" w:rsidP="00F41BB9">
      <w:pPr>
        <w:autoSpaceDE w:val="0"/>
        <w:autoSpaceDN w:val="0"/>
        <w:adjustRightInd w:val="0"/>
        <w:spacing w:after="0" w:line="240" w:lineRule="auto"/>
        <w:ind w:left="204" w:firstLine="204"/>
        <w:jc w:val="both"/>
        <w:rPr>
          <w:sz w:val="24"/>
          <w:szCs w:val="24"/>
          <w:rFonts w:ascii="Times New Roman" w:hAnsi="Times New Roman" w:cs="Times New Roman"/>
        </w:rPr>
      </w:pPr>
      <w:r>
        <w:rPr>
          <w:sz w:val="24"/>
          <w:szCs w:val="24"/>
          <w:rFonts w:ascii="Times New Roman" w:hAnsi="Times New Roman"/>
        </w:rPr>
        <w:t xml:space="preserve">2.2.</w:t>
      </w:r>
      <w:r>
        <w:rPr>
          <w:sz w:val="24"/>
          <w:szCs w:val="24"/>
          <w:rFonts w:ascii="Times New Roman" w:hAnsi="Times New Roman"/>
        </w:rPr>
        <w:t xml:space="preserve"> </w:t>
      </w:r>
      <w:r>
        <w:rPr>
          <w:sz w:val="24"/>
          <w:szCs w:val="24"/>
          <w:rFonts w:ascii="Times New Roman" w:hAnsi="Times New Roman"/>
        </w:rPr>
        <w:t xml:space="preserve">No food additives, smoke aroma or other ingredient may be added.</w:t>
      </w:r>
    </w:p>
    <w:p w:rsidR="00F41BB9" w:rsidRPr="00AF44E5" w:rsidRDefault="00F41BB9" w:rsidP="00AF44E5">
      <w:pPr>
        <w:keepNext/>
        <w:autoSpaceDE w:val="0"/>
        <w:autoSpaceDN w:val="0"/>
        <w:adjustRightInd w:val="0"/>
        <w:spacing w:before="240" w:after="0" w:line="240" w:lineRule="auto"/>
        <w:ind w:firstLine="204"/>
        <w:jc w:val="both"/>
        <w:rPr>
          <w:sz w:val="24"/>
          <w:szCs w:val="24"/>
          <w:rFonts w:ascii="Times New Roman" w:hAnsi="Times New Roman" w:cs="Times New Roman"/>
        </w:rPr>
      </w:pPr>
      <w:r>
        <w:rPr>
          <w:sz w:val="24"/>
          <w:szCs w:val="24"/>
          <w:rFonts w:ascii="Times New Roman" w:hAnsi="Times New Roman"/>
        </w:rPr>
        <w:t xml:space="preserve">3.</w:t>
      </w:r>
      <w:r>
        <w:rPr>
          <w:sz w:val="24"/>
          <w:szCs w:val="24"/>
          <w:rFonts w:ascii="Times New Roman" w:hAnsi="Times New Roman"/>
        </w:rPr>
        <w:t xml:space="preserve"> </w:t>
      </w:r>
      <w:r>
        <w:rPr>
          <w:sz w:val="24"/>
          <w:szCs w:val="24"/>
          <w:rFonts w:ascii="Times New Roman" w:hAnsi="Times New Roman"/>
        </w:rPr>
        <w:t xml:space="preserve">Quality characteristics</w:t>
      </w:r>
    </w:p>
    <w:p w:rsidR="00F41BB9" w:rsidRPr="00AF44E5" w:rsidRDefault="00F41BB9" w:rsidP="00AF44E5">
      <w:pPr>
        <w:keepNext/>
        <w:autoSpaceDE w:val="0"/>
        <w:autoSpaceDN w:val="0"/>
        <w:adjustRightInd w:val="0"/>
        <w:spacing w:before="240" w:after="240" w:line="240" w:lineRule="auto"/>
        <w:ind w:left="204" w:firstLine="204"/>
        <w:jc w:val="both"/>
        <w:rPr>
          <w:sz w:val="24"/>
          <w:szCs w:val="24"/>
          <w:rFonts w:ascii="Times New Roman" w:hAnsi="Times New Roman" w:cs="Times New Roman"/>
        </w:rPr>
      </w:pPr>
      <w:r>
        <w:rPr>
          <w:sz w:val="24"/>
          <w:szCs w:val="24"/>
          <w:rFonts w:ascii="Times New Roman" w:hAnsi="Times New Roman"/>
        </w:rPr>
        <w:t xml:space="preserve">3.1.</w:t>
      </w:r>
      <w:r>
        <w:rPr>
          <w:sz w:val="24"/>
          <w:szCs w:val="24"/>
          <w:rFonts w:ascii="Times New Roman" w:hAnsi="Times New Roman"/>
        </w:rPr>
        <w:t xml:space="preserve"> </w:t>
      </w:r>
      <w:r>
        <w:rPr>
          <w:sz w:val="24"/>
          <w:szCs w:val="24"/>
          <w:rFonts w:ascii="Times New Roman" w:hAnsi="Times New Roman"/>
        </w:rPr>
        <w:t xml:space="preserve">Physical and chemical properties</w:t>
      </w:r>
    </w:p>
    <w:tbl>
      <w:tblPr>
        <w:tblW w:w="0" w:type="auto"/>
        <w:tblInd w:w="5" w:type="dxa"/>
        <w:tblLayout w:type="fixed"/>
        <w:tblCellMar>
          <w:left w:w="0" w:type="dxa"/>
          <w:right w:w="0" w:type="dxa"/>
        </w:tblCellMar>
        <w:tblLook w:val="0000" w:firstRow="0" w:lastRow="0" w:firstColumn="0" w:lastColumn="0" w:noHBand="0" w:noVBand="0"/>
      </w:tblPr>
      <w:tblGrid>
        <w:gridCol w:w="784"/>
        <w:gridCol w:w="5636"/>
        <w:gridCol w:w="3212"/>
      </w:tblGrid>
      <w:tr w:rsidR="00F41BB9" w:rsidRPr="00AF44E5">
        <w:tc>
          <w:tcPr>
            <w:tcW w:w="784" w:type="dxa"/>
            <w:tcBorders>
              <w:top w:val="single" w:sz="4" w:space="0" w:color="auto"/>
              <w:left w:val="single" w:sz="4" w:space="0" w:color="auto"/>
              <w:bottom w:val="single" w:sz="4" w:space="0" w:color="auto"/>
              <w:right w:val="single" w:sz="4" w:space="0" w:color="auto"/>
            </w:tcBorders>
          </w:tcPr>
          <w:p w:rsidR="00F41BB9" w:rsidRPr="00AF44E5" w:rsidRDefault="00F41BB9" w:rsidP="00AF44E5">
            <w:pPr>
              <w:keepNext/>
              <w:autoSpaceDE w:val="0"/>
              <w:autoSpaceDN w:val="0"/>
              <w:adjustRightInd w:val="0"/>
              <w:spacing w:after="0" w:line="240" w:lineRule="auto"/>
              <w:rPr>
                <w:rFonts w:ascii="Times New Roman" w:hAnsi="Times New Roman" w:cs="Times New Roman"/>
                <w:sz w:val="20"/>
                <w:szCs w:val="20"/>
              </w:rPr>
            </w:pPr>
          </w:p>
        </w:tc>
        <w:tc>
          <w:tcPr>
            <w:tcW w:w="5636" w:type="dxa"/>
            <w:tcBorders>
              <w:top w:val="single" w:sz="4" w:space="0" w:color="auto"/>
              <w:left w:val="single" w:sz="4" w:space="0" w:color="auto"/>
              <w:bottom w:val="single" w:sz="4" w:space="0" w:color="auto"/>
              <w:right w:val="single" w:sz="4" w:space="0" w:color="auto"/>
            </w:tcBorders>
          </w:tcPr>
          <w:p w:rsidR="00F41BB9" w:rsidRPr="00AF44E5" w:rsidRDefault="00F41BB9" w:rsidP="00AF44E5">
            <w:pPr>
              <w:keepNext/>
              <w:autoSpaceDE w:val="0"/>
              <w:autoSpaceDN w:val="0"/>
              <w:adjustRightInd w:val="0"/>
              <w:spacing w:after="0" w:line="240" w:lineRule="auto"/>
              <w:ind w:left="56" w:right="56"/>
              <w:jc w:val="center"/>
              <w:rPr>
                <w:sz w:val="20"/>
                <w:szCs w:val="20"/>
                <w:rFonts w:ascii="Times New Roman" w:hAnsi="Times New Roman" w:cs="Times New Roman"/>
              </w:rPr>
            </w:pPr>
            <w:r>
              <w:rPr>
                <w:sz w:val="20"/>
                <w:szCs w:val="20"/>
                <w:rFonts w:ascii="Times New Roman" w:hAnsi="Times New Roman"/>
              </w:rPr>
              <w:t xml:space="preserve">A</w:t>
            </w:r>
          </w:p>
        </w:tc>
        <w:tc>
          <w:tcPr>
            <w:tcW w:w="3212" w:type="dxa"/>
            <w:tcBorders>
              <w:top w:val="single" w:sz="4" w:space="0" w:color="auto"/>
              <w:left w:val="single" w:sz="4" w:space="0" w:color="auto"/>
              <w:bottom w:val="single" w:sz="4" w:space="0" w:color="auto"/>
              <w:right w:val="single" w:sz="4" w:space="0" w:color="auto"/>
            </w:tcBorders>
          </w:tcPr>
          <w:p w:rsidR="00F41BB9" w:rsidRPr="00AF44E5" w:rsidRDefault="00F41BB9" w:rsidP="00AF44E5">
            <w:pPr>
              <w:keepNext/>
              <w:autoSpaceDE w:val="0"/>
              <w:autoSpaceDN w:val="0"/>
              <w:adjustRightInd w:val="0"/>
              <w:spacing w:after="0" w:line="240" w:lineRule="auto"/>
              <w:ind w:left="56" w:right="56"/>
              <w:jc w:val="center"/>
              <w:rPr>
                <w:sz w:val="20"/>
                <w:szCs w:val="20"/>
                <w:rFonts w:ascii="Times New Roman" w:hAnsi="Times New Roman" w:cs="Times New Roman"/>
              </w:rPr>
            </w:pPr>
            <w:r>
              <w:rPr>
                <w:sz w:val="20"/>
                <w:szCs w:val="20"/>
                <w:rFonts w:ascii="Times New Roman" w:hAnsi="Times New Roman"/>
              </w:rPr>
              <w:t xml:space="preserve">B</w:t>
            </w:r>
          </w:p>
        </w:tc>
      </w:tr>
      <w:tr w:rsidR="00F41BB9" w:rsidRPr="00AF44E5">
        <w:tc>
          <w:tcPr>
            <w:tcW w:w="784"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jc w:val="center"/>
              <w:rPr>
                <w:sz w:val="20"/>
                <w:szCs w:val="20"/>
                <w:rFonts w:ascii="Times New Roman" w:hAnsi="Times New Roman" w:cs="Times New Roman"/>
              </w:rPr>
            </w:pPr>
            <w:r>
              <w:rPr>
                <w:sz w:val="20"/>
                <w:szCs w:val="20"/>
                <w:rFonts w:ascii="Times New Roman" w:hAnsi="Times New Roman"/>
              </w:rPr>
              <w:t xml:space="preserve">1.</w:t>
            </w:r>
          </w:p>
        </w:tc>
        <w:tc>
          <w:tcPr>
            <w:tcW w:w="5636"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jc w:val="center"/>
              <w:rPr>
                <w:sz w:val="20"/>
                <w:szCs w:val="20"/>
                <w:rFonts w:ascii="Times New Roman" w:hAnsi="Times New Roman" w:cs="Times New Roman"/>
              </w:rPr>
            </w:pPr>
            <w:r>
              <w:rPr>
                <w:sz w:val="20"/>
                <w:szCs w:val="20"/>
                <w:rFonts w:ascii="Times New Roman" w:hAnsi="Times New Roman"/>
              </w:rPr>
              <w:t xml:space="preserve">Physical and chemical properties</w:t>
            </w:r>
          </w:p>
        </w:tc>
        <w:tc>
          <w:tcPr>
            <w:tcW w:w="3212"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jc w:val="center"/>
              <w:rPr>
                <w:sz w:val="20"/>
                <w:szCs w:val="20"/>
                <w:rFonts w:ascii="Times New Roman" w:hAnsi="Times New Roman" w:cs="Times New Roman"/>
              </w:rPr>
            </w:pPr>
            <w:r>
              <w:rPr>
                <w:sz w:val="20"/>
                <w:szCs w:val="20"/>
                <w:rFonts w:ascii="Times New Roman" w:hAnsi="Times New Roman"/>
              </w:rPr>
              <w:t xml:space="preserve">Quality requirements</w:t>
            </w:r>
          </w:p>
        </w:tc>
      </w:tr>
      <w:tr w:rsidR="00F41BB9" w:rsidRPr="00AF44E5">
        <w:tc>
          <w:tcPr>
            <w:tcW w:w="784"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jc w:val="center"/>
              <w:rPr>
                <w:sz w:val="20"/>
                <w:szCs w:val="20"/>
                <w:rFonts w:ascii="Times New Roman" w:hAnsi="Times New Roman" w:cs="Times New Roman"/>
              </w:rPr>
            </w:pPr>
            <w:r>
              <w:rPr>
                <w:sz w:val="20"/>
                <w:szCs w:val="20"/>
                <w:rFonts w:ascii="Times New Roman" w:hAnsi="Times New Roman"/>
              </w:rPr>
              <w:t xml:space="preserve">2.</w:t>
            </w:r>
          </w:p>
        </w:tc>
        <w:tc>
          <w:tcPr>
            <w:tcW w:w="5636"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sz w:val="20"/>
                <w:szCs w:val="20"/>
                <w:rFonts w:ascii="Times New Roman" w:hAnsi="Times New Roman" w:cs="Times New Roman"/>
              </w:rPr>
            </w:pPr>
            <w:r>
              <w:rPr>
                <w:sz w:val="20"/>
                <w:szCs w:val="20"/>
                <w:rFonts w:ascii="Times New Roman" w:hAnsi="Times New Roman"/>
              </w:rPr>
              <w:t xml:space="preserve">Natural colouring matter content, in ASTA colour units</w:t>
            </w:r>
          </w:p>
        </w:tc>
        <w:tc>
          <w:tcPr>
            <w:tcW w:w="3212"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sz w:val="20"/>
                <w:szCs w:val="20"/>
                <w:rFonts w:ascii="Times New Roman" w:hAnsi="Times New Roman" w:cs="Times New Roman"/>
              </w:rPr>
            </w:pPr>
            <w:r>
              <w:rPr>
                <w:sz w:val="20"/>
                <w:szCs w:val="20"/>
                <w:rFonts w:ascii="Times New Roman" w:hAnsi="Times New Roman"/>
              </w:rPr>
              <w:t xml:space="preserve">100</w:t>
            </w:r>
          </w:p>
        </w:tc>
      </w:tr>
      <w:tr w:rsidR="00F41BB9" w:rsidRPr="00AF44E5">
        <w:tc>
          <w:tcPr>
            <w:tcW w:w="784"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jc w:val="center"/>
              <w:rPr>
                <w:sz w:val="20"/>
                <w:szCs w:val="20"/>
                <w:rFonts w:ascii="Times New Roman" w:hAnsi="Times New Roman" w:cs="Times New Roman"/>
              </w:rPr>
            </w:pPr>
            <w:r>
              <w:rPr>
                <w:sz w:val="20"/>
                <w:szCs w:val="20"/>
                <w:rFonts w:ascii="Times New Roman" w:hAnsi="Times New Roman"/>
              </w:rPr>
              <w:t xml:space="preserve">3.</w:t>
            </w:r>
          </w:p>
        </w:tc>
        <w:tc>
          <w:tcPr>
            <w:tcW w:w="5636"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sz w:val="20"/>
                <w:szCs w:val="20"/>
                <w:rFonts w:ascii="Times New Roman" w:hAnsi="Times New Roman" w:cs="Times New Roman"/>
              </w:rPr>
            </w:pPr>
            <w:r>
              <w:rPr>
                <w:sz w:val="20"/>
                <w:szCs w:val="20"/>
                <w:rFonts w:ascii="Times New Roman" w:hAnsi="Times New Roman"/>
              </w:rPr>
              <w:t xml:space="preserve">Moisture content</w:t>
            </w:r>
          </w:p>
        </w:tc>
        <w:tc>
          <w:tcPr>
            <w:tcW w:w="3212"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sz w:val="20"/>
                <w:szCs w:val="20"/>
                <w:rFonts w:ascii="Times New Roman" w:hAnsi="Times New Roman" w:cs="Times New Roman"/>
              </w:rPr>
            </w:pPr>
            <w:r>
              <w:rPr>
                <w:sz w:val="20"/>
                <w:szCs w:val="20"/>
                <w:rFonts w:ascii="Times New Roman" w:hAnsi="Times New Roman"/>
              </w:rPr>
              <w:t xml:space="preserve">11 % (m/m) maximum</w:t>
            </w:r>
          </w:p>
        </w:tc>
      </w:tr>
      <w:tr w:rsidR="00F41BB9" w:rsidRPr="00AF44E5">
        <w:tc>
          <w:tcPr>
            <w:tcW w:w="784"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jc w:val="center"/>
              <w:rPr>
                <w:sz w:val="20"/>
                <w:szCs w:val="20"/>
                <w:rFonts w:ascii="Times New Roman" w:hAnsi="Times New Roman" w:cs="Times New Roman"/>
              </w:rPr>
            </w:pPr>
            <w:r>
              <w:rPr>
                <w:sz w:val="20"/>
                <w:szCs w:val="20"/>
                <w:rFonts w:ascii="Times New Roman" w:hAnsi="Times New Roman"/>
              </w:rPr>
              <w:t xml:space="preserve">4.</w:t>
            </w:r>
          </w:p>
        </w:tc>
        <w:tc>
          <w:tcPr>
            <w:tcW w:w="5636"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sz w:val="20"/>
                <w:szCs w:val="20"/>
                <w:rFonts w:ascii="Times New Roman" w:hAnsi="Times New Roman" w:cs="Times New Roman"/>
              </w:rPr>
            </w:pPr>
            <w:r>
              <w:rPr>
                <w:sz w:val="20"/>
                <w:szCs w:val="20"/>
                <w:rFonts w:ascii="Times New Roman" w:hAnsi="Times New Roman"/>
              </w:rPr>
              <w:t xml:space="preserve">Total ash on dry basis</w:t>
            </w:r>
          </w:p>
        </w:tc>
        <w:tc>
          <w:tcPr>
            <w:tcW w:w="3212"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sz w:val="20"/>
                <w:szCs w:val="20"/>
                <w:rFonts w:ascii="Times New Roman" w:hAnsi="Times New Roman" w:cs="Times New Roman"/>
              </w:rPr>
            </w:pPr>
            <w:r>
              <w:rPr>
                <w:sz w:val="20"/>
                <w:szCs w:val="20"/>
                <w:rFonts w:ascii="Times New Roman" w:hAnsi="Times New Roman"/>
              </w:rPr>
              <w:t xml:space="preserve">8% (m/m) maximum</w:t>
            </w:r>
          </w:p>
        </w:tc>
      </w:tr>
      <w:tr w:rsidR="00F41BB9" w:rsidRPr="00AF44E5">
        <w:tc>
          <w:tcPr>
            <w:tcW w:w="784"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jc w:val="center"/>
              <w:rPr>
                <w:sz w:val="20"/>
                <w:szCs w:val="20"/>
                <w:rFonts w:ascii="Times New Roman" w:hAnsi="Times New Roman" w:cs="Times New Roman"/>
              </w:rPr>
            </w:pPr>
            <w:r>
              <w:rPr>
                <w:sz w:val="20"/>
                <w:szCs w:val="20"/>
                <w:rFonts w:ascii="Times New Roman" w:hAnsi="Times New Roman"/>
              </w:rPr>
              <w:t xml:space="preserve">5.</w:t>
            </w:r>
          </w:p>
        </w:tc>
        <w:tc>
          <w:tcPr>
            <w:tcW w:w="5636"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sz w:val="20"/>
                <w:szCs w:val="20"/>
                <w:rFonts w:ascii="Times New Roman" w:hAnsi="Times New Roman" w:cs="Times New Roman"/>
              </w:rPr>
            </w:pPr>
            <w:r>
              <w:rPr>
                <w:sz w:val="20"/>
                <w:szCs w:val="20"/>
                <w:rFonts w:ascii="Times New Roman" w:hAnsi="Times New Roman"/>
              </w:rPr>
              <w:t xml:space="preserve">Acid-insoluble ash on dry basis</w:t>
            </w:r>
          </w:p>
        </w:tc>
        <w:tc>
          <w:tcPr>
            <w:tcW w:w="3212"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sz w:val="20"/>
                <w:szCs w:val="20"/>
                <w:rFonts w:ascii="Times New Roman" w:hAnsi="Times New Roman" w:cs="Times New Roman"/>
              </w:rPr>
            </w:pPr>
            <w:r>
              <w:rPr>
                <w:sz w:val="20"/>
                <w:szCs w:val="20"/>
                <w:rFonts w:ascii="Times New Roman" w:hAnsi="Times New Roman"/>
              </w:rPr>
              <w:t xml:space="preserve">0.7% (m/m) maximum</w:t>
            </w:r>
          </w:p>
        </w:tc>
      </w:tr>
      <w:tr w:rsidR="00F41BB9" w:rsidRPr="00AF44E5">
        <w:tc>
          <w:tcPr>
            <w:tcW w:w="784"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jc w:val="center"/>
              <w:rPr>
                <w:sz w:val="20"/>
                <w:szCs w:val="20"/>
                <w:rFonts w:ascii="Times New Roman" w:hAnsi="Times New Roman" w:cs="Times New Roman"/>
              </w:rPr>
            </w:pPr>
            <w:r>
              <w:rPr>
                <w:sz w:val="20"/>
                <w:szCs w:val="20"/>
                <w:rFonts w:ascii="Times New Roman" w:hAnsi="Times New Roman"/>
              </w:rPr>
              <w:t xml:space="preserve">6.</w:t>
            </w:r>
          </w:p>
        </w:tc>
        <w:tc>
          <w:tcPr>
            <w:tcW w:w="5636"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sz w:val="20"/>
                <w:szCs w:val="20"/>
                <w:rFonts w:ascii="Times New Roman" w:hAnsi="Times New Roman" w:cs="Times New Roman"/>
              </w:rPr>
            </w:pPr>
            <w:r>
              <w:rPr>
                <w:sz w:val="20"/>
                <w:szCs w:val="20"/>
                <w:rFonts w:ascii="Times New Roman" w:hAnsi="Times New Roman"/>
              </w:rPr>
              <w:t xml:space="preserve">Non-volatile ether extract on dry basis</w:t>
            </w:r>
          </w:p>
        </w:tc>
        <w:tc>
          <w:tcPr>
            <w:tcW w:w="3212"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sz w:val="20"/>
                <w:szCs w:val="20"/>
                <w:rFonts w:ascii="Times New Roman" w:hAnsi="Times New Roman" w:cs="Times New Roman"/>
              </w:rPr>
            </w:pPr>
            <w:r>
              <w:rPr>
                <w:sz w:val="20"/>
                <w:szCs w:val="20"/>
                <w:rFonts w:ascii="Times New Roman" w:hAnsi="Times New Roman"/>
              </w:rPr>
              <w:t xml:space="preserve">16% (m/m) maximum</w:t>
            </w:r>
          </w:p>
        </w:tc>
      </w:tr>
      <w:tr w:rsidR="00F41BB9" w:rsidRPr="00AF44E5">
        <w:tc>
          <w:tcPr>
            <w:tcW w:w="784"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jc w:val="center"/>
              <w:rPr>
                <w:sz w:val="20"/>
                <w:szCs w:val="20"/>
                <w:rFonts w:ascii="Times New Roman" w:hAnsi="Times New Roman" w:cs="Times New Roman"/>
              </w:rPr>
            </w:pPr>
            <w:r>
              <w:rPr>
                <w:sz w:val="20"/>
                <w:szCs w:val="20"/>
                <w:rFonts w:ascii="Times New Roman" w:hAnsi="Times New Roman"/>
              </w:rPr>
              <w:t xml:space="preserve">7.</w:t>
            </w:r>
          </w:p>
        </w:tc>
        <w:tc>
          <w:tcPr>
            <w:tcW w:w="5636"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sz w:val="20"/>
                <w:szCs w:val="20"/>
                <w:rFonts w:ascii="Times New Roman" w:hAnsi="Times New Roman" w:cs="Times New Roman"/>
              </w:rPr>
            </w:pPr>
            <w:r>
              <w:rPr>
                <w:sz w:val="20"/>
                <w:szCs w:val="20"/>
                <w:rFonts w:ascii="Times New Roman" w:hAnsi="Times New Roman"/>
              </w:rPr>
              <w:t xml:space="preserve">Grinding fineness, proportion passing through a ø 0.500 (mm) sieve</w:t>
            </w:r>
          </w:p>
        </w:tc>
        <w:tc>
          <w:tcPr>
            <w:tcW w:w="3212"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sz w:val="20"/>
                <w:szCs w:val="20"/>
                <w:rFonts w:ascii="Times New Roman" w:hAnsi="Times New Roman" w:cs="Times New Roman"/>
              </w:rPr>
            </w:pPr>
            <w:r>
              <w:rPr>
                <w:sz w:val="20"/>
                <w:szCs w:val="20"/>
                <w:rFonts w:ascii="Times New Roman" w:hAnsi="Times New Roman"/>
              </w:rPr>
              <w:t xml:space="preserve">100%</w:t>
            </w:r>
          </w:p>
        </w:tc>
      </w:tr>
    </w:tbl>
    <w:p w:rsidR="00F41BB9" w:rsidRPr="00AF44E5" w:rsidRDefault="00F41BB9" w:rsidP="00AF44E5">
      <w:pPr>
        <w:keepNext/>
        <w:autoSpaceDE w:val="0"/>
        <w:autoSpaceDN w:val="0"/>
        <w:adjustRightInd w:val="0"/>
        <w:spacing w:before="240" w:after="240" w:line="240" w:lineRule="auto"/>
        <w:ind w:left="204" w:firstLine="204"/>
        <w:jc w:val="both"/>
        <w:rPr>
          <w:sz w:val="24"/>
          <w:szCs w:val="24"/>
          <w:rFonts w:ascii="Times New Roman" w:hAnsi="Times New Roman" w:cs="Times New Roman"/>
        </w:rPr>
      </w:pPr>
      <w:r>
        <w:rPr>
          <w:sz w:val="24"/>
          <w:szCs w:val="24"/>
          <w:rFonts w:ascii="Times New Roman" w:hAnsi="Times New Roman"/>
        </w:rPr>
        <w:t xml:space="preserve">3.2.</w:t>
      </w:r>
      <w:r>
        <w:rPr>
          <w:sz w:val="24"/>
          <w:szCs w:val="24"/>
          <w:rFonts w:ascii="Times New Roman" w:hAnsi="Times New Roman"/>
        </w:rPr>
        <w:t xml:space="preserve"> </w:t>
      </w:r>
      <w:r>
        <w:rPr>
          <w:sz w:val="24"/>
          <w:szCs w:val="24"/>
          <w:rFonts w:ascii="Times New Roman" w:hAnsi="Times New Roman"/>
        </w:rPr>
        <w:t xml:space="preserve">Classification of ground paprika based on pungency</w:t>
      </w:r>
    </w:p>
    <w:tbl>
      <w:tblPr>
        <w:tblW w:w="0" w:type="auto"/>
        <w:tblInd w:w="5" w:type="dxa"/>
        <w:tblLayout w:type="fixed"/>
        <w:tblCellMar>
          <w:left w:w="0" w:type="dxa"/>
          <w:right w:w="0" w:type="dxa"/>
        </w:tblCellMar>
        <w:tblLook w:val="0000" w:firstRow="0" w:lastRow="0" w:firstColumn="0" w:lastColumn="0" w:noHBand="0" w:noVBand="0"/>
      </w:tblPr>
      <w:tblGrid>
        <w:gridCol w:w="784"/>
        <w:gridCol w:w="5636"/>
        <w:gridCol w:w="3212"/>
      </w:tblGrid>
      <w:tr w:rsidR="00F41BB9" w:rsidRPr="00AF44E5">
        <w:tc>
          <w:tcPr>
            <w:tcW w:w="784" w:type="dxa"/>
            <w:tcBorders>
              <w:top w:val="single" w:sz="4" w:space="0" w:color="auto"/>
              <w:left w:val="single" w:sz="4" w:space="0" w:color="auto"/>
              <w:bottom w:val="single" w:sz="4" w:space="0" w:color="auto"/>
              <w:right w:val="single" w:sz="4" w:space="0" w:color="auto"/>
            </w:tcBorders>
          </w:tcPr>
          <w:p w:rsidR="00F41BB9" w:rsidRPr="00AF44E5" w:rsidRDefault="00F41BB9" w:rsidP="00AF44E5">
            <w:pPr>
              <w:keepNext/>
              <w:autoSpaceDE w:val="0"/>
              <w:autoSpaceDN w:val="0"/>
              <w:adjustRightInd w:val="0"/>
              <w:spacing w:after="0" w:line="240" w:lineRule="auto"/>
              <w:rPr>
                <w:rFonts w:ascii="Times New Roman" w:hAnsi="Times New Roman" w:cs="Times New Roman"/>
                <w:sz w:val="20"/>
                <w:szCs w:val="20"/>
              </w:rPr>
            </w:pPr>
          </w:p>
        </w:tc>
        <w:tc>
          <w:tcPr>
            <w:tcW w:w="5636" w:type="dxa"/>
            <w:tcBorders>
              <w:top w:val="single" w:sz="4" w:space="0" w:color="auto"/>
              <w:left w:val="single" w:sz="4" w:space="0" w:color="auto"/>
              <w:bottom w:val="single" w:sz="4" w:space="0" w:color="auto"/>
              <w:right w:val="single" w:sz="4" w:space="0" w:color="auto"/>
            </w:tcBorders>
          </w:tcPr>
          <w:p w:rsidR="00F41BB9" w:rsidRPr="00AF44E5" w:rsidRDefault="00F41BB9" w:rsidP="00AF44E5">
            <w:pPr>
              <w:keepNext/>
              <w:autoSpaceDE w:val="0"/>
              <w:autoSpaceDN w:val="0"/>
              <w:adjustRightInd w:val="0"/>
              <w:spacing w:after="0" w:line="240" w:lineRule="auto"/>
              <w:ind w:left="56" w:right="56"/>
              <w:jc w:val="center"/>
              <w:rPr>
                <w:sz w:val="20"/>
                <w:szCs w:val="20"/>
                <w:rFonts w:ascii="Times New Roman" w:hAnsi="Times New Roman" w:cs="Times New Roman"/>
              </w:rPr>
            </w:pPr>
            <w:r>
              <w:rPr>
                <w:sz w:val="20"/>
                <w:szCs w:val="20"/>
                <w:rFonts w:ascii="Times New Roman" w:hAnsi="Times New Roman"/>
              </w:rPr>
              <w:t xml:space="preserve">A</w:t>
            </w:r>
          </w:p>
        </w:tc>
        <w:tc>
          <w:tcPr>
            <w:tcW w:w="3212" w:type="dxa"/>
            <w:tcBorders>
              <w:top w:val="single" w:sz="4" w:space="0" w:color="auto"/>
              <w:left w:val="single" w:sz="4" w:space="0" w:color="auto"/>
              <w:bottom w:val="single" w:sz="4" w:space="0" w:color="auto"/>
              <w:right w:val="single" w:sz="4" w:space="0" w:color="auto"/>
            </w:tcBorders>
          </w:tcPr>
          <w:p w:rsidR="00F41BB9" w:rsidRPr="00AF44E5" w:rsidRDefault="00F41BB9" w:rsidP="00AF44E5">
            <w:pPr>
              <w:keepNext/>
              <w:autoSpaceDE w:val="0"/>
              <w:autoSpaceDN w:val="0"/>
              <w:adjustRightInd w:val="0"/>
              <w:spacing w:after="0" w:line="240" w:lineRule="auto"/>
              <w:ind w:left="56" w:right="56"/>
              <w:jc w:val="center"/>
              <w:rPr>
                <w:sz w:val="20"/>
                <w:szCs w:val="20"/>
                <w:rFonts w:ascii="Times New Roman" w:hAnsi="Times New Roman" w:cs="Times New Roman"/>
              </w:rPr>
            </w:pPr>
            <w:r>
              <w:rPr>
                <w:sz w:val="20"/>
                <w:szCs w:val="20"/>
                <w:rFonts w:ascii="Times New Roman" w:hAnsi="Times New Roman"/>
              </w:rPr>
              <w:t xml:space="preserve">B</w:t>
            </w:r>
          </w:p>
        </w:tc>
      </w:tr>
      <w:tr w:rsidR="00F41BB9" w:rsidRPr="00AF44E5">
        <w:tc>
          <w:tcPr>
            <w:tcW w:w="784"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jc w:val="center"/>
              <w:rPr>
                <w:sz w:val="20"/>
                <w:szCs w:val="20"/>
                <w:rFonts w:ascii="Times New Roman" w:hAnsi="Times New Roman" w:cs="Times New Roman"/>
              </w:rPr>
            </w:pPr>
            <w:r>
              <w:rPr>
                <w:sz w:val="20"/>
                <w:szCs w:val="20"/>
                <w:rFonts w:ascii="Times New Roman" w:hAnsi="Times New Roman"/>
              </w:rPr>
              <w:t xml:space="preserve">1.</w:t>
            </w:r>
          </w:p>
        </w:tc>
        <w:tc>
          <w:tcPr>
            <w:tcW w:w="5636"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jc w:val="center"/>
              <w:rPr>
                <w:sz w:val="20"/>
                <w:szCs w:val="20"/>
                <w:rFonts w:ascii="Times New Roman" w:hAnsi="Times New Roman" w:cs="Times New Roman"/>
              </w:rPr>
            </w:pPr>
            <w:r>
              <w:rPr>
                <w:sz w:val="20"/>
                <w:szCs w:val="20"/>
                <w:rFonts w:ascii="Times New Roman" w:hAnsi="Times New Roman"/>
              </w:rPr>
              <w:t xml:space="preserve">Degree of pungency</w:t>
            </w:r>
          </w:p>
        </w:tc>
        <w:tc>
          <w:tcPr>
            <w:tcW w:w="3212"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jc w:val="center"/>
              <w:rPr>
                <w:sz w:val="20"/>
                <w:szCs w:val="20"/>
                <w:rFonts w:ascii="Times New Roman" w:hAnsi="Times New Roman" w:cs="Times New Roman"/>
              </w:rPr>
            </w:pPr>
            <w:r>
              <w:rPr>
                <w:sz w:val="20"/>
                <w:szCs w:val="20"/>
                <w:rFonts w:ascii="Times New Roman" w:hAnsi="Times New Roman"/>
              </w:rPr>
              <w:t xml:space="preserve">Total capsaicin content (mg/kg)</w:t>
            </w:r>
          </w:p>
        </w:tc>
      </w:tr>
      <w:tr w:rsidR="00F41BB9" w:rsidRPr="00AF44E5">
        <w:tc>
          <w:tcPr>
            <w:tcW w:w="784"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jc w:val="center"/>
              <w:rPr>
                <w:sz w:val="20"/>
                <w:szCs w:val="20"/>
                <w:rFonts w:ascii="Times New Roman" w:hAnsi="Times New Roman" w:cs="Times New Roman"/>
              </w:rPr>
            </w:pPr>
            <w:r>
              <w:rPr>
                <w:sz w:val="20"/>
                <w:szCs w:val="20"/>
                <w:rFonts w:ascii="Times New Roman" w:hAnsi="Times New Roman"/>
              </w:rPr>
              <w:t xml:space="preserve">2.</w:t>
            </w:r>
          </w:p>
        </w:tc>
        <w:tc>
          <w:tcPr>
            <w:tcW w:w="5636"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sz w:val="20"/>
                <w:szCs w:val="20"/>
                <w:rFonts w:ascii="Times New Roman" w:hAnsi="Times New Roman" w:cs="Times New Roman"/>
              </w:rPr>
            </w:pPr>
            <w:r>
              <w:rPr>
                <w:sz w:val="20"/>
                <w:szCs w:val="20"/>
                <w:rFonts w:ascii="Times New Roman" w:hAnsi="Times New Roman"/>
              </w:rPr>
              <w:t xml:space="preserve">Non-pungent (sweet)</w:t>
            </w:r>
          </w:p>
        </w:tc>
        <w:tc>
          <w:tcPr>
            <w:tcW w:w="3212"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sz w:val="20"/>
                <w:szCs w:val="20"/>
                <w:rFonts w:ascii="Times New Roman" w:hAnsi="Times New Roman" w:cs="Times New Roman"/>
              </w:rPr>
            </w:pPr>
            <w:r>
              <w:rPr>
                <w:sz w:val="20"/>
                <w:szCs w:val="20"/>
                <w:rFonts w:ascii="Times New Roman" w:hAnsi="Times New Roman"/>
              </w:rPr>
              <w:t xml:space="preserve">under 30</w:t>
            </w:r>
          </w:p>
        </w:tc>
      </w:tr>
      <w:tr w:rsidR="00F41BB9" w:rsidRPr="00AF44E5">
        <w:tc>
          <w:tcPr>
            <w:tcW w:w="784"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jc w:val="center"/>
              <w:rPr>
                <w:sz w:val="20"/>
                <w:szCs w:val="20"/>
                <w:rFonts w:ascii="Times New Roman" w:hAnsi="Times New Roman" w:cs="Times New Roman"/>
              </w:rPr>
            </w:pPr>
            <w:r>
              <w:rPr>
                <w:sz w:val="20"/>
                <w:szCs w:val="20"/>
                <w:rFonts w:ascii="Times New Roman" w:hAnsi="Times New Roman"/>
              </w:rPr>
              <w:t xml:space="preserve">3.</w:t>
            </w:r>
          </w:p>
        </w:tc>
        <w:tc>
          <w:tcPr>
            <w:tcW w:w="5636"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sz w:val="20"/>
                <w:szCs w:val="20"/>
                <w:rFonts w:ascii="Times New Roman" w:hAnsi="Times New Roman" w:cs="Times New Roman"/>
              </w:rPr>
            </w:pPr>
            <w:r>
              <w:rPr>
                <w:sz w:val="20"/>
                <w:szCs w:val="20"/>
                <w:rFonts w:ascii="Times New Roman" w:hAnsi="Times New Roman"/>
              </w:rPr>
              <w:t xml:space="preserve">Slightly pungent</w:t>
            </w:r>
          </w:p>
        </w:tc>
        <w:tc>
          <w:tcPr>
            <w:tcW w:w="3212"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sz w:val="20"/>
                <w:szCs w:val="20"/>
                <w:rFonts w:ascii="Times New Roman" w:hAnsi="Times New Roman" w:cs="Times New Roman"/>
              </w:rPr>
            </w:pPr>
            <w:r>
              <w:rPr>
                <w:sz w:val="20"/>
                <w:szCs w:val="20"/>
                <w:rFonts w:ascii="Times New Roman" w:hAnsi="Times New Roman"/>
              </w:rPr>
              <w:t xml:space="preserve">30-200</w:t>
            </w:r>
          </w:p>
        </w:tc>
      </w:tr>
      <w:tr w:rsidR="00F41BB9" w:rsidRPr="00AF44E5">
        <w:tc>
          <w:tcPr>
            <w:tcW w:w="784"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jc w:val="center"/>
              <w:rPr>
                <w:sz w:val="20"/>
                <w:szCs w:val="20"/>
                <w:rFonts w:ascii="Times New Roman" w:hAnsi="Times New Roman" w:cs="Times New Roman"/>
              </w:rPr>
            </w:pPr>
            <w:r>
              <w:rPr>
                <w:sz w:val="20"/>
                <w:szCs w:val="20"/>
                <w:rFonts w:ascii="Times New Roman" w:hAnsi="Times New Roman"/>
              </w:rPr>
              <w:t xml:space="preserve">4.</w:t>
            </w:r>
          </w:p>
        </w:tc>
        <w:tc>
          <w:tcPr>
            <w:tcW w:w="5636"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sz w:val="20"/>
                <w:szCs w:val="20"/>
                <w:rFonts w:ascii="Times New Roman" w:hAnsi="Times New Roman" w:cs="Times New Roman"/>
              </w:rPr>
            </w:pPr>
            <w:r>
              <w:rPr>
                <w:sz w:val="20"/>
                <w:szCs w:val="20"/>
                <w:rFonts w:ascii="Times New Roman" w:hAnsi="Times New Roman"/>
              </w:rPr>
              <w:t xml:space="preserve">Pungent</w:t>
            </w:r>
          </w:p>
        </w:tc>
        <w:tc>
          <w:tcPr>
            <w:tcW w:w="3212"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sz w:val="20"/>
                <w:szCs w:val="20"/>
                <w:rFonts w:ascii="Times New Roman" w:hAnsi="Times New Roman" w:cs="Times New Roman"/>
              </w:rPr>
            </w:pPr>
            <w:r>
              <w:rPr>
                <w:sz w:val="20"/>
                <w:szCs w:val="20"/>
                <w:rFonts w:ascii="Times New Roman" w:hAnsi="Times New Roman"/>
              </w:rPr>
              <w:t xml:space="preserve">201-500</w:t>
            </w:r>
          </w:p>
        </w:tc>
      </w:tr>
      <w:tr w:rsidR="00F41BB9" w:rsidRPr="00AF44E5">
        <w:tc>
          <w:tcPr>
            <w:tcW w:w="784"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jc w:val="center"/>
              <w:rPr>
                <w:sz w:val="20"/>
                <w:szCs w:val="20"/>
                <w:rFonts w:ascii="Times New Roman" w:hAnsi="Times New Roman" w:cs="Times New Roman"/>
              </w:rPr>
            </w:pPr>
            <w:r>
              <w:rPr>
                <w:sz w:val="20"/>
                <w:szCs w:val="20"/>
                <w:rFonts w:ascii="Times New Roman" w:hAnsi="Times New Roman"/>
              </w:rPr>
              <w:t xml:space="preserve">5.</w:t>
            </w:r>
          </w:p>
        </w:tc>
        <w:tc>
          <w:tcPr>
            <w:tcW w:w="5636"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sz w:val="20"/>
                <w:szCs w:val="20"/>
                <w:rFonts w:ascii="Times New Roman" w:hAnsi="Times New Roman" w:cs="Times New Roman"/>
              </w:rPr>
            </w:pPr>
            <w:r>
              <w:rPr>
                <w:sz w:val="20"/>
                <w:szCs w:val="20"/>
                <w:rFonts w:ascii="Times New Roman" w:hAnsi="Times New Roman"/>
              </w:rPr>
              <w:t xml:space="preserve">Highly pungent</w:t>
            </w:r>
          </w:p>
        </w:tc>
        <w:tc>
          <w:tcPr>
            <w:tcW w:w="3212"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sz w:val="20"/>
                <w:szCs w:val="20"/>
                <w:rFonts w:ascii="Times New Roman" w:hAnsi="Times New Roman" w:cs="Times New Roman"/>
              </w:rPr>
            </w:pPr>
            <w:r>
              <w:rPr>
                <w:sz w:val="20"/>
                <w:szCs w:val="20"/>
                <w:rFonts w:ascii="Times New Roman" w:hAnsi="Times New Roman"/>
              </w:rPr>
              <w:t xml:space="preserve">over 500</w:t>
            </w:r>
          </w:p>
        </w:tc>
      </w:tr>
    </w:tbl>
    <w:p w:rsidR="00F41BB9" w:rsidRPr="00AF44E5" w:rsidRDefault="00F41BB9" w:rsidP="00AF44E5">
      <w:pPr>
        <w:keepNext/>
        <w:autoSpaceDE w:val="0"/>
        <w:autoSpaceDN w:val="0"/>
        <w:adjustRightInd w:val="0"/>
        <w:spacing w:before="240" w:after="240" w:line="240" w:lineRule="auto"/>
        <w:ind w:left="204" w:firstLine="204"/>
        <w:jc w:val="both"/>
        <w:rPr>
          <w:sz w:val="24"/>
          <w:szCs w:val="24"/>
          <w:rFonts w:ascii="Times New Roman" w:hAnsi="Times New Roman" w:cs="Times New Roman"/>
        </w:rPr>
      </w:pPr>
      <w:r>
        <w:rPr>
          <w:sz w:val="24"/>
          <w:szCs w:val="24"/>
          <w:rFonts w:ascii="Times New Roman" w:hAnsi="Times New Roman"/>
        </w:rPr>
        <w:t xml:space="preserve">3.3.</w:t>
      </w:r>
      <w:r>
        <w:rPr>
          <w:sz w:val="24"/>
          <w:szCs w:val="24"/>
          <w:rFonts w:ascii="Times New Roman" w:hAnsi="Times New Roman"/>
        </w:rPr>
        <w:t xml:space="preserve"> </w:t>
      </w:r>
      <w:r>
        <w:rPr>
          <w:sz w:val="24"/>
          <w:szCs w:val="24"/>
          <w:rFonts w:ascii="Times New Roman" w:hAnsi="Times New Roman"/>
        </w:rPr>
        <w:t xml:space="preserve">Organoleptic properties</w:t>
      </w:r>
    </w:p>
    <w:tbl>
      <w:tblPr>
        <w:tblW w:w="0" w:type="auto"/>
        <w:tblInd w:w="5" w:type="dxa"/>
        <w:tblLayout w:type="fixed"/>
        <w:tblCellMar>
          <w:left w:w="0" w:type="dxa"/>
          <w:right w:w="0" w:type="dxa"/>
        </w:tblCellMar>
        <w:tblLook w:val="0000" w:firstRow="0" w:lastRow="0" w:firstColumn="0" w:lastColumn="0" w:noHBand="0" w:noVBand="0"/>
      </w:tblPr>
      <w:tblGrid>
        <w:gridCol w:w="574"/>
        <w:gridCol w:w="1582"/>
        <w:gridCol w:w="1946"/>
        <w:gridCol w:w="1428"/>
        <w:gridCol w:w="2028"/>
        <w:gridCol w:w="2072"/>
      </w:tblGrid>
      <w:tr w:rsidR="00F41BB9" w:rsidRPr="00AF44E5">
        <w:tc>
          <w:tcPr>
            <w:tcW w:w="574" w:type="dxa"/>
            <w:tcBorders>
              <w:top w:val="single" w:sz="4" w:space="0" w:color="auto"/>
              <w:left w:val="single" w:sz="4" w:space="0" w:color="auto"/>
              <w:bottom w:val="single" w:sz="4" w:space="0" w:color="auto"/>
              <w:right w:val="single" w:sz="4" w:space="0" w:color="auto"/>
            </w:tcBorders>
          </w:tcPr>
          <w:p w:rsidR="00F41BB9" w:rsidRPr="00AF44E5" w:rsidRDefault="00F41BB9" w:rsidP="00AF44E5">
            <w:pPr>
              <w:keepNext/>
              <w:autoSpaceDE w:val="0"/>
              <w:autoSpaceDN w:val="0"/>
              <w:adjustRightInd w:val="0"/>
              <w:spacing w:after="0" w:line="240" w:lineRule="auto"/>
              <w:rPr>
                <w:rFonts w:ascii="Times New Roman" w:hAnsi="Times New Roman" w:cs="Times New Roman"/>
                <w:sz w:val="20"/>
                <w:szCs w:val="20"/>
              </w:rPr>
            </w:pPr>
          </w:p>
        </w:tc>
        <w:tc>
          <w:tcPr>
            <w:tcW w:w="1582" w:type="dxa"/>
            <w:tcBorders>
              <w:top w:val="single" w:sz="4" w:space="0" w:color="auto"/>
              <w:left w:val="single" w:sz="4" w:space="0" w:color="auto"/>
              <w:bottom w:val="single" w:sz="4" w:space="0" w:color="auto"/>
              <w:right w:val="single" w:sz="4" w:space="0" w:color="auto"/>
            </w:tcBorders>
          </w:tcPr>
          <w:p w:rsidR="00F41BB9" w:rsidRPr="00AF44E5" w:rsidRDefault="00F41BB9" w:rsidP="00AF44E5">
            <w:pPr>
              <w:keepNext/>
              <w:autoSpaceDE w:val="0"/>
              <w:autoSpaceDN w:val="0"/>
              <w:adjustRightInd w:val="0"/>
              <w:spacing w:after="0" w:line="240" w:lineRule="auto"/>
              <w:ind w:left="56" w:right="56"/>
              <w:jc w:val="center"/>
              <w:rPr>
                <w:sz w:val="20"/>
                <w:szCs w:val="20"/>
                <w:rFonts w:ascii="Times New Roman" w:hAnsi="Times New Roman" w:cs="Times New Roman"/>
              </w:rPr>
            </w:pPr>
            <w:r>
              <w:rPr>
                <w:sz w:val="20"/>
                <w:szCs w:val="20"/>
                <w:rFonts w:ascii="Times New Roman" w:hAnsi="Times New Roman"/>
              </w:rPr>
              <w:t xml:space="preserve">A</w:t>
            </w:r>
          </w:p>
        </w:tc>
        <w:tc>
          <w:tcPr>
            <w:tcW w:w="1946" w:type="dxa"/>
            <w:tcBorders>
              <w:top w:val="single" w:sz="4" w:space="0" w:color="auto"/>
              <w:left w:val="single" w:sz="4" w:space="0" w:color="auto"/>
              <w:bottom w:val="single" w:sz="4" w:space="0" w:color="auto"/>
              <w:right w:val="single" w:sz="4" w:space="0" w:color="auto"/>
            </w:tcBorders>
          </w:tcPr>
          <w:p w:rsidR="00F41BB9" w:rsidRPr="00AF44E5" w:rsidRDefault="00F41BB9" w:rsidP="00AF44E5">
            <w:pPr>
              <w:keepNext/>
              <w:autoSpaceDE w:val="0"/>
              <w:autoSpaceDN w:val="0"/>
              <w:adjustRightInd w:val="0"/>
              <w:spacing w:after="0" w:line="240" w:lineRule="auto"/>
              <w:ind w:left="56" w:right="56"/>
              <w:jc w:val="center"/>
              <w:rPr>
                <w:sz w:val="20"/>
                <w:szCs w:val="20"/>
                <w:rFonts w:ascii="Times New Roman" w:hAnsi="Times New Roman" w:cs="Times New Roman"/>
              </w:rPr>
            </w:pPr>
            <w:r>
              <w:rPr>
                <w:sz w:val="20"/>
                <w:szCs w:val="20"/>
                <w:rFonts w:ascii="Times New Roman" w:hAnsi="Times New Roman"/>
              </w:rPr>
              <w:t xml:space="preserve">B</w:t>
            </w:r>
          </w:p>
        </w:tc>
        <w:tc>
          <w:tcPr>
            <w:tcW w:w="1428" w:type="dxa"/>
            <w:tcBorders>
              <w:top w:val="single" w:sz="4" w:space="0" w:color="auto"/>
              <w:left w:val="single" w:sz="4" w:space="0" w:color="auto"/>
              <w:bottom w:val="single" w:sz="4" w:space="0" w:color="auto"/>
              <w:right w:val="single" w:sz="4" w:space="0" w:color="auto"/>
            </w:tcBorders>
          </w:tcPr>
          <w:p w:rsidR="00F41BB9" w:rsidRPr="00AF44E5" w:rsidRDefault="00F41BB9" w:rsidP="00AF44E5">
            <w:pPr>
              <w:keepNext/>
              <w:autoSpaceDE w:val="0"/>
              <w:autoSpaceDN w:val="0"/>
              <w:adjustRightInd w:val="0"/>
              <w:spacing w:after="0" w:line="240" w:lineRule="auto"/>
              <w:ind w:left="56" w:right="56"/>
              <w:jc w:val="center"/>
              <w:rPr>
                <w:sz w:val="20"/>
                <w:szCs w:val="20"/>
                <w:rFonts w:ascii="Times New Roman" w:hAnsi="Times New Roman" w:cs="Times New Roman"/>
              </w:rPr>
            </w:pPr>
            <w:r>
              <w:rPr>
                <w:sz w:val="20"/>
                <w:szCs w:val="20"/>
                <w:rFonts w:ascii="Times New Roman" w:hAnsi="Times New Roman"/>
              </w:rPr>
              <w:t xml:space="preserve">C</w:t>
            </w:r>
          </w:p>
        </w:tc>
        <w:tc>
          <w:tcPr>
            <w:tcW w:w="2028" w:type="dxa"/>
            <w:tcBorders>
              <w:top w:val="single" w:sz="4" w:space="0" w:color="auto"/>
              <w:left w:val="single" w:sz="4" w:space="0" w:color="auto"/>
              <w:bottom w:val="single" w:sz="4" w:space="0" w:color="auto"/>
              <w:right w:val="single" w:sz="4" w:space="0" w:color="auto"/>
            </w:tcBorders>
          </w:tcPr>
          <w:p w:rsidR="00F41BB9" w:rsidRPr="00AF44E5" w:rsidRDefault="00F41BB9" w:rsidP="00AF44E5">
            <w:pPr>
              <w:keepNext/>
              <w:autoSpaceDE w:val="0"/>
              <w:autoSpaceDN w:val="0"/>
              <w:adjustRightInd w:val="0"/>
              <w:spacing w:after="0" w:line="240" w:lineRule="auto"/>
              <w:ind w:left="56" w:right="56"/>
              <w:jc w:val="center"/>
              <w:rPr>
                <w:sz w:val="20"/>
                <w:szCs w:val="20"/>
                <w:rFonts w:ascii="Times New Roman" w:hAnsi="Times New Roman" w:cs="Times New Roman"/>
              </w:rPr>
            </w:pPr>
            <w:r>
              <w:rPr>
                <w:sz w:val="20"/>
                <w:szCs w:val="20"/>
                <w:rFonts w:ascii="Times New Roman" w:hAnsi="Times New Roman"/>
              </w:rPr>
              <w:t xml:space="preserve">D</w:t>
            </w:r>
          </w:p>
        </w:tc>
        <w:tc>
          <w:tcPr>
            <w:tcW w:w="2072" w:type="dxa"/>
            <w:tcBorders>
              <w:top w:val="single" w:sz="4" w:space="0" w:color="auto"/>
              <w:left w:val="single" w:sz="4" w:space="0" w:color="auto"/>
              <w:bottom w:val="single" w:sz="4" w:space="0" w:color="auto"/>
              <w:right w:val="single" w:sz="4" w:space="0" w:color="auto"/>
            </w:tcBorders>
          </w:tcPr>
          <w:p w:rsidR="00F41BB9" w:rsidRPr="00AF44E5" w:rsidRDefault="00F41BB9" w:rsidP="00AF44E5">
            <w:pPr>
              <w:keepNext/>
              <w:autoSpaceDE w:val="0"/>
              <w:autoSpaceDN w:val="0"/>
              <w:adjustRightInd w:val="0"/>
              <w:spacing w:after="0" w:line="240" w:lineRule="auto"/>
              <w:ind w:left="56" w:right="56"/>
              <w:jc w:val="center"/>
              <w:rPr>
                <w:sz w:val="20"/>
                <w:szCs w:val="20"/>
                <w:rFonts w:ascii="Times New Roman" w:hAnsi="Times New Roman" w:cs="Times New Roman"/>
              </w:rPr>
            </w:pPr>
            <w:r>
              <w:rPr>
                <w:sz w:val="20"/>
                <w:szCs w:val="20"/>
                <w:rFonts w:ascii="Times New Roman" w:hAnsi="Times New Roman"/>
              </w:rPr>
              <w:t xml:space="preserve">E</w:t>
            </w:r>
          </w:p>
        </w:tc>
      </w:tr>
      <w:tr w:rsidR="00F41BB9" w:rsidRPr="00AF44E5">
        <w:tc>
          <w:tcPr>
            <w:tcW w:w="574" w:type="dxa"/>
            <w:tcBorders>
              <w:top w:val="single" w:sz="4" w:space="0" w:color="auto"/>
              <w:left w:val="single" w:sz="4" w:space="0" w:color="auto"/>
              <w:bottom w:val="single" w:sz="4" w:space="0" w:color="auto"/>
              <w:right w:val="single" w:sz="4" w:space="0" w:color="auto"/>
            </w:tcBorders>
          </w:tcPr>
          <w:p w:rsidR="00F41BB9" w:rsidRPr="00AF44E5" w:rsidRDefault="00F41BB9" w:rsidP="00AF44E5">
            <w:pPr>
              <w:keepNext/>
              <w:autoSpaceDE w:val="0"/>
              <w:autoSpaceDN w:val="0"/>
              <w:adjustRightInd w:val="0"/>
              <w:spacing w:after="0" w:line="240" w:lineRule="auto"/>
              <w:ind w:left="56" w:right="56"/>
              <w:jc w:val="center"/>
              <w:rPr>
                <w:sz w:val="20"/>
                <w:szCs w:val="20"/>
                <w:rFonts w:ascii="Times New Roman" w:hAnsi="Times New Roman" w:cs="Times New Roman"/>
              </w:rPr>
            </w:pPr>
            <w:r>
              <w:rPr>
                <w:sz w:val="20"/>
                <w:szCs w:val="20"/>
                <w:rFonts w:ascii="Times New Roman" w:hAnsi="Times New Roman"/>
              </w:rPr>
              <w:t xml:space="preserve">1.</w:t>
            </w:r>
          </w:p>
        </w:tc>
        <w:tc>
          <w:tcPr>
            <w:tcW w:w="1582" w:type="dxa"/>
            <w:tcBorders>
              <w:top w:val="single" w:sz="4" w:space="0" w:color="auto"/>
              <w:left w:val="single" w:sz="4" w:space="0" w:color="auto"/>
              <w:bottom w:val="single" w:sz="4" w:space="0" w:color="auto"/>
              <w:right w:val="single" w:sz="4" w:space="0" w:color="auto"/>
            </w:tcBorders>
          </w:tcPr>
          <w:p w:rsidR="00F41BB9" w:rsidRPr="00AF44E5" w:rsidRDefault="00F41BB9" w:rsidP="00AF44E5">
            <w:pPr>
              <w:keepNext/>
              <w:autoSpaceDE w:val="0"/>
              <w:autoSpaceDN w:val="0"/>
              <w:adjustRightInd w:val="0"/>
              <w:spacing w:after="0" w:line="240" w:lineRule="auto"/>
              <w:rPr>
                <w:rFonts w:ascii="Times New Roman" w:hAnsi="Times New Roman" w:cs="Times New Roman"/>
                <w:sz w:val="20"/>
                <w:szCs w:val="20"/>
              </w:rPr>
            </w:pPr>
          </w:p>
        </w:tc>
        <w:tc>
          <w:tcPr>
            <w:tcW w:w="1946" w:type="dxa"/>
            <w:tcBorders>
              <w:top w:val="single" w:sz="4" w:space="0" w:color="auto"/>
              <w:left w:val="single" w:sz="4" w:space="0" w:color="auto"/>
              <w:bottom w:val="single" w:sz="4" w:space="0" w:color="auto"/>
              <w:right w:val="single" w:sz="4" w:space="0" w:color="auto"/>
            </w:tcBorders>
          </w:tcPr>
          <w:p w:rsidR="00F41BB9" w:rsidRPr="00AF44E5" w:rsidRDefault="00F41BB9" w:rsidP="00AF44E5">
            <w:pPr>
              <w:keepNext/>
              <w:autoSpaceDE w:val="0"/>
              <w:autoSpaceDN w:val="0"/>
              <w:adjustRightInd w:val="0"/>
              <w:spacing w:after="0" w:line="240" w:lineRule="auto"/>
              <w:ind w:left="56" w:right="56"/>
              <w:jc w:val="center"/>
              <w:rPr>
                <w:sz w:val="20"/>
                <w:szCs w:val="20"/>
                <w:rFonts w:ascii="Times New Roman" w:hAnsi="Times New Roman" w:cs="Times New Roman"/>
              </w:rPr>
            </w:pPr>
            <w:r>
              <w:rPr>
                <w:sz w:val="20"/>
                <w:szCs w:val="20"/>
                <w:rFonts w:ascii="Times New Roman" w:hAnsi="Times New Roman"/>
              </w:rPr>
              <w:t xml:space="preserve">External appearance</w:t>
            </w:r>
          </w:p>
        </w:tc>
        <w:tc>
          <w:tcPr>
            <w:tcW w:w="1428" w:type="dxa"/>
            <w:tcBorders>
              <w:top w:val="single" w:sz="4" w:space="0" w:color="auto"/>
              <w:left w:val="single" w:sz="4" w:space="0" w:color="auto"/>
              <w:bottom w:val="single" w:sz="4" w:space="0" w:color="auto"/>
              <w:right w:val="single" w:sz="4" w:space="0" w:color="auto"/>
            </w:tcBorders>
          </w:tcPr>
          <w:p w:rsidR="00F41BB9" w:rsidRPr="00AF44E5" w:rsidRDefault="00F41BB9" w:rsidP="00AF44E5">
            <w:pPr>
              <w:keepNext/>
              <w:autoSpaceDE w:val="0"/>
              <w:autoSpaceDN w:val="0"/>
              <w:adjustRightInd w:val="0"/>
              <w:spacing w:after="0" w:line="240" w:lineRule="auto"/>
              <w:ind w:left="56" w:right="56"/>
              <w:jc w:val="center"/>
              <w:rPr>
                <w:sz w:val="20"/>
                <w:szCs w:val="20"/>
                <w:rFonts w:ascii="Times New Roman" w:hAnsi="Times New Roman" w:cs="Times New Roman"/>
              </w:rPr>
            </w:pPr>
            <w:r>
              <w:rPr>
                <w:sz w:val="20"/>
                <w:szCs w:val="20"/>
                <w:rFonts w:ascii="Times New Roman" w:hAnsi="Times New Roman"/>
              </w:rPr>
              <w:t xml:space="preserve">Colour</w:t>
            </w:r>
          </w:p>
        </w:tc>
        <w:tc>
          <w:tcPr>
            <w:tcW w:w="2028" w:type="dxa"/>
            <w:tcBorders>
              <w:top w:val="single" w:sz="4" w:space="0" w:color="auto"/>
              <w:left w:val="single" w:sz="4" w:space="0" w:color="auto"/>
              <w:bottom w:val="single" w:sz="4" w:space="0" w:color="auto"/>
              <w:right w:val="single" w:sz="4" w:space="0" w:color="auto"/>
            </w:tcBorders>
          </w:tcPr>
          <w:p w:rsidR="00F41BB9" w:rsidRPr="00AF44E5" w:rsidRDefault="00F41BB9" w:rsidP="00AF44E5">
            <w:pPr>
              <w:keepNext/>
              <w:autoSpaceDE w:val="0"/>
              <w:autoSpaceDN w:val="0"/>
              <w:adjustRightInd w:val="0"/>
              <w:spacing w:after="0" w:line="240" w:lineRule="auto"/>
              <w:ind w:left="56" w:right="56"/>
              <w:jc w:val="center"/>
              <w:rPr>
                <w:sz w:val="20"/>
                <w:szCs w:val="20"/>
                <w:rFonts w:ascii="Times New Roman" w:hAnsi="Times New Roman" w:cs="Times New Roman"/>
              </w:rPr>
            </w:pPr>
            <w:r>
              <w:rPr>
                <w:sz w:val="20"/>
                <w:szCs w:val="20"/>
                <w:rFonts w:ascii="Times New Roman" w:hAnsi="Times New Roman"/>
              </w:rPr>
              <w:t xml:space="preserve">Aroma</w:t>
            </w:r>
          </w:p>
        </w:tc>
        <w:tc>
          <w:tcPr>
            <w:tcW w:w="2072" w:type="dxa"/>
            <w:tcBorders>
              <w:top w:val="single" w:sz="4" w:space="0" w:color="auto"/>
              <w:left w:val="single" w:sz="4" w:space="0" w:color="auto"/>
              <w:bottom w:val="single" w:sz="4" w:space="0" w:color="auto"/>
              <w:right w:val="single" w:sz="4" w:space="0" w:color="auto"/>
            </w:tcBorders>
          </w:tcPr>
          <w:p w:rsidR="00F41BB9" w:rsidRPr="00AF44E5" w:rsidRDefault="00F41BB9" w:rsidP="00AF44E5">
            <w:pPr>
              <w:keepNext/>
              <w:autoSpaceDE w:val="0"/>
              <w:autoSpaceDN w:val="0"/>
              <w:adjustRightInd w:val="0"/>
              <w:spacing w:after="0" w:line="240" w:lineRule="auto"/>
              <w:ind w:left="56" w:right="56"/>
              <w:jc w:val="center"/>
              <w:rPr>
                <w:sz w:val="20"/>
                <w:szCs w:val="20"/>
                <w:rFonts w:ascii="Times New Roman" w:hAnsi="Times New Roman" w:cs="Times New Roman"/>
              </w:rPr>
            </w:pPr>
            <w:r>
              <w:rPr>
                <w:sz w:val="20"/>
                <w:szCs w:val="20"/>
                <w:rFonts w:ascii="Times New Roman" w:hAnsi="Times New Roman"/>
              </w:rPr>
              <w:t xml:space="preserve">Taste</w:t>
            </w:r>
          </w:p>
        </w:tc>
      </w:tr>
      <w:tr w:rsidR="00F41BB9" w:rsidRPr="00AF44E5">
        <w:tc>
          <w:tcPr>
            <w:tcW w:w="574"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jc w:val="center"/>
              <w:rPr>
                <w:sz w:val="20"/>
                <w:szCs w:val="20"/>
                <w:rFonts w:ascii="Times New Roman" w:hAnsi="Times New Roman" w:cs="Times New Roman"/>
              </w:rPr>
            </w:pPr>
            <w:r>
              <w:rPr>
                <w:sz w:val="20"/>
                <w:szCs w:val="20"/>
                <w:rFonts w:ascii="Times New Roman" w:hAnsi="Times New Roman"/>
              </w:rPr>
              <w:t xml:space="preserve">2.</w:t>
            </w:r>
          </w:p>
        </w:tc>
        <w:tc>
          <w:tcPr>
            <w:tcW w:w="1582"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sz w:val="20"/>
                <w:szCs w:val="20"/>
                <w:rFonts w:ascii="Times New Roman" w:hAnsi="Times New Roman" w:cs="Times New Roman"/>
              </w:rPr>
            </w:pPr>
            <w:r>
              <w:rPr>
                <w:sz w:val="20"/>
                <w:szCs w:val="20"/>
                <w:rFonts w:ascii="Times New Roman" w:hAnsi="Times New Roman"/>
              </w:rPr>
              <w:t xml:space="preserve">Acceptable characteristics</w:t>
            </w:r>
          </w:p>
        </w:tc>
        <w:tc>
          <w:tcPr>
            <w:tcW w:w="1946"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sz w:val="20"/>
                <w:szCs w:val="20"/>
                <w:rFonts w:ascii="Times New Roman" w:hAnsi="Times New Roman" w:cs="Times New Roman"/>
              </w:rPr>
            </w:pPr>
            <w:r>
              <w:rPr>
                <w:sz w:val="20"/>
                <w:szCs w:val="20"/>
                <w:rFonts w:ascii="Times New Roman" w:hAnsi="Times New Roman"/>
              </w:rPr>
              <w:t xml:space="preserve">Homogeneous, finely grounded or non-discrete, slightly mosaic in its colouring.</w:t>
            </w:r>
          </w:p>
        </w:tc>
        <w:tc>
          <w:tcPr>
            <w:tcW w:w="1428"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sz w:val="20"/>
                <w:szCs w:val="20"/>
                <w:rFonts w:ascii="Times New Roman" w:hAnsi="Times New Roman" w:cs="Times New Roman"/>
              </w:rPr>
            </w:pPr>
            <w:r>
              <w:rPr>
                <w:sz w:val="20"/>
                <w:szCs w:val="20"/>
                <w:rFonts w:ascii="Times New Roman" w:hAnsi="Times New Roman"/>
              </w:rPr>
              <w:t xml:space="preserve">Solid red, dark red, brick red or blood red.</w:t>
            </w:r>
          </w:p>
        </w:tc>
        <w:tc>
          <w:tcPr>
            <w:tcW w:w="2028" w:type="dxa"/>
            <w:tcBorders>
              <w:top w:val="single" w:sz="4" w:space="0" w:color="auto"/>
              <w:left w:val="single" w:sz="4" w:space="0" w:color="auto"/>
              <w:bottom w:val="single" w:sz="4" w:space="0" w:color="auto"/>
              <w:right w:val="single" w:sz="4" w:space="0" w:color="auto"/>
            </w:tcBorders>
          </w:tcPr>
          <w:p w:rsidR="00ED5194" w:rsidRPr="00AF44E5" w:rsidRDefault="00F41BB9" w:rsidP="00F41BB9">
            <w:pPr>
              <w:autoSpaceDE w:val="0"/>
              <w:autoSpaceDN w:val="0"/>
              <w:adjustRightInd w:val="0"/>
              <w:spacing w:after="0" w:line="240" w:lineRule="auto"/>
              <w:ind w:left="56" w:right="56"/>
              <w:rPr>
                <w:sz w:val="20"/>
                <w:szCs w:val="20"/>
                <w:rFonts w:ascii="Times New Roman" w:hAnsi="Times New Roman" w:cs="Times New Roman"/>
              </w:rPr>
            </w:pPr>
            <w:r>
              <w:rPr>
                <w:sz w:val="20"/>
                <w:szCs w:val="20"/>
                <w:rFonts w:ascii="Times New Roman" w:hAnsi="Times New Roman"/>
              </w:rPr>
              <w:t xml:space="preserve">Characteristic, clear, intense, spicy with a touch of caramel.</w:t>
            </w:r>
          </w:p>
          <w:p w:rsidR="00F41BB9" w:rsidRPr="00AF44E5" w:rsidRDefault="00F41BB9" w:rsidP="00F41BB9">
            <w:pPr>
              <w:autoSpaceDE w:val="0"/>
              <w:autoSpaceDN w:val="0"/>
              <w:adjustRightInd w:val="0"/>
              <w:spacing w:after="0" w:line="240" w:lineRule="auto"/>
              <w:ind w:left="56" w:right="56"/>
              <w:rPr>
                <w:sz w:val="20"/>
                <w:szCs w:val="20"/>
                <w:rFonts w:ascii="Times New Roman" w:hAnsi="Times New Roman" w:cs="Times New Roman"/>
              </w:rPr>
            </w:pPr>
            <w:r>
              <w:rPr>
                <w:sz w:val="20"/>
                <w:szCs w:val="20"/>
                <w:rFonts w:ascii="Times New Roman" w:hAnsi="Times New Roman"/>
              </w:rPr>
              <w:t xml:space="preserve">Slightly bitter, slightly acerbic with at least a slight smoky aroma.</w:t>
            </w:r>
            <w:r>
              <w:rPr>
                <w:sz w:val="20"/>
                <w:szCs w:val="20"/>
                <w:rFonts w:ascii="Times New Roman" w:hAnsi="Times New Roman"/>
              </w:rPr>
              <w:t xml:space="preserve"> </w:t>
            </w:r>
            <w:r>
              <w:rPr>
                <w:sz w:val="20"/>
                <w:szCs w:val="20"/>
                <w:rFonts w:ascii="Times New Roman" w:hAnsi="Times New Roman"/>
              </w:rPr>
              <w:t xml:space="preserve">Free of all foreign smells.</w:t>
            </w:r>
          </w:p>
        </w:tc>
        <w:tc>
          <w:tcPr>
            <w:tcW w:w="2072" w:type="dxa"/>
            <w:tcBorders>
              <w:top w:val="single" w:sz="4" w:space="0" w:color="auto"/>
              <w:left w:val="single" w:sz="4" w:space="0" w:color="auto"/>
              <w:bottom w:val="single" w:sz="4" w:space="0" w:color="auto"/>
              <w:right w:val="single" w:sz="4" w:space="0" w:color="auto"/>
            </w:tcBorders>
          </w:tcPr>
          <w:p w:rsidR="00ED5194" w:rsidRPr="00AF44E5" w:rsidRDefault="00F41BB9" w:rsidP="00F41BB9">
            <w:pPr>
              <w:autoSpaceDE w:val="0"/>
              <w:autoSpaceDN w:val="0"/>
              <w:adjustRightInd w:val="0"/>
              <w:spacing w:after="0" w:line="240" w:lineRule="auto"/>
              <w:ind w:left="56" w:right="56"/>
              <w:rPr>
                <w:sz w:val="20"/>
                <w:szCs w:val="20"/>
                <w:rFonts w:ascii="Times New Roman" w:hAnsi="Times New Roman" w:cs="Times New Roman"/>
              </w:rPr>
            </w:pPr>
            <w:r>
              <w:rPr>
                <w:sz w:val="20"/>
                <w:szCs w:val="20"/>
                <w:rFonts w:ascii="Times New Roman" w:hAnsi="Times New Roman"/>
              </w:rPr>
              <w:t xml:space="preserve">Characteristic, aromatic, clear, intense, harmonic, slightly sweet with a touch of caramel.</w:t>
            </w:r>
          </w:p>
          <w:p w:rsidR="00ED5194" w:rsidRPr="00AF44E5" w:rsidRDefault="00F41BB9" w:rsidP="00F41BB9">
            <w:pPr>
              <w:autoSpaceDE w:val="0"/>
              <w:autoSpaceDN w:val="0"/>
              <w:adjustRightInd w:val="0"/>
              <w:spacing w:after="0" w:line="240" w:lineRule="auto"/>
              <w:ind w:left="56" w:right="56"/>
              <w:rPr>
                <w:sz w:val="20"/>
                <w:szCs w:val="20"/>
                <w:rFonts w:ascii="Times New Roman" w:hAnsi="Times New Roman" w:cs="Times New Roman"/>
              </w:rPr>
            </w:pPr>
            <w:r>
              <w:rPr>
                <w:sz w:val="20"/>
                <w:szCs w:val="20"/>
                <w:rFonts w:ascii="Times New Roman" w:hAnsi="Times New Roman"/>
              </w:rPr>
              <w:t xml:space="preserve">Slightly stale, slightly bitter, slightly acerbic.</w:t>
            </w:r>
            <w:r>
              <w:rPr>
                <w:sz w:val="20"/>
                <w:szCs w:val="20"/>
                <w:rFonts w:ascii="Times New Roman" w:hAnsi="Times New Roman"/>
              </w:rPr>
              <w:t xml:space="preserve"> </w:t>
            </w:r>
            <w:r>
              <w:rPr>
                <w:sz w:val="20"/>
                <w:szCs w:val="20"/>
                <w:rFonts w:ascii="Times New Roman" w:hAnsi="Times New Roman"/>
              </w:rPr>
              <w:t xml:space="preserve">Has at least a slight smoky taste.</w:t>
            </w:r>
            <w:r>
              <w:rPr>
                <w:sz w:val="20"/>
                <w:szCs w:val="20"/>
                <w:rFonts w:ascii="Times New Roman" w:hAnsi="Times New Roman"/>
              </w:rPr>
              <w:t xml:space="preserve"> </w:t>
            </w:r>
            <w:r>
              <w:rPr>
                <w:sz w:val="20"/>
                <w:szCs w:val="20"/>
                <w:rFonts w:ascii="Times New Roman" w:hAnsi="Times New Roman"/>
              </w:rPr>
              <w:t xml:space="preserve">Free of all foreign taste.</w:t>
            </w:r>
          </w:p>
          <w:p w:rsidR="00F41BB9" w:rsidRPr="00AF44E5" w:rsidRDefault="00F41BB9" w:rsidP="00F41BB9">
            <w:pPr>
              <w:autoSpaceDE w:val="0"/>
              <w:autoSpaceDN w:val="0"/>
              <w:adjustRightInd w:val="0"/>
              <w:spacing w:after="0" w:line="240" w:lineRule="auto"/>
              <w:ind w:left="56" w:right="56"/>
              <w:rPr>
                <w:sz w:val="20"/>
                <w:szCs w:val="20"/>
                <w:rFonts w:ascii="Times New Roman" w:hAnsi="Times New Roman" w:cs="Times New Roman"/>
              </w:rPr>
            </w:pPr>
            <w:r>
              <w:rPr>
                <w:sz w:val="20"/>
                <w:szCs w:val="20"/>
                <w:rFonts w:ascii="Times New Roman" w:hAnsi="Times New Roman"/>
              </w:rPr>
              <w:t xml:space="preserve">Clearly matches the pungency classification shown on the packaging.</w:t>
            </w:r>
          </w:p>
        </w:tc>
      </w:tr>
      <w:tr w:rsidR="00F41BB9" w:rsidRPr="00AF44E5">
        <w:tc>
          <w:tcPr>
            <w:tcW w:w="574"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jc w:val="center"/>
              <w:rPr>
                <w:sz w:val="20"/>
                <w:szCs w:val="20"/>
                <w:rFonts w:ascii="Times New Roman" w:hAnsi="Times New Roman" w:cs="Times New Roman"/>
              </w:rPr>
            </w:pPr>
            <w:r>
              <w:rPr>
                <w:sz w:val="20"/>
                <w:szCs w:val="20"/>
                <w:rFonts w:ascii="Times New Roman" w:hAnsi="Times New Roman"/>
              </w:rPr>
              <w:t xml:space="preserve">3.</w:t>
            </w:r>
          </w:p>
        </w:tc>
        <w:tc>
          <w:tcPr>
            <w:tcW w:w="1582"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sz w:val="20"/>
                <w:szCs w:val="20"/>
                <w:rFonts w:ascii="Times New Roman" w:hAnsi="Times New Roman" w:cs="Times New Roman"/>
              </w:rPr>
            </w:pPr>
            <w:r>
              <w:rPr>
                <w:sz w:val="20"/>
                <w:szCs w:val="20"/>
                <w:rFonts w:ascii="Times New Roman" w:hAnsi="Times New Roman"/>
              </w:rPr>
              <w:t xml:space="preserve">Non-acceptable characteristics</w:t>
            </w:r>
          </w:p>
        </w:tc>
        <w:tc>
          <w:tcPr>
            <w:tcW w:w="1946" w:type="dxa"/>
            <w:tcBorders>
              <w:top w:val="single" w:sz="4" w:space="0" w:color="auto"/>
              <w:left w:val="single" w:sz="4" w:space="0" w:color="auto"/>
              <w:bottom w:val="single" w:sz="4" w:space="0" w:color="auto"/>
              <w:right w:val="single" w:sz="4" w:space="0" w:color="auto"/>
            </w:tcBorders>
          </w:tcPr>
          <w:p w:rsidR="00ED5194" w:rsidRPr="00AF44E5" w:rsidRDefault="00F41BB9" w:rsidP="00F41BB9">
            <w:pPr>
              <w:autoSpaceDE w:val="0"/>
              <w:autoSpaceDN w:val="0"/>
              <w:adjustRightInd w:val="0"/>
              <w:spacing w:after="0" w:line="240" w:lineRule="auto"/>
              <w:ind w:left="56" w:right="56"/>
              <w:rPr>
                <w:sz w:val="20"/>
                <w:szCs w:val="20"/>
                <w:rFonts w:ascii="Times New Roman" w:hAnsi="Times New Roman" w:cs="Times New Roman"/>
              </w:rPr>
            </w:pPr>
            <w:r>
              <w:rPr>
                <w:sz w:val="20"/>
                <w:szCs w:val="20"/>
                <w:rFonts w:ascii="Times New Roman" w:hAnsi="Times New Roman"/>
              </w:rPr>
              <w:t xml:space="preserve">Inhomogeneous grinding.</w:t>
            </w:r>
            <w:r>
              <w:rPr>
                <w:sz w:val="20"/>
                <w:szCs w:val="20"/>
                <w:rFonts w:ascii="Times New Roman" w:hAnsi="Times New Roman"/>
              </w:rPr>
              <w:t xml:space="preserve"> </w:t>
            </w:r>
            <w:r>
              <w:rPr>
                <w:sz w:val="20"/>
                <w:szCs w:val="20"/>
                <w:rFonts w:ascii="Times New Roman" w:hAnsi="Times New Roman"/>
              </w:rPr>
              <w:t xml:space="preserve">Mosaicity with discrete colouring.</w:t>
            </w:r>
            <w:r>
              <w:rPr>
                <w:sz w:val="20"/>
                <w:szCs w:val="20"/>
                <w:rFonts w:ascii="Times New Roman" w:hAnsi="Times New Roman"/>
              </w:rPr>
              <w:t xml:space="preserve"> </w:t>
            </w:r>
            <w:r>
              <w:rPr>
                <w:sz w:val="20"/>
                <w:szCs w:val="20"/>
                <w:rFonts w:ascii="Times New Roman" w:hAnsi="Times New Roman"/>
              </w:rPr>
              <w:t xml:space="preserve">Rough grinding, distinct, non-crushable, lumpy grains, large fibrous portion.</w:t>
            </w:r>
          </w:p>
          <w:p w:rsidR="00F41BB9" w:rsidRPr="00AF44E5" w:rsidRDefault="00F41BB9" w:rsidP="00F41BB9">
            <w:pPr>
              <w:autoSpaceDE w:val="0"/>
              <w:autoSpaceDN w:val="0"/>
              <w:adjustRightInd w:val="0"/>
              <w:spacing w:after="0" w:line="240" w:lineRule="auto"/>
              <w:ind w:left="56" w:right="56"/>
              <w:rPr>
                <w:sz w:val="20"/>
                <w:szCs w:val="20"/>
                <w:rFonts w:ascii="Times New Roman" w:hAnsi="Times New Roman" w:cs="Times New Roman"/>
              </w:rPr>
            </w:pPr>
            <w:r>
              <w:rPr>
                <w:sz w:val="20"/>
                <w:szCs w:val="20"/>
                <w:rFonts w:ascii="Times New Roman" w:hAnsi="Times New Roman"/>
              </w:rPr>
              <w:t xml:space="preserve">Foreign material visible to the naked eye.</w:t>
            </w:r>
          </w:p>
        </w:tc>
        <w:tc>
          <w:tcPr>
            <w:tcW w:w="1428" w:type="dxa"/>
            <w:tcBorders>
              <w:top w:val="single" w:sz="4" w:space="0" w:color="auto"/>
              <w:left w:val="single" w:sz="4" w:space="0" w:color="auto"/>
              <w:bottom w:val="single" w:sz="4" w:space="0" w:color="auto"/>
              <w:right w:val="single" w:sz="4" w:space="0" w:color="auto"/>
            </w:tcBorders>
          </w:tcPr>
          <w:p w:rsidR="00ED5194" w:rsidRPr="00AF44E5" w:rsidRDefault="00F41BB9" w:rsidP="00F41BB9">
            <w:pPr>
              <w:autoSpaceDE w:val="0"/>
              <w:autoSpaceDN w:val="0"/>
              <w:adjustRightInd w:val="0"/>
              <w:spacing w:after="0" w:line="240" w:lineRule="auto"/>
              <w:ind w:left="56" w:right="56"/>
              <w:rPr>
                <w:sz w:val="20"/>
                <w:szCs w:val="20"/>
                <w:rFonts w:ascii="Times New Roman" w:hAnsi="Times New Roman" w:cs="Times New Roman"/>
              </w:rPr>
            </w:pPr>
            <w:r>
              <w:rPr>
                <w:sz w:val="20"/>
                <w:szCs w:val="20"/>
                <w:rFonts w:ascii="Times New Roman" w:hAnsi="Times New Roman"/>
              </w:rPr>
              <w:t xml:space="preserve">Yellow or brown tint, or red turning to black.</w:t>
            </w:r>
            <w:r>
              <w:rPr>
                <w:sz w:val="20"/>
                <w:szCs w:val="20"/>
                <w:rFonts w:ascii="Times New Roman" w:hAnsi="Times New Roman"/>
              </w:rPr>
              <w:t xml:space="preserve"> </w:t>
            </w:r>
            <w:r>
              <w:rPr>
                <w:sz w:val="20"/>
                <w:szCs w:val="20"/>
                <w:rFonts w:ascii="Times New Roman" w:hAnsi="Times New Roman"/>
              </w:rPr>
              <w:t xml:space="preserve">Yellow or brown.</w:t>
            </w:r>
            <w:r>
              <w:rPr>
                <w:sz w:val="20"/>
                <w:szCs w:val="20"/>
                <w:rFonts w:ascii="Times New Roman" w:hAnsi="Times New Roman"/>
              </w:rPr>
              <w:t xml:space="preserve"> </w:t>
            </w:r>
            <w:r>
              <w:rPr>
                <w:sz w:val="20"/>
                <w:szCs w:val="20"/>
                <w:rFonts w:ascii="Times New Roman" w:hAnsi="Times New Roman"/>
              </w:rPr>
              <w:t xml:space="preserve">Uneven colouring.</w:t>
            </w:r>
          </w:p>
          <w:p w:rsidR="00F41BB9" w:rsidRPr="00AF44E5" w:rsidRDefault="00F41BB9" w:rsidP="00F41BB9">
            <w:pPr>
              <w:autoSpaceDE w:val="0"/>
              <w:autoSpaceDN w:val="0"/>
              <w:adjustRightInd w:val="0"/>
              <w:spacing w:after="0" w:line="240" w:lineRule="auto"/>
              <w:ind w:left="56" w:right="56"/>
              <w:rPr>
                <w:sz w:val="20"/>
                <w:szCs w:val="20"/>
                <w:rFonts w:ascii="Times New Roman" w:hAnsi="Times New Roman" w:cs="Times New Roman"/>
              </w:rPr>
            </w:pPr>
            <w:r>
              <w:rPr>
                <w:sz w:val="20"/>
                <w:szCs w:val="20"/>
                <w:rFonts w:ascii="Times New Roman" w:hAnsi="Times New Roman"/>
              </w:rPr>
              <w:t xml:space="preserve">Faded light colour or brownish, burnt colour.</w:t>
            </w:r>
          </w:p>
        </w:tc>
        <w:tc>
          <w:tcPr>
            <w:tcW w:w="2028"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sz w:val="20"/>
                <w:szCs w:val="20"/>
                <w:rFonts w:ascii="Times New Roman" w:hAnsi="Times New Roman" w:cs="Times New Roman"/>
              </w:rPr>
            </w:pPr>
            <w:r>
              <w:rPr>
                <w:sz w:val="20"/>
                <w:szCs w:val="20"/>
                <w:rFonts w:ascii="Times New Roman" w:hAnsi="Times New Roman"/>
              </w:rPr>
              <w:t xml:space="preserve">Uncharacteristic, strongly acerbic, slightly fermented, smoky aroma too strong or not detectable at all.</w:t>
            </w:r>
            <w:r>
              <w:rPr>
                <w:sz w:val="20"/>
                <w:szCs w:val="20"/>
                <w:rFonts w:ascii="Times New Roman" w:hAnsi="Times New Roman"/>
              </w:rPr>
              <w:t xml:space="preserve"> </w:t>
            </w:r>
            <w:r>
              <w:rPr>
                <w:sz w:val="20"/>
                <w:szCs w:val="20"/>
                <w:rFonts w:ascii="Times New Roman" w:hAnsi="Times New Roman"/>
              </w:rPr>
              <w:t xml:space="preserve">Stale, bitter, sour, mouldy, musty, rancid, burnt or other aroma foreign to the product or repugnant in its effect.</w:t>
            </w:r>
          </w:p>
        </w:tc>
        <w:tc>
          <w:tcPr>
            <w:tcW w:w="2072" w:type="dxa"/>
            <w:tcBorders>
              <w:top w:val="single" w:sz="4" w:space="0" w:color="auto"/>
              <w:left w:val="single" w:sz="4" w:space="0" w:color="auto"/>
              <w:bottom w:val="single" w:sz="4" w:space="0" w:color="auto"/>
              <w:right w:val="single" w:sz="4" w:space="0" w:color="auto"/>
            </w:tcBorders>
          </w:tcPr>
          <w:p w:rsidR="00ED5194" w:rsidRPr="00AF44E5" w:rsidRDefault="00F41BB9" w:rsidP="00F41BB9">
            <w:pPr>
              <w:autoSpaceDE w:val="0"/>
              <w:autoSpaceDN w:val="0"/>
              <w:adjustRightInd w:val="0"/>
              <w:spacing w:after="0" w:line="240" w:lineRule="auto"/>
              <w:ind w:left="56" w:right="56"/>
              <w:rPr>
                <w:sz w:val="20"/>
                <w:szCs w:val="20"/>
                <w:rFonts w:ascii="Times New Roman" w:hAnsi="Times New Roman" w:cs="Times New Roman"/>
              </w:rPr>
            </w:pPr>
            <w:r>
              <w:rPr>
                <w:sz w:val="20"/>
                <w:szCs w:val="20"/>
                <w:rFonts w:ascii="Times New Roman" w:hAnsi="Times New Roman"/>
              </w:rPr>
              <w:t xml:space="preserve">Uncharacteristic, stale, grassy, slightly sour, bitter, rancid, mouldy, musty, burnt.</w:t>
            </w:r>
          </w:p>
          <w:p w:rsidR="00ED5194" w:rsidRPr="00AF44E5" w:rsidRDefault="00F41BB9" w:rsidP="00F41BB9">
            <w:pPr>
              <w:autoSpaceDE w:val="0"/>
              <w:autoSpaceDN w:val="0"/>
              <w:adjustRightInd w:val="0"/>
              <w:spacing w:after="0" w:line="240" w:lineRule="auto"/>
              <w:ind w:left="56" w:right="56"/>
              <w:rPr>
                <w:sz w:val="20"/>
                <w:szCs w:val="20"/>
                <w:rFonts w:ascii="Times New Roman" w:hAnsi="Times New Roman" w:cs="Times New Roman"/>
              </w:rPr>
            </w:pPr>
            <w:r>
              <w:rPr>
                <w:sz w:val="20"/>
                <w:szCs w:val="20"/>
                <w:rFonts w:ascii="Times New Roman" w:hAnsi="Times New Roman"/>
              </w:rPr>
              <w:t xml:space="preserve">The smoky taste is too strongly present or not present at all.</w:t>
            </w:r>
          </w:p>
          <w:p w:rsidR="00F41BB9" w:rsidRPr="00AF44E5" w:rsidRDefault="00F41BB9" w:rsidP="00F41BB9">
            <w:pPr>
              <w:autoSpaceDE w:val="0"/>
              <w:autoSpaceDN w:val="0"/>
              <w:adjustRightInd w:val="0"/>
              <w:spacing w:after="0" w:line="240" w:lineRule="auto"/>
              <w:ind w:left="56" w:right="56"/>
              <w:rPr>
                <w:sz w:val="20"/>
                <w:szCs w:val="20"/>
                <w:rFonts w:ascii="Times New Roman" w:hAnsi="Times New Roman" w:cs="Times New Roman"/>
              </w:rPr>
            </w:pPr>
            <w:r>
              <w:rPr>
                <w:sz w:val="20"/>
                <w:szCs w:val="20"/>
                <w:rFonts w:ascii="Times New Roman" w:hAnsi="Times New Roman"/>
              </w:rPr>
              <w:t xml:space="preserve">Foreign taste uncharacteristic of the product.</w:t>
            </w:r>
            <w:r>
              <w:rPr>
                <w:sz w:val="20"/>
                <w:szCs w:val="20"/>
                <w:rFonts w:ascii="Times New Roman" w:hAnsi="Times New Roman"/>
              </w:rPr>
              <w:t xml:space="preserve"> </w:t>
            </w:r>
            <w:r>
              <w:rPr>
                <w:sz w:val="20"/>
                <w:szCs w:val="20"/>
                <w:rFonts w:ascii="Times New Roman" w:hAnsi="Times New Roman"/>
              </w:rPr>
              <w:t xml:space="preserve">Does not meet the pungency classification shown on the packaging.</w:t>
            </w:r>
            <w:r>
              <w:rPr>
                <w:sz w:val="20"/>
                <w:szCs w:val="20"/>
                <w:rFonts w:ascii="Times New Roman" w:hAnsi="Times New Roman"/>
              </w:rPr>
              <w:t xml:space="preserve"> </w:t>
            </w:r>
          </w:p>
        </w:tc>
      </w:tr>
    </w:tbl>
    <w:p w:rsidR="00F41BB9" w:rsidRPr="00AF44E5" w:rsidRDefault="00F41BB9" w:rsidP="00AF44E5">
      <w:pPr>
        <w:keepNext/>
        <w:autoSpaceDE w:val="0"/>
        <w:autoSpaceDN w:val="0"/>
        <w:adjustRightInd w:val="0"/>
        <w:spacing w:before="240" w:after="0" w:line="240" w:lineRule="auto"/>
        <w:ind w:firstLine="204"/>
        <w:jc w:val="both"/>
        <w:rPr>
          <w:sz w:val="24"/>
          <w:szCs w:val="24"/>
          <w:rFonts w:ascii="Times New Roman" w:hAnsi="Times New Roman" w:cs="Times New Roman"/>
        </w:rPr>
      </w:pPr>
      <w:r>
        <w:rPr>
          <w:sz w:val="24"/>
          <w:szCs w:val="24"/>
          <w:rFonts w:ascii="Times New Roman" w:hAnsi="Times New Roman"/>
        </w:rPr>
        <w:t xml:space="preserve">4.</w:t>
      </w:r>
      <w:r>
        <w:rPr>
          <w:sz w:val="24"/>
          <w:szCs w:val="24"/>
          <w:rFonts w:ascii="Times New Roman" w:hAnsi="Times New Roman"/>
        </w:rPr>
        <w:t xml:space="preserve"> </w:t>
      </w:r>
      <w:r>
        <w:rPr>
          <w:sz w:val="24"/>
          <w:szCs w:val="24"/>
          <w:rFonts w:ascii="Times New Roman" w:hAnsi="Times New Roman"/>
        </w:rPr>
        <w:t xml:space="preserve">Packaging and storage</w:t>
      </w:r>
    </w:p>
    <w:p w:rsidR="00F41BB9" w:rsidRPr="00AF44E5" w:rsidRDefault="00F41BB9" w:rsidP="00F41BB9">
      <w:pPr>
        <w:autoSpaceDE w:val="0"/>
        <w:autoSpaceDN w:val="0"/>
        <w:adjustRightInd w:val="0"/>
        <w:spacing w:after="0" w:line="240" w:lineRule="auto"/>
        <w:ind w:left="204" w:firstLine="204"/>
        <w:jc w:val="both"/>
        <w:rPr>
          <w:sz w:val="24"/>
          <w:szCs w:val="24"/>
          <w:rFonts w:ascii="Times New Roman" w:hAnsi="Times New Roman" w:cs="Times New Roman"/>
        </w:rPr>
      </w:pPr>
      <w:r>
        <w:rPr>
          <w:sz w:val="24"/>
          <w:szCs w:val="24"/>
          <w:rFonts w:ascii="Times New Roman" w:hAnsi="Times New Roman"/>
        </w:rPr>
        <w:t xml:space="preserve">4.1.</w:t>
      </w:r>
      <w:r>
        <w:rPr>
          <w:sz w:val="24"/>
          <w:szCs w:val="24"/>
          <w:rFonts w:ascii="Times New Roman" w:hAnsi="Times New Roman"/>
        </w:rPr>
        <w:t xml:space="preserve"> </w:t>
      </w:r>
      <w:r>
        <w:rPr>
          <w:sz w:val="24"/>
          <w:szCs w:val="24"/>
          <w:rFonts w:ascii="Times New Roman" w:hAnsi="Times New Roman"/>
        </w:rPr>
        <w:t xml:space="preserve">The smoked ground paprika must be packaged in light-protective, impermeable packaging that does not absorb fat and sealed in such a way that the seal must be visibly breached for its authenticity to be compromised.</w:t>
      </w:r>
    </w:p>
    <w:p w:rsidR="00F41BB9" w:rsidRPr="00AF44E5" w:rsidRDefault="00F41BB9" w:rsidP="00F41BB9">
      <w:pPr>
        <w:autoSpaceDE w:val="0"/>
        <w:autoSpaceDN w:val="0"/>
        <w:adjustRightInd w:val="0"/>
        <w:spacing w:after="0" w:line="240" w:lineRule="auto"/>
        <w:ind w:left="204" w:firstLine="204"/>
        <w:jc w:val="both"/>
        <w:rPr>
          <w:sz w:val="24"/>
          <w:szCs w:val="24"/>
          <w:rFonts w:ascii="Times New Roman" w:hAnsi="Times New Roman" w:cs="Times New Roman"/>
        </w:rPr>
      </w:pPr>
      <w:r>
        <w:rPr>
          <w:sz w:val="24"/>
          <w:szCs w:val="24"/>
          <w:rFonts w:ascii="Times New Roman" w:hAnsi="Times New Roman"/>
        </w:rPr>
        <w:t xml:space="preserve">4.2.</w:t>
      </w:r>
      <w:r>
        <w:rPr>
          <w:sz w:val="24"/>
          <w:szCs w:val="24"/>
          <w:rFonts w:ascii="Times New Roman" w:hAnsi="Times New Roman"/>
        </w:rPr>
        <w:t xml:space="preserve"> </w:t>
      </w:r>
      <w:r>
        <w:rPr>
          <w:sz w:val="24"/>
          <w:szCs w:val="24"/>
          <w:rFonts w:ascii="Times New Roman" w:hAnsi="Times New Roman"/>
        </w:rPr>
        <w:t xml:space="preserve">Smoked ground paprika must be kept in a dry, cool, well-ventilated space away from sunlight, insects and rodents.</w:t>
      </w:r>
    </w:p>
    <w:p w:rsidR="00F41BB9" w:rsidRPr="00AF44E5" w:rsidRDefault="00F41BB9" w:rsidP="00AF44E5">
      <w:pPr>
        <w:keepNext/>
        <w:autoSpaceDE w:val="0"/>
        <w:autoSpaceDN w:val="0"/>
        <w:adjustRightInd w:val="0"/>
        <w:spacing w:before="240" w:after="0" w:line="240" w:lineRule="auto"/>
        <w:ind w:firstLine="204"/>
        <w:jc w:val="both"/>
        <w:rPr>
          <w:sz w:val="24"/>
          <w:szCs w:val="24"/>
          <w:rFonts w:ascii="Times New Roman" w:hAnsi="Times New Roman" w:cs="Times New Roman"/>
        </w:rPr>
      </w:pPr>
      <w:r>
        <w:rPr>
          <w:sz w:val="24"/>
          <w:szCs w:val="24"/>
          <w:rFonts w:ascii="Times New Roman" w:hAnsi="Times New Roman"/>
        </w:rPr>
        <w:t xml:space="preserve">5.</w:t>
      </w:r>
      <w:r>
        <w:rPr>
          <w:sz w:val="24"/>
          <w:szCs w:val="24"/>
          <w:rFonts w:ascii="Times New Roman" w:hAnsi="Times New Roman"/>
        </w:rPr>
        <w:t xml:space="preserve"> </w:t>
      </w:r>
      <w:r>
        <w:rPr>
          <w:sz w:val="24"/>
          <w:szCs w:val="24"/>
          <w:rFonts w:ascii="Times New Roman" w:hAnsi="Times New Roman"/>
        </w:rPr>
        <w:t xml:space="preserve">Designation</w:t>
      </w:r>
    </w:p>
    <w:p w:rsidR="00F41BB9" w:rsidRPr="00AF44E5" w:rsidRDefault="00F41BB9" w:rsidP="00AF44E5">
      <w:pPr>
        <w:keepNext/>
        <w:autoSpaceDE w:val="0"/>
        <w:autoSpaceDN w:val="0"/>
        <w:adjustRightInd w:val="0"/>
        <w:spacing w:after="0" w:line="240" w:lineRule="auto"/>
        <w:ind w:left="204" w:firstLine="204"/>
        <w:jc w:val="both"/>
        <w:rPr>
          <w:sz w:val="24"/>
          <w:szCs w:val="24"/>
          <w:rFonts w:ascii="Times New Roman" w:hAnsi="Times New Roman" w:cs="Times New Roman"/>
        </w:rPr>
      </w:pPr>
      <w:r>
        <w:rPr>
          <w:sz w:val="24"/>
          <w:szCs w:val="24"/>
          <w:rFonts w:ascii="Times New Roman" w:hAnsi="Times New Roman"/>
        </w:rPr>
        <w:t xml:space="preserve">5.1.</w:t>
      </w:r>
      <w:r>
        <w:rPr>
          <w:sz w:val="24"/>
          <w:szCs w:val="24"/>
          <w:rFonts w:ascii="Times New Roman" w:hAnsi="Times New Roman"/>
        </w:rPr>
        <w:t xml:space="preserve"> </w:t>
      </w:r>
      <w:r>
        <w:rPr>
          <w:sz w:val="24"/>
          <w:szCs w:val="24"/>
          <w:rFonts w:ascii="Times New Roman" w:hAnsi="Times New Roman"/>
        </w:rPr>
        <w:t xml:space="preserve">Description</w:t>
      </w:r>
    </w:p>
    <w:p w:rsidR="00F41BB9" w:rsidRPr="00AF44E5" w:rsidRDefault="00F41BB9" w:rsidP="00AF44E5">
      <w:pPr>
        <w:keepNext/>
        <w:autoSpaceDE w:val="0"/>
        <w:autoSpaceDN w:val="0"/>
        <w:adjustRightInd w:val="0"/>
        <w:spacing w:after="0" w:line="240" w:lineRule="auto"/>
        <w:ind w:left="612" w:hanging="204"/>
        <w:jc w:val="both"/>
        <w:rPr>
          <w:sz w:val="24"/>
          <w:szCs w:val="24"/>
          <w:rFonts w:ascii="Times New Roman" w:hAnsi="Times New Roman" w:cs="Times New Roman"/>
        </w:rPr>
      </w:pPr>
      <w:r>
        <w:rPr>
          <w:sz w:val="24"/>
          <w:szCs w:val="24"/>
          <w:rFonts w:ascii="Times New Roman" w:hAnsi="Times New Roman"/>
        </w:rPr>
        <w:t xml:space="preserve">5.1.1.</w:t>
      </w:r>
      <w:r>
        <w:rPr>
          <w:sz w:val="24"/>
          <w:szCs w:val="24"/>
          <w:rFonts w:ascii="Times New Roman" w:hAnsi="Times New Roman"/>
        </w:rPr>
        <w:t xml:space="preserve"> </w:t>
      </w:r>
      <w:r>
        <w:rPr>
          <w:sz w:val="24"/>
          <w:szCs w:val="24"/>
          <w:rFonts w:ascii="Times New Roman" w:hAnsi="Times New Roman"/>
        </w:rPr>
        <w:t xml:space="preserve">The description shall contain:</w:t>
      </w:r>
    </w:p>
    <w:p w:rsidR="00F41BB9" w:rsidRPr="00AF44E5" w:rsidRDefault="00F41BB9" w:rsidP="00F41BB9">
      <w:pPr>
        <w:autoSpaceDE w:val="0"/>
        <w:autoSpaceDN w:val="0"/>
        <w:adjustRightInd w:val="0"/>
        <w:spacing w:after="0" w:line="240" w:lineRule="auto"/>
        <w:ind w:left="816" w:hanging="204"/>
        <w:jc w:val="both"/>
        <w:rPr>
          <w:sz w:val="24"/>
          <w:szCs w:val="24"/>
          <w:rFonts w:ascii="Times New Roman" w:hAnsi="Times New Roman" w:cs="Times New Roman"/>
        </w:rPr>
      </w:pPr>
      <w:r>
        <w:rPr>
          <w:sz w:val="24"/>
          <w:szCs w:val="24"/>
          <w:rFonts w:ascii="Times New Roman" w:hAnsi="Times New Roman"/>
        </w:rPr>
        <w:t xml:space="preserve">5.1.1.1. the term ‘smoked ground paprika’ or another term communicating the same meaning to the consumer (e.g. ground smoked paprika);</w:t>
      </w:r>
    </w:p>
    <w:p w:rsidR="00F41BB9" w:rsidRPr="00AF44E5" w:rsidRDefault="00F41BB9" w:rsidP="00F41BB9">
      <w:pPr>
        <w:autoSpaceDE w:val="0"/>
        <w:autoSpaceDN w:val="0"/>
        <w:adjustRightInd w:val="0"/>
        <w:spacing w:after="0" w:line="240" w:lineRule="auto"/>
        <w:ind w:left="816" w:hanging="204"/>
        <w:jc w:val="both"/>
        <w:rPr>
          <w:sz w:val="24"/>
          <w:szCs w:val="24"/>
          <w:rFonts w:ascii="Times New Roman" w:hAnsi="Times New Roman" w:cs="Times New Roman"/>
        </w:rPr>
      </w:pPr>
      <w:r>
        <w:rPr>
          <w:sz w:val="24"/>
          <w:szCs w:val="24"/>
          <w:rFonts w:ascii="Times New Roman" w:hAnsi="Times New Roman"/>
        </w:rPr>
        <w:t xml:space="preserve">5.1.1.2. a reference to the pungency of the product using the term ‘non-pungent’ or ‘sweet’, ‘slightly pungent’,</w:t>
      </w:r>
    </w:p>
    <w:p w:rsidR="00F41BB9" w:rsidRPr="00AF44E5" w:rsidRDefault="00F41BB9" w:rsidP="00F41BB9">
      <w:pPr>
        <w:autoSpaceDE w:val="0"/>
        <w:autoSpaceDN w:val="0"/>
        <w:adjustRightInd w:val="0"/>
        <w:spacing w:after="0" w:line="240" w:lineRule="auto"/>
        <w:ind w:firstLine="204"/>
        <w:jc w:val="both"/>
        <w:rPr>
          <w:sz w:val="24"/>
          <w:szCs w:val="24"/>
          <w:rFonts w:ascii="Times New Roman" w:hAnsi="Times New Roman" w:cs="Times New Roman"/>
        </w:rPr>
      </w:pPr>
      <w:r>
        <w:rPr>
          <w:sz w:val="24"/>
          <w:szCs w:val="24"/>
          <w:rFonts w:ascii="Times New Roman" w:hAnsi="Times New Roman"/>
        </w:rPr>
        <w:t xml:space="preserve">‘pungent’ or ‘strongly pungent’.</w:t>
      </w:r>
    </w:p>
    <w:p w:rsidR="00F41BB9" w:rsidRPr="00AF44E5" w:rsidRDefault="00F41BB9" w:rsidP="00AF44E5">
      <w:pPr>
        <w:keepNext/>
        <w:autoSpaceDE w:val="0"/>
        <w:autoSpaceDN w:val="0"/>
        <w:adjustRightInd w:val="0"/>
        <w:spacing w:after="0" w:line="240" w:lineRule="auto"/>
        <w:ind w:left="612" w:hanging="204"/>
        <w:jc w:val="both"/>
        <w:rPr>
          <w:sz w:val="24"/>
          <w:szCs w:val="24"/>
          <w:rFonts w:ascii="Times New Roman" w:hAnsi="Times New Roman" w:cs="Times New Roman"/>
        </w:rPr>
      </w:pPr>
      <w:r>
        <w:rPr>
          <w:sz w:val="24"/>
          <w:szCs w:val="24"/>
          <w:rFonts w:ascii="Times New Roman" w:hAnsi="Times New Roman"/>
        </w:rPr>
        <w:t xml:space="preserve">5.1.2.</w:t>
      </w:r>
      <w:r>
        <w:rPr>
          <w:sz w:val="24"/>
          <w:szCs w:val="24"/>
          <w:rFonts w:ascii="Times New Roman" w:hAnsi="Times New Roman"/>
        </w:rPr>
        <w:t xml:space="preserve"> </w:t>
      </w:r>
      <w:r>
        <w:rPr>
          <w:sz w:val="24"/>
          <w:szCs w:val="24"/>
          <w:rFonts w:ascii="Times New Roman" w:hAnsi="Times New Roman"/>
        </w:rPr>
        <w:t xml:space="preserve">It is not allowed to use the name of a Hungarian geographical unit in the description or brand name of the product if</w:t>
      </w:r>
    </w:p>
    <w:p w:rsidR="00F41BB9" w:rsidRPr="00AF44E5" w:rsidRDefault="00F41BB9" w:rsidP="00F41BB9">
      <w:pPr>
        <w:autoSpaceDE w:val="0"/>
        <w:autoSpaceDN w:val="0"/>
        <w:adjustRightInd w:val="0"/>
        <w:spacing w:after="0" w:line="240" w:lineRule="auto"/>
        <w:ind w:left="816" w:hanging="204"/>
        <w:jc w:val="both"/>
        <w:rPr>
          <w:sz w:val="24"/>
          <w:szCs w:val="24"/>
          <w:rFonts w:ascii="Times New Roman" w:hAnsi="Times New Roman" w:cs="Times New Roman"/>
        </w:rPr>
      </w:pPr>
      <w:r>
        <w:rPr>
          <w:sz w:val="24"/>
          <w:szCs w:val="24"/>
          <w:rFonts w:ascii="Times New Roman" w:hAnsi="Times New Roman"/>
        </w:rPr>
        <w:t xml:space="preserve">5.1.2.1. the ground product was not made exclusively of peppers grown in Hungary or</w:t>
      </w:r>
    </w:p>
    <w:p w:rsidR="00F41BB9" w:rsidRPr="00AF44E5" w:rsidRDefault="00F41BB9" w:rsidP="00F41BB9">
      <w:pPr>
        <w:autoSpaceDE w:val="0"/>
        <w:autoSpaceDN w:val="0"/>
        <w:adjustRightInd w:val="0"/>
        <w:spacing w:after="0" w:line="240" w:lineRule="auto"/>
        <w:ind w:left="816" w:hanging="204"/>
        <w:jc w:val="both"/>
        <w:rPr>
          <w:sz w:val="24"/>
          <w:szCs w:val="24"/>
          <w:rFonts w:ascii="Times New Roman" w:hAnsi="Times New Roman" w:cs="Times New Roman"/>
        </w:rPr>
      </w:pPr>
      <w:r>
        <w:rPr>
          <w:sz w:val="24"/>
          <w:szCs w:val="24"/>
          <w:rFonts w:ascii="Times New Roman" w:hAnsi="Times New Roman"/>
        </w:rPr>
        <w:t xml:space="preserve">5.1.2.2. ground paprika originating from outside of Hungary had been mixed into it.</w:t>
      </w:r>
    </w:p>
    <w:p w:rsidR="00F41BB9" w:rsidRPr="00AF44E5" w:rsidRDefault="00F41BB9" w:rsidP="00AF44E5">
      <w:pPr>
        <w:keepNext/>
        <w:autoSpaceDE w:val="0"/>
        <w:autoSpaceDN w:val="0"/>
        <w:adjustRightInd w:val="0"/>
        <w:spacing w:after="0" w:line="240" w:lineRule="auto"/>
        <w:ind w:left="204" w:firstLine="204"/>
        <w:jc w:val="both"/>
        <w:rPr>
          <w:sz w:val="24"/>
          <w:szCs w:val="24"/>
          <w:rFonts w:ascii="Times New Roman" w:hAnsi="Times New Roman" w:cs="Times New Roman"/>
        </w:rPr>
      </w:pPr>
      <w:r>
        <w:rPr>
          <w:sz w:val="24"/>
          <w:szCs w:val="24"/>
          <w:rFonts w:ascii="Times New Roman" w:hAnsi="Times New Roman"/>
        </w:rPr>
        <w:t xml:space="preserve">5.2.</w:t>
      </w:r>
      <w:r>
        <w:rPr>
          <w:sz w:val="24"/>
          <w:szCs w:val="24"/>
          <w:rFonts w:ascii="Times New Roman" w:hAnsi="Times New Roman"/>
        </w:rPr>
        <w:t xml:space="preserve"> </w:t>
      </w:r>
      <w:r>
        <w:rPr>
          <w:sz w:val="24"/>
          <w:szCs w:val="24"/>
          <w:rFonts w:ascii="Times New Roman" w:hAnsi="Times New Roman"/>
        </w:rPr>
        <w:t xml:space="preserve">Pungency designation</w:t>
      </w:r>
    </w:p>
    <w:p w:rsidR="00F41BB9" w:rsidRPr="00AF44E5" w:rsidRDefault="00F41BB9" w:rsidP="00F41BB9">
      <w:pPr>
        <w:autoSpaceDE w:val="0"/>
        <w:autoSpaceDN w:val="0"/>
        <w:adjustRightInd w:val="0"/>
        <w:spacing w:after="0" w:line="240" w:lineRule="auto"/>
        <w:ind w:left="204" w:firstLine="204"/>
        <w:jc w:val="both"/>
        <w:rPr>
          <w:sz w:val="24"/>
          <w:szCs w:val="24"/>
          <w:rFonts w:ascii="Times New Roman" w:hAnsi="Times New Roman" w:cs="Times New Roman"/>
        </w:rPr>
      </w:pPr>
      <w:r>
        <w:rPr>
          <w:sz w:val="24"/>
          <w:szCs w:val="24"/>
          <w:rFonts w:ascii="Times New Roman" w:hAnsi="Times New Roman"/>
        </w:rPr>
        <w:t xml:space="preserve">Additionally to the requirement set forth in 5.1.1.2., the packaging of the product must feature a pictogram referring to its pungency and all capsaicin content in mg/kg.</w:t>
      </w:r>
    </w:p>
    <w:p w:rsidR="00F41BB9" w:rsidRPr="00AF44E5" w:rsidRDefault="00F41BB9" w:rsidP="00AF44E5">
      <w:pPr>
        <w:keepNext/>
        <w:autoSpaceDE w:val="0"/>
        <w:autoSpaceDN w:val="0"/>
        <w:adjustRightInd w:val="0"/>
        <w:spacing w:after="0" w:line="240" w:lineRule="auto"/>
        <w:ind w:left="204" w:firstLine="204"/>
        <w:jc w:val="both"/>
        <w:rPr>
          <w:sz w:val="24"/>
          <w:szCs w:val="24"/>
          <w:rFonts w:ascii="Times New Roman" w:hAnsi="Times New Roman" w:cs="Times New Roman"/>
        </w:rPr>
      </w:pPr>
      <w:r>
        <w:rPr>
          <w:sz w:val="24"/>
          <w:szCs w:val="24"/>
          <w:rFonts w:ascii="Times New Roman" w:hAnsi="Times New Roman"/>
        </w:rPr>
        <w:t xml:space="preserve">5.3.</w:t>
      </w:r>
      <w:r>
        <w:rPr>
          <w:sz w:val="24"/>
          <w:szCs w:val="24"/>
          <w:rFonts w:ascii="Times New Roman" w:hAnsi="Times New Roman"/>
        </w:rPr>
        <w:t xml:space="preserve"> </w:t>
      </w:r>
      <w:r>
        <w:rPr>
          <w:sz w:val="24"/>
          <w:szCs w:val="24"/>
          <w:rFonts w:ascii="Times New Roman" w:hAnsi="Times New Roman"/>
        </w:rPr>
        <w:t xml:space="preserve">Designation of growing region</w:t>
      </w:r>
    </w:p>
    <w:p w:rsidR="00F41BB9" w:rsidRPr="00AF44E5" w:rsidRDefault="00F41BB9" w:rsidP="00AF44E5">
      <w:pPr>
        <w:keepNext/>
        <w:autoSpaceDE w:val="0"/>
        <w:autoSpaceDN w:val="0"/>
        <w:adjustRightInd w:val="0"/>
        <w:spacing w:after="0" w:line="240" w:lineRule="auto"/>
        <w:ind w:left="612" w:hanging="204"/>
        <w:jc w:val="both"/>
        <w:rPr>
          <w:sz w:val="24"/>
          <w:szCs w:val="24"/>
          <w:rFonts w:ascii="Times New Roman" w:hAnsi="Times New Roman" w:cs="Times New Roman"/>
        </w:rPr>
      </w:pPr>
      <w:r>
        <w:rPr>
          <w:sz w:val="24"/>
          <w:szCs w:val="24"/>
          <w:rFonts w:ascii="Times New Roman" w:hAnsi="Times New Roman"/>
        </w:rPr>
        <w:t xml:space="preserve">5.3.1.</w:t>
      </w:r>
      <w:r>
        <w:rPr>
          <w:sz w:val="24"/>
          <w:szCs w:val="24"/>
          <w:rFonts w:ascii="Times New Roman" w:hAnsi="Times New Roman"/>
        </w:rPr>
        <w:t xml:space="preserve"> </w:t>
      </w:r>
      <w:r>
        <w:rPr>
          <w:sz w:val="24"/>
          <w:szCs w:val="24"/>
          <w:rFonts w:ascii="Times New Roman" w:hAnsi="Times New Roman"/>
        </w:rPr>
        <w:t xml:space="preserve">The packaging of the smoked ground paprika must feature the growing region.</w:t>
      </w:r>
    </w:p>
    <w:p w:rsidR="00F41BB9" w:rsidRPr="00AF44E5" w:rsidRDefault="00F41BB9" w:rsidP="00F41BB9">
      <w:pPr>
        <w:autoSpaceDE w:val="0"/>
        <w:autoSpaceDN w:val="0"/>
        <w:adjustRightInd w:val="0"/>
        <w:spacing w:after="0" w:line="240" w:lineRule="auto"/>
        <w:ind w:left="816" w:hanging="204"/>
        <w:jc w:val="both"/>
        <w:rPr>
          <w:sz w:val="24"/>
          <w:szCs w:val="24"/>
          <w:rFonts w:ascii="Times New Roman" w:hAnsi="Times New Roman" w:cs="Times New Roman"/>
        </w:rPr>
      </w:pPr>
      <w:r>
        <w:rPr>
          <w:sz w:val="24"/>
          <w:szCs w:val="24"/>
          <w:rFonts w:ascii="Times New Roman" w:hAnsi="Times New Roman"/>
        </w:rPr>
        <w:t xml:space="preserve">5.3.1.1.</w:t>
      </w:r>
      <w:r>
        <w:rPr>
          <w:sz w:val="24"/>
          <w:szCs w:val="24"/>
          <w:rFonts w:ascii="Times New Roman" w:hAnsi="Times New Roman"/>
        </w:rPr>
        <w:t xml:space="preserve"> </w:t>
      </w:r>
      <w:r>
        <w:rPr>
          <w:sz w:val="24"/>
          <w:szCs w:val="24"/>
          <w:rFonts w:ascii="Times New Roman" w:hAnsi="Times New Roman"/>
        </w:rPr>
        <w:t xml:space="preserve">If the (ground) paprika originates from multiple regions, the regions must be specified in descending order of the quantity of (ground) paprika, with an indication of the quantity of (ground) paprika originating from those regions as a percentage of the total mass, [for example Hungary (70 %), Spain (20 %), China (10 %)].</w:t>
      </w:r>
    </w:p>
    <w:p w:rsidR="00F41BB9" w:rsidRPr="00AF44E5" w:rsidRDefault="00F41BB9" w:rsidP="00F41BB9">
      <w:pPr>
        <w:autoSpaceDE w:val="0"/>
        <w:autoSpaceDN w:val="0"/>
        <w:adjustRightInd w:val="0"/>
        <w:spacing w:after="0" w:line="240" w:lineRule="auto"/>
        <w:ind w:left="816" w:hanging="204"/>
        <w:jc w:val="both"/>
        <w:rPr>
          <w:sz w:val="24"/>
          <w:szCs w:val="24"/>
          <w:rFonts w:ascii="Times New Roman" w:hAnsi="Times New Roman" w:cs="Times New Roman"/>
        </w:rPr>
      </w:pPr>
      <w:r>
        <w:rPr>
          <w:sz w:val="24"/>
          <w:szCs w:val="24"/>
          <w:rFonts w:ascii="Times New Roman" w:hAnsi="Times New Roman"/>
        </w:rPr>
        <w:t xml:space="preserve">5.3.1.2.</w:t>
      </w:r>
      <w:r>
        <w:rPr>
          <w:sz w:val="24"/>
          <w:szCs w:val="24"/>
          <w:rFonts w:ascii="Times New Roman" w:hAnsi="Times New Roman"/>
        </w:rPr>
        <w:t xml:space="preserve"> </w:t>
      </w:r>
      <w:r>
        <w:rPr>
          <w:sz w:val="24"/>
          <w:szCs w:val="24"/>
          <w:rFonts w:ascii="Times New Roman" w:hAnsi="Times New Roman"/>
        </w:rPr>
        <w:t xml:space="preserve">If the pepper used for the ground paprika comes from a single region, the description of the product may refer to the country where the peppers were grown, (for example Smoked ground paprika, Growing region: Spain).</w:t>
      </w:r>
    </w:p>
    <w:p w:rsidR="00F41BB9" w:rsidRPr="00AF44E5" w:rsidRDefault="00F41BB9" w:rsidP="00F41BB9">
      <w:pPr>
        <w:autoSpaceDE w:val="0"/>
        <w:autoSpaceDN w:val="0"/>
        <w:adjustRightInd w:val="0"/>
        <w:spacing w:after="0" w:line="240" w:lineRule="auto"/>
        <w:ind w:left="612" w:hanging="204"/>
        <w:jc w:val="both"/>
        <w:rPr>
          <w:sz w:val="24"/>
          <w:szCs w:val="24"/>
          <w:rFonts w:ascii="Times New Roman" w:hAnsi="Times New Roman" w:cs="Times New Roman"/>
        </w:rPr>
      </w:pPr>
      <w:r>
        <w:rPr>
          <w:sz w:val="24"/>
          <w:szCs w:val="24"/>
          <w:rFonts w:ascii="Times New Roman" w:hAnsi="Times New Roman"/>
        </w:rPr>
        <w:t xml:space="preserve">5.3.2.</w:t>
      </w:r>
      <w:r>
        <w:rPr>
          <w:sz w:val="24"/>
          <w:szCs w:val="24"/>
          <w:rFonts w:ascii="Times New Roman" w:hAnsi="Times New Roman"/>
        </w:rPr>
        <w:t xml:space="preserve"> </w:t>
      </w:r>
      <w:r>
        <w:rPr>
          <w:sz w:val="24"/>
          <w:szCs w:val="24"/>
          <w:rFonts w:ascii="Times New Roman" w:hAnsi="Times New Roman"/>
        </w:rPr>
        <w:t xml:space="preserve">The growing region must be featured in the main field of vision with a font size that is at least 50 % of the largest font used on the packaging and which may not be smaller than the font size defined for mandatory particulars in Article 13(2) and (3) of Regulation (EU) No 1169/2011 of the European Parliament and of the Council of 25 October 2011 on the provision of food information to consumers, amending Regulations (EC) No 1924/2006 and (EC) No 1925/2006 of the European Parliament and of the Council, and repealing Commission Directive 87/250/EEC, Council Directive 90/496/EEC, Commission Directive 1999/10/EC, Directive 2000/13/EC of the European Parliament and of the Council, Commission Directives 2002/67/EC and 2008/5/EC and Commission Regulation (EC) No 608/2004.</w:t>
      </w:r>
    </w:p>
    <w:p w:rsidR="00F41BB9" w:rsidRPr="00AF44E5" w:rsidRDefault="00F41BB9" w:rsidP="00AF44E5">
      <w:pPr>
        <w:keepNext/>
        <w:autoSpaceDE w:val="0"/>
        <w:autoSpaceDN w:val="0"/>
        <w:adjustRightInd w:val="0"/>
        <w:spacing w:before="240" w:after="240" w:line="240" w:lineRule="auto"/>
        <w:jc w:val="center"/>
        <w:rPr>
          <w:sz w:val="24"/>
          <w:szCs w:val="24"/>
          <w:rFonts w:ascii="Times New Roman" w:hAnsi="Times New Roman" w:cs="Times New Roman"/>
        </w:rPr>
      </w:pPr>
      <w:r>
        <w:rPr>
          <w:sz w:val="24"/>
          <w:szCs w:val="24"/>
          <w:rFonts w:ascii="Times New Roman" w:hAnsi="Times New Roman"/>
        </w:rPr>
        <w:t xml:space="preserve">PART C</w:t>
      </w:r>
    </w:p>
    <w:p w:rsidR="00F41BB9" w:rsidRPr="00AF44E5" w:rsidRDefault="00F41BB9" w:rsidP="00AF44E5">
      <w:pPr>
        <w:keepNext/>
        <w:autoSpaceDE w:val="0"/>
        <w:autoSpaceDN w:val="0"/>
        <w:adjustRightInd w:val="0"/>
        <w:spacing w:before="240" w:after="240" w:line="240" w:lineRule="auto"/>
        <w:jc w:val="center"/>
        <w:rPr>
          <w:sz w:val="24"/>
          <w:szCs w:val="24"/>
          <w:rFonts w:ascii="Times New Roman" w:hAnsi="Times New Roman" w:cs="Times New Roman"/>
        </w:rPr>
      </w:pPr>
      <w:r>
        <w:rPr>
          <w:sz w:val="24"/>
          <w:szCs w:val="24"/>
          <w:rFonts w:ascii="Times New Roman" w:hAnsi="Times New Roman"/>
        </w:rPr>
        <w:t xml:space="preserve">METHODOLOGY</w:t>
      </w:r>
    </w:p>
    <w:p w:rsidR="00F41BB9" w:rsidRPr="00AF44E5" w:rsidRDefault="00F41BB9" w:rsidP="00AF44E5">
      <w:pPr>
        <w:keepNext/>
        <w:autoSpaceDE w:val="0"/>
        <w:autoSpaceDN w:val="0"/>
        <w:adjustRightInd w:val="0"/>
        <w:spacing w:after="240" w:line="240" w:lineRule="auto"/>
        <w:ind w:firstLine="204"/>
        <w:jc w:val="both"/>
        <w:rPr>
          <w:sz w:val="24"/>
          <w:szCs w:val="24"/>
          <w:rFonts w:ascii="Times New Roman" w:hAnsi="Times New Roman" w:cs="Times New Roman"/>
        </w:rPr>
      </w:pPr>
      <w:r>
        <w:rPr>
          <w:sz w:val="24"/>
          <w:szCs w:val="24"/>
          <w:rFonts w:ascii="Times New Roman" w:hAnsi="Times New Roman"/>
        </w:rPr>
        <w:t xml:space="preserve">In verifying the quality characteristics defined in Part B, the following – or equivalent – methods must be used.</w:t>
      </w:r>
    </w:p>
    <w:tbl>
      <w:tblPr>
        <w:tblW w:w="0" w:type="auto"/>
        <w:tblInd w:w="5" w:type="dxa"/>
        <w:tblLayout w:type="fixed"/>
        <w:tblCellMar>
          <w:left w:w="0" w:type="dxa"/>
          <w:right w:w="0" w:type="dxa"/>
        </w:tblCellMar>
        <w:tblLook w:val="0000" w:firstRow="0" w:lastRow="0" w:firstColumn="0" w:lastColumn="0" w:noHBand="0" w:noVBand="0"/>
      </w:tblPr>
      <w:tblGrid>
        <w:gridCol w:w="658"/>
        <w:gridCol w:w="5762"/>
        <w:gridCol w:w="3214"/>
      </w:tblGrid>
      <w:tr w:rsidR="00F41BB9" w:rsidRPr="00AF44E5">
        <w:tc>
          <w:tcPr>
            <w:tcW w:w="658" w:type="dxa"/>
            <w:tcBorders>
              <w:top w:val="single" w:sz="4" w:space="0" w:color="auto"/>
              <w:left w:val="single" w:sz="4" w:space="0" w:color="auto"/>
              <w:bottom w:val="single" w:sz="4" w:space="0" w:color="auto"/>
              <w:right w:val="single" w:sz="4" w:space="0" w:color="auto"/>
            </w:tcBorders>
          </w:tcPr>
          <w:p w:rsidR="00F41BB9" w:rsidRPr="00AF44E5" w:rsidRDefault="00F41BB9" w:rsidP="00AF44E5">
            <w:pPr>
              <w:keepNext/>
              <w:autoSpaceDE w:val="0"/>
              <w:autoSpaceDN w:val="0"/>
              <w:adjustRightInd w:val="0"/>
              <w:spacing w:after="0" w:line="240" w:lineRule="auto"/>
              <w:rPr>
                <w:rFonts w:ascii="Times New Roman" w:hAnsi="Times New Roman" w:cs="Times New Roman"/>
                <w:sz w:val="20"/>
                <w:szCs w:val="20"/>
              </w:rPr>
            </w:pPr>
          </w:p>
        </w:tc>
        <w:tc>
          <w:tcPr>
            <w:tcW w:w="5762" w:type="dxa"/>
            <w:tcBorders>
              <w:top w:val="single" w:sz="4" w:space="0" w:color="auto"/>
              <w:left w:val="single" w:sz="4" w:space="0" w:color="auto"/>
              <w:bottom w:val="single" w:sz="4" w:space="0" w:color="auto"/>
              <w:right w:val="single" w:sz="4" w:space="0" w:color="auto"/>
            </w:tcBorders>
          </w:tcPr>
          <w:p w:rsidR="00F41BB9" w:rsidRPr="00AF44E5" w:rsidRDefault="00F41BB9" w:rsidP="00AF44E5">
            <w:pPr>
              <w:keepNext/>
              <w:autoSpaceDE w:val="0"/>
              <w:autoSpaceDN w:val="0"/>
              <w:adjustRightInd w:val="0"/>
              <w:spacing w:after="0" w:line="240" w:lineRule="auto"/>
              <w:ind w:left="56" w:right="56"/>
              <w:jc w:val="center"/>
              <w:rPr>
                <w:sz w:val="20"/>
                <w:szCs w:val="20"/>
                <w:rFonts w:ascii="Times New Roman" w:hAnsi="Times New Roman" w:cs="Times New Roman"/>
              </w:rPr>
            </w:pPr>
            <w:r>
              <w:rPr>
                <w:sz w:val="20"/>
                <w:szCs w:val="20"/>
                <w:rFonts w:ascii="Times New Roman" w:hAnsi="Times New Roman"/>
              </w:rPr>
              <w:t xml:space="preserve">A</w:t>
            </w:r>
          </w:p>
        </w:tc>
        <w:tc>
          <w:tcPr>
            <w:tcW w:w="3212" w:type="dxa"/>
            <w:tcBorders>
              <w:top w:val="single" w:sz="4" w:space="0" w:color="auto"/>
              <w:left w:val="single" w:sz="4" w:space="0" w:color="auto"/>
              <w:bottom w:val="single" w:sz="4" w:space="0" w:color="auto"/>
              <w:right w:val="single" w:sz="4" w:space="0" w:color="auto"/>
            </w:tcBorders>
          </w:tcPr>
          <w:p w:rsidR="00F41BB9" w:rsidRPr="00AF44E5" w:rsidRDefault="00F41BB9" w:rsidP="00AF44E5">
            <w:pPr>
              <w:keepNext/>
              <w:autoSpaceDE w:val="0"/>
              <w:autoSpaceDN w:val="0"/>
              <w:adjustRightInd w:val="0"/>
              <w:spacing w:after="0" w:line="240" w:lineRule="auto"/>
              <w:ind w:left="56" w:right="56"/>
              <w:jc w:val="center"/>
              <w:rPr>
                <w:sz w:val="20"/>
                <w:szCs w:val="20"/>
                <w:rFonts w:ascii="Times New Roman" w:hAnsi="Times New Roman" w:cs="Times New Roman"/>
              </w:rPr>
            </w:pPr>
            <w:r>
              <w:rPr>
                <w:sz w:val="20"/>
                <w:szCs w:val="20"/>
                <w:rFonts w:ascii="Times New Roman" w:hAnsi="Times New Roman"/>
              </w:rPr>
              <w:t xml:space="preserve">B</w:t>
            </w:r>
          </w:p>
        </w:tc>
      </w:tr>
      <w:tr w:rsidR="00F41BB9" w:rsidRPr="00AF44E5">
        <w:tc>
          <w:tcPr>
            <w:tcW w:w="658"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jc w:val="center"/>
              <w:rPr>
                <w:sz w:val="20"/>
                <w:szCs w:val="20"/>
                <w:rFonts w:ascii="Times New Roman" w:hAnsi="Times New Roman" w:cs="Times New Roman"/>
              </w:rPr>
            </w:pPr>
            <w:r>
              <w:rPr>
                <w:sz w:val="20"/>
                <w:szCs w:val="20"/>
                <w:rFonts w:ascii="Times New Roman" w:hAnsi="Times New Roman"/>
              </w:rPr>
              <w:t xml:space="preserve">1.</w:t>
            </w:r>
          </w:p>
        </w:tc>
        <w:tc>
          <w:tcPr>
            <w:tcW w:w="5762"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jc w:val="center"/>
              <w:rPr>
                <w:sz w:val="20"/>
                <w:szCs w:val="20"/>
                <w:rFonts w:ascii="Times New Roman" w:hAnsi="Times New Roman" w:cs="Times New Roman"/>
              </w:rPr>
            </w:pPr>
            <w:r>
              <w:rPr>
                <w:sz w:val="20"/>
                <w:szCs w:val="20"/>
                <w:rFonts w:ascii="Times New Roman" w:hAnsi="Times New Roman"/>
              </w:rPr>
              <w:t xml:space="preserve">Physical and chemical properties</w:t>
            </w:r>
          </w:p>
        </w:tc>
        <w:tc>
          <w:tcPr>
            <w:tcW w:w="3212"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jc w:val="center"/>
              <w:rPr>
                <w:sz w:val="20"/>
                <w:szCs w:val="20"/>
                <w:rFonts w:ascii="Times New Roman" w:hAnsi="Times New Roman" w:cs="Times New Roman"/>
              </w:rPr>
            </w:pPr>
            <w:r>
              <w:rPr>
                <w:sz w:val="20"/>
                <w:szCs w:val="20"/>
                <w:rFonts w:ascii="Times New Roman" w:hAnsi="Times New Roman"/>
              </w:rPr>
              <w:t xml:space="preserve">Inspection method number</w:t>
            </w:r>
          </w:p>
        </w:tc>
      </w:tr>
      <w:tr w:rsidR="00F41BB9" w:rsidRPr="00AF44E5">
        <w:tc>
          <w:tcPr>
            <w:tcW w:w="658"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jc w:val="center"/>
              <w:rPr>
                <w:sz w:val="20"/>
                <w:szCs w:val="20"/>
                <w:rFonts w:ascii="Times New Roman" w:hAnsi="Times New Roman" w:cs="Times New Roman"/>
              </w:rPr>
            </w:pPr>
            <w:r>
              <w:rPr>
                <w:sz w:val="20"/>
                <w:szCs w:val="20"/>
                <w:rFonts w:ascii="Times New Roman" w:hAnsi="Times New Roman"/>
              </w:rPr>
              <w:t xml:space="preserve">2.</w:t>
            </w:r>
          </w:p>
        </w:tc>
        <w:tc>
          <w:tcPr>
            <w:tcW w:w="5762"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sz w:val="20"/>
                <w:szCs w:val="20"/>
                <w:rFonts w:ascii="Times New Roman" w:hAnsi="Times New Roman" w:cs="Times New Roman"/>
              </w:rPr>
            </w:pPr>
            <w:r>
              <w:rPr>
                <w:sz w:val="20"/>
                <w:szCs w:val="20"/>
                <w:rFonts w:ascii="Times New Roman" w:hAnsi="Times New Roman"/>
              </w:rPr>
              <w:t xml:space="preserve">Natural colouring matter content, in ASTA colour units</w:t>
            </w:r>
          </w:p>
        </w:tc>
        <w:tc>
          <w:tcPr>
            <w:tcW w:w="3212"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sz w:val="20"/>
                <w:szCs w:val="20"/>
                <w:rFonts w:ascii="Times New Roman" w:hAnsi="Times New Roman" w:cs="Times New Roman"/>
              </w:rPr>
            </w:pPr>
            <w:r>
              <w:rPr>
                <w:sz w:val="20"/>
                <w:szCs w:val="20"/>
                <w:rFonts w:ascii="Times New Roman" w:hAnsi="Times New Roman"/>
              </w:rPr>
              <w:t xml:space="preserve">MSZ EN ISO 7541</w:t>
            </w:r>
          </w:p>
        </w:tc>
      </w:tr>
      <w:tr w:rsidR="00F41BB9" w:rsidRPr="00AF44E5">
        <w:tc>
          <w:tcPr>
            <w:tcW w:w="658"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jc w:val="center"/>
              <w:rPr>
                <w:sz w:val="20"/>
                <w:szCs w:val="20"/>
                <w:rFonts w:ascii="Times New Roman" w:hAnsi="Times New Roman" w:cs="Times New Roman"/>
              </w:rPr>
            </w:pPr>
            <w:r>
              <w:rPr>
                <w:sz w:val="20"/>
                <w:szCs w:val="20"/>
                <w:rFonts w:ascii="Times New Roman" w:hAnsi="Times New Roman"/>
              </w:rPr>
              <w:t xml:space="preserve">3.</w:t>
            </w:r>
          </w:p>
        </w:tc>
        <w:tc>
          <w:tcPr>
            <w:tcW w:w="5762"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sz w:val="20"/>
                <w:szCs w:val="20"/>
                <w:rFonts w:ascii="Times New Roman" w:hAnsi="Times New Roman" w:cs="Times New Roman"/>
              </w:rPr>
            </w:pPr>
            <w:r>
              <w:rPr>
                <w:sz w:val="20"/>
                <w:szCs w:val="20"/>
                <w:rFonts w:ascii="Times New Roman" w:hAnsi="Times New Roman"/>
              </w:rPr>
              <w:t xml:space="preserve">Moisture content</w:t>
            </w:r>
          </w:p>
        </w:tc>
        <w:tc>
          <w:tcPr>
            <w:tcW w:w="3212"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sz w:val="20"/>
                <w:szCs w:val="20"/>
                <w:rFonts w:ascii="Times New Roman" w:hAnsi="Times New Roman" w:cs="Times New Roman"/>
              </w:rPr>
            </w:pPr>
            <w:r>
              <w:rPr>
                <w:sz w:val="20"/>
                <w:szCs w:val="20"/>
                <w:rFonts w:ascii="Times New Roman" w:hAnsi="Times New Roman"/>
              </w:rPr>
              <w:t xml:space="preserve">MSZ EN ISO 7540 </w:t>
            </w:r>
            <w:r>
              <w:rPr>
                <w:sz w:val="20"/>
                <w:szCs w:val="20"/>
                <w:rFonts w:ascii="Times New Roman" w:hAnsi="Times New Roman"/>
              </w:rPr>
              <w:br/>
            </w:r>
            <w:r>
              <w:rPr>
                <w:sz w:val="20"/>
                <w:szCs w:val="20"/>
                <w:rFonts w:ascii="Times New Roman" w:hAnsi="Times New Roman"/>
              </w:rPr>
              <w:t xml:space="preserve">(According to annex)</w:t>
            </w:r>
          </w:p>
        </w:tc>
      </w:tr>
      <w:tr w:rsidR="00F41BB9" w:rsidRPr="00AF44E5">
        <w:tc>
          <w:tcPr>
            <w:tcW w:w="658"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jc w:val="center"/>
              <w:rPr>
                <w:sz w:val="20"/>
                <w:szCs w:val="20"/>
                <w:rFonts w:ascii="Times New Roman" w:hAnsi="Times New Roman" w:cs="Times New Roman"/>
              </w:rPr>
            </w:pPr>
            <w:r>
              <w:rPr>
                <w:sz w:val="20"/>
                <w:szCs w:val="20"/>
                <w:rFonts w:ascii="Times New Roman" w:hAnsi="Times New Roman"/>
              </w:rPr>
              <w:t xml:space="preserve">4.</w:t>
            </w:r>
          </w:p>
        </w:tc>
        <w:tc>
          <w:tcPr>
            <w:tcW w:w="5762"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sz w:val="20"/>
                <w:szCs w:val="20"/>
                <w:rFonts w:ascii="Times New Roman" w:hAnsi="Times New Roman" w:cs="Times New Roman"/>
              </w:rPr>
            </w:pPr>
            <w:r>
              <w:rPr>
                <w:sz w:val="20"/>
                <w:szCs w:val="20"/>
                <w:rFonts w:ascii="Times New Roman" w:hAnsi="Times New Roman"/>
              </w:rPr>
              <w:t xml:space="preserve">Total ash on dry basis</w:t>
            </w:r>
          </w:p>
        </w:tc>
        <w:tc>
          <w:tcPr>
            <w:tcW w:w="3212"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sz w:val="20"/>
                <w:szCs w:val="20"/>
                <w:rFonts w:ascii="Times New Roman" w:hAnsi="Times New Roman" w:cs="Times New Roman"/>
              </w:rPr>
            </w:pPr>
            <w:r>
              <w:rPr>
                <w:sz w:val="20"/>
                <w:szCs w:val="20"/>
                <w:rFonts w:ascii="Times New Roman" w:hAnsi="Times New Roman"/>
              </w:rPr>
              <w:t xml:space="preserve">MSZ ISO 928</w:t>
            </w:r>
          </w:p>
        </w:tc>
      </w:tr>
      <w:tr w:rsidR="00F41BB9" w:rsidRPr="00AF44E5">
        <w:tc>
          <w:tcPr>
            <w:tcW w:w="658"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jc w:val="center"/>
              <w:rPr>
                <w:sz w:val="20"/>
                <w:szCs w:val="20"/>
                <w:rFonts w:ascii="Times New Roman" w:hAnsi="Times New Roman" w:cs="Times New Roman"/>
              </w:rPr>
            </w:pPr>
            <w:r>
              <w:rPr>
                <w:sz w:val="20"/>
                <w:szCs w:val="20"/>
                <w:rFonts w:ascii="Times New Roman" w:hAnsi="Times New Roman"/>
              </w:rPr>
              <w:t xml:space="preserve">5.</w:t>
            </w:r>
          </w:p>
        </w:tc>
        <w:tc>
          <w:tcPr>
            <w:tcW w:w="5762"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sz w:val="20"/>
                <w:szCs w:val="20"/>
                <w:rFonts w:ascii="Times New Roman" w:hAnsi="Times New Roman" w:cs="Times New Roman"/>
              </w:rPr>
            </w:pPr>
            <w:r>
              <w:rPr>
                <w:sz w:val="20"/>
                <w:szCs w:val="20"/>
                <w:rFonts w:ascii="Times New Roman" w:hAnsi="Times New Roman"/>
              </w:rPr>
              <w:t xml:space="preserve">Acid-insoluble ash on dry basis</w:t>
            </w:r>
          </w:p>
        </w:tc>
        <w:tc>
          <w:tcPr>
            <w:tcW w:w="3212"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sz w:val="20"/>
                <w:szCs w:val="20"/>
                <w:rFonts w:ascii="Times New Roman" w:hAnsi="Times New Roman" w:cs="Times New Roman"/>
              </w:rPr>
            </w:pPr>
            <w:r>
              <w:rPr>
                <w:sz w:val="20"/>
                <w:szCs w:val="20"/>
                <w:rFonts w:ascii="Times New Roman" w:hAnsi="Times New Roman"/>
              </w:rPr>
              <w:t xml:space="preserve">MSZ ISO 930</w:t>
            </w:r>
          </w:p>
        </w:tc>
      </w:tr>
      <w:tr w:rsidR="00F41BB9" w:rsidRPr="00AF44E5">
        <w:tc>
          <w:tcPr>
            <w:tcW w:w="658"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jc w:val="center"/>
              <w:rPr>
                <w:sz w:val="20"/>
                <w:szCs w:val="20"/>
                <w:rFonts w:ascii="Times New Roman" w:hAnsi="Times New Roman" w:cs="Times New Roman"/>
              </w:rPr>
            </w:pPr>
            <w:r>
              <w:rPr>
                <w:sz w:val="20"/>
                <w:szCs w:val="20"/>
                <w:rFonts w:ascii="Times New Roman" w:hAnsi="Times New Roman"/>
              </w:rPr>
              <w:t xml:space="preserve">6.</w:t>
            </w:r>
          </w:p>
        </w:tc>
        <w:tc>
          <w:tcPr>
            <w:tcW w:w="5762"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sz w:val="20"/>
                <w:szCs w:val="20"/>
                <w:rFonts w:ascii="Times New Roman" w:hAnsi="Times New Roman" w:cs="Times New Roman"/>
              </w:rPr>
            </w:pPr>
            <w:r>
              <w:rPr>
                <w:sz w:val="20"/>
                <w:szCs w:val="20"/>
                <w:rFonts w:ascii="Times New Roman" w:hAnsi="Times New Roman"/>
              </w:rPr>
              <w:t xml:space="preserve">Non-volatile ether extract on dry basis</w:t>
            </w:r>
          </w:p>
        </w:tc>
        <w:tc>
          <w:tcPr>
            <w:tcW w:w="3212"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sz w:val="20"/>
                <w:szCs w:val="20"/>
                <w:rFonts w:ascii="Times New Roman" w:hAnsi="Times New Roman" w:cs="Times New Roman"/>
              </w:rPr>
            </w:pPr>
            <w:r>
              <w:rPr>
                <w:sz w:val="20"/>
                <w:szCs w:val="20"/>
                <w:rFonts w:ascii="Times New Roman" w:hAnsi="Times New Roman"/>
              </w:rPr>
              <w:t xml:space="preserve">MSZ ISO 1108</w:t>
            </w:r>
          </w:p>
        </w:tc>
      </w:tr>
      <w:tr w:rsidR="00F41BB9" w:rsidRPr="00AF44E5">
        <w:tc>
          <w:tcPr>
            <w:tcW w:w="658"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jc w:val="center"/>
              <w:rPr>
                <w:sz w:val="20"/>
                <w:szCs w:val="20"/>
                <w:rFonts w:ascii="Times New Roman" w:hAnsi="Times New Roman" w:cs="Times New Roman"/>
              </w:rPr>
            </w:pPr>
            <w:r>
              <w:rPr>
                <w:sz w:val="20"/>
                <w:szCs w:val="20"/>
                <w:rFonts w:ascii="Times New Roman" w:hAnsi="Times New Roman"/>
              </w:rPr>
              <w:t xml:space="preserve">7.</w:t>
            </w:r>
          </w:p>
        </w:tc>
        <w:tc>
          <w:tcPr>
            <w:tcW w:w="5762"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sz w:val="20"/>
                <w:szCs w:val="20"/>
                <w:rFonts w:ascii="Times New Roman" w:hAnsi="Times New Roman" w:cs="Times New Roman"/>
              </w:rPr>
            </w:pPr>
            <w:r>
              <w:rPr>
                <w:sz w:val="20"/>
                <w:szCs w:val="20"/>
                <w:rFonts w:ascii="Times New Roman" w:hAnsi="Times New Roman"/>
              </w:rPr>
              <w:t xml:space="preserve">Grinding fineness, proportion passing through a ø 0.500 (mm) sieve</w:t>
            </w:r>
          </w:p>
        </w:tc>
        <w:tc>
          <w:tcPr>
            <w:tcW w:w="3212"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sz w:val="20"/>
                <w:szCs w:val="20"/>
                <w:rFonts w:ascii="Times New Roman" w:hAnsi="Times New Roman" w:cs="Times New Roman"/>
              </w:rPr>
            </w:pPr>
            <w:r>
              <w:rPr>
                <w:sz w:val="20"/>
                <w:szCs w:val="20"/>
                <w:rFonts w:ascii="Times New Roman" w:hAnsi="Times New Roman"/>
              </w:rPr>
              <w:t xml:space="preserve">MSZ ISO 3588</w:t>
            </w:r>
          </w:p>
        </w:tc>
      </w:tr>
      <w:tr w:rsidR="00F41BB9" w:rsidRPr="00AF44E5">
        <w:tc>
          <w:tcPr>
            <w:tcW w:w="658"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jc w:val="center"/>
              <w:rPr>
                <w:sz w:val="20"/>
                <w:szCs w:val="20"/>
                <w:rFonts w:ascii="Times New Roman" w:hAnsi="Times New Roman" w:cs="Times New Roman"/>
              </w:rPr>
            </w:pPr>
            <w:r>
              <w:rPr>
                <w:sz w:val="20"/>
                <w:szCs w:val="20"/>
                <w:rFonts w:ascii="Times New Roman" w:hAnsi="Times New Roman"/>
              </w:rPr>
              <w:t xml:space="preserve">8.</w:t>
            </w:r>
          </w:p>
        </w:tc>
        <w:tc>
          <w:tcPr>
            <w:tcW w:w="5762"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sz w:val="20"/>
                <w:szCs w:val="20"/>
                <w:rFonts w:ascii="Times New Roman" w:hAnsi="Times New Roman" w:cs="Times New Roman"/>
              </w:rPr>
            </w:pPr>
            <w:r>
              <w:rPr>
                <w:sz w:val="20"/>
                <w:szCs w:val="20"/>
                <w:rFonts w:ascii="Times New Roman" w:hAnsi="Times New Roman"/>
              </w:rPr>
              <w:t xml:space="preserve">Total capsaicin content</w:t>
            </w:r>
            <w:r>
              <w:rPr>
                <w:sz w:val="20"/>
                <w:szCs w:val="20"/>
                <w:rFonts w:ascii="Times New Roman" w:hAnsi="Times New Roman"/>
              </w:rPr>
              <w:br/>
            </w:r>
            <w:r>
              <w:rPr>
                <w:sz w:val="20"/>
                <w:szCs w:val="20"/>
                <w:rFonts w:ascii="Times New Roman" w:hAnsi="Times New Roman"/>
              </w:rPr>
              <w:t xml:space="preserve">(the sum of capsaicin and dihydrocapsaicin content)</w:t>
            </w:r>
          </w:p>
        </w:tc>
        <w:tc>
          <w:tcPr>
            <w:tcW w:w="3212"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sz w:val="20"/>
                <w:szCs w:val="20"/>
                <w:rFonts w:ascii="Times New Roman" w:hAnsi="Times New Roman" w:cs="Times New Roman"/>
              </w:rPr>
            </w:pPr>
            <w:r>
              <w:rPr>
                <w:sz w:val="20"/>
                <w:szCs w:val="20"/>
                <w:rFonts w:ascii="Times New Roman" w:hAnsi="Times New Roman"/>
              </w:rPr>
              <w:t xml:space="preserve">MSZ 9681-4</w:t>
            </w:r>
          </w:p>
        </w:tc>
      </w:tr>
      <w:tr w:rsidR="00F41BB9" w:rsidRPr="00AF44E5">
        <w:tc>
          <w:tcPr>
            <w:tcW w:w="658"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jc w:val="center"/>
              <w:rPr>
                <w:sz w:val="20"/>
                <w:szCs w:val="20"/>
                <w:rFonts w:ascii="Times New Roman" w:hAnsi="Times New Roman" w:cs="Times New Roman"/>
              </w:rPr>
            </w:pPr>
            <w:r>
              <w:rPr>
                <w:sz w:val="20"/>
                <w:szCs w:val="20"/>
                <w:rFonts w:ascii="Times New Roman" w:hAnsi="Times New Roman"/>
              </w:rPr>
              <w:t xml:space="preserve">9.</w:t>
            </w:r>
          </w:p>
        </w:tc>
        <w:tc>
          <w:tcPr>
            <w:tcW w:w="5762"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sz w:val="20"/>
                <w:szCs w:val="20"/>
                <w:rFonts w:ascii="Times New Roman" w:hAnsi="Times New Roman" w:cs="Times New Roman"/>
              </w:rPr>
            </w:pPr>
            <w:r>
              <w:rPr>
                <w:sz w:val="20"/>
                <w:szCs w:val="20"/>
                <w:rFonts w:ascii="Times New Roman" w:hAnsi="Times New Roman"/>
              </w:rPr>
              <w:t xml:space="preserve">Organoleptic properties</w:t>
            </w:r>
          </w:p>
        </w:tc>
        <w:tc>
          <w:tcPr>
            <w:tcW w:w="3212" w:type="dxa"/>
            <w:tcBorders>
              <w:top w:val="single" w:sz="4" w:space="0" w:color="auto"/>
              <w:left w:val="single" w:sz="4" w:space="0" w:color="auto"/>
              <w:bottom w:val="single" w:sz="4" w:space="0" w:color="auto"/>
              <w:right w:val="single" w:sz="4" w:space="0" w:color="auto"/>
            </w:tcBorders>
          </w:tcPr>
          <w:p w:rsidR="00F41BB9" w:rsidRPr="00AF44E5" w:rsidRDefault="00F41BB9" w:rsidP="00F41BB9">
            <w:pPr>
              <w:autoSpaceDE w:val="0"/>
              <w:autoSpaceDN w:val="0"/>
              <w:adjustRightInd w:val="0"/>
              <w:spacing w:after="0" w:line="240" w:lineRule="auto"/>
              <w:ind w:left="56" w:right="56"/>
              <w:rPr>
                <w:sz w:val="20"/>
                <w:szCs w:val="20"/>
                <w:rFonts w:ascii="Times New Roman" w:hAnsi="Times New Roman" w:cs="Times New Roman"/>
              </w:rPr>
            </w:pPr>
            <w:r>
              <w:rPr>
                <w:sz w:val="20"/>
                <w:szCs w:val="20"/>
                <w:rFonts w:ascii="Times New Roman" w:hAnsi="Times New Roman"/>
              </w:rPr>
              <w:t xml:space="preserve">MSZ 9681-2</w:t>
            </w:r>
          </w:p>
        </w:tc>
      </w:tr>
      <w:tr w:rsidR="00F41BB9" w:rsidRPr="00AF44E5">
        <w:tc>
          <w:tcPr>
            <w:tcW w:w="9634" w:type="dxa"/>
            <w:gridSpan w:val="3"/>
            <w:tcBorders>
              <w:top w:val="single" w:sz="4" w:space="0" w:color="auto"/>
              <w:left w:val="nil"/>
              <w:bottom w:val="nil"/>
              <w:right w:val="nil"/>
            </w:tcBorders>
          </w:tcPr>
          <w:p w:rsidR="00F41BB9" w:rsidRPr="00AF44E5" w:rsidRDefault="00F41BB9" w:rsidP="00F41BB9">
            <w:pPr>
              <w:autoSpaceDE w:val="0"/>
              <w:autoSpaceDN w:val="0"/>
              <w:adjustRightInd w:val="0"/>
              <w:spacing w:after="0" w:line="240" w:lineRule="auto"/>
              <w:ind w:left="56" w:right="56"/>
              <w:jc w:val="right"/>
              <w:rPr>
                <w:sz w:val="20"/>
                <w:szCs w:val="20"/>
                <w:rFonts w:ascii="Times New Roman" w:hAnsi="Times New Roman" w:cs="Times New Roman"/>
              </w:rPr>
            </w:pPr>
            <w:r>
              <w:rPr>
                <w:sz w:val="20"/>
                <w:szCs w:val="20"/>
                <w:rFonts w:ascii="Times New Roman" w:hAnsi="Times New Roman"/>
              </w:rPr>
              <w:t xml:space="preserve"> </w:t>
            </w:r>
            <w:r>
              <w:rPr>
                <w:sz w:val="20"/>
                <w:szCs w:val="20"/>
                <w:rFonts w:ascii="Times New Roman" w:hAnsi="Times New Roman"/>
              </w:rPr>
              <w:t xml:space="preserve">’</w:t>
            </w:r>
          </w:p>
        </w:tc>
      </w:tr>
    </w:tbl>
    <w:p w:rsidR="00A8487D" w:rsidRPr="00AF44E5" w:rsidRDefault="00A8487D" w:rsidP="00ED5194"/>
    <w:sectPr w:rsidR="00A8487D" w:rsidRPr="00AF44E5" w:rsidSect="009C445E">
      <w:pgSz w:w="12240" w:h="15840"/>
      <w:pgMar w:top="1417" w:right="1417" w:bottom="1417" w:left="1417"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27C84" w:rsidRDefault="00327C84" w:rsidP="00A57A6B">
      <w:pPr>
        <w:spacing w:after="0" w:line="240" w:lineRule="auto"/>
      </w:pPr>
      <w:r>
        <w:separator/>
      </w:r>
    </w:p>
  </w:endnote>
  <w:endnote w:type="continuationSeparator" w:id="0">
    <w:p w:rsidR="00327C84" w:rsidRDefault="00327C84" w:rsidP="00A57A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27C84" w:rsidRDefault="00327C84" w:rsidP="00A57A6B">
      <w:pPr>
        <w:spacing w:after="0" w:line="240" w:lineRule="auto"/>
      </w:pPr>
      <w:r>
        <w:separator/>
      </w:r>
    </w:p>
  </w:footnote>
  <w:footnote w:type="continuationSeparator" w:id="0">
    <w:p w:rsidR="00327C84" w:rsidRDefault="00327C84" w:rsidP="00A57A6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dirty" w:grammar="dirty"/>
  <w:defaultTabStop w:val="708"/>
  <w:hyphenationZone w:val="425"/>
  <w:doNotHyphenateCaps/>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BB9"/>
    <w:rsid w:val="0015196D"/>
    <w:rsid w:val="00327C84"/>
    <w:rsid w:val="0041205F"/>
    <w:rsid w:val="00813465"/>
    <w:rsid w:val="00A21DB1"/>
    <w:rsid w:val="00A57A6B"/>
    <w:rsid w:val="00A8487D"/>
    <w:rsid w:val="00AF44E5"/>
    <w:rsid w:val="00BD2EF1"/>
    <w:rsid w:val="00ED5194"/>
    <w:rsid w:val="00F41BB9"/>
  </w:rsids>
  <m:mathPr>
    <m:mathFont m:val="Cambria Math"/>
    <m:brkBin m:val="before"/>
    <m:brkBinSub m:val="--"/>
    <m:smallFrac m:val="0"/>
    <m:dispDef/>
    <m:lMargin m:val="0"/>
    <m:rMargin m:val="0"/>
    <m:defJc m:val="centerGroup"/>
    <m:wrapIndent m:val="1440"/>
    <m:intLim m:val="subSup"/>
    <m:naryLim m:val="undOvr"/>
  </m:mathPr>
  <w:themeFontLang w:val="hu-HU"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96618E1"/>
  <w15:docId w15:val="{7DB8E6E6-6BF4-4A47-9926-3070D1A03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ekezds">
    <w:name w:val="Bekezdés"/>
    <w:uiPriority w:val="99"/>
    <w:rsid w:val="00F41BB9"/>
    <w:pPr>
      <w:autoSpaceDE w:val="0"/>
      <w:autoSpaceDN w:val="0"/>
      <w:adjustRightInd w:val="0"/>
      <w:spacing w:after="0" w:line="240" w:lineRule="auto"/>
      <w:ind w:firstLine="202"/>
    </w:pPr>
    <w:rPr>
      <w:rFonts w:ascii="Times New Roman" w:hAnsi="Times New Roman" w:cs="Times New Roman"/>
      <w:sz w:val="24"/>
      <w:szCs w:val="24"/>
    </w:rPr>
  </w:style>
  <w:style w:type="paragraph" w:customStyle="1" w:styleId="Bekezds2">
    <w:name w:val="Bekezdés2"/>
    <w:uiPriority w:val="99"/>
    <w:rsid w:val="00F41BB9"/>
    <w:pPr>
      <w:autoSpaceDE w:val="0"/>
      <w:autoSpaceDN w:val="0"/>
      <w:adjustRightInd w:val="0"/>
      <w:spacing w:after="0" w:line="240" w:lineRule="auto"/>
      <w:ind w:left="204" w:firstLine="204"/>
    </w:pPr>
    <w:rPr>
      <w:rFonts w:ascii="Times New Roman" w:hAnsi="Times New Roman" w:cs="Times New Roman"/>
      <w:sz w:val="24"/>
      <w:szCs w:val="24"/>
    </w:rPr>
  </w:style>
  <w:style w:type="paragraph" w:customStyle="1" w:styleId="Bekezds3">
    <w:name w:val="Bekezdés3"/>
    <w:uiPriority w:val="99"/>
    <w:rsid w:val="00F41BB9"/>
    <w:pPr>
      <w:autoSpaceDE w:val="0"/>
      <w:autoSpaceDN w:val="0"/>
      <w:adjustRightInd w:val="0"/>
      <w:spacing w:after="0" w:line="240" w:lineRule="auto"/>
      <w:ind w:left="408" w:firstLine="204"/>
    </w:pPr>
    <w:rPr>
      <w:rFonts w:ascii="Times New Roman" w:hAnsi="Times New Roman" w:cs="Times New Roman"/>
      <w:sz w:val="24"/>
      <w:szCs w:val="24"/>
    </w:rPr>
  </w:style>
  <w:style w:type="paragraph" w:customStyle="1" w:styleId="Bekezds4">
    <w:name w:val="Bekezdés4"/>
    <w:uiPriority w:val="99"/>
    <w:rsid w:val="00F41BB9"/>
    <w:pPr>
      <w:autoSpaceDE w:val="0"/>
      <w:autoSpaceDN w:val="0"/>
      <w:adjustRightInd w:val="0"/>
      <w:spacing w:after="0" w:line="240" w:lineRule="auto"/>
      <w:ind w:left="613" w:firstLine="204"/>
    </w:pPr>
    <w:rPr>
      <w:rFonts w:ascii="Times New Roman" w:hAnsi="Times New Roman" w:cs="Times New Roman"/>
      <w:sz w:val="24"/>
      <w:szCs w:val="24"/>
    </w:rPr>
  </w:style>
  <w:style w:type="paragraph" w:customStyle="1" w:styleId="DltCm">
    <w:name w:val="DôltCím"/>
    <w:uiPriority w:val="99"/>
    <w:rsid w:val="00F41BB9"/>
    <w:pPr>
      <w:autoSpaceDE w:val="0"/>
      <w:autoSpaceDN w:val="0"/>
      <w:adjustRightInd w:val="0"/>
      <w:spacing w:before="480" w:after="240" w:line="240" w:lineRule="auto"/>
      <w:jc w:val="center"/>
    </w:pPr>
    <w:rPr>
      <w:rFonts w:ascii="Times New Roman" w:hAnsi="Times New Roman" w:cs="Times New Roman"/>
      <w:i/>
      <w:iCs/>
      <w:sz w:val="24"/>
      <w:szCs w:val="24"/>
    </w:rPr>
  </w:style>
  <w:style w:type="paragraph" w:customStyle="1" w:styleId="FejezetCm">
    <w:name w:val="FejezetCím"/>
    <w:uiPriority w:val="99"/>
    <w:rsid w:val="00F41BB9"/>
    <w:pPr>
      <w:autoSpaceDE w:val="0"/>
      <w:autoSpaceDN w:val="0"/>
      <w:adjustRightInd w:val="0"/>
      <w:spacing w:before="480" w:after="240" w:line="240" w:lineRule="auto"/>
      <w:jc w:val="center"/>
    </w:pPr>
    <w:rPr>
      <w:rFonts w:ascii="Times New Roman" w:hAnsi="Times New Roman" w:cs="Times New Roman"/>
      <w:b/>
      <w:bCs/>
      <w:i/>
      <w:iCs/>
      <w:sz w:val="24"/>
      <w:szCs w:val="24"/>
    </w:rPr>
  </w:style>
  <w:style w:type="paragraph" w:customStyle="1" w:styleId="FCm">
    <w:name w:val="FôCím"/>
    <w:uiPriority w:val="99"/>
    <w:rsid w:val="00F41BB9"/>
    <w:pPr>
      <w:autoSpaceDE w:val="0"/>
      <w:autoSpaceDN w:val="0"/>
      <w:adjustRightInd w:val="0"/>
      <w:spacing w:before="480" w:after="240" w:line="240" w:lineRule="auto"/>
      <w:jc w:val="center"/>
    </w:pPr>
    <w:rPr>
      <w:rFonts w:ascii="Times New Roman" w:hAnsi="Times New Roman" w:cs="Times New Roman"/>
      <w:b/>
      <w:bCs/>
      <w:sz w:val="28"/>
      <w:szCs w:val="28"/>
    </w:rPr>
  </w:style>
  <w:style w:type="paragraph" w:customStyle="1" w:styleId="Kikezds">
    <w:name w:val="Kikezdés"/>
    <w:uiPriority w:val="99"/>
    <w:rsid w:val="00F41BB9"/>
    <w:pPr>
      <w:autoSpaceDE w:val="0"/>
      <w:autoSpaceDN w:val="0"/>
      <w:adjustRightInd w:val="0"/>
      <w:spacing w:after="0" w:line="240" w:lineRule="auto"/>
      <w:ind w:left="202" w:hanging="202"/>
    </w:pPr>
    <w:rPr>
      <w:rFonts w:ascii="Times New Roman" w:hAnsi="Times New Roman" w:cs="Times New Roman"/>
      <w:sz w:val="24"/>
      <w:szCs w:val="24"/>
    </w:rPr>
  </w:style>
  <w:style w:type="paragraph" w:customStyle="1" w:styleId="Kikezds2">
    <w:name w:val="Kikezdés2"/>
    <w:uiPriority w:val="99"/>
    <w:rsid w:val="00F41BB9"/>
    <w:pPr>
      <w:autoSpaceDE w:val="0"/>
      <w:autoSpaceDN w:val="0"/>
      <w:adjustRightInd w:val="0"/>
      <w:spacing w:after="0" w:line="240" w:lineRule="auto"/>
      <w:ind w:left="408" w:hanging="202"/>
    </w:pPr>
    <w:rPr>
      <w:rFonts w:ascii="Times New Roman" w:hAnsi="Times New Roman" w:cs="Times New Roman"/>
      <w:sz w:val="24"/>
      <w:szCs w:val="24"/>
    </w:rPr>
  </w:style>
  <w:style w:type="paragraph" w:customStyle="1" w:styleId="Kikezds3">
    <w:name w:val="Kikezdés3"/>
    <w:uiPriority w:val="99"/>
    <w:rsid w:val="00F41BB9"/>
    <w:pPr>
      <w:autoSpaceDE w:val="0"/>
      <w:autoSpaceDN w:val="0"/>
      <w:adjustRightInd w:val="0"/>
      <w:spacing w:after="0" w:line="240" w:lineRule="auto"/>
      <w:ind w:left="613" w:hanging="202"/>
    </w:pPr>
    <w:rPr>
      <w:rFonts w:ascii="Times New Roman" w:hAnsi="Times New Roman" w:cs="Times New Roman"/>
      <w:sz w:val="24"/>
      <w:szCs w:val="24"/>
    </w:rPr>
  </w:style>
  <w:style w:type="paragraph" w:customStyle="1" w:styleId="Kikezds4">
    <w:name w:val="Kikezdés4"/>
    <w:uiPriority w:val="99"/>
    <w:rsid w:val="00F41BB9"/>
    <w:pPr>
      <w:autoSpaceDE w:val="0"/>
      <w:autoSpaceDN w:val="0"/>
      <w:adjustRightInd w:val="0"/>
      <w:spacing w:after="0" w:line="240" w:lineRule="auto"/>
      <w:ind w:left="817" w:hanging="202"/>
    </w:pPr>
    <w:rPr>
      <w:rFonts w:ascii="Times New Roman" w:hAnsi="Times New Roman" w:cs="Times New Roman"/>
      <w:sz w:val="24"/>
      <w:szCs w:val="24"/>
    </w:rPr>
  </w:style>
  <w:style w:type="paragraph" w:customStyle="1" w:styleId="kzp">
    <w:name w:val="közép"/>
    <w:uiPriority w:val="99"/>
    <w:rsid w:val="00F41BB9"/>
    <w:pPr>
      <w:autoSpaceDE w:val="0"/>
      <w:autoSpaceDN w:val="0"/>
      <w:adjustRightInd w:val="0"/>
      <w:spacing w:before="240" w:after="240" w:line="240" w:lineRule="auto"/>
      <w:jc w:val="center"/>
    </w:pPr>
    <w:rPr>
      <w:rFonts w:ascii="Times New Roman" w:hAnsi="Times New Roman" w:cs="Times New Roman"/>
      <w:i/>
      <w:iCs/>
      <w:sz w:val="24"/>
      <w:szCs w:val="24"/>
    </w:rPr>
  </w:style>
  <w:style w:type="paragraph" w:customStyle="1" w:styleId="MellkletCm">
    <w:name w:val="MellékletCím"/>
    <w:uiPriority w:val="99"/>
    <w:rsid w:val="00F41BB9"/>
    <w:pPr>
      <w:autoSpaceDE w:val="0"/>
      <w:autoSpaceDN w:val="0"/>
      <w:adjustRightInd w:val="0"/>
      <w:spacing w:before="480" w:after="240" w:line="240" w:lineRule="auto"/>
    </w:pPr>
    <w:rPr>
      <w:rFonts w:ascii="Times New Roman" w:hAnsi="Times New Roman" w:cs="Times New Roman"/>
      <w:i/>
      <w:iCs/>
      <w:sz w:val="24"/>
      <w:szCs w:val="24"/>
      <w:u w:val="single"/>
    </w:rPr>
  </w:style>
  <w:style w:type="paragraph" w:customStyle="1" w:styleId="NormlCm">
    <w:name w:val="NormálCím"/>
    <w:uiPriority w:val="99"/>
    <w:rsid w:val="00F41BB9"/>
    <w:pPr>
      <w:autoSpaceDE w:val="0"/>
      <w:autoSpaceDN w:val="0"/>
      <w:adjustRightInd w:val="0"/>
      <w:spacing w:before="480" w:after="240" w:line="240" w:lineRule="auto"/>
      <w:jc w:val="center"/>
    </w:pPr>
    <w:rPr>
      <w:rFonts w:ascii="Times New Roman" w:hAnsi="Times New Roman" w:cs="Times New Roman"/>
      <w:sz w:val="24"/>
      <w:szCs w:val="24"/>
    </w:rPr>
  </w:style>
  <w:style w:type="paragraph" w:customStyle="1" w:styleId="VastagCm">
    <w:name w:val="VastagCím"/>
    <w:uiPriority w:val="99"/>
    <w:rsid w:val="00F41BB9"/>
    <w:pPr>
      <w:autoSpaceDE w:val="0"/>
      <w:autoSpaceDN w:val="0"/>
      <w:adjustRightInd w:val="0"/>
      <w:spacing w:before="480" w:after="240" w:line="240" w:lineRule="auto"/>
      <w:jc w:val="center"/>
    </w:pPr>
    <w:rPr>
      <w:rFonts w:ascii="Times New Roman" w:hAnsi="Times New Roman" w:cs="Times New Roman"/>
      <w:b/>
      <w:bCs/>
      <w:sz w:val="24"/>
      <w:szCs w:val="24"/>
    </w:rPr>
  </w:style>
  <w:style w:type="paragraph" w:customStyle="1" w:styleId="vonal">
    <w:name w:val="vonal"/>
    <w:uiPriority w:val="99"/>
    <w:rsid w:val="00F41BB9"/>
    <w:pPr>
      <w:autoSpaceDE w:val="0"/>
      <w:autoSpaceDN w:val="0"/>
      <w:adjustRightInd w:val="0"/>
      <w:spacing w:after="0" w:line="240" w:lineRule="auto"/>
      <w:jc w:val="center"/>
    </w:pPr>
    <w:rPr>
      <w:rFonts w:ascii="Times New Roman" w:hAnsi="Times New Roman" w:cs="Times New Roman"/>
      <w:sz w:val="24"/>
      <w:szCs w:val="24"/>
    </w:rPr>
  </w:style>
  <w:style w:type="paragraph" w:styleId="Header">
    <w:name w:val="header"/>
    <w:basedOn w:val="Normal"/>
    <w:link w:val="HeaderChar"/>
    <w:uiPriority w:val="99"/>
    <w:unhideWhenUsed/>
    <w:rsid w:val="00A57A6B"/>
    <w:pPr>
      <w:tabs>
        <w:tab w:val="center" w:pos="4320"/>
        <w:tab w:val="right" w:pos="8640"/>
      </w:tabs>
      <w:spacing w:after="0" w:line="240" w:lineRule="auto"/>
    </w:pPr>
  </w:style>
  <w:style w:type="character" w:customStyle="1" w:styleId="HeaderChar">
    <w:name w:val="Header Char"/>
    <w:basedOn w:val="DefaultParagraphFont"/>
    <w:link w:val="Header"/>
    <w:uiPriority w:val="99"/>
    <w:rsid w:val="00A57A6B"/>
  </w:style>
  <w:style w:type="paragraph" w:styleId="Footer">
    <w:name w:val="footer"/>
    <w:basedOn w:val="Normal"/>
    <w:link w:val="FooterChar"/>
    <w:uiPriority w:val="99"/>
    <w:unhideWhenUsed/>
    <w:rsid w:val="00A57A6B"/>
    <w:pPr>
      <w:tabs>
        <w:tab w:val="center" w:pos="4320"/>
        <w:tab w:val="right" w:pos="8640"/>
      </w:tabs>
      <w:spacing w:after="0" w:line="240" w:lineRule="auto"/>
    </w:pPr>
  </w:style>
  <w:style w:type="character" w:customStyle="1" w:styleId="FooterChar">
    <w:name w:val="Footer Char"/>
    <w:basedOn w:val="DefaultParagraphFont"/>
    <w:link w:val="Footer"/>
    <w:uiPriority w:val="99"/>
    <w:rsid w:val="00A57A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5DA6F2BFDD34498C4453AF02783704" ma:contentTypeVersion="4" ma:contentTypeDescription="Create a new document." ma:contentTypeScope="" ma:versionID="8193640a980f026e0530ce4c0b0d1c72">
  <xsd:schema xmlns:xsd="http://www.w3.org/2001/XMLSchema" xmlns:xs="http://www.w3.org/2001/XMLSchema" xmlns:p="http://schemas.microsoft.com/office/2006/metadata/properties" xmlns:ns2="d2e48c51-b2a3-4f79-9936-b5965aceee4d" targetNamespace="http://schemas.microsoft.com/office/2006/metadata/properties" ma:root="true" ma:fieldsID="5d5a20e3c99365034b8d9c8d728a5e6c" ns2:_="">
    <xsd:import namespace="d2e48c51-b2a3-4f79-9936-b5965aceee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e48c51-b2a3-4f79-9936-b5965aceee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F8403BA-A410-4814-B71E-3CDFF4259999}"/>
</file>

<file path=customXml/itemProps2.xml><?xml version="1.0" encoding="utf-8"?>
<ds:datastoreItem xmlns:ds="http://schemas.openxmlformats.org/officeDocument/2006/customXml" ds:itemID="{B48CE08A-9501-42E5-8362-202DA9499D7B}"/>
</file>

<file path=customXml/itemProps3.xml><?xml version="1.0" encoding="utf-8"?>
<ds:datastoreItem xmlns:ds="http://schemas.openxmlformats.org/officeDocument/2006/customXml" ds:itemID="{C54711B7-8959-41A6-9C69-25C1573405B1}"/>
</file>

<file path=docProps/app.xml><?xml version="1.0" encoding="utf-8"?>
<Properties xmlns="http://schemas.openxmlformats.org/officeDocument/2006/extended-properties" xmlns:vt="http://schemas.openxmlformats.org/officeDocument/2006/docPropsVTypes">
  <Template>Normal.dotm</Template>
  <TotalTime>13</TotalTime>
  <Pages>5</Pages>
  <Words>1797</Words>
  <Characters>10249</Characters>
  <Application>Microsoft Office Word</Application>
  <DocSecurity>0</DocSecurity>
  <Lines>85</Lines>
  <Paragraphs>24</Paragraphs>
  <ScaleCrop>false</ScaleCrop>
  <HeadingPairs>
    <vt:vector size="4" baseType="variant">
      <vt:variant>
        <vt:lpstr>Title</vt:lpstr>
      </vt:variant>
      <vt:variant>
        <vt:i4>1</vt:i4>
      </vt:variant>
      <vt:variant>
        <vt:lpstr>Cím</vt:lpstr>
      </vt:variant>
      <vt:variant>
        <vt:i4>1</vt:i4>
      </vt:variant>
    </vt:vector>
  </HeadingPairs>
  <TitlesOfParts>
    <vt:vector size="2" baseType="lpstr">
      <vt:lpstr/>
      <vt:lpstr/>
    </vt:vector>
  </TitlesOfParts>
  <Company>KD</Company>
  <LinksUpToDate>false</LinksUpToDate>
  <CharactersWithSpaces>12022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Fazekas Zsolt</dc:creator>
  <cp:lastModifiedBy>PLACIDO, Ana</cp:lastModifiedBy>
  <cp:revision>7</cp:revision>
  <dcterms:created xsi:type="dcterms:W3CDTF">2020-09-23T11:04:00Z</dcterms:created>
  <dcterms:modified xsi:type="dcterms:W3CDTF">2020-10-30T10:30:00Z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0x010100CC5DA6F2BFDD34498C4453AF02783704</vt:lpwstr>
  </property>
</Properties>
</file>