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51406" w14:textId="1A815006" w:rsidR="00A12959" w:rsidRDefault="00A12959" w:rsidP="00A12959">
      <w:pPr>
        <w:ind w:left="6372"/>
      </w:pPr>
      <w:r>
        <w:t xml:space="preserve">V.19.03.2021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559"/>
      </w:tblGrid>
      <w:tr w:rsidR="00A12959" w14:paraId="0C3DE7B2" w14:textId="77777777" w:rsidTr="00A12959">
        <w:trPr>
          <w:cantSplit/>
        </w:trPr>
        <w:tc>
          <w:tcPr>
            <w:tcW w:w="4054" w:type="dxa"/>
            <w:gridSpan w:val="3"/>
            <w:hideMark/>
          </w:tcPr>
          <w:p w14:paraId="38AE27E9" w14:textId="77777777" w:rsidR="00A12959" w:rsidRDefault="00A12959">
            <w:pPr>
              <w:pStyle w:val="SNREPUBLIQUE"/>
            </w:pPr>
            <w:r>
              <w:t xml:space="preserve">REPUBLIC OF FRANCE</w:t>
            </w:r>
          </w:p>
        </w:tc>
      </w:tr>
      <w:tr w:rsidR="00A12959" w14:paraId="2668388F" w14:textId="77777777" w:rsidTr="00A12959">
        <w:trPr>
          <w:cantSplit/>
          <w:trHeight w:hRule="exact" w:val="113"/>
        </w:trPr>
        <w:tc>
          <w:tcPr>
            <w:tcW w:w="1527" w:type="dxa"/>
            <w:hideMark/>
          </w:tcPr>
          <w:p w14:paraId="3DEE472B" w14:textId="77777777" w:rsidR="00A12959" w:rsidRDefault="00A12959">
            <w:r>
              <w:t xml:space="preserve">                                                        </w:t>
            </w:r>
          </w:p>
        </w:tc>
        <w:tc>
          <w:tcPr>
            <w:tcW w:w="968" w:type="dxa"/>
          </w:tcPr>
          <w:p w14:paraId="792D1C9A" w14:textId="77777777" w:rsidR="00A12959" w:rsidRDefault="00A12959"/>
        </w:tc>
        <w:tc>
          <w:tcPr>
            <w:tcW w:w="1559" w:type="dxa"/>
          </w:tcPr>
          <w:p w14:paraId="52AF33EF" w14:textId="77777777" w:rsidR="00A12959" w:rsidRDefault="00A12959"/>
        </w:tc>
      </w:tr>
      <w:tr w:rsidR="00A12959" w14:paraId="6B721B4A" w14:textId="77777777" w:rsidTr="00A12959">
        <w:trPr>
          <w:cantSplit/>
        </w:trPr>
        <w:tc>
          <w:tcPr>
            <w:tcW w:w="4054" w:type="dxa"/>
            <w:gridSpan w:val="3"/>
            <w:hideMark/>
          </w:tcPr>
          <w:p w14:paraId="074E8C89" w14:textId="77777777" w:rsidR="00A12959" w:rsidRDefault="00177800" w:rsidP="00573262">
            <w:pPr>
              <w:pStyle w:val="SNTimbre"/>
            </w:pPr>
            <w:r>
              <w:t xml:space="preserve">Ministry for the Economy, Finance and Recovery</w:t>
            </w:r>
          </w:p>
        </w:tc>
      </w:tr>
      <w:tr w:rsidR="00A12959" w14:paraId="1521100F" w14:textId="77777777" w:rsidTr="00A12959">
        <w:trPr>
          <w:cantSplit/>
          <w:trHeight w:hRule="exact" w:val="227"/>
        </w:trPr>
        <w:tc>
          <w:tcPr>
            <w:tcW w:w="1527" w:type="dxa"/>
          </w:tcPr>
          <w:p w14:paraId="138DD694" w14:textId="77777777" w:rsidR="00A12959" w:rsidRDefault="00A12959"/>
        </w:tc>
        <w:tc>
          <w:tcPr>
            <w:tcW w:w="968" w:type="dxa"/>
          </w:tcPr>
          <w:p w14:paraId="436DA66F" w14:textId="77777777" w:rsidR="00A12959" w:rsidRDefault="00A12959"/>
        </w:tc>
        <w:tc>
          <w:tcPr>
            <w:tcW w:w="1559" w:type="dxa"/>
          </w:tcPr>
          <w:p w14:paraId="6096D2C7" w14:textId="77777777" w:rsidR="00A12959" w:rsidRDefault="00A12959"/>
        </w:tc>
      </w:tr>
      <w:tr w:rsidR="00A12959" w14:paraId="1DE80421" w14:textId="77777777" w:rsidTr="00A12959">
        <w:trPr>
          <w:cantSplit/>
          <w:trHeight w:hRule="exact" w:val="227"/>
        </w:trPr>
        <w:tc>
          <w:tcPr>
            <w:tcW w:w="1527" w:type="dxa"/>
          </w:tcPr>
          <w:p w14:paraId="3071DB47" w14:textId="77777777" w:rsidR="00A12959" w:rsidRDefault="00A12959"/>
        </w:tc>
        <w:tc>
          <w:tcPr>
            <w:tcW w:w="968" w:type="dxa"/>
          </w:tcPr>
          <w:p w14:paraId="1AF605BE" w14:textId="77777777" w:rsidR="00A12959" w:rsidRDefault="00A12959"/>
        </w:tc>
        <w:tc>
          <w:tcPr>
            <w:tcW w:w="1559" w:type="dxa"/>
          </w:tcPr>
          <w:p w14:paraId="6B47006B" w14:textId="77777777" w:rsidR="00A12959" w:rsidRDefault="00A12959"/>
        </w:tc>
      </w:tr>
    </w:tbl>
    <w:p w14:paraId="68F3382F" w14:textId="77777777" w:rsidR="00A12959" w:rsidRDefault="00A12959" w:rsidP="00A12959">
      <w:pPr>
        <w:pStyle w:val="SNNature"/>
        <w:rPr>
          <w:color w:val="000000" w:themeColor="text1"/>
        </w:rPr>
      </w:pPr>
      <w:r>
        <w:t xml:space="preserve">Decree </w:t>
      </w:r>
      <w:r>
        <w:rPr>
          <w:color w:val="000000" w:themeColor="text1"/>
        </w:rPr>
        <w:t xml:space="preserve">no. 2020-xxx of xxxx 2020</w:t>
      </w:r>
    </w:p>
    <w:p w14:paraId="55BF46E1" w14:textId="77777777" w:rsidR="009B27E1" w:rsidRDefault="00A12959" w:rsidP="009B27E1">
      <w:pPr>
        <w:pStyle w:val="SNtitre"/>
      </w:pPr>
      <w:r>
        <w:t xml:space="preserve">on the period of availability of spare parts for certain equipment referred to in Article L. 111-4 of the Consumer Code</w:t>
      </w:r>
      <w:r>
        <w:t xml:space="preserve"> </w:t>
      </w:r>
    </w:p>
    <w:p w14:paraId="260EFD7B" w14:textId="77777777" w:rsidR="00C005E2" w:rsidRDefault="00C005E2" w:rsidP="00C005E2">
      <w:pPr>
        <w:pStyle w:val="SNNORCentr"/>
        <w:rPr>
          <w:lang w:eastAsia="en-US"/>
        </w:rPr>
      </w:pPr>
    </w:p>
    <w:p w14:paraId="281F260F" w14:textId="731C7B99" w:rsidR="00A12959" w:rsidRDefault="00A12959" w:rsidP="009B27E1">
      <w:pPr>
        <w:pStyle w:val="SNtitre"/>
      </w:pPr>
      <w:r>
        <w:t xml:space="preserve">NOR:</w:t>
      </w:r>
      <w:r>
        <w:t xml:space="preserve"> </w:t>
      </w:r>
      <w:r>
        <w:t xml:space="preserve">ECOC2101006D</w:t>
      </w:r>
    </w:p>
    <w:p w14:paraId="4E03E723" w14:textId="77777777" w:rsidR="00161892" w:rsidRDefault="00A12959" w:rsidP="00A12959">
      <w:pPr>
        <w:pStyle w:val="SNAutorit"/>
        <w:rPr>
          <w:i/>
        </w:rPr>
      </w:pPr>
      <w:r>
        <w:rPr>
          <w:i/>
          <w:b/>
        </w:rPr>
        <w:t xml:space="preserve">Target audience:</w:t>
      </w:r>
      <w:r>
        <w:rPr>
          <w:i/>
        </w:rPr>
        <w:t xml:space="preserve"> manufacturers and importers of laptops and smartphones;</w:t>
      </w:r>
    </w:p>
    <w:p w14:paraId="06C713D1" w14:textId="77777777" w:rsidR="00C20F8A" w:rsidRDefault="00A12959" w:rsidP="00A12959">
      <w:pPr>
        <w:pStyle w:val="SNAutorit"/>
        <w:rPr>
          <w:i/>
        </w:rPr>
      </w:pPr>
      <w:r>
        <w:rPr>
          <w:i/>
          <w:b/>
        </w:rPr>
        <w:t xml:space="preserve">Subject: </w:t>
      </w:r>
      <w:r>
        <w:rPr>
          <w:i/>
        </w:rPr>
        <w:t xml:space="preserve">to establish a list of categories of equipment (laptops and smartphones) and spare parts to be made available on the market for a minimum period of five years from the date the last unit of the equipment model concerned is placed on the market;</w:t>
      </w:r>
    </w:p>
    <w:p w14:paraId="1E4FF432" w14:textId="77777777" w:rsidR="00A12959" w:rsidRDefault="00A12959" w:rsidP="00A12959">
      <w:pPr>
        <w:pStyle w:val="SNAutorit"/>
        <w:rPr>
          <w:i/>
        </w:rPr>
      </w:pPr>
      <w:r>
        <w:rPr>
          <w:i/>
          <w:b/>
        </w:rPr>
        <w:t xml:space="preserve">Entry into force:</w:t>
      </w:r>
      <w:r>
        <w:rPr>
          <w:i/>
        </w:rPr>
        <w:t xml:space="preserve"> </w:t>
      </w:r>
      <w:r>
        <w:rPr>
          <w:i/>
        </w:rPr>
        <w:t xml:space="preserve">1</w:t>
      </w:r>
      <w:r>
        <w:rPr>
          <w:i/>
          <w:vertAlign w:val="superscript"/>
        </w:rPr>
        <w:t xml:space="preserve">st</w:t>
      </w:r>
      <w:r>
        <w:rPr>
          <w:i/>
        </w:rPr>
        <w:t xml:space="preserve"> January 2022;</w:t>
      </w:r>
    </w:p>
    <w:p w14:paraId="7C57EFA3" w14:textId="088E8340" w:rsidR="00145388" w:rsidRPr="00E35882" w:rsidRDefault="00A12959" w:rsidP="00542E4C">
      <w:pPr>
        <w:pStyle w:val="SNAutorit"/>
        <w:rPr>
          <w:i/>
          <w:color w:val="1F4E79" w:themeColor="accent1" w:themeShade="80"/>
        </w:rPr>
      </w:pPr>
      <w:r>
        <w:rPr>
          <w:i/>
          <w:b/>
        </w:rPr>
        <w:t xml:space="preserve">Notice:</w:t>
      </w:r>
      <w:r>
        <w:rPr>
          <w:i/>
        </w:rPr>
        <w:t xml:space="preserve"> </w:t>
      </w:r>
      <w:r>
        <w:rPr>
          <w:i/>
        </w:rPr>
        <w:t xml:space="preserve">This Decree is issued for the application of Article L. 111-4 of the Consumer Code which requires producers (manufacturers and importers) of domestic appliances, small computer and telecommunications equipment, screens and monitors to make spare parts available for a period of not less than five years from the date the last unit of the model concerned is placed on the market.</w:t>
      </w:r>
      <w:r>
        <w:rPr>
          <w:i/>
        </w:rPr>
        <w:t xml:space="preserve"> </w:t>
      </w:r>
      <w:r>
        <w:rPr>
          <w:i/>
        </w:rPr>
        <w:t xml:space="preserve">The provisions concerning the period of availability of parts for certain household appliances, screens and monitors are also laid down by Implementing Regulations for Directive 2009/125/EC of the European Parliament and of the Council of 21 October 2009 establishing a framework for the setting of ecodesign requirements for energy-related products.</w:t>
      </w:r>
    </w:p>
    <w:p w14:paraId="5491395F" w14:textId="77777777" w:rsidR="00A12959" w:rsidRDefault="00A12959" w:rsidP="00A12959">
      <w:pPr>
        <w:pStyle w:val="SNAutorit"/>
        <w:rPr>
          <w:i/>
        </w:rPr>
      </w:pPr>
      <w:r>
        <w:rPr>
          <w:i/>
        </w:rPr>
        <w:t xml:space="preserve">Reference:</w:t>
      </w:r>
      <w:r>
        <w:rPr>
          <w:i/>
        </w:rPr>
        <w:t xml:space="preserve"> </w:t>
      </w:r>
      <w:r>
        <w:rPr>
          <w:i/>
        </w:rPr>
        <w:t xml:space="preserve">This Decree may be consulted on the Légifrance website (</w:t>
      </w:r>
      <w:hyperlink r:id="rId6" w:history="1">
        <w:r>
          <w:rPr>
            <w:rStyle w:val="Lienhypertexte"/>
            <w:b/>
            <w:i/>
            <w:color w:val="000000"/>
          </w:rPr>
          <w:t xml:space="preserve">http://www.legifrance.gouv.fr</w:t>
        </w:r>
      </w:hyperlink>
      <w:r>
        <w:rPr>
          <w:i/>
        </w:rPr>
        <w:t xml:space="preserve">).</w:t>
      </w:r>
    </w:p>
    <w:p w14:paraId="6252E6C6" w14:textId="77777777" w:rsidR="00A12959" w:rsidRDefault="00A12959" w:rsidP="00171D8C">
      <w:pPr>
        <w:pStyle w:val="SNAutorit"/>
        <w:rPr>
          <w:b/>
        </w:rPr>
      </w:pPr>
      <w:r>
        <w:rPr>
          <w:b/>
        </w:rPr>
        <w:t xml:space="preserve">The Prime Minister,</w:t>
      </w:r>
    </w:p>
    <w:p w14:paraId="216C1E09" w14:textId="77777777" w:rsidR="00A12959" w:rsidRDefault="00A12959" w:rsidP="00171D8C">
      <w:pPr>
        <w:pStyle w:val="SNRapport"/>
        <w:ind w:firstLine="0"/>
      </w:pPr>
      <w:r>
        <w:t xml:space="preserve">Following the report of the Minister for the Economy, Finance and Recovery,</w:t>
      </w:r>
    </w:p>
    <w:p w14:paraId="4BC90C85" w14:textId="77777777" w:rsidR="001222B7" w:rsidRDefault="001222B7" w:rsidP="00171D8C">
      <w:pPr>
        <w:pStyle w:val="SNRapport"/>
        <w:ind w:firstLine="0"/>
      </w:pPr>
      <w:r>
        <w:t xml:space="preserve">Having regard to Directive (EU) 2015/1535 of the European Parliament and of the Council of 9 September 2015 laying down a procedure for the provision of information in the field of technical regulations and of rules on Information Society services;</w:t>
      </w:r>
    </w:p>
    <w:p w14:paraId="7AF22E91" w14:textId="77777777" w:rsidR="00A12959" w:rsidRDefault="00A12959" w:rsidP="001533FA">
      <w:pPr>
        <w:pStyle w:val="SNVisa"/>
      </w:pPr>
      <w:r>
        <w:t xml:space="preserve">Having regard to the Consumer Code, in particular Article L. 111-4, as amended by Article 19 of Law No 2020-105 of 10 February 2020 on the fight against waste and the circular economy;</w:t>
      </w:r>
    </w:p>
    <w:p w14:paraId="37F1723A" w14:textId="1F07C396" w:rsidR="00564362" w:rsidRPr="003B2709" w:rsidRDefault="00564362" w:rsidP="001533FA">
      <w:pPr>
        <w:pStyle w:val="SNVisa"/>
      </w:pPr>
      <w:r>
        <w:t xml:space="preserve">Having regard to notification No 2021/XXX/F of XX 2021 addressed to the European Commission;</w:t>
      </w:r>
    </w:p>
    <w:p w14:paraId="44B7F728" w14:textId="77777777" w:rsidR="00A12959" w:rsidRDefault="00A12959" w:rsidP="00C760F9">
      <w:pPr>
        <w:pStyle w:val="SNVisa"/>
      </w:pPr>
      <w:r>
        <w:t xml:space="preserve">Having listened to the State Council (Finance Section),</w:t>
      </w:r>
    </w:p>
    <w:p w14:paraId="60919C6F" w14:textId="77777777" w:rsidR="00A12959" w:rsidRDefault="00A12959" w:rsidP="00A12959">
      <w:pPr>
        <w:pStyle w:val="SNActe"/>
      </w:pPr>
      <w:r>
        <w:t xml:space="preserve">Hereby decrees:</w:t>
      </w:r>
    </w:p>
    <w:p w14:paraId="4D2B4589" w14:textId="77777777" w:rsidR="00A12959" w:rsidRDefault="00A12959" w:rsidP="00A12959">
      <w:pPr>
        <w:pStyle w:val="SNArticle"/>
      </w:pPr>
      <w:r>
        <w:t xml:space="preserve">Article 1</w:t>
      </w:r>
    </w:p>
    <w:p w14:paraId="1017723D" w14:textId="77777777" w:rsidR="00D473F7" w:rsidRPr="000D7833" w:rsidRDefault="00C70114" w:rsidP="00D473F7">
      <w:pPr>
        <w:pStyle w:val="Corpsdetexte"/>
      </w:pPr>
      <w:r>
        <w:t xml:space="preserve">After Article D. 111-4 of the Consumer Code two articles are inserted as follows:</w:t>
      </w:r>
    </w:p>
    <w:p w14:paraId="6E863CFD" w14:textId="22D8D557" w:rsidR="00D473F7" w:rsidRPr="000D7833" w:rsidRDefault="00C70114" w:rsidP="00283F62">
      <w:pPr>
        <w:pStyle w:val="Corpsdetexte"/>
        <w:rPr>
          <w:rFonts w:cstheme="minorHAnsi"/>
        </w:rPr>
      </w:pPr>
      <w:r>
        <w:t xml:space="preserve"> </w:t>
      </w:r>
      <w:r>
        <w:t xml:space="preserve">“</w:t>
      </w:r>
      <w:r>
        <w:rPr>
          <w:i/>
        </w:rPr>
        <w:t xml:space="preserve">Art. R. 111-4-1.</w:t>
      </w:r>
      <w:r>
        <w:t xml:space="preserve"> </w:t>
      </w:r>
      <w:r>
        <w:t xml:space="preserve">- I.- Manufacturers or importers of laptops shall ensure that the following spare parts are available at the latest after a period of two years following the placing on the national market of the first unit of the model of the laptop concerned and for a minimum period of five years from the date the last unit of the computer model concerned is placed on the national market:</w:t>
      </w:r>
      <w:r>
        <w:t xml:space="preserve"> </w:t>
      </w:r>
    </w:p>
    <w:p w14:paraId="2EDEA3E8" w14:textId="039F38D6" w:rsidR="00E35882" w:rsidRPr="000D7833" w:rsidRDefault="004844C6" w:rsidP="00043DF9">
      <w:pPr>
        <w:pStyle w:val="Corpsdetexte"/>
        <w:spacing w:after="0" w:line="257" w:lineRule="auto"/>
        <w:rPr>
          <w:rFonts w:cstheme="minorHAnsi"/>
        </w:rPr>
      </w:pPr>
      <w:r>
        <w:t xml:space="preserve">“1 Motherboard;</w:t>
      </w:r>
    </w:p>
    <w:p w14:paraId="2E42C7A2" w14:textId="71431E0C" w:rsidR="00E35882" w:rsidRPr="000D7833" w:rsidRDefault="004844C6" w:rsidP="00043DF9">
      <w:pPr>
        <w:pStyle w:val="Corpsdetexte"/>
        <w:spacing w:after="0" w:line="257" w:lineRule="auto"/>
        <w:rPr>
          <w:rFonts w:cstheme="minorHAnsi"/>
        </w:rPr>
      </w:pPr>
      <w:r>
        <w:t xml:space="preserve">“2 RAM;</w:t>
      </w:r>
    </w:p>
    <w:p w14:paraId="29087A94" w14:textId="03B673BB" w:rsidR="00F62ED7" w:rsidRPr="000D7833" w:rsidRDefault="004844C6" w:rsidP="00043DF9">
      <w:pPr>
        <w:pStyle w:val="Corpsdetexte"/>
        <w:spacing w:after="0" w:line="257" w:lineRule="auto"/>
        <w:rPr>
          <w:rFonts w:cstheme="minorHAnsi"/>
        </w:rPr>
      </w:pPr>
      <w:r>
        <w:t xml:space="preserve">“3 Fans;</w:t>
      </w:r>
    </w:p>
    <w:p w14:paraId="52F16F36" w14:textId="363F4F53" w:rsidR="00E35882" w:rsidRPr="000D7833" w:rsidRDefault="004844C6" w:rsidP="00043DF9">
      <w:pPr>
        <w:pStyle w:val="Corpsdetexte"/>
        <w:spacing w:after="0" w:line="257" w:lineRule="auto"/>
        <w:rPr>
          <w:rFonts w:cstheme="minorHAnsi"/>
        </w:rPr>
      </w:pPr>
      <w:r>
        <w:t xml:space="preserve">“4 Heatsinks;</w:t>
      </w:r>
    </w:p>
    <w:p w14:paraId="134450E6" w14:textId="2CD08A24" w:rsidR="00E35882" w:rsidRPr="000D7833" w:rsidRDefault="004844C6" w:rsidP="00043DF9">
      <w:pPr>
        <w:pStyle w:val="Corpsdetexte"/>
        <w:spacing w:after="0" w:line="257" w:lineRule="auto"/>
        <w:rPr>
          <w:rFonts w:cstheme="minorHAnsi"/>
        </w:rPr>
      </w:pPr>
      <w:r>
        <w:t xml:space="preserve">“5 Keyboard;</w:t>
      </w:r>
    </w:p>
    <w:p w14:paraId="3EE038B5" w14:textId="5D502470" w:rsidR="00E35882" w:rsidRPr="000D7833" w:rsidRDefault="004844C6" w:rsidP="00043DF9">
      <w:pPr>
        <w:pStyle w:val="Corpsdetexte"/>
        <w:spacing w:after="0" w:line="257" w:lineRule="auto"/>
        <w:rPr>
          <w:rFonts w:cstheme="minorHAnsi"/>
        </w:rPr>
      </w:pPr>
      <w:r>
        <w:t xml:space="preserve">“6 Ports, connectors.</w:t>
      </w:r>
    </w:p>
    <w:p w14:paraId="08D5701B" w14:textId="77777777" w:rsidR="00667BCB" w:rsidRPr="000D7833" w:rsidRDefault="00667BCB" w:rsidP="00BD004A">
      <w:pPr>
        <w:pStyle w:val="Corpsdetexte"/>
        <w:spacing w:after="0" w:line="257" w:lineRule="auto"/>
        <w:rPr>
          <w:rFonts w:cstheme="minorHAnsi"/>
        </w:rPr>
      </w:pPr>
    </w:p>
    <w:p w14:paraId="4AF041A6" w14:textId="0CCAC326" w:rsidR="00667BCB" w:rsidRPr="000D7833" w:rsidRDefault="004844C6" w:rsidP="00667BCB">
      <w:pPr>
        <w:pStyle w:val="Corpsdetexte"/>
        <w:rPr>
          <w:rFonts w:cstheme="minorHAnsi"/>
        </w:rPr>
      </w:pPr>
      <w:r>
        <w:t xml:space="preserve">‘II.- The manufacturers or importers referred to in I shall ensure that the following spare parts are available at the time the first unit of the laptop model concerned is placed on the national market and for a minimum period of five years from the date the last unit of the laptop model concerned is placed on the national market:</w:t>
      </w:r>
    </w:p>
    <w:p w14:paraId="4235E6A4" w14:textId="603B84B1" w:rsidR="00BD004A" w:rsidRPr="000D7833" w:rsidRDefault="004844C6" w:rsidP="00BD004A">
      <w:pPr>
        <w:widowControl w:val="0"/>
        <w:suppressAutoHyphens/>
        <w:autoSpaceDE w:val="0"/>
        <w:spacing w:after="0" w:line="240" w:lineRule="auto"/>
        <w:jc w:val="both"/>
        <w:rPr>
          <w:bCs/>
          <w:color w:val="000000"/>
          <w:rFonts w:eastAsia="Times New Roman" w:cstheme="minorHAnsi"/>
        </w:rPr>
      </w:pPr>
      <w:r>
        <w:rPr>
          <w:color w:val="000000"/>
        </w:rPr>
        <w:t xml:space="preserve">“1 Mass memory component (HDD – SSD);</w:t>
      </w:r>
    </w:p>
    <w:p w14:paraId="28DDF739" w14:textId="4638B484" w:rsidR="00BD004A" w:rsidRPr="000D7833" w:rsidRDefault="004844C6" w:rsidP="00BD004A">
      <w:pPr>
        <w:widowControl w:val="0"/>
        <w:suppressAutoHyphens/>
        <w:autoSpaceDE w:val="0"/>
        <w:spacing w:after="0" w:line="240" w:lineRule="auto"/>
        <w:jc w:val="both"/>
        <w:rPr>
          <w:bCs/>
          <w:color w:val="000000"/>
          <w:rFonts w:eastAsia="Times New Roman" w:cstheme="minorHAnsi"/>
        </w:rPr>
      </w:pPr>
      <w:r>
        <w:rPr>
          <w:color w:val="000000"/>
        </w:rPr>
        <w:t xml:space="preserve">“2 Display device;</w:t>
      </w:r>
    </w:p>
    <w:p w14:paraId="666210C8" w14:textId="2DE54C04" w:rsidR="00BD004A" w:rsidRPr="000D7833" w:rsidRDefault="004844C6" w:rsidP="00BD004A">
      <w:pPr>
        <w:widowControl w:val="0"/>
        <w:suppressAutoHyphens/>
        <w:autoSpaceDE w:val="0"/>
        <w:spacing w:after="0" w:line="240" w:lineRule="auto"/>
        <w:jc w:val="both"/>
        <w:rPr>
          <w:bCs/>
          <w:color w:val="000000"/>
          <w:rFonts w:eastAsia="Times New Roman" w:cstheme="minorHAnsi"/>
        </w:rPr>
      </w:pPr>
      <w:r>
        <w:rPr>
          <w:color w:val="000000"/>
        </w:rPr>
        <w:t xml:space="preserve">“3 Battery;</w:t>
      </w:r>
    </w:p>
    <w:p w14:paraId="5B2AC902" w14:textId="12E3AB76" w:rsidR="00BD004A" w:rsidRPr="000D7833" w:rsidRDefault="004844C6" w:rsidP="00BD004A">
      <w:pPr>
        <w:widowControl w:val="0"/>
        <w:suppressAutoHyphens/>
        <w:autoSpaceDE w:val="0"/>
        <w:spacing w:after="0" w:line="240" w:lineRule="auto"/>
        <w:jc w:val="both"/>
        <w:rPr>
          <w:bCs/>
          <w:color w:val="000000"/>
          <w:rFonts w:eastAsia="Times New Roman" w:cstheme="minorHAnsi"/>
        </w:rPr>
      </w:pPr>
      <w:r>
        <w:rPr>
          <w:color w:val="000000"/>
        </w:rPr>
        <w:t xml:space="preserve">“4 Power connectors;</w:t>
      </w:r>
    </w:p>
    <w:p w14:paraId="136E3157" w14:textId="10680E3C" w:rsidR="00BD004A" w:rsidRPr="000D7833" w:rsidRDefault="004844C6" w:rsidP="00BD004A">
      <w:pPr>
        <w:widowControl w:val="0"/>
        <w:suppressAutoHyphens/>
        <w:autoSpaceDE w:val="0"/>
        <w:spacing w:after="0" w:line="240" w:lineRule="auto"/>
        <w:jc w:val="both"/>
        <w:rPr>
          <w:bCs/>
          <w:color w:val="000000"/>
          <w:rFonts w:eastAsia="Times New Roman" w:cstheme="minorHAnsi"/>
        </w:rPr>
      </w:pPr>
      <w:r>
        <w:rPr>
          <w:color w:val="000000"/>
        </w:rPr>
        <w:t xml:space="preserve">“5 Charger.</w:t>
      </w:r>
    </w:p>
    <w:p w14:paraId="3566D0B9" w14:textId="172F8DEF" w:rsidR="00174E77" w:rsidRPr="000D7833" w:rsidRDefault="004844C6" w:rsidP="001703A4">
      <w:pPr>
        <w:pStyle w:val="Corpsdetexte"/>
        <w:spacing w:before="120"/>
        <w:rPr>
          <w:rFonts w:cstheme="minorHAnsi"/>
        </w:rPr>
      </w:pPr>
      <w:r>
        <w:t xml:space="preserve">“For the purposes of this Article, a laptop is defined as a computer specially designed to be portable and to operate for a long period of time with or without a direct connection to an AC source.</w:t>
      </w:r>
      <w:r>
        <w:t xml:space="preserve"> </w:t>
      </w:r>
      <w:r>
        <w:t xml:space="preserve">Laptops use an integrated screen with a visible diagonal of at least 22.86 cm (9 inches) and can operate on an integrated battery or other portable power source.</w:t>
      </w:r>
      <w:r>
        <w:t xml:space="preserve"> </w:t>
      </w:r>
    </w:p>
    <w:p w14:paraId="446224D8" w14:textId="7830382D" w:rsidR="001222B7" w:rsidRPr="000D7833" w:rsidRDefault="004844C6" w:rsidP="005816BD">
      <w:pPr>
        <w:pStyle w:val="Corpsdetexte"/>
        <w:rPr>
          <w:rFonts w:cstheme="minorHAnsi"/>
        </w:rPr>
      </w:pPr>
      <w:r>
        <w:t xml:space="preserve">“The provisions of this Article do not apply to devices that include a touchscreen or computers that rely on a connection to remote computer resources to benefit from basic functionality and do not have disk storage media that form an integral part of the product.</w:t>
      </w:r>
    </w:p>
    <w:p w14:paraId="042C51EE" w14:textId="36D72F10" w:rsidR="00E35882" w:rsidRPr="000D7833" w:rsidRDefault="00C70114" w:rsidP="00E35882">
      <w:pPr>
        <w:pStyle w:val="Corpsdetexte"/>
        <w:rPr>
          <w:rFonts w:cstheme="minorHAnsi"/>
        </w:rPr>
      </w:pPr>
      <w:r>
        <w:t xml:space="preserve">“</w:t>
      </w:r>
      <w:r>
        <w:rPr>
          <w:i/>
        </w:rPr>
        <w:t xml:space="preserve">Art. R. 111-4-2.</w:t>
      </w:r>
      <w:r>
        <w:t xml:space="preserve"> </w:t>
      </w:r>
      <w:r>
        <w:t xml:space="preserve">- I.- Manufacturers or importers of smartphones shall ensure that the following spare parts are available at the latest after a period of two years following the date the first unit of the smartphone concerned is placed on the national market and for a minimum period of five years from the date the last unit of the smartphone model concerned is placed on the national market:</w:t>
      </w:r>
      <w:r>
        <w:t xml:space="preserve"> </w:t>
      </w:r>
    </w:p>
    <w:p w14:paraId="334FDAAC" w14:textId="23BE2991" w:rsidR="00BC718B" w:rsidRPr="000D7833" w:rsidRDefault="004844C6" w:rsidP="00171626">
      <w:pPr>
        <w:pStyle w:val="Corpsdetexte"/>
        <w:spacing w:after="0"/>
        <w:rPr>
          <w:rFonts w:cstheme="minorHAnsi"/>
        </w:rPr>
      </w:pPr>
      <w:r>
        <w:t xml:space="preserve">“1 Charger connector;</w:t>
      </w:r>
    </w:p>
    <w:p w14:paraId="1984CFB4" w14:textId="6B75582B" w:rsidR="00BC718B" w:rsidRPr="000D7833" w:rsidRDefault="004844C6" w:rsidP="00171626">
      <w:pPr>
        <w:pStyle w:val="Corpsdetexte"/>
        <w:spacing w:after="0"/>
        <w:rPr>
          <w:rFonts w:cstheme="minorHAnsi"/>
        </w:rPr>
      </w:pPr>
      <w:r>
        <w:t xml:space="preserve">“2 Connectors;</w:t>
      </w:r>
    </w:p>
    <w:p w14:paraId="42F16238" w14:textId="494AF6B6" w:rsidR="00171626" w:rsidRPr="000D7833" w:rsidRDefault="004844C6" w:rsidP="00171626">
      <w:pPr>
        <w:pStyle w:val="Corpsdetexte"/>
        <w:spacing w:after="0"/>
        <w:rPr>
          <w:rFonts w:cstheme="minorHAnsi"/>
        </w:rPr>
      </w:pPr>
      <w:r>
        <w:t xml:space="preserve">“3 Motherboard;</w:t>
      </w:r>
    </w:p>
    <w:p w14:paraId="252F6533" w14:textId="32E1C78F" w:rsidR="00171626" w:rsidRPr="000D7833" w:rsidRDefault="004844C6" w:rsidP="00171626">
      <w:pPr>
        <w:pStyle w:val="Corpsdetexte"/>
        <w:spacing w:after="0"/>
        <w:rPr>
          <w:rFonts w:cstheme="minorHAnsi"/>
        </w:rPr>
      </w:pPr>
      <w:r>
        <w:t xml:space="preserve">“4 Keys;</w:t>
      </w:r>
    </w:p>
    <w:p w14:paraId="6510381F" w14:textId="2C9887FB" w:rsidR="00BC718B" w:rsidRPr="000D7833" w:rsidRDefault="004844C6" w:rsidP="00171626">
      <w:pPr>
        <w:pStyle w:val="Corpsdetexte"/>
        <w:spacing w:after="0"/>
        <w:rPr>
          <w:rFonts w:cstheme="minorHAnsi"/>
        </w:rPr>
      </w:pPr>
      <w:r>
        <w:t xml:space="preserve">“5 Microphone.</w:t>
      </w:r>
    </w:p>
    <w:p w14:paraId="0AAD15A8" w14:textId="2366471E" w:rsidR="00BD004A" w:rsidRPr="000D7833" w:rsidRDefault="004844C6" w:rsidP="003B1355">
      <w:pPr>
        <w:pStyle w:val="Corpsdetexte"/>
        <w:spacing w:before="100" w:beforeAutospacing="1" w:after="100" w:afterAutospacing="1"/>
        <w:rPr>
          <w:rFonts w:cstheme="minorHAnsi"/>
        </w:rPr>
      </w:pPr>
      <w:r>
        <w:t xml:space="preserve">“II.- Manufacturers or importers of smartphones referred to in I shall ensure that the following parts are available at the time of the placing on the national market of the first unit of a model and for a minimum period of five years from the date the last unit of the smartphone model concerned is placed on the national market:</w:t>
      </w:r>
    </w:p>
    <w:p w14:paraId="7AA5C237" w14:textId="3896DBA6" w:rsidR="003B1355" w:rsidRPr="000D7833" w:rsidRDefault="003B1355" w:rsidP="003B1355">
      <w:pPr>
        <w:pStyle w:val="Corpsdetexte"/>
        <w:spacing w:after="0"/>
        <w:rPr>
          <w:rFonts w:cstheme="minorHAnsi"/>
        </w:rPr>
      </w:pPr>
      <w:r>
        <w:t xml:space="preserve">“1 Display device;</w:t>
      </w:r>
    </w:p>
    <w:p w14:paraId="4418BAE1" w14:textId="47452D4E" w:rsidR="003B1355" w:rsidRPr="000D7833" w:rsidRDefault="004844C6" w:rsidP="003B1355">
      <w:pPr>
        <w:pStyle w:val="Corpsdetexte"/>
        <w:spacing w:after="0"/>
        <w:rPr>
          <w:rFonts w:cstheme="minorHAnsi"/>
        </w:rPr>
      </w:pPr>
      <w:r>
        <w:t xml:space="preserve">“2 Battery;</w:t>
      </w:r>
    </w:p>
    <w:p w14:paraId="03C6302B" w14:textId="372B2309" w:rsidR="003B1355" w:rsidRPr="000D7833" w:rsidRDefault="004844C6" w:rsidP="003B1355">
      <w:pPr>
        <w:pStyle w:val="Corpsdetexte"/>
        <w:spacing w:after="0"/>
        <w:rPr>
          <w:rFonts w:cstheme="minorHAnsi"/>
        </w:rPr>
      </w:pPr>
      <w:r>
        <w:t xml:space="preserve">“3 Front camera;</w:t>
      </w:r>
    </w:p>
    <w:p w14:paraId="6532A0B5" w14:textId="0F09E5F4" w:rsidR="003B1355" w:rsidRPr="000D7833" w:rsidRDefault="004844C6" w:rsidP="003B1355">
      <w:pPr>
        <w:pStyle w:val="Corpsdetexte"/>
        <w:spacing w:after="0"/>
        <w:rPr>
          <w:rFonts w:cstheme="minorHAnsi"/>
        </w:rPr>
      </w:pPr>
      <w:r>
        <w:t xml:space="preserve">“4 Back camera;</w:t>
      </w:r>
    </w:p>
    <w:p w14:paraId="624C3DB5" w14:textId="7AB9A3DC" w:rsidR="003B1355" w:rsidRPr="000D7833" w:rsidRDefault="004844C6" w:rsidP="003B1355">
      <w:pPr>
        <w:pStyle w:val="Corpsdetexte"/>
        <w:spacing w:after="0"/>
        <w:rPr>
          <w:rFonts w:cstheme="minorHAnsi"/>
        </w:rPr>
      </w:pPr>
      <w:r>
        <w:t xml:space="preserve">“5 Charger.</w:t>
      </w:r>
    </w:p>
    <w:p w14:paraId="3A45F78C" w14:textId="6D1BC34D" w:rsidR="00BC718B" w:rsidRPr="000D7833" w:rsidRDefault="00BC718B" w:rsidP="00BD004A">
      <w:pPr>
        <w:pStyle w:val="Corpsdetexte"/>
        <w:spacing w:before="100" w:beforeAutospacing="1" w:after="100" w:afterAutospacing="1"/>
        <w:rPr>
          <w:rFonts w:cstheme="minorHAnsi"/>
        </w:rPr>
      </w:pPr>
    </w:p>
    <w:p w14:paraId="42052CAA" w14:textId="561BEEC7" w:rsidR="00177800" w:rsidRPr="000D7833" w:rsidRDefault="00177800" w:rsidP="00177800">
      <w:pPr>
        <w:pStyle w:val="Corpsdetexte"/>
        <w:spacing w:before="100" w:beforeAutospacing="1" w:after="100" w:afterAutospacing="1"/>
        <w:jc w:val="center"/>
        <w:rPr>
          <w:rFonts w:cstheme="minorHAnsi"/>
        </w:rPr>
      </w:pPr>
      <w:r>
        <w:t xml:space="preserve">Article 2</w:t>
      </w:r>
      <w:r>
        <w:t xml:space="preserve"> </w:t>
      </w:r>
    </w:p>
    <w:p w14:paraId="5B8F543E" w14:textId="77777777" w:rsidR="00177800" w:rsidRPr="000D7833" w:rsidRDefault="000B35CA" w:rsidP="00177800">
      <w:pPr>
        <w:pStyle w:val="Corpsdetexte"/>
        <w:spacing w:before="100" w:beforeAutospacing="1" w:after="100" w:afterAutospacing="1"/>
        <w:rPr>
          <w:rFonts w:cstheme="minorHAnsi"/>
        </w:rPr>
      </w:pPr>
      <w:r>
        <w:t xml:space="preserve"> </w:t>
      </w:r>
      <w:r>
        <w:t xml:space="preserve">This Decree shall enter into force on 1 January 2020.</w:t>
      </w:r>
    </w:p>
    <w:p w14:paraId="249FAA3D" w14:textId="77777777" w:rsidR="00177800" w:rsidRPr="000D7833" w:rsidRDefault="00177800" w:rsidP="00177800">
      <w:pPr>
        <w:pStyle w:val="Corpsdetexte"/>
        <w:spacing w:before="100" w:beforeAutospacing="1" w:after="100" w:afterAutospacing="1"/>
        <w:rPr>
          <w:rFonts w:cstheme="minorHAnsi"/>
        </w:rPr>
      </w:pPr>
    </w:p>
    <w:p w14:paraId="1C52A63A" w14:textId="1CCF57BD" w:rsidR="00177800" w:rsidRPr="000D7833" w:rsidRDefault="00177800" w:rsidP="00177800">
      <w:pPr>
        <w:pStyle w:val="Corpsdetexte"/>
        <w:spacing w:before="100" w:beforeAutospacing="1" w:after="100" w:afterAutospacing="1"/>
        <w:jc w:val="center"/>
        <w:rPr>
          <w:rFonts w:cstheme="minorHAnsi"/>
        </w:rPr>
      </w:pPr>
      <w:r>
        <w:t xml:space="preserve">Article 3</w:t>
      </w:r>
    </w:p>
    <w:p w14:paraId="29BFBE29" w14:textId="094041AF" w:rsidR="00177800" w:rsidRPr="000D7833" w:rsidRDefault="00177800" w:rsidP="00177800">
      <w:pPr>
        <w:pStyle w:val="Corpsdetexte"/>
        <w:spacing w:before="100" w:beforeAutospacing="1" w:after="100" w:afterAutospacing="1"/>
        <w:rPr>
          <w:rFonts w:cstheme="minorHAnsi"/>
        </w:rPr>
      </w:pPr>
      <w:r>
        <w:t xml:space="preserve">The Minister for the Economy, Finance and Recovery and the Minister Delegate to the Minister for the Economy, Finance and Recovery, in charge of small and medium-sized enterprises, are responsible for the application of this Decree, which shall be published in the Official Journal of the Republic of France.</w:t>
      </w:r>
      <w:r>
        <w:t xml:space="preserve"> </w:t>
      </w:r>
    </w:p>
    <w:p w14:paraId="3BEF027C" w14:textId="77777777" w:rsidR="00E12BA5" w:rsidRPr="000D7833" w:rsidRDefault="00177800" w:rsidP="00177800">
      <w:pPr>
        <w:pStyle w:val="Corpsdetexte"/>
        <w:spacing w:before="100" w:beforeAutospacing="1" w:after="100" w:afterAutospacing="1"/>
        <w:rPr>
          <w:rFonts w:cstheme="minorHAnsi"/>
        </w:rPr>
      </w:pPr>
      <w:r>
        <w:t xml:space="preserve"> </w:t>
      </w:r>
    </w:p>
    <w:p w14:paraId="5B3F35D9" w14:textId="77777777" w:rsidR="00A12959" w:rsidRPr="00E35882" w:rsidRDefault="00A12959" w:rsidP="00A12959">
      <w:pPr>
        <w:pStyle w:val="SNContreseing"/>
        <w:rPr>
          <w:rFonts w:cstheme="minorHAnsi"/>
        </w:rPr>
      </w:pPr>
      <w:r>
        <w:t xml:space="preserve">Done on:</w:t>
      </w:r>
    </w:p>
    <w:p w14:paraId="2301A7C4" w14:textId="77777777" w:rsidR="00A12959" w:rsidRPr="00E35882" w:rsidRDefault="00A12959" w:rsidP="00A12959">
      <w:pPr>
        <w:pStyle w:val="SNContreseing"/>
        <w:rPr>
          <w:rFonts w:cstheme="minorHAnsi"/>
        </w:rPr>
      </w:pPr>
    </w:p>
    <w:p w14:paraId="118DCD31" w14:textId="77777777" w:rsidR="00A12959" w:rsidRPr="00E35882" w:rsidRDefault="00A12959" w:rsidP="00A12959">
      <w:pPr>
        <w:pStyle w:val="SNContreseing"/>
        <w:rPr>
          <w:rFonts w:cstheme="minorHAnsi"/>
        </w:rPr>
      </w:pPr>
      <w:r>
        <w:t xml:space="preserve">By the Prime Minister,</w:t>
      </w:r>
    </w:p>
    <w:p w14:paraId="0805931E" w14:textId="77777777" w:rsidR="00A12959" w:rsidRPr="00E35882" w:rsidRDefault="00A12959" w:rsidP="00A12959">
      <w:pPr>
        <w:pStyle w:val="SNSignatureprnomnomGauche"/>
        <w:rPr>
          <w:rFonts w:cstheme="minorHAnsi"/>
        </w:rPr>
      </w:pPr>
    </w:p>
    <w:p w14:paraId="58E98FDB" w14:textId="77777777" w:rsidR="00A12959" w:rsidRPr="00E35882" w:rsidRDefault="004A08DF" w:rsidP="00573262">
      <w:pPr>
        <w:pStyle w:val="SNSignatureDroite"/>
        <w:spacing w:before="100" w:beforeAutospacing="1" w:after="100" w:afterAutospacing="1"/>
        <w:ind w:left="0"/>
        <w:jc w:val="left"/>
        <w:rPr>
          <w:rFonts w:cstheme="minorHAnsi"/>
        </w:rPr>
      </w:pPr>
      <w:r>
        <w:t xml:space="preserve">  </w:t>
      </w:r>
    </w:p>
    <w:p w14:paraId="1340B9F9" w14:textId="77777777" w:rsidR="00A12959" w:rsidRPr="00E35882" w:rsidRDefault="00A12959" w:rsidP="00A12959">
      <w:pPr>
        <w:pStyle w:val="SNSignatureprnomnomDroite"/>
        <w:rPr>
          <w:rFonts w:cstheme="minorHAnsi"/>
        </w:rPr>
      </w:pPr>
    </w:p>
    <w:p w14:paraId="352B5123" w14:textId="77777777" w:rsidR="00810E74" w:rsidRDefault="004A08DF" w:rsidP="004A08DF">
      <w:pPr>
        <w:pStyle w:val="SNSignatureprnomnomGauche"/>
        <w:spacing w:before="100" w:beforeAutospacing="1" w:after="100" w:afterAutospacing="1"/>
        <w:ind w:left="4248" w:right="0" w:firstLine="708"/>
        <w:rPr>
          <w:rFonts w:cstheme="minorHAnsi"/>
        </w:rPr>
      </w:pPr>
      <w:r>
        <w:t xml:space="preserve">The Minister for the Economy, Finance and</w:t>
      </w:r>
    </w:p>
    <w:p w14:paraId="59D470B9" w14:textId="77777777" w:rsidR="004A08DF" w:rsidRPr="00E35882" w:rsidRDefault="004A08DF" w:rsidP="004A08DF">
      <w:pPr>
        <w:pStyle w:val="SNSignatureprnomnomGauche"/>
        <w:spacing w:before="100" w:beforeAutospacing="1" w:after="100" w:afterAutospacing="1"/>
        <w:ind w:left="4248" w:right="0" w:firstLine="708"/>
        <w:rPr>
          <w:rFonts w:cstheme="minorHAnsi"/>
        </w:rPr>
      </w:pPr>
      <w:r>
        <w:t xml:space="preserve">Recovery</w:t>
      </w:r>
    </w:p>
    <w:p w14:paraId="45F54E36" w14:textId="77777777" w:rsidR="004A08DF" w:rsidRDefault="004A08DF" w:rsidP="004A08DF">
      <w:pPr>
        <w:pStyle w:val="SNSignatureprnomnomGauche"/>
        <w:spacing w:before="100" w:beforeAutospacing="1" w:after="100" w:afterAutospacing="1"/>
        <w:ind w:left="4248" w:right="0" w:firstLine="708"/>
      </w:pPr>
      <w:r>
        <w:t xml:space="preserve">       </w:t>
      </w:r>
    </w:p>
    <w:p w14:paraId="6EC641C2" w14:textId="77777777" w:rsidR="004A08DF" w:rsidRDefault="004A08DF" w:rsidP="004A08DF">
      <w:pPr>
        <w:pStyle w:val="SNSignatureprnomnomGauche"/>
        <w:spacing w:before="100" w:beforeAutospacing="1" w:after="100" w:afterAutospacing="1"/>
        <w:ind w:left="4956" w:right="0" w:firstLine="708"/>
      </w:pPr>
      <w:r>
        <w:t xml:space="preserve">Bruno LE MAIRE</w:t>
      </w:r>
    </w:p>
    <w:p w14:paraId="51100F51" w14:textId="77777777" w:rsidR="00D876E8" w:rsidRPr="00513CFB" w:rsidRDefault="00D876E8" w:rsidP="00D876E8">
      <w:pPr>
        <w:pStyle w:val="SNSignatureprnomnomDroite"/>
        <w:ind w:left="0"/>
        <w:jc w:val="left"/>
        <w:rPr>
          <w:color w:val="000000" w:themeColor="text1"/>
        </w:rPr>
      </w:pPr>
      <w:r>
        <w:rPr>
          <w:color w:val="000000" w:themeColor="text1"/>
        </w:rPr>
        <w:t xml:space="preserve">Minister Delegate to the Minister for the Economy,</w:t>
      </w:r>
      <w:r>
        <w:rPr>
          <w:color w:val="000000" w:themeColor="text1"/>
        </w:rPr>
        <w:t xml:space="preserve"> </w:t>
      </w:r>
    </w:p>
    <w:p w14:paraId="4ED1991B" w14:textId="77777777" w:rsidR="00D876E8" w:rsidRPr="00513CFB" w:rsidRDefault="00D876E8" w:rsidP="00D876E8">
      <w:pPr>
        <w:pStyle w:val="SNSignatureprnomnomDroite"/>
        <w:ind w:left="0"/>
        <w:jc w:val="left"/>
        <w:rPr>
          <w:color w:val="000000" w:themeColor="text1"/>
        </w:rPr>
      </w:pPr>
      <w:r>
        <w:rPr>
          <w:color w:val="000000" w:themeColor="text1"/>
        </w:rPr>
        <w:t xml:space="preserve">Finance and Recovery,</w:t>
      </w:r>
    </w:p>
    <w:p w14:paraId="1B025A9B" w14:textId="3B81F052" w:rsidR="00D876E8" w:rsidRPr="00513CFB" w:rsidRDefault="00D876E8" w:rsidP="00D876E8">
      <w:pPr>
        <w:pStyle w:val="SNSignatureprnomnomDroite"/>
        <w:ind w:left="0"/>
        <w:jc w:val="left"/>
        <w:rPr>
          <w:color w:val="000000" w:themeColor="text1"/>
        </w:rPr>
      </w:pPr>
      <w:r>
        <w:rPr>
          <w:color w:val="000000" w:themeColor="text1"/>
        </w:rPr>
        <w:t xml:space="preserve">responsible for small and medium-sized enterprises,</w:t>
      </w:r>
    </w:p>
    <w:p w14:paraId="445ABEE1" w14:textId="77777777" w:rsidR="00D876E8" w:rsidRPr="00513CFB" w:rsidRDefault="00D876E8" w:rsidP="00D876E8">
      <w:pPr>
        <w:pStyle w:val="SNSignatureprnomnomDroite"/>
        <w:ind w:left="0"/>
        <w:jc w:val="left"/>
        <w:rPr>
          <w:color w:val="000000" w:themeColor="text1"/>
        </w:rPr>
      </w:pPr>
    </w:p>
    <w:p w14:paraId="64EF63B9" w14:textId="77777777" w:rsidR="00D876E8" w:rsidRPr="00513CFB" w:rsidRDefault="00D876E8" w:rsidP="00D876E8">
      <w:pPr>
        <w:pStyle w:val="SNSignatureprnomnomDroite"/>
        <w:ind w:left="0"/>
        <w:jc w:val="left"/>
        <w:rPr>
          <w:color w:val="000000" w:themeColor="text1"/>
        </w:rPr>
      </w:pPr>
    </w:p>
    <w:p w14:paraId="68599E05" w14:textId="77777777" w:rsidR="00D876E8" w:rsidRPr="009A2D0A" w:rsidRDefault="00D876E8" w:rsidP="00D876E8">
      <w:pPr>
        <w:pStyle w:val="SNSignatureprnomnomDroite"/>
        <w:ind w:left="0" w:firstLine="708"/>
        <w:jc w:val="left"/>
        <w:rPr>
          <w:color w:val="000000" w:themeColor="text1"/>
        </w:rPr>
      </w:pPr>
      <w:r>
        <w:rPr>
          <w:color w:val="000000" w:themeColor="text1"/>
        </w:rPr>
        <w:t xml:space="preserve">Alain Griset</w:t>
      </w:r>
    </w:p>
    <w:p w14:paraId="46D5AF01" w14:textId="77777777" w:rsidR="00A12959" w:rsidRDefault="00A12959" w:rsidP="00D876E8">
      <w:pPr>
        <w:pStyle w:val="SNSignatureprnomnomDroite"/>
        <w:ind w:left="0"/>
        <w:jc w:val="left"/>
      </w:pPr>
    </w:p>
    <w:p w14:paraId="0EA79933" w14:textId="1E996CBD" w:rsidR="00AA23FB" w:rsidRDefault="00081B28" w:rsidP="00081B28">
      <w:r>
        <w:t xml:space="preserve"> </w:t>
      </w:r>
    </w:p>
    <w:sectPr w:rsidR="00AA2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B36C0"/>
    <w:multiLevelType w:val="hybridMultilevel"/>
    <w:tmpl w:val="AD24E272"/>
    <w:lvl w:ilvl="0" w:tplc="151418E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35A65"/>
    <w:multiLevelType w:val="hybridMultilevel"/>
    <w:tmpl w:val="DD5EEB12"/>
    <w:lvl w:ilvl="0" w:tplc="075CA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91B20"/>
    <w:multiLevelType w:val="hybridMultilevel"/>
    <w:tmpl w:val="B1546204"/>
    <w:lvl w:ilvl="0" w:tplc="D632C20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24C9A"/>
    <w:multiLevelType w:val="hybridMultilevel"/>
    <w:tmpl w:val="DFF2CB3E"/>
    <w:lvl w:ilvl="0" w:tplc="BD76E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C661F"/>
    <w:multiLevelType w:val="hybridMultilevel"/>
    <w:tmpl w:val="82EE7A0E"/>
    <w:lvl w:ilvl="0" w:tplc="5ABA06EA">
      <w:start w:val="3"/>
      <w:numFmt w:val="bullet"/>
      <w:lvlText w:val="-"/>
      <w:lvlJc w:val="left"/>
      <w:pPr>
        <w:ind w:left="191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61428"/>
    <w:multiLevelType w:val="hybridMultilevel"/>
    <w:tmpl w:val="4078B85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59"/>
    <w:rsid w:val="00043DF9"/>
    <w:rsid w:val="0005658C"/>
    <w:rsid w:val="00066DCE"/>
    <w:rsid w:val="00067530"/>
    <w:rsid w:val="00073225"/>
    <w:rsid w:val="00081B28"/>
    <w:rsid w:val="000B35CA"/>
    <w:rsid w:val="000C617C"/>
    <w:rsid w:val="000D64D6"/>
    <w:rsid w:val="000D7833"/>
    <w:rsid w:val="001222B7"/>
    <w:rsid w:val="00134419"/>
    <w:rsid w:val="00145388"/>
    <w:rsid w:val="00151403"/>
    <w:rsid w:val="001533FA"/>
    <w:rsid w:val="00161892"/>
    <w:rsid w:val="001703A4"/>
    <w:rsid w:val="00171626"/>
    <w:rsid w:val="00171D8C"/>
    <w:rsid w:val="00172565"/>
    <w:rsid w:val="00174E77"/>
    <w:rsid w:val="00175334"/>
    <w:rsid w:val="00177800"/>
    <w:rsid w:val="00186111"/>
    <w:rsid w:val="001B68CE"/>
    <w:rsid w:val="001C5C7D"/>
    <w:rsid w:val="001F07F8"/>
    <w:rsid w:val="001F2839"/>
    <w:rsid w:val="00202077"/>
    <w:rsid w:val="00225455"/>
    <w:rsid w:val="00251AD1"/>
    <w:rsid w:val="00261AFF"/>
    <w:rsid w:val="00283F62"/>
    <w:rsid w:val="002A1814"/>
    <w:rsid w:val="002B271E"/>
    <w:rsid w:val="002D2B4D"/>
    <w:rsid w:val="00322061"/>
    <w:rsid w:val="003557CC"/>
    <w:rsid w:val="003773A1"/>
    <w:rsid w:val="003A38BE"/>
    <w:rsid w:val="003A6C9D"/>
    <w:rsid w:val="003B1355"/>
    <w:rsid w:val="003B2709"/>
    <w:rsid w:val="003E0D87"/>
    <w:rsid w:val="003E3510"/>
    <w:rsid w:val="003E458D"/>
    <w:rsid w:val="004111A9"/>
    <w:rsid w:val="00422A75"/>
    <w:rsid w:val="004309C5"/>
    <w:rsid w:val="004317F8"/>
    <w:rsid w:val="004364C6"/>
    <w:rsid w:val="00453D68"/>
    <w:rsid w:val="00464DE3"/>
    <w:rsid w:val="00466B46"/>
    <w:rsid w:val="004844C6"/>
    <w:rsid w:val="00494163"/>
    <w:rsid w:val="00494333"/>
    <w:rsid w:val="004A08DF"/>
    <w:rsid w:val="004C5B50"/>
    <w:rsid w:val="004E7346"/>
    <w:rsid w:val="004F6E56"/>
    <w:rsid w:val="00500497"/>
    <w:rsid w:val="00502FED"/>
    <w:rsid w:val="00513CFB"/>
    <w:rsid w:val="005200C5"/>
    <w:rsid w:val="00523041"/>
    <w:rsid w:val="00542E4C"/>
    <w:rsid w:val="00547626"/>
    <w:rsid w:val="00564362"/>
    <w:rsid w:val="00573262"/>
    <w:rsid w:val="00577C0C"/>
    <w:rsid w:val="005816BD"/>
    <w:rsid w:val="005862B7"/>
    <w:rsid w:val="0059056C"/>
    <w:rsid w:val="005A332D"/>
    <w:rsid w:val="005D596F"/>
    <w:rsid w:val="005F453C"/>
    <w:rsid w:val="005F4F80"/>
    <w:rsid w:val="00601DDD"/>
    <w:rsid w:val="00636B89"/>
    <w:rsid w:val="00645E6B"/>
    <w:rsid w:val="00651BC3"/>
    <w:rsid w:val="00655636"/>
    <w:rsid w:val="0066176B"/>
    <w:rsid w:val="00667BCB"/>
    <w:rsid w:val="00685982"/>
    <w:rsid w:val="006A6D0D"/>
    <w:rsid w:val="006C724E"/>
    <w:rsid w:val="006E12C8"/>
    <w:rsid w:val="006F0A21"/>
    <w:rsid w:val="006F40E8"/>
    <w:rsid w:val="0070522E"/>
    <w:rsid w:val="00730906"/>
    <w:rsid w:val="00734679"/>
    <w:rsid w:val="00734C8B"/>
    <w:rsid w:val="00735C8F"/>
    <w:rsid w:val="00792228"/>
    <w:rsid w:val="00795950"/>
    <w:rsid w:val="007A3E05"/>
    <w:rsid w:val="007C711D"/>
    <w:rsid w:val="007E3CBE"/>
    <w:rsid w:val="007F45AD"/>
    <w:rsid w:val="00807F84"/>
    <w:rsid w:val="00810E74"/>
    <w:rsid w:val="008122F1"/>
    <w:rsid w:val="00831E7A"/>
    <w:rsid w:val="00850A0C"/>
    <w:rsid w:val="008542A2"/>
    <w:rsid w:val="008612AE"/>
    <w:rsid w:val="00864564"/>
    <w:rsid w:val="00867E6D"/>
    <w:rsid w:val="008706E4"/>
    <w:rsid w:val="00875E9C"/>
    <w:rsid w:val="008763F4"/>
    <w:rsid w:val="00883FAD"/>
    <w:rsid w:val="008A7D57"/>
    <w:rsid w:val="008C7683"/>
    <w:rsid w:val="00906935"/>
    <w:rsid w:val="00912DB3"/>
    <w:rsid w:val="00960A39"/>
    <w:rsid w:val="0099084D"/>
    <w:rsid w:val="009B0D3C"/>
    <w:rsid w:val="009B27E1"/>
    <w:rsid w:val="009B3208"/>
    <w:rsid w:val="00A12959"/>
    <w:rsid w:val="00A568DF"/>
    <w:rsid w:val="00A7682E"/>
    <w:rsid w:val="00A86669"/>
    <w:rsid w:val="00AA23FB"/>
    <w:rsid w:val="00AB5A74"/>
    <w:rsid w:val="00AC6B4F"/>
    <w:rsid w:val="00AD1550"/>
    <w:rsid w:val="00AE60F8"/>
    <w:rsid w:val="00B22D1F"/>
    <w:rsid w:val="00B323D3"/>
    <w:rsid w:val="00B448F1"/>
    <w:rsid w:val="00B672B7"/>
    <w:rsid w:val="00B8071C"/>
    <w:rsid w:val="00B911B3"/>
    <w:rsid w:val="00BC718B"/>
    <w:rsid w:val="00BD004A"/>
    <w:rsid w:val="00BD5009"/>
    <w:rsid w:val="00BF76F4"/>
    <w:rsid w:val="00C005E2"/>
    <w:rsid w:val="00C064C2"/>
    <w:rsid w:val="00C1432A"/>
    <w:rsid w:val="00C20F8A"/>
    <w:rsid w:val="00C361E6"/>
    <w:rsid w:val="00C61193"/>
    <w:rsid w:val="00C70114"/>
    <w:rsid w:val="00C760F9"/>
    <w:rsid w:val="00CB07A5"/>
    <w:rsid w:val="00CF3437"/>
    <w:rsid w:val="00D473F7"/>
    <w:rsid w:val="00D532F6"/>
    <w:rsid w:val="00D74FF2"/>
    <w:rsid w:val="00D876E8"/>
    <w:rsid w:val="00DA28ED"/>
    <w:rsid w:val="00DB4AF0"/>
    <w:rsid w:val="00E12BA5"/>
    <w:rsid w:val="00E35882"/>
    <w:rsid w:val="00E52DD2"/>
    <w:rsid w:val="00E5602B"/>
    <w:rsid w:val="00E74F63"/>
    <w:rsid w:val="00E86C58"/>
    <w:rsid w:val="00EA14E1"/>
    <w:rsid w:val="00EC0C05"/>
    <w:rsid w:val="00ED43F1"/>
    <w:rsid w:val="00EF3255"/>
    <w:rsid w:val="00F16422"/>
    <w:rsid w:val="00F55038"/>
    <w:rsid w:val="00F62ED7"/>
    <w:rsid w:val="00F815FC"/>
    <w:rsid w:val="00FB6E73"/>
    <w:rsid w:val="00FC2A8E"/>
    <w:rsid w:val="00FC6A5C"/>
    <w:rsid w:val="00FF196F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DBBB"/>
  <w15:chartTrackingRefBased/>
  <w15:docId w15:val="{72D55D33-6D18-451F-B509-51222652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95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nhideWhenUsed/>
    <w:rsid w:val="00A12959"/>
    <w:pPr>
      <w:spacing w:after="120"/>
      <w:jc w:val="both"/>
    </w:pPr>
  </w:style>
  <w:style w:type="character" w:customStyle="1" w:styleId="CorpsdetexteCar">
    <w:name w:val="Corps de texte Car"/>
    <w:basedOn w:val="Policepardfaut"/>
    <w:link w:val="Corpsdetexte"/>
    <w:rsid w:val="00A12959"/>
  </w:style>
  <w:style w:type="paragraph" w:customStyle="1" w:styleId="SNREPUBLIQUE">
    <w:name w:val="SNREPUBLIQUE"/>
    <w:basedOn w:val="Normal"/>
    <w:rsid w:val="00A12959"/>
    <w:pPr>
      <w:jc w:val="center"/>
    </w:pPr>
    <w:rPr>
      <w:b/>
      <w:bCs/>
      <w:szCs w:val="20"/>
    </w:rPr>
  </w:style>
  <w:style w:type="paragraph" w:customStyle="1" w:styleId="SNtitre">
    <w:name w:val="SNtitre"/>
    <w:basedOn w:val="Normal"/>
    <w:next w:val="SNNORCentr"/>
    <w:autoRedefine/>
    <w:rsid w:val="00A12959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ature">
    <w:name w:val="SNNature"/>
    <w:basedOn w:val="Normal"/>
    <w:next w:val="SNtitre"/>
    <w:autoRedefine/>
    <w:rsid w:val="00A12959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NORCentr">
    <w:name w:val="SNNOR+Centré"/>
    <w:next w:val="SNAutorit"/>
    <w:rsid w:val="00A1295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Autorit">
    <w:name w:val="SNAutorité"/>
    <w:basedOn w:val="Normal"/>
    <w:autoRedefine/>
    <w:rsid w:val="00A12959"/>
    <w:pPr>
      <w:spacing w:before="100" w:beforeAutospacing="1" w:after="100" w:afterAutospacing="1"/>
      <w:ind w:firstLine="720"/>
      <w:jc w:val="both"/>
    </w:pPr>
  </w:style>
  <w:style w:type="paragraph" w:customStyle="1" w:styleId="SNSignatureprnomnomDroite">
    <w:name w:val="SNSignature prénom+nom Droite"/>
    <w:basedOn w:val="SNSignatureDroite"/>
    <w:next w:val="Normal"/>
    <w:rsid w:val="00A12959"/>
    <w:pPr>
      <w:spacing w:after="120"/>
      <w:ind w:left="5041"/>
    </w:pPr>
  </w:style>
  <w:style w:type="paragraph" w:customStyle="1" w:styleId="SNSignatureDroite">
    <w:name w:val="SNSignatureDroite"/>
    <w:basedOn w:val="Normal"/>
    <w:next w:val="SNSignatureprnomnomDroite"/>
    <w:autoRedefine/>
    <w:rsid w:val="00A12959"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Gauche">
    <w:name w:val="SNSignature prénom+nom Gauche"/>
    <w:basedOn w:val="Normal"/>
    <w:next w:val="SNSignatureDroite"/>
    <w:rsid w:val="00A12959"/>
    <w:pPr>
      <w:spacing w:before="120" w:after="120"/>
      <w:ind w:left="720" w:right="4494"/>
    </w:pPr>
    <w:rPr>
      <w:color w:val="000000"/>
    </w:rPr>
  </w:style>
  <w:style w:type="paragraph" w:customStyle="1" w:styleId="SNTimbre">
    <w:name w:val="SNTimbre"/>
    <w:basedOn w:val="Normal"/>
    <w:autoRedefine/>
    <w:rsid w:val="00A12959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rsid w:val="00A12959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rsid w:val="00C760F9"/>
    <w:pPr>
      <w:spacing w:before="120" w:after="120"/>
      <w:jc w:val="both"/>
    </w:pPr>
  </w:style>
  <w:style w:type="paragraph" w:customStyle="1" w:styleId="SNContreseing">
    <w:name w:val="SNContreseing"/>
    <w:basedOn w:val="Normal"/>
    <w:next w:val="Normal"/>
    <w:autoRedefine/>
    <w:rsid w:val="00A12959"/>
    <w:pPr>
      <w:spacing w:before="480"/>
      <w:ind w:firstLine="720"/>
    </w:pPr>
  </w:style>
  <w:style w:type="paragraph" w:customStyle="1" w:styleId="SNActe">
    <w:name w:val="SNActe"/>
    <w:basedOn w:val="Normal"/>
    <w:autoRedefine/>
    <w:rsid w:val="00A12959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autoRedefine/>
    <w:rsid w:val="00A12959"/>
    <w:pPr>
      <w:spacing w:before="240" w:after="240"/>
      <w:jc w:val="center"/>
    </w:pPr>
    <w:rPr>
      <w:b/>
    </w:rPr>
  </w:style>
  <w:style w:type="character" w:customStyle="1" w:styleId="LienInternet">
    <w:name w:val="Lien Internet"/>
    <w:rsid w:val="00A12959"/>
    <w:rPr>
      <w:color w:val="0000FF"/>
      <w:u w:val="single"/>
    </w:rPr>
  </w:style>
  <w:style w:type="character" w:styleId="Lienhypertexte">
    <w:name w:val="Hyperlink"/>
    <w:basedOn w:val="Policepardfaut"/>
    <w:uiPriority w:val="99"/>
    <w:unhideWhenUsed/>
    <w:rsid w:val="00A12959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B07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07A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07A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07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07A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7A5"/>
    <w:rPr>
      <w:rFonts w:ascii="Segoe UI" w:hAnsi="Segoe UI" w:cs="Segoe UI"/>
      <w:sz w:val="18"/>
      <w:szCs w:val="18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B07A5"/>
    <w:pPr>
      <w:spacing w:after="0" w:line="240" w:lineRule="auto"/>
    </w:pPr>
    <w:rPr>
      <w:rFonts w:ascii="Calibri" w:eastAsiaTheme="minorEastAsia" w:hAnsi="Calibri" w:cs="Times New Roman"/>
      <w:szCs w:val="21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B07A5"/>
    <w:rPr>
      <w:rFonts w:ascii="Calibri" w:eastAsiaTheme="minorEastAsia" w:hAnsi="Calibri" w:cs="Times New Roman"/>
      <w:szCs w:val="21"/>
      <w:lang w:eastAsia="fr-FR"/>
    </w:rPr>
  </w:style>
  <w:style w:type="paragraph" w:customStyle="1" w:styleId="SNSignatureGauche">
    <w:name w:val="SNSignatureGauche"/>
    <w:basedOn w:val="Normal"/>
    <w:rsid w:val="007A3E05"/>
    <w:pPr>
      <w:suppressAutoHyphens/>
      <w:spacing w:before="120" w:after="1680" w:line="252" w:lineRule="auto"/>
      <w:ind w:left="720" w:right="-6" w:firstLine="1080"/>
      <w:jc w:val="right"/>
    </w:pPr>
    <w:rPr>
      <w:rFonts w:ascii="Calibri" w:eastAsia="Times New Roman" w:hAnsi="Calibri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egifrance.gouv.f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24A4-B416-41DF-A90C-4C4A0F03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DGCCRF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</dc:creator>
  <cp:keywords/>
  <dc:description/>
  <cp:lastModifiedBy>PORTOU-DUPIN Josiane</cp:lastModifiedBy>
  <cp:revision>2</cp:revision>
  <dcterms:created xsi:type="dcterms:W3CDTF">2021-06-28T10:55:00Z</dcterms:created>
  <dcterms:modified xsi:type="dcterms:W3CDTF">2021-06-28T10:55:00Z</dcterms:modified>
</cp:coreProperties>
</file>