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8ECD05E" w14:textId="0B5544C6" w:rsidR="0025611B" w:rsidRDefault="00E340D7" w:rsidP="00FC039D">
      <w:pPr>
        <w:pStyle w:val="centroredonda"/>
        <w:shd w:val="clear" w:color="auto" w:fill="FFFFFF"/>
        <w:spacing w:beforeAutospacing="0" w:after="0" w:afterAutospacing="0"/>
        <w:jc w:val="both"/>
        <w:rPr>
          <w:rFonts w:ascii="Arial" w:hAnsi="Arial" w:cs="Arial"/>
          <w:sz w:val="20"/>
          <w:szCs w:val="20"/>
        </w:rPr>
      </w:pPr>
      <w:r>
        <w:rPr>
          <w:rFonts w:ascii="Arial" w:hAnsi="Arial"/>
          <w:b/>
          <w:sz w:val="20"/>
        </w:rPr>
        <w:t>Ministrska odredba o določitvi meril za določitev, kdaj plastični odpadki, ki se mehansko obdelajo in so namenjeni proizvodnji plastičnih proizvodov, prenehajo biti odpadki v skladu z Zakonom 7/2022 z dne 8. aprila 2022 o odpadkih in onesnaženih tleh za krožno gospodarstvo</w:t>
      </w:r>
    </w:p>
    <w:p w14:paraId="30029365" w14:textId="77777777" w:rsidR="0025611B" w:rsidRDefault="0025611B" w:rsidP="003361AE">
      <w:pPr>
        <w:pStyle w:val="centroredonda"/>
        <w:shd w:val="clear" w:color="auto" w:fill="FFFFFF"/>
        <w:spacing w:beforeAutospacing="0" w:after="0" w:afterAutospacing="0"/>
        <w:jc w:val="center"/>
        <w:rPr>
          <w:rFonts w:ascii="Arial" w:hAnsi="Arial" w:cs="Arial"/>
          <w:sz w:val="20"/>
          <w:szCs w:val="20"/>
        </w:rPr>
      </w:pPr>
    </w:p>
    <w:p w14:paraId="604EB4F1" w14:textId="0FEC2CE0" w:rsidR="0025611B" w:rsidRDefault="0025611B" w:rsidP="003361AE">
      <w:pPr>
        <w:pStyle w:val="parrafo2"/>
        <w:shd w:val="clear" w:color="auto" w:fill="FFFFFF"/>
        <w:spacing w:beforeAutospacing="0" w:after="0" w:afterAutospacing="0"/>
        <w:ind w:firstLine="709"/>
        <w:jc w:val="both"/>
        <w:rPr>
          <w:rFonts w:ascii="Arial" w:hAnsi="Arial" w:cs="Arial"/>
          <w:sz w:val="20"/>
          <w:szCs w:val="20"/>
        </w:rPr>
      </w:pPr>
      <w:r>
        <w:rPr>
          <w:rFonts w:ascii="Arial" w:hAnsi="Arial"/>
          <w:sz w:val="20"/>
        </w:rPr>
        <w:t>Direktiva 2008/98/ES Evropskega parlamenta in Sveta z dne 19. novembra 2008 o odpadkih in razveljavitvi nekaterih direktiv (v nadaljnjem besedilu: okvirna direktiva o odpadkih) in Zakon 7/2022 z dne 8. aprila 2022 o odpadkih in onesnaženih tleh za krožno gospodarstvo,</w:t>
      </w:r>
      <w:r>
        <w:t xml:space="preserve"> </w:t>
      </w:r>
      <w:r>
        <w:rPr>
          <w:rFonts w:ascii="Arial" w:hAnsi="Arial"/>
          <w:sz w:val="20"/>
        </w:rPr>
        <w:t>ki jo prenaša v špansko zakonodajo, uvajata sklop zahtev, ki morajo biti izpolnjene, da določene vrste</w:t>
      </w:r>
      <w:r>
        <w:rPr>
          <w:rFonts w:ascii="Arial" w:hAnsi="Arial"/>
          <w:color w:val="FF0000"/>
          <w:sz w:val="20"/>
        </w:rPr>
        <w:t xml:space="preserve"> </w:t>
      </w:r>
      <w:r>
        <w:rPr>
          <w:rFonts w:ascii="Arial" w:hAnsi="Arial"/>
          <w:sz w:val="20"/>
        </w:rPr>
        <w:t xml:space="preserve">odpadkov po predelavi ni več mogoče šteti za odpadek. </w:t>
      </w:r>
    </w:p>
    <w:p w14:paraId="2556ADA1" w14:textId="77777777" w:rsidR="003361AE" w:rsidRDefault="003361AE" w:rsidP="003361AE">
      <w:pPr>
        <w:pStyle w:val="parrafo2"/>
        <w:shd w:val="clear" w:color="auto" w:fill="FFFFFF"/>
        <w:spacing w:beforeAutospacing="0" w:after="0" w:afterAutospacing="0"/>
        <w:ind w:firstLine="709"/>
        <w:jc w:val="both"/>
        <w:rPr>
          <w:rFonts w:ascii="Arial" w:hAnsi="Arial" w:cs="Arial"/>
          <w:sz w:val="20"/>
          <w:szCs w:val="20"/>
        </w:rPr>
      </w:pPr>
    </w:p>
    <w:p w14:paraId="4555DBF7" w14:textId="02C6B235"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Štiri zahteve, ki morajo biti izpolnjene za to spremembo pravnega statusa so, da se nastala snov ali predmet uporablja za določene namene; da za to snov ali predmet obstaja trg ali povpraševanje; da snov ali predmet izpolnjuje tehnične zahteve za določene namene ter izpolnjuje zahteve obstoječe zakonodaje in standarde, ki veljajo za proizvode; in končno, da uporaba snovi ali predmeta ne bo povzročila škodljivega vpliva na okolje in javno zdravje.</w:t>
      </w:r>
    </w:p>
    <w:p w14:paraId="00656312" w14:textId="627625E1" w:rsidR="00353A48" w:rsidRDefault="00353A48" w:rsidP="003361AE">
      <w:pPr>
        <w:pStyle w:val="parrafo"/>
        <w:shd w:val="clear" w:color="auto" w:fill="FFFFFF"/>
        <w:spacing w:before="0" w:after="0"/>
        <w:ind w:firstLine="709"/>
        <w:jc w:val="both"/>
        <w:rPr>
          <w:rFonts w:ascii="Arial" w:hAnsi="Arial" w:cs="Arial"/>
          <w:sz w:val="20"/>
          <w:szCs w:val="20"/>
        </w:rPr>
      </w:pPr>
      <w:r>
        <w:rPr>
          <w:rFonts w:ascii="Arial" w:hAnsi="Arial"/>
          <w:sz w:val="20"/>
        </w:rPr>
        <w:t xml:space="preserve">Člen 6 okvirne direktive o odpadkih, kakor je bila spremenjena z Direktivo (EU) 2018/851 Evropskega parlamenta in Sveta z dne 30. maja 2018, določa, da se pravni koncept prenehanja statusa odpadka lahko uporablja na ravni Evropske unije, države članice ali za vsak primer posebej. </w:t>
      </w:r>
    </w:p>
    <w:p w14:paraId="094FC911" w14:textId="77777777" w:rsidR="003361AE" w:rsidRDefault="003361AE" w:rsidP="003361AE">
      <w:pPr>
        <w:pStyle w:val="parrafo"/>
        <w:shd w:val="clear" w:color="auto" w:fill="FFFFFF"/>
        <w:spacing w:before="0" w:after="0"/>
        <w:ind w:firstLine="709"/>
        <w:jc w:val="both"/>
        <w:rPr>
          <w:rFonts w:ascii="Arial" w:hAnsi="Arial" w:cs="Arial"/>
          <w:sz w:val="20"/>
          <w:szCs w:val="20"/>
        </w:rPr>
      </w:pPr>
    </w:p>
    <w:p w14:paraId="4D28EFFE" w14:textId="34F9C3EB"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V prvem primeru lahko Evropska komisija oceni potrebo po sprejetju teh meril za določene tokove odpadkov v obliki izvedbenih aktov, ki pokrivajo celotno Evropsko unijo. V drugem primeru, če niso bila vzpostavljena na ravni Skupnosti, države članice določijo ta merila za nekatere</w:t>
      </w:r>
      <w:r>
        <w:rPr>
          <w:rFonts w:ascii="Arial" w:hAnsi="Arial"/>
          <w:color w:val="FF0000"/>
          <w:sz w:val="20"/>
        </w:rPr>
        <w:t xml:space="preserve"> </w:t>
      </w:r>
      <w:r>
        <w:rPr>
          <w:rFonts w:ascii="Arial" w:hAnsi="Arial"/>
          <w:sz w:val="20"/>
        </w:rPr>
        <w:t>vrste odpadkov. V obeh primerih se zahteve za prenehanje statusa odpadka, določene v direktivi, uporabljajo za odpadke, ki so odobreni kot vhodni material za postopek predelave; dovoljene postopke in tehnike obdelave; merila kakovosti, ki jih morajo materiali izpolnjevati, da lahko po predelavi prenehajo biti odpadki, v skladu z veljavnimi standardi za proizvode in po potrebi vključno z mejnimi vrednostmi za onesnaževala; sisteme upravljanja za dokazovanje skladnosti z opredeljenimi merili, zlasti za nadzor kakovosti in notranje spremljanje, ter po potrebi akreditacijo; in končno za predložitev izjave o skladnosti.</w:t>
      </w:r>
    </w:p>
    <w:p w14:paraId="54E140E7" w14:textId="77777777" w:rsidR="003361AE" w:rsidRDefault="003361AE" w:rsidP="003361AE">
      <w:pPr>
        <w:pStyle w:val="parrafo"/>
        <w:shd w:val="clear" w:color="auto" w:fill="FFFFFF"/>
        <w:spacing w:before="0" w:after="0"/>
        <w:ind w:firstLine="709"/>
        <w:jc w:val="both"/>
        <w:rPr>
          <w:rFonts w:ascii="Arial" w:hAnsi="Arial" w:cs="Arial"/>
          <w:sz w:val="20"/>
          <w:szCs w:val="20"/>
        </w:rPr>
      </w:pPr>
    </w:p>
    <w:p w14:paraId="17037AE7" w14:textId="26E1F231"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 xml:space="preserve">V tretjem primeru, „za vsak primer posebej“, kadar merila niso določena niti na ravni Evropske unije niti na nacionalni ravni, lahko države članice sprejmejo odločitev o posebnih tokovih odpadkov za vsak primer posebej. Direktiva 2018/851 z dne 30. maja 2018 določa, da se za vsak primer posebej po potrebi lahko upoštevajo enake zahteve, kot so določene za zgoraj opisani možnosti. Poleg tega se v slednjem primeru upoštevajo tudi mejne vrednosti onesnaževal in morebitni škodljivi vplivi na okolje ali javno zdravje. </w:t>
      </w:r>
    </w:p>
    <w:p w14:paraId="6083D2CE" w14:textId="77777777" w:rsidR="003361AE" w:rsidRDefault="003361AE" w:rsidP="003361AE">
      <w:pPr>
        <w:pStyle w:val="parrafo"/>
        <w:shd w:val="clear" w:color="auto" w:fill="FFFFFF"/>
        <w:spacing w:before="0" w:after="0"/>
        <w:ind w:firstLine="709"/>
        <w:jc w:val="both"/>
        <w:rPr>
          <w:rFonts w:ascii="Arial" w:hAnsi="Arial" w:cs="Arial"/>
          <w:sz w:val="20"/>
          <w:szCs w:val="20"/>
        </w:rPr>
      </w:pPr>
    </w:p>
    <w:p w14:paraId="7B8EBF57" w14:textId="318C5B2C" w:rsidR="0025611B" w:rsidRDefault="00353A48" w:rsidP="003361AE">
      <w:pPr>
        <w:pStyle w:val="parrafo"/>
        <w:shd w:val="clear" w:color="auto" w:fill="FFFFFF"/>
        <w:spacing w:before="0" w:after="0"/>
        <w:ind w:firstLine="709"/>
        <w:jc w:val="both"/>
        <w:rPr>
          <w:rFonts w:ascii="Arial" w:hAnsi="Arial" w:cs="Arial"/>
          <w:sz w:val="20"/>
          <w:szCs w:val="20"/>
        </w:rPr>
      </w:pPr>
      <w:r>
        <w:rPr>
          <w:rFonts w:ascii="Arial" w:hAnsi="Arial"/>
          <w:sz w:val="20"/>
        </w:rPr>
        <w:t>Člen 5 Zakona 7/2022 z dne 8. aprila 2022 določa, da se lahko z ministrsko odredbo določijo posebna merila za nekatere odpadke, ki so bili predmet postopka predelave, vključno z recikliranjem, tako da se ne štejejo več za odpadke. V ta namen predhodna študija, ki jo po potrebi izvede Komisija za usklajevanje odpadkov, ustanovljena s strani Evropske unije, in veljavna sodna praksa upoštevata previdnostna načela in načela preprečevanja ter morebitne škodljive vplive nastalega materiala.</w:t>
      </w:r>
    </w:p>
    <w:p w14:paraId="7F5F1272" w14:textId="77777777" w:rsidR="003361AE" w:rsidRDefault="003361AE" w:rsidP="003361AE">
      <w:pPr>
        <w:pStyle w:val="parrafo"/>
        <w:shd w:val="clear" w:color="auto" w:fill="FFFFFF"/>
        <w:spacing w:before="0" w:after="0"/>
        <w:ind w:firstLine="709"/>
        <w:jc w:val="both"/>
        <w:rPr>
          <w:rFonts w:ascii="Arial" w:hAnsi="Arial" w:cs="Arial"/>
          <w:sz w:val="20"/>
          <w:szCs w:val="20"/>
        </w:rPr>
      </w:pPr>
    </w:p>
    <w:p w14:paraId="656BAE5B" w14:textId="711181C1" w:rsidR="008F05D4" w:rsidRDefault="008F05D4" w:rsidP="003361AE">
      <w:pPr>
        <w:pStyle w:val="parrafo"/>
        <w:shd w:val="clear" w:color="auto" w:fill="FFFFFF"/>
        <w:spacing w:before="0" w:after="0"/>
        <w:ind w:firstLine="709"/>
        <w:jc w:val="both"/>
        <w:rPr>
          <w:rFonts w:ascii="Arial" w:hAnsi="Arial" w:cs="Arial"/>
          <w:sz w:val="20"/>
          <w:szCs w:val="20"/>
        </w:rPr>
      </w:pPr>
      <w:r>
        <w:rPr>
          <w:rFonts w:ascii="Arial" w:hAnsi="Arial"/>
          <w:sz w:val="20"/>
        </w:rPr>
        <w:t>Opozoriti je treba, da je bil enak pristop, ki ga je sprejela nova direktiva za razvoj na ravni Unije in nacionalni ravni, v Španiji uporabljen pri izvajanju člena 5 Zakona 7/2022 z dne 8. aprila 2022, in sicer z ministrskimi odredbami o prenehanju statusa odpadka.</w:t>
      </w:r>
    </w:p>
    <w:p w14:paraId="7D539606" w14:textId="77777777" w:rsidR="003361AE" w:rsidRDefault="003361AE" w:rsidP="003361AE">
      <w:pPr>
        <w:pStyle w:val="parrafo"/>
        <w:shd w:val="clear" w:color="auto" w:fill="FFFFFF"/>
        <w:spacing w:before="0" w:after="0"/>
        <w:ind w:firstLine="709"/>
        <w:jc w:val="both"/>
        <w:rPr>
          <w:rFonts w:ascii="Arial" w:hAnsi="Arial" w:cs="Arial"/>
          <w:sz w:val="20"/>
          <w:szCs w:val="20"/>
        </w:rPr>
      </w:pPr>
    </w:p>
    <w:p w14:paraId="2E4F5B20" w14:textId="77777777" w:rsidR="0025611B" w:rsidRDefault="0025611B" w:rsidP="003361AE">
      <w:pPr>
        <w:pStyle w:val="centroredonda"/>
        <w:shd w:val="clear" w:color="auto" w:fill="FFFFFF"/>
        <w:spacing w:beforeAutospacing="0" w:after="0" w:afterAutospacing="0"/>
        <w:jc w:val="center"/>
        <w:rPr>
          <w:rFonts w:ascii="Arial" w:hAnsi="Arial" w:cs="Arial"/>
          <w:sz w:val="20"/>
          <w:szCs w:val="20"/>
        </w:rPr>
      </w:pPr>
      <w:r>
        <w:rPr>
          <w:rFonts w:ascii="Arial" w:hAnsi="Arial"/>
          <w:sz w:val="20"/>
        </w:rPr>
        <w:t>II</w:t>
      </w:r>
    </w:p>
    <w:p w14:paraId="3567B178" w14:textId="77777777" w:rsidR="0025611B" w:rsidRDefault="0025611B" w:rsidP="003361AE">
      <w:pPr>
        <w:ind w:firstLine="709"/>
        <w:rPr>
          <w:rFonts w:ascii="Arial" w:hAnsi="Arial" w:cs="Arial"/>
          <w:sz w:val="20"/>
          <w:szCs w:val="20"/>
        </w:rPr>
      </w:pPr>
    </w:p>
    <w:p w14:paraId="66101013" w14:textId="387C19DC" w:rsidR="0025611B" w:rsidRDefault="008646C1" w:rsidP="003361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rPr>
      </w:pPr>
      <w:r>
        <w:rPr>
          <w:rFonts w:ascii="Arial" w:hAnsi="Arial"/>
          <w:sz w:val="20"/>
        </w:rPr>
        <w:t>V zvezi s predlogom meril za prenehanje statusa odpadka za nekatere plastične odpadke je Evropska komisija na ravni Evropske unije imenovala Skupno raziskovalno središče (v nadaljnjem besedilu: JRC), da preuči predlagana merila za prenehanje statusa odpadka za nekatere plastične odpadke in vključi vse osnovne informacije, potrebne za zagotovitev skladnosti s pogoji iz člena 6 Direktive 2008/98/ES z dne 19. novembra 2008. Ta študija je bila objavljena leta 2014 z zbiranjem prispevkov strokovnjakov in zainteresiranih strani iz držav članic.</w:t>
      </w:r>
      <w:r>
        <w:rPr>
          <w:rFonts w:ascii="Arial" w:hAnsi="Arial"/>
          <w:sz w:val="20"/>
          <w:shd w:val="clear" w:color="auto" w:fill="FFFFFF"/>
        </w:rPr>
        <w:t xml:space="preserve"> Ta dokument v</w:t>
      </w:r>
      <w:r>
        <w:rPr>
          <w:rFonts w:ascii="Arial" w:hAnsi="Arial"/>
          <w:sz w:val="20"/>
        </w:rPr>
        <w:t xml:space="preserve"> Prilogi VI povzema sklop predlaganih meril za prenehanje statusa odpadka za tako imenovane termoplastične izdelke (razen termoreaktivnih), pri čemer so merila razdeljena na več oddelkov. Kljub objavi te študije Evropska komisija </w:t>
      </w:r>
      <w:r>
        <w:rPr>
          <w:rFonts w:ascii="Arial" w:hAnsi="Arial"/>
          <w:sz w:val="20"/>
        </w:rPr>
        <w:lastRenderedPageBreak/>
        <w:t>še ni sprejela nobene zakonodajne pobude za določitev teh meril za tok plastičnih odpadkov na evropski ravni.</w:t>
      </w:r>
    </w:p>
    <w:p w14:paraId="11458DAF" w14:textId="77777777" w:rsidR="0025611B" w:rsidRDefault="0025611B" w:rsidP="003361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rPr>
      </w:pPr>
    </w:p>
    <w:p w14:paraId="345931D1" w14:textId="0B0FC47C" w:rsidR="0025611B" w:rsidRDefault="0025611B" w:rsidP="003361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rPr>
      </w:pPr>
      <w:r>
        <w:rPr>
          <w:rFonts w:ascii="Arial" w:hAnsi="Arial"/>
          <w:sz w:val="20"/>
        </w:rPr>
        <w:t xml:space="preserve">Komisija je nato v okviru prvega akcijskega načrta za krožno gospodarstvo v začetku leta 2018 sprejela </w:t>
      </w:r>
      <w:r>
        <w:rPr>
          <w:rFonts w:ascii="Arial" w:hAnsi="Arial"/>
          <w:i/>
          <w:sz w:val="20"/>
        </w:rPr>
        <w:t>evropsko strategijo za plastiko v krožnem gospodarstvu</w:t>
      </w:r>
      <w:r>
        <w:rPr>
          <w:rFonts w:ascii="Arial" w:hAnsi="Arial"/>
          <w:sz w:val="20"/>
        </w:rPr>
        <w:t>, ki posebej obravnava vidike zasnove, proizvodnje in uporabe plastike ter ločeno zbiranje in sedanje možnosti za ustrezno ravnanje s to vrsto odpadkov. Strategija poleg seznama konkretnih ukrepov poudarja potrebo po zmanjšanju neželenih učinkov na družbo in okolje, ki izhajajo iz uporabe plastike in plastičnih odpadkov, ter vključuje cilj, da se za proizvodnjo novih proizvodov vsako leto, od zdaj do leta 2025, uporabi 10 milijonov ton reciklirane plastike, s čimer bi se spodbudilo recikliranje plastičnih odpadkov v Evropski uniji.</w:t>
      </w:r>
    </w:p>
    <w:p w14:paraId="5CD8DE17" w14:textId="77777777" w:rsidR="0025611B" w:rsidRDefault="0025611B" w:rsidP="003361AE">
      <w:pPr>
        <w:ind w:firstLine="709"/>
        <w:jc w:val="center"/>
        <w:rPr>
          <w:rFonts w:ascii="Arial" w:hAnsi="Arial" w:cs="Arial"/>
          <w:sz w:val="20"/>
          <w:szCs w:val="20"/>
        </w:rPr>
      </w:pPr>
    </w:p>
    <w:p w14:paraId="06CCF6EB" w14:textId="77777777" w:rsidR="0025611B" w:rsidRDefault="0025611B" w:rsidP="003361AE">
      <w:pPr>
        <w:jc w:val="center"/>
        <w:rPr>
          <w:rFonts w:ascii="Arial" w:hAnsi="Arial" w:cs="Arial"/>
          <w:sz w:val="20"/>
          <w:szCs w:val="20"/>
        </w:rPr>
      </w:pPr>
      <w:r>
        <w:rPr>
          <w:rFonts w:ascii="Arial" w:hAnsi="Arial"/>
          <w:sz w:val="20"/>
        </w:rPr>
        <w:t>III</w:t>
      </w:r>
    </w:p>
    <w:p w14:paraId="002951B1" w14:textId="77777777" w:rsidR="0025611B" w:rsidRDefault="0025611B" w:rsidP="003361AE">
      <w:pPr>
        <w:ind w:firstLine="709"/>
        <w:jc w:val="both"/>
        <w:rPr>
          <w:rFonts w:ascii="Arial" w:hAnsi="Arial" w:cs="Arial"/>
          <w:sz w:val="20"/>
          <w:szCs w:val="20"/>
        </w:rPr>
      </w:pPr>
    </w:p>
    <w:p w14:paraId="4C2FAF3E" w14:textId="77777777" w:rsidR="0025611B" w:rsidRDefault="0025611B" w:rsidP="003361AE">
      <w:pPr>
        <w:tabs>
          <w:tab w:val="left" w:pos="4050"/>
        </w:tabs>
        <w:ind w:firstLine="720"/>
        <w:jc w:val="both"/>
        <w:rPr>
          <w:rFonts w:ascii="Arial" w:hAnsi="Arial" w:cs="Arial"/>
          <w:sz w:val="20"/>
          <w:szCs w:val="20"/>
        </w:rPr>
      </w:pPr>
      <w:r>
        <w:rPr>
          <w:rFonts w:ascii="Arial" w:hAnsi="Arial"/>
          <w:sz w:val="20"/>
        </w:rPr>
        <w:t>Izraz „plastika“ zajema veliko različnih materialov, katerim je skupno, da so sestavljeni iz ponavljajočih se struktur, imenovanih monomeri, v obliki dolgih verig. Na podlagi te osnovne enote temeljno osnovo vsake plastike sestavljajo tako polimer (monomerna veriga) kot vse kemične snovi, ki so ji dodane za zagotavljanje različnih lastnosti. Glede na te lastnosti se lahko plastika med drugim uporablja kot izolacijski, toplotni, strukturni, osvetljevalni in zaščitni material. Plastika se lahko zaradi svoje priznane funkcionalnosti, vsestranskosti in cene uporablja na različnih področjih, od vsakodnevne in domače uporabe vsebnikov in embalaže, do uporabe v elementih za gradbeništvo, avtomobile, stroje, elektroniko, kmetijstvo, tekstil, pohištvo itd. Glede na količino je povpraševanje po plastiki za uporabo pri vsebnikih in embalaži največje v primerjavi z drugimi vrstami uporabe.</w:t>
      </w:r>
    </w:p>
    <w:p w14:paraId="5C62C35A" w14:textId="77777777" w:rsidR="0025611B" w:rsidRDefault="0025611B" w:rsidP="003361AE">
      <w:pPr>
        <w:tabs>
          <w:tab w:val="left" w:pos="4050"/>
        </w:tabs>
        <w:ind w:firstLine="720"/>
        <w:jc w:val="both"/>
        <w:rPr>
          <w:rFonts w:ascii="Arial" w:hAnsi="Arial" w:cs="Arial"/>
          <w:sz w:val="20"/>
          <w:szCs w:val="20"/>
        </w:rPr>
      </w:pPr>
    </w:p>
    <w:p w14:paraId="53ED3626" w14:textId="77777777" w:rsidR="0025611B" w:rsidRDefault="0025611B" w:rsidP="003361AE">
      <w:pPr>
        <w:tabs>
          <w:tab w:val="left" w:pos="4050"/>
        </w:tabs>
        <w:ind w:firstLine="720"/>
        <w:jc w:val="both"/>
        <w:rPr>
          <w:rFonts w:ascii="Arial" w:hAnsi="Arial" w:cs="Arial"/>
          <w:sz w:val="20"/>
          <w:szCs w:val="20"/>
        </w:rPr>
      </w:pPr>
      <w:r>
        <w:rPr>
          <w:rFonts w:ascii="Arial" w:hAnsi="Arial"/>
          <w:sz w:val="20"/>
        </w:rPr>
        <w:t xml:space="preserve">Prav zaradi tako raznolikih lastnosti in različnih uporab je uporaba plastike tako razširjena, zato je količina nastajanja plastičnih odpadkov zelo pomembna, njen trend pa v zadnjih letih narašča. Poleg raznolikosti je za plastiko značilen zelo raznolik razpon življenjske dobe posameznega proizvoda, ki se lahko giblje od minut pri nekaterih potrošniških proizvodih do več let pri proizvodih, ki se na primer uporabljajo v gradbeništvu ali strojih. Ta vidik tudi močno vpliva na tok odpadkov, pa tudi na prisotnost nekaterih kemičnih snovi ali zmesi v nekaterih od njih. </w:t>
      </w:r>
    </w:p>
    <w:p w14:paraId="4E434391" w14:textId="77777777" w:rsidR="0025611B" w:rsidRDefault="0025611B" w:rsidP="003361AE">
      <w:pPr>
        <w:tabs>
          <w:tab w:val="left" w:pos="4050"/>
        </w:tabs>
        <w:ind w:firstLine="720"/>
        <w:jc w:val="both"/>
        <w:rPr>
          <w:rFonts w:ascii="Arial" w:hAnsi="Arial" w:cs="Arial"/>
          <w:sz w:val="20"/>
          <w:szCs w:val="20"/>
        </w:rPr>
      </w:pPr>
    </w:p>
    <w:p w14:paraId="058403DF" w14:textId="0D76F926" w:rsidR="0025611B" w:rsidRDefault="0025611B" w:rsidP="003361AE">
      <w:pPr>
        <w:tabs>
          <w:tab w:val="left" w:pos="4050"/>
        </w:tabs>
        <w:ind w:firstLine="720"/>
        <w:jc w:val="both"/>
        <w:rPr>
          <w:rFonts w:ascii="Arial" w:hAnsi="Arial"/>
          <w:sz w:val="20"/>
        </w:rPr>
      </w:pPr>
      <w:r>
        <w:rPr>
          <w:rFonts w:ascii="Arial" w:hAnsi="Arial"/>
          <w:sz w:val="20"/>
        </w:rPr>
        <w:t>Vprašanje kemičnih snovi ali zmesi v plastičnih odpadkih je nedvomno izjemno pomembno z vidika varstva okolja in varovanja javnega zdravja. Zaradi tega je v zadnjem času zaslediti vse večje povpraševanje javnosti po reševanju problema, povezanega z neposrednim onesnaževanjem, in izvajanju najustreznejših obdelav za obvladovanje tega toka odpadkov. V zvezi s tem Uredba (EU) 2019/1021 Evropskega parlamenta in Sveta z dne 20. junija 2019 o obstojnih organskih onesnaževalih zahteva, da se odpadki, ki so sestavljeni iz katere koli snovi iz Priloge IV k navedeni prilogi, jo vsebujejo ali so z njo onesnaženi v koncentracijah, ki so višje od tistih iz navedene priloge, odstranijo ali predelajo z nekaterimi postopki obdelave, ki zagotavljajo uničenje ali ireverzibilno pretvorbo vsebnosti obstojnih organskih onesnaževal, kadar recikliranje ni mogoče. Poleg tega se uporabljajo določbe v zvezi s proizvodnjo, dajanjem v promet in uporabo teh snovi v izdelkih, izdelanih iz plastičnih mas, ki dosežejo prenehanje statusa odpadka.</w:t>
      </w:r>
    </w:p>
    <w:p w14:paraId="34952E98" w14:textId="77777777" w:rsidR="0025611B" w:rsidRDefault="0025611B" w:rsidP="003361AE">
      <w:pPr>
        <w:tabs>
          <w:tab w:val="left" w:pos="4050"/>
        </w:tabs>
        <w:ind w:firstLine="720"/>
        <w:jc w:val="both"/>
        <w:rPr>
          <w:rFonts w:ascii="Arial" w:hAnsi="Arial"/>
          <w:sz w:val="20"/>
        </w:rPr>
      </w:pPr>
    </w:p>
    <w:p w14:paraId="5A2959FB" w14:textId="6EC02A4D" w:rsidR="0025611B" w:rsidRDefault="0025611B" w:rsidP="003361AE">
      <w:pPr>
        <w:tabs>
          <w:tab w:val="left" w:pos="4050"/>
        </w:tabs>
        <w:ind w:firstLine="720"/>
        <w:jc w:val="both"/>
        <w:rPr>
          <w:rFonts w:ascii="Arial" w:hAnsi="Arial"/>
          <w:sz w:val="20"/>
        </w:rPr>
      </w:pPr>
      <w:r>
        <w:rPr>
          <w:rFonts w:ascii="Arial" w:hAnsi="Arial"/>
          <w:sz w:val="20"/>
        </w:rPr>
        <w:t>Smernice za ustrezno ravnanje s tokovi odpadkov z obstojnimi organskimi onesnaževali so bile pripravljene na podlagi Baselske konvencije in prispevkov več držav članic. Evropska komisija je leta 2019 objavila ambiciozno študijo, ki se osredotoča na revizijo omejitev iz prilog IV in V k Uredbi (EU) 2019/1021 Evropskega parlamenta in Sveta z dne 20. junija 2019. V tej študiji je poudarjeno, da je na splošno mogoče razstavljanje in mehansko ločevanje izvesti kot učinkovit prvi korak za zmanjšanje količine odpadkov, ki vsebujejo obstojna organska onesnaževala in se vrnejo v proizvodne cikle. Te obdelave so bolj uveljavljene za odpadno električno in elektronsko opremo, medtem ko so v primeru drugih tokov odpadkov, kot so izrabljena vozila ter gradbeni odpadki in odpadki pri rušenju objektov, prisotne bolj praktične ovire. V idealnem primeru bi bilo treba odpadke v verigi ravnanja z odpadki čim prej ločiti od obstojnih organskih onesnaževal iz preostalih frakcij.</w:t>
      </w:r>
    </w:p>
    <w:p w14:paraId="7F6DC713" w14:textId="77777777" w:rsidR="0025611B" w:rsidRDefault="0025611B" w:rsidP="003361AE">
      <w:pPr>
        <w:tabs>
          <w:tab w:val="left" w:pos="4050"/>
        </w:tabs>
        <w:ind w:firstLine="720"/>
        <w:jc w:val="both"/>
        <w:rPr>
          <w:rFonts w:ascii="Arial" w:hAnsi="Arial"/>
          <w:sz w:val="20"/>
        </w:rPr>
      </w:pPr>
    </w:p>
    <w:p w14:paraId="317B1C63" w14:textId="77777777" w:rsidR="0025611B" w:rsidRDefault="0025611B" w:rsidP="003361AE">
      <w:pPr>
        <w:tabs>
          <w:tab w:val="left" w:pos="4050"/>
        </w:tabs>
        <w:ind w:firstLine="720"/>
        <w:jc w:val="both"/>
        <w:rPr>
          <w:rFonts w:ascii="Arial" w:hAnsi="Arial" w:cs="Arial"/>
          <w:sz w:val="20"/>
          <w:szCs w:val="20"/>
        </w:rPr>
      </w:pPr>
      <w:r>
        <w:rPr>
          <w:rFonts w:ascii="Arial" w:hAnsi="Arial"/>
          <w:sz w:val="20"/>
        </w:rPr>
        <w:t xml:space="preserve">Ko postanejo odpadki, je uspešnost recikliranja tega toka zelo različna glede na vrsto odpadkov in njihov izvor. Trenutno se po podatkih Komisije v Evropi vsako leto zbere več kot 27 milijonov ton plastičnih odpadkov. Manj kot tretjina te letne količine je namenjena obratom za recikliranje, znatne </w:t>
      </w:r>
      <w:r>
        <w:rPr>
          <w:rFonts w:ascii="Arial" w:hAnsi="Arial"/>
          <w:sz w:val="20"/>
        </w:rPr>
        <w:lastRenderedPageBreak/>
        <w:t xml:space="preserve">količine pa končajo na odlagališčih, se sežgejo ali izvozijo. Evropska komisija je ugotovila, da mora do leta 2030 vsaka država članica doseči 55-odstotno recikliranje odpadne plastične embalaže.   </w:t>
      </w:r>
    </w:p>
    <w:p w14:paraId="5AFCDECD" w14:textId="77777777" w:rsidR="0025611B" w:rsidRDefault="0025611B" w:rsidP="003361AE">
      <w:pPr>
        <w:tabs>
          <w:tab w:val="left" w:pos="4050"/>
        </w:tabs>
        <w:ind w:firstLine="720"/>
        <w:jc w:val="both"/>
        <w:rPr>
          <w:rFonts w:ascii="Arial" w:hAnsi="Arial" w:cs="Arial"/>
          <w:sz w:val="20"/>
          <w:szCs w:val="20"/>
        </w:rPr>
      </w:pPr>
    </w:p>
    <w:p w14:paraId="31FC3A56" w14:textId="77777777" w:rsidR="0025611B" w:rsidRDefault="0025611B" w:rsidP="003361AE">
      <w:pPr>
        <w:tabs>
          <w:tab w:val="left" w:pos="4050"/>
        </w:tabs>
        <w:jc w:val="center"/>
        <w:rPr>
          <w:rFonts w:ascii="Arial" w:hAnsi="Arial" w:cs="Arial"/>
          <w:sz w:val="20"/>
          <w:szCs w:val="20"/>
        </w:rPr>
      </w:pPr>
      <w:r>
        <w:rPr>
          <w:rFonts w:ascii="Arial" w:hAnsi="Arial"/>
          <w:sz w:val="20"/>
        </w:rPr>
        <w:t>IV</w:t>
      </w:r>
    </w:p>
    <w:p w14:paraId="3456C33E" w14:textId="77777777" w:rsidR="0025611B" w:rsidRDefault="0025611B" w:rsidP="003361AE">
      <w:pPr>
        <w:tabs>
          <w:tab w:val="left" w:pos="4050"/>
        </w:tabs>
        <w:jc w:val="center"/>
        <w:rPr>
          <w:rFonts w:ascii="Arial" w:hAnsi="Arial" w:cs="Arial"/>
          <w:sz w:val="20"/>
          <w:szCs w:val="20"/>
        </w:rPr>
      </w:pPr>
    </w:p>
    <w:p w14:paraId="5F154AA3" w14:textId="1F2E1E1C" w:rsidR="0025611B" w:rsidRDefault="0025611B" w:rsidP="003361AE">
      <w:pPr>
        <w:pStyle w:val="NormalWeb"/>
        <w:shd w:val="clear" w:color="auto" w:fill="FFFFFF"/>
        <w:spacing w:before="0" w:after="0"/>
        <w:ind w:firstLine="709"/>
        <w:jc w:val="both"/>
        <w:rPr>
          <w:rFonts w:ascii="Arial" w:hAnsi="Arial" w:cs="Arial"/>
          <w:sz w:val="20"/>
          <w:szCs w:val="20"/>
        </w:rPr>
      </w:pPr>
      <w:r>
        <w:rPr>
          <w:rFonts w:ascii="Arial" w:hAnsi="Arial"/>
          <w:sz w:val="20"/>
        </w:rPr>
        <w:t xml:space="preserve">Po eni strani je treba industrijo proizvodnje plastike ali plastičnih proizvodov, znano kot predelovalna industrija, razlikovati od drugih akterjev, ki so vključeni v cikel teh materialov, ko postanejo odpadki: upravljavci plastičnih odpadkov. V okviru tega prenehanja statusa odpadka bodo plastični proizvodi, ko se dajo na trg, ne glede na to, ali se njihova življenjska doba močno razlikuje, sčasoma postali odpadki. Nato jih je treba obdelati v obratih upravljavcev plastičnih odpadkov, ki so posebej pooblaščeni za takšno obdelavo v skladu z Zakonom 7/2022 z dne 8. aprila 2022. V tem toku je običajno, da plastični odpadki pred obdelavo za končno predelavo preidejo prek drugih upravljavcev, ki običajno opravijo vsaj eno razvrstitev. Nenazadnje se lahko ustrezno obdelani odpadki neposredno uporabijo kot surovina, ki jo predelovalna industrija vključi v proizvodnjo novih plastičnih proizvodov, bodisi gotovih ali polizdelkov, in tako predstavlja model krožnega gospodarstva. </w:t>
      </w:r>
    </w:p>
    <w:p w14:paraId="0AAF52B4" w14:textId="77777777" w:rsidR="003361AE" w:rsidRDefault="003361AE" w:rsidP="003361AE">
      <w:pPr>
        <w:pStyle w:val="NormalWeb"/>
        <w:shd w:val="clear" w:color="auto" w:fill="FFFFFF"/>
        <w:spacing w:before="0" w:after="0"/>
        <w:ind w:firstLine="709"/>
        <w:jc w:val="both"/>
        <w:rPr>
          <w:rFonts w:ascii="Arial" w:hAnsi="Arial" w:cs="Arial"/>
          <w:sz w:val="20"/>
          <w:szCs w:val="20"/>
        </w:rPr>
      </w:pPr>
    </w:p>
    <w:p w14:paraId="1662C56A" w14:textId="4D253637" w:rsidR="0025611B" w:rsidRDefault="0025611B" w:rsidP="003361AE">
      <w:pPr>
        <w:pStyle w:val="NormalWeb"/>
        <w:shd w:val="clear" w:color="auto" w:fill="FFFFFF"/>
        <w:spacing w:before="0" w:after="0"/>
        <w:ind w:firstLine="709"/>
        <w:jc w:val="both"/>
        <w:rPr>
          <w:rFonts w:ascii="Arial" w:hAnsi="Arial" w:cs="Arial"/>
          <w:sz w:val="20"/>
          <w:szCs w:val="20"/>
        </w:rPr>
      </w:pPr>
      <w:r>
        <w:rPr>
          <w:rFonts w:ascii="Arial" w:hAnsi="Arial"/>
          <w:sz w:val="20"/>
        </w:rPr>
        <w:t>Opozoriti je treba, da področje uporabe te odredbe zajema le tok, opisan v prejšnjem odstavku: plastični odpadki, ki gredo skozi eno ali več čistilnih naprav, preden dosežejo končni obrat za predelavo. V industrijskem obsegu bi bilo vse, kar nastane kot odpadek pri proizvodnji plastičnih proizvodov (ostanki, delci, neskladni proizvodi itd.), pridobljenih v sami tovarni, in je neposredno vključeno v predelovalno industrijo, spadalo v pojem stranskega proizvoda in ne pojem prenehanja statusa odpadka, saj ne preide prek nobenega upravljavca odpadkov. Ta predpis ne ureja tega vidika, ki se nanaša le na odpadke v industrijskem okolju, ki niso dosegli nobenega potrošnika, imenovane poindustrijski odpadki.</w:t>
      </w:r>
    </w:p>
    <w:p w14:paraId="663C361E" w14:textId="7505EB24" w:rsidR="0025611B" w:rsidRDefault="0025611B" w:rsidP="003361AE">
      <w:pPr>
        <w:pStyle w:val="NormalWeb"/>
        <w:shd w:val="clear" w:color="auto" w:fill="FFFFFF"/>
        <w:spacing w:before="0" w:after="0"/>
        <w:ind w:firstLine="709"/>
        <w:jc w:val="both"/>
        <w:rPr>
          <w:rFonts w:ascii="Arial" w:hAnsi="Arial" w:cs="Arial"/>
          <w:sz w:val="20"/>
          <w:szCs w:val="20"/>
        </w:rPr>
      </w:pPr>
      <w:r>
        <w:rPr>
          <w:rFonts w:ascii="Arial" w:hAnsi="Arial"/>
          <w:sz w:val="20"/>
        </w:rPr>
        <w:t xml:space="preserve">To je tok, ki še vedno nima enotnega regulativnega okvira na evropski ravni. Samo Portugalska je objavila merila za prenehanje statusa odpadka v skladu s tehnično študijo Skupnega raziskovalnega središča. Glede na pomen tega toka odpadkov in pomanjkanje predpisov na ravni Evropske unije je bistvenega pomena, da se na državni ravni uporablja ministrska odredba. To prinaša neposredne koristi, na primer spodbudo za povečanje količine ločenega in učinkovitega zbiranja tovrstnih odpadkov; povečanje stopenj recikliranja; izvajanje boljše obdelave odpadkov in boljšega nadzora kakovosti surovin, pridobljenih z ustreznimi postopki obdelave. Poleg tega se bodo s prenehanjem statusa odpadka zmanjšali upravni postopki v zvezi s pošiljkami odpadkov, ki niso potrebni za varne materiale z vidika okolja in javnega zdravja, v nasprotju s področjem odpadkov, kjer je nadzor pošiljk bistvenega pomena. </w:t>
      </w:r>
    </w:p>
    <w:p w14:paraId="2EF50919" w14:textId="77777777" w:rsidR="0025611B" w:rsidRDefault="0025611B" w:rsidP="003361AE">
      <w:pPr>
        <w:pStyle w:val="NormalWeb"/>
        <w:shd w:val="clear" w:color="auto" w:fill="FFFFFF"/>
        <w:spacing w:before="0" w:after="0"/>
        <w:ind w:firstLine="709"/>
        <w:jc w:val="both"/>
        <w:rPr>
          <w:rFonts w:ascii="Arial" w:hAnsi="Arial" w:cs="Arial"/>
          <w:sz w:val="20"/>
          <w:szCs w:val="20"/>
        </w:rPr>
      </w:pPr>
    </w:p>
    <w:p w14:paraId="096AC2A7" w14:textId="77777777" w:rsidR="0025611B" w:rsidRDefault="0025611B" w:rsidP="003361AE">
      <w:pPr>
        <w:pStyle w:val="centroredonda"/>
        <w:shd w:val="clear" w:color="auto" w:fill="FFFFFF"/>
        <w:spacing w:beforeAutospacing="0" w:after="0" w:afterAutospacing="0"/>
        <w:jc w:val="center"/>
        <w:rPr>
          <w:rFonts w:ascii="Arial" w:hAnsi="Arial" w:cs="Arial"/>
          <w:sz w:val="20"/>
          <w:szCs w:val="20"/>
        </w:rPr>
      </w:pPr>
      <w:r>
        <w:rPr>
          <w:rFonts w:ascii="Arial" w:hAnsi="Arial"/>
          <w:sz w:val="20"/>
        </w:rPr>
        <w:t>V</w:t>
      </w:r>
    </w:p>
    <w:p w14:paraId="5FBA277B" w14:textId="77777777" w:rsidR="0025611B" w:rsidRDefault="0025611B" w:rsidP="003361AE">
      <w:pPr>
        <w:pStyle w:val="centroredonda"/>
        <w:shd w:val="clear" w:color="auto" w:fill="FFFFFF"/>
        <w:spacing w:beforeAutospacing="0" w:after="0" w:afterAutospacing="0"/>
        <w:jc w:val="center"/>
        <w:rPr>
          <w:rFonts w:ascii="Arial" w:hAnsi="Arial" w:cs="Arial"/>
          <w:sz w:val="20"/>
          <w:szCs w:val="20"/>
        </w:rPr>
      </w:pPr>
    </w:p>
    <w:p w14:paraId="4BA5E767" w14:textId="68BDA0F7" w:rsidR="0025611B" w:rsidRDefault="0025611B" w:rsidP="003361AE">
      <w:pPr>
        <w:pStyle w:val="NormalWeb"/>
        <w:shd w:val="clear" w:color="auto" w:fill="FFFFFF"/>
        <w:spacing w:before="0" w:after="0"/>
        <w:ind w:firstLine="709"/>
        <w:jc w:val="both"/>
        <w:rPr>
          <w:rFonts w:ascii="Arial" w:hAnsi="Arial" w:cs="Arial"/>
          <w:sz w:val="20"/>
          <w:szCs w:val="20"/>
        </w:rPr>
      </w:pPr>
      <w:r>
        <w:rPr>
          <w:rFonts w:ascii="Arial" w:hAnsi="Arial"/>
          <w:sz w:val="20"/>
        </w:rPr>
        <w:t xml:space="preserve">Namen te odredbe je določiti merila za prenehanje statusa odpadka posebej za mehansko obdelane termoplastične odpadke, ki bodo veljala za celotno ozemlje države, kot je določeno v členu 5 Zakona 7/2022 z dne 8. aprila 2022. Gre za merila, ki temeljijo na zgoraj navedenem tehničnem dokumentu, ki ga je pripravilo Skupno raziskovalno središče. </w:t>
      </w:r>
    </w:p>
    <w:p w14:paraId="62BB92B7" w14:textId="075131D2" w:rsidR="00DE4399" w:rsidRDefault="0025611B" w:rsidP="003361AE">
      <w:pPr>
        <w:pStyle w:val="NormalWeb"/>
        <w:shd w:val="clear" w:color="auto" w:fill="FFFFFF"/>
        <w:spacing w:before="0" w:after="0"/>
        <w:ind w:firstLine="709"/>
        <w:jc w:val="both"/>
        <w:rPr>
          <w:rFonts w:ascii="Arial" w:hAnsi="Arial" w:cs="Arial"/>
          <w:sz w:val="20"/>
          <w:szCs w:val="20"/>
        </w:rPr>
      </w:pPr>
      <w:r>
        <w:rPr>
          <w:rFonts w:ascii="Arial" w:hAnsi="Arial"/>
          <w:sz w:val="20"/>
        </w:rPr>
        <w:t>Namen te odredbe je torej določiti zahteve, ki jih morajo izpolnjevati termoplastični odpadki, primerni za mehansko obdelavo, zahteve, ki jih morajo izpolnjevati upravljavci odpadkov, merila kakovosti, ki jih mora izpolnjevati nastali material po postopku predelave v skladu z veljavnimi predpisi za proizvode, ter postopek preverjanja skladnosti z merili za prenehanje statusa odpadka prek sistemov ravnanja z odpadki.</w:t>
      </w:r>
    </w:p>
    <w:p w14:paraId="501901B9" w14:textId="77777777" w:rsidR="00B36575" w:rsidRDefault="00B36575"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lang w:eastAsia="es-ES"/>
        </w:rPr>
      </w:pPr>
    </w:p>
    <w:p w14:paraId="45AD3C12" w14:textId="137023C5" w:rsidR="0025611B" w:rsidRDefault="0025611B"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rPr>
      </w:pPr>
      <w:r>
        <w:rPr>
          <w:rFonts w:ascii="Arial" w:hAnsi="Arial"/>
          <w:sz w:val="20"/>
        </w:rPr>
        <w:t xml:space="preserve">Prav tako je treba opozoriti, da so v tem predpisu zajete zgolj mehanske obdelave, ne pa tudi druge, na primer različne kemične obdelave, ki se lahko izvajajo na istem toku odpadkov. </w:t>
      </w:r>
    </w:p>
    <w:p w14:paraId="1C74B770" w14:textId="77777777" w:rsidR="0025611B" w:rsidRDefault="0025611B"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lang w:eastAsia="es-ES"/>
        </w:rPr>
      </w:pPr>
    </w:p>
    <w:p w14:paraId="44AE13DC" w14:textId="6F3A8CC0" w:rsidR="0025611B" w:rsidRDefault="0025611B"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rPr>
      </w:pPr>
      <w:r>
        <w:rPr>
          <w:rFonts w:ascii="Arial" w:hAnsi="Arial"/>
          <w:sz w:val="20"/>
        </w:rPr>
        <w:t xml:space="preserve">Kot orodje za zagotavljanje zapletenega vprašanja prisotnosti obstojnih organskih onesnaževal v nekaterih tokovih plastičnih odpadkov se predlaga razlikovanje med dvema ravnema. Po eni strani za tiste kanale, pri katerih obstaja večja gotovost glede odsotnosti obstojnih organskih onesnaževal in nevarnih snovi, olajšati sledljivost z zagotavljanjem izvora odpadkov, prejetih za prenehanje statusa odpadka, in zagotavljanjem, da se ti odpadki obdelajo ločeno brez mešanja z odpadki iz drugih virov pri vseh vmesnih upravljavcih. In končno, ko ti odpadki posebnega, določljivega in sledljivega izvora dosežejo enoto za končno predelavo, zagotoviti sledljivost preprosto z izjavo o skladnosti, ki se izda v vsaki pošiljki materiala, pridobljenega v obratu slednje. </w:t>
      </w:r>
    </w:p>
    <w:p w14:paraId="653CC665" w14:textId="77777777" w:rsidR="0025611B" w:rsidRDefault="0025611B"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eastAsia="es-ES"/>
        </w:rPr>
      </w:pPr>
    </w:p>
    <w:p w14:paraId="67940AF9" w14:textId="5CF5464E" w:rsidR="0025611B" w:rsidRDefault="0025611B"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rPr>
      </w:pPr>
      <w:r>
        <w:rPr>
          <w:rFonts w:ascii="Arial" w:hAnsi="Arial"/>
          <w:sz w:val="20"/>
        </w:rPr>
        <w:t>Po drugi strani pa je treba za odpadke iz naslednjih tokov, med drugim: nevarni odpadki, odpadki iz električne in elektronske opreme, izrabljena vozila ter gradbeni odpadki in odpadki pri rušenju objektov, kjer je znana prisotnost nevarnih snovi in obstojnih organskih onesnaževal, nedvoumno zagotoviti izvor odpadkov, ločeno ravnanje z njimi pa bi bilo treba ohraniti pri vseh upravljavcih, ki sodelujejo v verigi, dokler ne dosežejo končnega predelovalca. To ne posega v posebno dekontaminacijo teh odpadkov v skladu z določbami Uredbe (EU) 2019/1021 Evropskega parlamenta in Sveta z dne 20. junija 2019. Opis posledic te ureditve za plastične odpadke in frakcije plastičnih odpadkov ter postopki, ki se uporabljajo za vsak primer posebej, so vključeni v Prilogo IV kot smernica.</w:t>
      </w:r>
    </w:p>
    <w:p w14:paraId="3FBEB2EA" w14:textId="3BC95399" w:rsidR="004E7C1F" w:rsidRDefault="004E7C1F"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rPr>
      </w:pPr>
    </w:p>
    <w:p w14:paraId="1819F054" w14:textId="0098778C" w:rsidR="0051630A" w:rsidRPr="0051630A" w:rsidRDefault="004E7C1F" w:rsidP="0051630A">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rPr>
      </w:pPr>
      <w:r>
        <w:rPr>
          <w:rFonts w:ascii="Arial" w:hAnsi="Arial"/>
          <w:sz w:val="20"/>
        </w:rPr>
        <w:t>Vsaki pošiljki recikliranega polimernega materiala, ki izpolnjuje ta merila za prenehanje statusa odpadka in se zato ne šteje več za odpadek, se priloži ustrezna izjava o skladnosti v skladu z vsebino in navedbami iz Priloge III, odvisno od naslednjega namembnega kraja navedenega materiala. Zato je poleg zagotavljanja sledljivosti ta zahteva glede dokumentacije za vsako pošiljko v skladu z obveznostmi iz Uredbe Komisije (ES) št. 282/2008 z dne 27. marca 2008 o recikliranih polimernih materialih in izdelkih, namenjenih za stik z živili, in spremembi Uredbe (ES) št. 2023/2006. Glede na to, da mora na tem posebnem področju materialov, namenjenih za stik z živili, zbiralec odpadkov predelovalcu zagotoviti informacije, da se reciklirani polimerni material proizvaja po odobrenem postopku, in navesti njegovo področje uporabe, bi bilo treba vsakemu recikliranemu polimernemu materialu, ki je v skladu s to odredbo in je namenjen za proizvodnjo materialov ali izdelkov, namenjenih za stik z živili, priložiti izjavo o skladnosti, ki mora vključevati tudi nekatere dodatne informacije iz člena 12.2 Uredbe Komisije (ES) št. 282/2008 z dne 27. marca 2008, vključno s tistimi, ki so določene v delu B Priloge I k tej uredbi in povzete v delu 1 Priloge III k tej odredbi.</w:t>
      </w:r>
    </w:p>
    <w:p w14:paraId="0BAC6312" w14:textId="36257C9D" w:rsidR="004E7C1F" w:rsidRDefault="004E7C1F"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lang w:eastAsia="es-ES"/>
        </w:rPr>
      </w:pPr>
    </w:p>
    <w:p w14:paraId="3575DD15" w14:textId="77777777" w:rsidR="0025611B" w:rsidRDefault="0025611B"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lang w:eastAsia="es-ES"/>
        </w:rPr>
      </w:pPr>
    </w:p>
    <w:p w14:paraId="05AF3451" w14:textId="7B261A32" w:rsidR="0025611B" w:rsidRDefault="0025611B"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rPr>
      </w:pPr>
      <w:r>
        <w:rPr>
          <w:rFonts w:ascii="Arial" w:hAnsi="Arial"/>
          <w:sz w:val="20"/>
        </w:rPr>
        <w:t xml:space="preserve">Končno se zahteva, da se plastični odpadki, obdelani v skladu z določbami te odredbe, po končni predelavi uporabijo neposredno v predelovalni industriji. Temeljno vprašanje za prenehanje statusa odpadka nastalega materiala ni v fizični obliki pridobljenih materialov, temveč v njihovi zmožnosti, da se lahko neposredno uporabijo in nadomestijo prvotne plastične surovine v proizvodni industriji različnih plastičnih proizvodov. </w:t>
      </w:r>
    </w:p>
    <w:p w14:paraId="2D76B80E" w14:textId="77777777" w:rsidR="0025611B" w:rsidRDefault="0025611B"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lang w:eastAsia="es-ES"/>
        </w:rPr>
      </w:pPr>
    </w:p>
    <w:p w14:paraId="3E7FC681" w14:textId="7700149C" w:rsidR="0025611B" w:rsidRDefault="0025611B"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rPr>
      </w:pPr>
      <w:r>
        <w:rPr>
          <w:rFonts w:ascii="Arial" w:hAnsi="Arial"/>
          <w:sz w:val="20"/>
        </w:rPr>
        <w:t>Glede na to, da je uporaba materiala, namenjenega za stik z živili, že omejena in urejena z evropsko zakonodajo, bodo za obdelane plastične odpadke, ki se bodo uporabljali za ta specifični namen, poleg katere koli druge določbe, ki jo v zvezi s tem določajo drugi evropski predpisi, veljale posebne določbe Uredbe Komisije (ES) št. 282/2008 z dne 27. marca 2008. Zato je treba v okviru te ministrske odredbe razlikovati med naslednjima dvema destinacijama, čeprav sta obe vrsti materialov tudi kandidata za pridobitev ustreznega prenehanja statusa odpadka, in sicer po eni strani materiali, ki so namenjeni za stik z živili in morajo izpolnjevati zahteve iz veljavnih evropskih predpisov, na nacionalni ravni pa Kraljevo uredbo 846/2011 z dne 17. junija 2011 o pogojih, ki jih morajo izpolnjevati surovine iz recikliranih polimernih materialov za uporabo v materialih in izdelkih, namenjenih za stik z živili, po drugi strani pa vsi drugi mehansko obdelani polimerni materiali, namenjeni predelovalni industriji za proizvodnjo katere koli druge vrste plastičnih proizvodov, ki morajo biti v skladu z ustreznim standardom ali tehničnimi specifikacijami, ki jih zahteva uporabnik.</w:t>
      </w:r>
    </w:p>
    <w:p w14:paraId="030473E0" w14:textId="77777777" w:rsidR="003361AE" w:rsidRDefault="003361AE"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lang w:eastAsia="es-ES"/>
        </w:rPr>
      </w:pPr>
    </w:p>
    <w:p w14:paraId="7FF5DE43" w14:textId="50CA7FB4" w:rsidR="0025611B" w:rsidRDefault="0025611B" w:rsidP="003361AE">
      <w:pPr>
        <w:pStyle w:val="centroredonda"/>
        <w:shd w:val="clear" w:color="auto" w:fill="FFFFFF"/>
        <w:spacing w:beforeAutospacing="0" w:after="0" w:afterAutospacing="0"/>
        <w:ind w:firstLine="709"/>
        <w:jc w:val="both"/>
        <w:rPr>
          <w:rFonts w:ascii="Arial" w:hAnsi="Arial" w:cs="Arial"/>
          <w:sz w:val="20"/>
          <w:szCs w:val="20"/>
        </w:rPr>
      </w:pPr>
      <w:r>
        <w:rPr>
          <w:rFonts w:ascii="Arial" w:hAnsi="Arial"/>
          <w:sz w:val="20"/>
        </w:rPr>
        <w:t>Posledično se bodo druge vrste plastičnih odpadkov, ki niso vključene v Prilogo I, in mehansko obdelani plastični odpadki, ki ne izpolnjujejo drugih določenih meril, še naprej šteli za odpadke v smislu Zakona 7/2022 z dne 8. aprila 2022 in jih je zato treba obravnavati v skladu s pravno ureditvijo, ki jo določa ta zakon. Če so ti plastični odpadki namenjeni za obrate za energetsko predelavo, morajo obrati izpolnjevati določbe poglavja IV Kraljeve uredbe 815/2013 z dne 18. oktobra 2013 o sprejetju Uredbe o industrijskih emisijah in izvajanju Zakona 16/2002 z dne 1. julija 2002 o celovitem preprečevanju in nadzorovanju onesnaževanja z namenom zagotavljanja varstva okolja, ki ga zagotavlja ta uredba.</w:t>
      </w:r>
    </w:p>
    <w:p w14:paraId="5CDDF97E" w14:textId="77777777" w:rsidR="003361AE" w:rsidRDefault="003361AE" w:rsidP="003361AE">
      <w:pPr>
        <w:pStyle w:val="centroredonda"/>
        <w:shd w:val="clear" w:color="auto" w:fill="FFFFFF"/>
        <w:spacing w:beforeAutospacing="0" w:after="0" w:afterAutospacing="0"/>
        <w:ind w:firstLine="709"/>
        <w:jc w:val="both"/>
        <w:rPr>
          <w:rFonts w:ascii="Arial" w:hAnsi="Arial" w:cs="Arial"/>
          <w:sz w:val="20"/>
          <w:szCs w:val="20"/>
        </w:rPr>
      </w:pPr>
    </w:p>
    <w:p w14:paraId="165CB26B" w14:textId="0D9E8AB0"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 xml:space="preserve">Ko začne veljati ta odredba, je možnost, da jo uporabljajo upravljavci plastičnih odpadkov, prostovoljna, če pa želi končni upravljavec obdelane plastične odpadke tržiti kot proizvode, mora ravnati v skladu s tem predpisom. Da bi lahko ugotovili, ali upravljavec plastičnih odpadkov spoštuje odredbo, </w:t>
      </w:r>
      <w:r>
        <w:rPr>
          <w:rFonts w:ascii="Arial" w:hAnsi="Arial"/>
          <w:sz w:val="20"/>
        </w:rPr>
        <w:lastRenderedPageBreak/>
        <w:t xml:space="preserve">mora o tem obvestiti zadevno regionalno upravo. Zato mora poslati sporočilo regionalni upravi, ki je odobrila obrat v skladu z zakonom, pri čemer lahko uporabi vzorec iz Priloge II. </w:t>
      </w:r>
    </w:p>
    <w:p w14:paraId="4AB93B8E" w14:textId="77777777" w:rsidR="003361AE" w:rsidRDefault="003361AE" w:rsidP="003361AE">
      <w:pPr>
        <w:pStyle w:val="parrafo"/>
        <w:shd w:val="clear" w:color="auto" w:fill="FFFFFF"/>
        <w:spacing w:before="0" w:after="0"/>
        <w:ind w:firstLine="709"/>
        <w:jc w:val="both"/>
        <w:rPr>
          <w:rFonts w:ascii="Arial" w:hAnsi="Arial" w:cs="Arial"/>
          <w:sz w:val="20"/>
          <w:szCs w:val="20"/>
        </w:rPr>
      </w:pPr>
    </w:p>
    <w:p w14:paraId="7D3572EE" w14:textId="77777777"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Ob upoštevanju, da bodo merila za prenehanje statusa odpadka zavezujoča samo v državi članici, ki jih je vzpostavila, kot je navedla Evropska komisija, pri prenosu snovi v drugo državo članico namembna država ni dolžna sprejeti razvrstitve materiala kot neodpadka na podlagi meril za prenehanje statusa odpadka v državi izvora. Zato je treba pošiljko, razen če se ciljna država predhodno in izrecno strinja, da sprejema omenjeno razvrstitev kot proizvod, izvesti v skladu z Uredbo (ES) št. 1013/2006 Evropskega parlamenta in Sveta z dne 14. junija 2006 o pošiljkah odpadkov. V vsakem primeru se pošiljka, če je država izvora ali namembna država tretja država, tj. država, ki ni članica Evropske unije, izvede v skladu s prej omenjeno uredbo.</w:t>
      </w:r>
    </w:p>
    <w:p w14:paraId="06872048" w14:textId="77777777" w:rsidR="0025611B" w:rsidRDefault="0025611B" w:rsidP="003361AE">
      <w:pPr>
        <w:pStyle w:val="parrafo"/>
        <w:shd w:val="clear" w:color="auto" w:fill="FFFFFF"/>
        <w:spacing w:before="0" w:after="0"/>
        <w:ind w:firstLine="709"/>
        <w:jc w:val="both"/>
        <w:rPr>
          <w:rFonts w:ascii="Arial" w:hAnsi="Arial" w:cs="Arial"/>
          <w:sz w:val="20"/>
          <w:szCs w:val="20"/>
        </w:rPr>
      </w:pPr>
    </w:p>
    <w:p w14:paraId="08EE1B8A" w14:textId="77777777" w:rsidR="0025611B" w:rsidRDefault="0025611B" w:rsidP="00057F7A">
      <w:pPr>
        <w:pStyle w:val="centroredonda"/>
        <w:shd w:val="clear" w:color="auto" w:fill="FFFFFF"/>
        <w:spacing w:beforeAutospacing="0" w:after="0" w:afterAutospacing="0"/>
        <w:jc w:val="center"/>
        <w:rPr>
          <w:rFonts w:ascii="Arial" w:hAnsi="Arial" w:cs="Arial"/>
          <w:sz w:val="20"/>
          <w:szCs w:val="20"/>
        </w:rPr>
      </w:pPr>
      <w:r>
        <w:rPr>
          <w:rFonts w:ascii="Arial" w:hAnsi="Arial"/>
          <w:sz w:val="20"/>
        </w:rPr>
        <w:t>VI</w:t>
      </w:r>
    </w:p>
    <w:p w14:paraId="31A32525" w14:textId="77777777" w:rsidR="0025611B" w:rsidRDefault="0025611B" w:rsidP="003361AE">
      <w:pPr>
        <w:pStyle w:val="centroredonda"/>
        <w:shd w:val="clear" w:color="auto" w:fill="FFFFFF"/>
        <w:spacing w:beforeAutospacing="0" w:after="0" w:afterAutospacing="0"/>
        <w:ind w:firstLine="709"/>
        <w:jc w:val="center"/>
        <w:rPr>
          <w:rFonts w:ascii="Arial" w:hAnsi="Arial" w:cs="Arial"/>
          <w:sz w:val="20"/>
          <w:szCs w:val="20"/>
        </w:rPr>
      </w:pPr>
    </w:p>
    <w:p w14:paraId="5AD4D621" w14:textId="77777777" w:rsidR="0025611B" w:rsidRDefault="0025611B" w:rsidP="003361AE">
      <w:pPr>
        <w:ind w:firstLine="708"/>
        <w:jc w:val="both"/>
        <w:rPr>
          <w:rFonts w:ascii="Arial" w:eastAsia="Calibri" w:hAnsi="Arial" w:cs="Arial"/>
          <w:sz w:val="20"/>
          <w:szCs w:val="20"/>
        </w:rPr>
      </w:pPr>
      <w:r>
        <w:rPr>
          <w:rFonts w:ascii="Arial" w:hAnsi="Arial"/>
          <w:sz w:val="20"/>
        </w:rPr>
        <w:t>Ta predpis je v skladu z načeli dobrega upravljanja iz člena 129 Zakona 39/2015 z dne 1. oktobra 2015 o skupnih upravnih postopkih v javni upravi. V skladu z načeloma nujnosti in učinkovitosti ta odredba temelji na ustreznem varovanju javnega zdravja in varstvu okolja ter omogoča vrnitev v proizvodni cikel plastičnih proizvodov samo tistih varnih materialov, ki ustrezajo specifikacijam, potrebnim za nadaljnjo uporabo. Poleg tega temelji na jasni identifikaciji zastavljenih ciljev in glede na izrazito tehnično naravo naloženih zahtev se šteje, da je ustrezen instrument za njihovo izpolnjevanje.</w:t>
      </w:r>
    </w:p>
    <w:p w14:paraId="32279A17" w14:textId="77777777" w:rsidR="0025611B" w:rsidRDefault="0025611B" w:rsidP="003361AE">
      <w:pPr>
        <w:ind w:firstLine="708"/>
        <w:jc w:val="both"/>
        <w:rPr>
          <w:rFonts w:ascii="Arial" w:eastAsia="Calibri" w:hAnsi="Arial" w:cs="Arial"/>
          <w:sz w:val="20"/>
          <w:szCs w:val="20"/>
        </w:rPr>
      </w:pPr>
    </w:p>
    <w:p w14:paraId="344F1FA0" w14:textId="20083A63" w:rsidR="0025611B" w:rsidRDefault="0025611B" w:rsidP="003361AE">
      <w:pPr>
        <w:ind w:firstLine="708"/>
        <w:jc w:val="both"/>
        <w:rPr>
          <w:rFonts w:ascii="Arial" w:eastAsia="Calibri" w:hAnsi="Arial" w:cs="Arial"/>
          <w:sz w:val="20"/>
          <w:szCs w:val="20"/>
        </w:rPr>
      </w:pPr>
      <w:r>
        <w:rPr>
          <w:rFonts w:ascii="Arial" w:hAnsi="Arial"/>
          <w:sz w:val="20"/>
        </w:rPr>
        <w:t>To pravilo je v skladu z načelom sorazmernosti, saj ureja bistvene vidike za namen, ki ga zasleduje, in sicer določiti, kdaj lahko nekateri mehansko in ustrezno obdelani plastični odpadki prenehajo veljati za odpadke v skladu z Zakonom 7/2022 z dne 8. aprila 2022.</w:t>
      </w:r>
    </w:p>
    <w:p w14:paraId="5A7D0A99" w14:textId="77777777" w:rsidR="0025611B" w:rsidRDefault="0025611B" w:rsidP="003361AE">
      <w:pPr>
        <w:ind w:firstLine="708"/>
        <w:jc w:val="both"/>
        <w:rPr>
          <w:sz w:val="20"/>
          <w:szCs w:val="20"/>
        </w:rPr>
      </w:pPr>
    </w:p>
    <w:p w14:paraId="0A0C88BF" w14:textId="0303805C" w:rsidR="0025611B" w:rsidRDefault="0025611B" w:rsidP="003361AE">
      <w:pPr>
        <w:ind w:firstLine="708"/>
        <w:jc w:val="both"/>
        <w:rPr>
          <w:rFonts w:ascii="Arial" w:eastAsia="Calibri" w:hAnsi="Arial" w:cs="Arial"/>
          <w:sz w:val="20"/>
          <w:szCs w:val="20"/>
        </w:rPr>
      </w:pPr>
      <w:r>
        <w:rPr>
          <w:rFonts w:ascii="Arial" w:hAnsi="Arial"/>
          <w:sz w:val="20"/>
        </w:rPr>
        <w:t>V skladu z načelom pravne varnosti je predpis v skladu s preostalim nacionalnim pravnim redom in pravnim redom Unije, saj zagotavlja večjo pravno varnost z vzpostavitvijo stabilnega, predvidljivega, integriranega in določenega regulativnega okvira, ki olajšuje njegovo poznavanje in razumevanje ter posledično ukrepanje in odločanje v zadevnih sektorjih.</w:t>
      </w:r>
    </w:p>
    <w:p w14:paraId="1DE6AFDA" w14:textId="77777777" w:rsidR="0025611B" w:rsidRDefault="0025611B" w:rsidP="003361AE">
      <w:pPr>
        <w:ind w:firstLine="708"/>
        <w:jc w:val="both"/>
        <w:rPr>
          <w:rFonts w:ascii="Arial" w:eastAsia="Calibri" w:hAnsi="Arial" w:cs="Arial"/>
          <w:sz w:val="20"/>
          <w:szCs w:val="20"/>
        </w:rPr>
      </w:pPr>
    </w:p>
    <w:p w14:paraId="35F4F4F8" w14:textId="77777777" w:rsidR="0025611B" w:rsidRDefault="0025611B" w:rsidP="003361AE">
      <w:pPr>
        <w:ind w:firstLine="708"/>
        <w:jc w:val="both"/>
        <w:rPr>
          <w:rFonts w:ascii="Arial" w:eastAsia="Calibri" w:hAnsi="Arial" w:cs="Arial"/>
          <w:sz w:val="20"/>
          <w:szCs w:val="20"/>
        </w:rPr>
      </w:pPr>
      <w:r>
        <w:rPr>
          <w:rFonts w:ascii="Arial" w:hAnsi="Arial"/>
          <w:sz w:val="20"/>
        </w:rPr>
        <w:t>Prav tako je v skladu z načelom preglednosti, saj so bili vsi postopki obveščanja javnosti in javne obravnave natančno upoštevani.</w:t>
      </w:r>
    </w:p>
    <w:p w14:paraId="11669F78" w14:textId="77777777" w:rsidR="0025611B" w:rsidRDefault="0025611B" w:rsidP="003361AE">
      <w:pPr>
        <w:ind w:firstLine="708"/>
        <w:jc w:val="both"/>
        <w:rPr>
          <w:rFonts w:ascii="Arial" w:eastAsia="Calibri" w:hAnsi="Arial" w:cs="Arial"/>
          <w:sz w:val="20"/>
          <w:szCs w:val="20"/>
        </w:rPr>
      </w:pPr>
    </w:p>
    <w:p w14:paraId="29007C1D" w14:textId="77777777" w:rsidR="0025611B" w:rsidRDefault="0025611B" w:rsidP="003361AE">
      <w:pPr>
        <w:ind w:firstLine="708"/>
        <w:jc w:val="both"/>
        <w:rPr>
          <w:rFonts w:ascii="Arial" w:eastAsia="Calibri" w:hAnsi="Arial" w:cs="Arial"/>
          <w:sz w:val="20"/>
          <w:szCs w:val="20"/>
        </w:rPr>
      </w:pPr>
      <w:r>
        <w:rPr>
          <w:rFonts w:ascii="Arial" w:hAnsi="Arial"/>
          <w:sz w:val="20"/>
        </w:rPr>
        <w:t>Nazadnje, pri uporabi načela učinkovitosti ta predpis zagotavlja največjo učinkovitost pri doseganju svojih ciljev z najnižjimi možnimi stroški njegove uporabe.</w:t>
      </w:r>
    </w:p>
    <w:p w14:paraId="12A61CE2" w14:textId="77777777" w:rsidR="0025611B" w:rsidRDefault="0025611B" w:rsidP="003361AE">
      <w:pPr>
        <w:ind w:firstLine="708"/>
        <w:jc w:val="both"/>
        <w:rPr>
          <w:rFonts w:ascii="Arial" w:eastAsia="Calibri" w:hAnsi="Arial" w:cs="Arial"/>
          <w:sz w:val="20"/>
          <w:szCs w:val="20"/>
        </w:rPr>
      </w:pPr>
    </w:p>
    <w:p w14:paraId="09AED45C" w14:textId="33B09FA8" w:rsidR="0025611B" w:rsidRDefault="0025611B" w:rsidP="003361AE">
      <w:pPr>
        <w:ind w:firstLine="708"/>
        <w:jc w:val="both"/>
        <w:rPr>
          <w:rFonts w:ascii="Arial" w:eastAsia="Calibri" w:hAnsi="Arial" w:cs="Arial"/>
          <w:sz w:val="20"/>
          <w:szCs w:val="20"/>
        </w:rPr>
      </w:pPr>
      <w:r>
        <w:rPr>
          <w:rFonts w:ascii="Arial" w:hAnsi="Arial"/>
          <w:sz w:val="20"/>
        </w:rPr>
        <w:t>Ta ministrska odredba je bila predmet postopka za zbiranje informacij na področju predpisov, določenega v Kraljevi uredbi 1337/1999 z dne 31. julija 1999, ki ureja zbiranje informacij na področju tehničnih predpisov in standardov ter pravil za storitve informacijske družbe, za namene izpolnjevanja določb Direktive (EU) 2015/1535 Evropskega parlamenta in Sveta z dne 9. septembra 2015 o določitvi postopka za zbiranje informacij na področju tehničnih predpisov in pravil za storitve informacijske družbe.</w:t>
      </w:r>
    </w:p>
    <w:p w14:paraId="13158120" w14:textId="77777777" w:rsidR="0025611B" w:rsidRDefault="0025611B" w:rsidP="003361AE">
      <w:pPr>
        <w:ind w:firstLine="708"/>
        <w:jc w:val="both"/>
        <w:rPr>
          <w:rFonts w:ascii="Arial" w:eastAsia="Calibri" w:hAnsi="Arial" w:cs="Arial"/>
          <w:sz w:val="20"/>
          <w:szCs w:val="20"/>
        </w:rPr>
      </w:pPr>
    </w:p>
    <w:p w14:paraId="3B0768D7" w14:textId="39A8A188" w:rsidR="0025611B" w:rsidRDefault="0025611B" w:rsidP="003361AE">
      <w:pPr>
        <w:ind w:firstLine="708"/>
        <w:jc w:val="both"/>
        <w:rPr>
          <w:rFonts w:ascii="Arial" w:eastAsia="Calibri" w:hAnsi="Arial" w:cs="Arial"/>
          <w:sz w:val="20"/>
          <w:szCs w:val="20"/>
        </w:rPr>
      </w:pPr>
      <w:r>
        <w:rPr>
          <w:rFonts w:ascii="Arial" w:hAnsi="Arial"/>
          <w:sz w:val="20"/>
        </w:rPr>
        <w:t xml:space="preserve">Pooblastilo za izvajanje te odredbe je določeno v členu 5 Zakona 7/2022 z dne 8. aprila 2022, njegova ustavna podlaga pa v členu 149(1)(23) španske ustave, ki daje državi izključno pristojnost na področju temeljne zakonodaje o varstvu okolja brez poseganja v pristojnosti avtonomnih skupnosti za določitev dodatnih standardov varstva. </w:t>
      </w:r>
    </w:p>
    <w:p w14:paraId="264DCD22" w14:textId="77777777" w:rsidR="0025611B" w:rsidRDefault="0025611B" w:rsidP="003361AE">
      <w:pPr>
        <w:ind w:firstLine="708"/>
        <w:jc w:val="both"/>
        <w:rPr>
          <w:sz w:val="20"/>
          <w:szCs w:val="20"/>
        </w:rPr>
      </w:pPr>
    </w:p>
    <w:p w14:paraId="11C360B4" w14:textId="77777777" w:rsidR="0025611B" w:rsidRDefault="0025611B" w:rsidP="003361AE">
      <w:pPr>
        <w:ind w:firstLine="708"/>
        <w:jc w:val="both"/>
        <w:rPr>
          <w:rFonts w:ascii="Arial" w:eastAsia="Calibri" w:hAnsi="Arial" w:cs="Arial"/>
          <w:sz w:val="20"/>
          <w:szCs w:val="20"/>
        </w:rPr>
      </w:pPr>
      <w:r>
        <w:rPr>
          <w:rFonts w:ascii="Arial" w:hAnsi="Arial"/>
          <w:sz w:val="20"/>
        </w:rPr>
        <w:t xml:space="preserve">Pri pripravi te odredbe so bila opravljena posvetovanja z avtonomnimi skupnostmi in predstavniškimi subjekti zadevnih sektorjev; prav tako je bila del postopka obveščanja javnosti, posredovana je bila Komisiji za usklajevanje odpadkov in Svetovalnemu odboru za okolje v skladu z določbami Zakona 27/2006 z dne 18. julija 2006 o ureditvi pravic dostopa do informacij, udeležbe javnosti in dostopa do pravnega varstva v okoljskih zadevah. </w:t>
      </w:r>
    </w:p>
    <w:p w14:paraId="0F619A95" w14:textId="77777777" w:rsidR="0025611B" w:rsidRDefault="0025611B" w:rsidP="003361AE">
      <w:pPr>
        <w:ind w:firstLine="708"/>
        <w:jc w:val="both"/>
        <w:rPr>
          <w:sz w:val="20"/>
          <w:szCs w:val="20"/>
        </w:rPr>
      </w:pPr>
    </w:p>
    <w:p w14:paraId="2E73FAA8" w14:textId="0531A2A5" w:rsidR="0025611B" w:rsidRDefault="0025611B" w:rsidP="003361AE">
      <w:pPr>
        <w:ind w:firstLine="708"/>
        <w:jc w:val="both"/>
        <w:rPr>
          <w:rFonts w:ascii="Arial" w:eastAsia="Calibri" w:hAnsi="Arial" w:cs="Arial"/>
          <w:sz w:val="20"/>
          <w:szCs w:val="20"/>
        </w:rPr>
      </w:pPr>
      <w:r>
        <w:rPr>
          <w:rFonts w:ascii="Arial" w:hAnsi="Arial"/>
          <w:sz w:val="20"/>
        </w:rPr>
        <w:t>Na podlagi tega po predhodni odobritvi ministra za finance in javno upravo, v soglasju/po zaslišanju Državnega sveta določam:</w:t>
      </w:r>
    </w:p>
    <w:p w14:paraId="3263BF2C" w14:textId="77777777" w:rsidR="0025611B" w:rsidRDefault="0025611B" w:rsidP="003361AE">
      <w:pPr>
        <w:ind w:firstLine="708"/>
        <w:jc w:val="both"/>
        <w:rPr>
          <w:rFonts w:ascii="Arial" w:eastAsia="Calibri" w:hAnsi="Arial" w:cs="Arial"/>
          <w:sz w:val="20"/>
          <w:szCs w:val="20"/>
        </w:rPr>
      </w:pPr>
    </w:p>
    <w:p w14:paraId="37A9C10B" w14:textId="77777777" w:rsidR="0025611B" w:rsidRDefault="0025611B" w:rsidP="003361AE">
      <w:pPr>
        <w:ind w:firstLine="708"/>
        <w:jc w:val="both"/>
        <w:rPr>
          <w:rFonts w:ascii="Arial" w:eastAsia="Calibri" w:hAnsi="Arial" w:cs="Arial"/>
          <w:sz w:val="20"/>
          <w:szCs w:val="20"/>
        </w:rPr>
      </w:pPr>
    </w:p>
    <w:p w14:paraId="1C1C3A69" w14:textId="65006DF1" w:rsidR="0025611B" w:rsidRDefault="0025611B" w:rsidP="003361AE">
      <w:pPr>
        <w:pStyle w:val="parrafo"/>
        <w:shd w:val="clear" w:color="auto" w:fill="FFFFFF"/>
        <w:spacing w:before="0" w:after="0"/>
        <w:jc w:val="both"/>
        <w:rPr>
          <w:rFonts w:ascii="Arial" w:hAnsi="Arial" w:cs="Arial"/>
          <w:b/>
          <w:bCs/>
          <w:i/>
          <w:sz w:val="20"/>
          <w:szCs w:val="20"/>
          <w:shd w:val="clear" w:color="auto" w:fill="FFFFFF"/>
        </w:rPr>
      </w:pPr>
      <w:r>
        <w:rPr>
          <w:rFonts w:ascii="Arial" w:hAnsi="Arial"/>
          <w:b/>
          <w:sz w:val="20"/>
          <w:shd w:val="clear" w:color="auto" w:fill="FFFFFF"/>
        </w:rPr>
        <w:t xml:space="preserve">Člen 1. </w:t>
      </w:r>
      <w:r>
        <w:rPr>
          <w:rFonts w:ascii="Arial" w:hAnsi="Arial"/>
          <w:b/>
          <w:i/>
          <w:sz w:val="20"/>
          <w:shd w:val="clear" w:color="auto" w:fill="FFFFFF"/>
        </w:rPr>
        <w:t>Cilj in področje uporabe</w:t>
      </w:r>
    </w:p>
    <w:p w14:paraId="7A732C11" w14:textId="77777777" w:rsidR="003361AE" w:rsidRDefault="003361AE" w:rsidP="003361AE">
      <w:pPr>
        <w:pStyle w:val="parrafo"/>
        <w:shd w:val="clear" w:color="auto" w:fill="FFFFFF"/>
        <w:spacing w:before="0" w:after="0"/>
        <w:jc w:val="both"/>
        <w:rPr>
          <w:rFonts w:ascii="Arial" w:hAnsi="Arial" w:cs="Arial"/>
          <w:b/>
          <w:bCs/>
          <w:sz w:val="20"/>
          <w:szCs w:val="20"/>
          <w:shd w:val="clear" w:color="auto" w:fill="FFFFFF"/>
        </w:rPr>
      </w:pPr>
    </w:p>
    <w:p w14:paraId="01F98632" w14:textId="39A115B8" w:rsidR="0025611B" w:rsidRDefault="0025611B" w:rsidP="003361AE">
      <w:pPr>
        <w:pStyle w:val="parrafo"/>
        <w:numPr>
          <w:ilvl w:val="0"/>
          <w:numId w:val="6"/>
        </w:numPr>
        <w:shd w:val="clear" w:color="auto" w:fill="FFFFFF"/>
        <w:spacing w:before="0" w:after="0"/>
        <w:ind w:left="0" w:firstLine="284"/>
        <w:jc w:val="both"/>
        <w:rPr>
          <w:rFonts w:ascii="Arial" w:hAnsi="Arial" w:cs="Arial"/>
          <w:sz w:val="20"/>
          <w:szCs w:val="20"/>
        </w:rPr>
      </w:pPr>
      <w:r>
        <w:rPr>
          <w:rFonts w:ascii="Arial" w:hAnsi="Arial"/>
          <w:sz w:val="20"/>
        </w:rPr>
        <w:t>Namen te odredbe je določiti merila za določitev, kdaj plastični odpadki, ki se mehansko obdelajo in so nato namenjeni proizvodnji plastičnih proizvodov, prenehajo biti odpadki v skladu z Zakonom 7/2022 z dne 8. aprila 2022 o odpadkih in onesnaženih tleh za krožno gospodarstvo.</w:t>
      </w:r>
    </w:p>
    <w:p w14:paraId="3F2E8CD4" w14:textId="77777777" w:rsidR="003361AE" w:rsidRDefault="003361AE" w:rsidP="003361AE">
      <w:pPr>
        <w:pStyle w:val="parrafo"/>
        <w:shd w:val="clear" w:color="auto" w:fill="FFFFFF"/>
        <w:spacing w:before="0" w:after="0"/>
        <w:ind w:left="284"/>
        <w:jc w:val="both"/>
        <w:rPr>
          <w:rFonts w:ascii="Arial" w:hAnsi="Arial" w:cs="Arial"/>
          <w:sz w:val="20"/>
          <w:szCs w:val="20"/>
        </w:rPr>
      </w:pPr>
    </w:p>
    <w:p w14:paraId="2ED5F10C" w14:textId="1121218A" w:rsidR="0025611B" w:rsidRDefault="0025611B" w:rsidP="003361AE">
      <w:pPr>
        <w:pStyle w:val="parrafo"/>
        <w:numPr>
          <w:ilvl w:val="0"/>
          <w:numId w:val="6"/>
        </w:numPr>
        <w:shd w:val="clear" w:color="auto" w:fill="FFFFFF"/>
        <w:spacing w:before="0" w:after="0"/>
        <w:ind w:left="0" w:firstLine="284"/>
        <w:jc w:val="both"/>
        <w:rPr>
          <w:rFonts w:ascii="Arial" w:hAnsi="Arial" w:cs="Arial"/>
          <w:sz w:val="20"/>
          <w:szCs w:val="20"/>
        </w:rPr>
      </w:pPr>
      <w:r>
        <w:rPr>
          <w:rFonts w:ascii="Arial" w:hAnsi="Arial"/>
          <w:sz w:val="20"/>
        </w:rPr>
        <w:t>Plastični odpadki, ki niso v skladu z določbami te odredbe, se štejejo za odpadke in bodo predelani ali odstranjeni v skladu z Zakonom 7/2022 z dne 8. aprila 2022 in vsemi drugimi predpisi, ki veljajo zanj.</w:t>
      </w:r>
    </w:p>
    <w:p w14:paraId="072390B5" w14:textId="77777777" w:rsidR="003361AE" w:rsidRDefault="003361AE" w:rsidP="003361AE">
      <w:pPr>
        <w:pStyle w:val="ListParagraph"/>
        <w:rPr>
          <w:rFonts w:ascii="Arial" w:hAnsi="Arial" w:cs="Arial"/>
          <w:sz w:val="20"/>
          <w:szCs w:val="20"/>
        </w:rPr>
      </w:pPr>
    </w:p>
    <w:p w14:paraId="2353E450" w14:textId="77777777" w:rsidR="0025611B" w:rsidRDefault="0025611B" w:rsidP="003361AE">
      <w:pPr>
        <w:pStyle w:val="parrafo"/>
        <w:numPr>
          <w:ilvl w:val="0"/>
          <w:numId w:val="6"/>
        </w:numPr>
        <w:shd w:val="clear" w:color="auto" w:fill="FFFFFF"/>
        <w:spacing w:before="0" w:after="0"/>
        <w:ind w:left="0" w:firstLine="284"/>
        <w:jc w:val="both"/>
        <w:rPr>
          <w:rFonts w:ascii="Arial" w:hAnsi="Arial" w:cs="Arial"/>
          <w:sz w:val="20"/>
          <w:szCs w:val="20"/>
        </w:rPr>
      </w:pPr>
      <w:r>
        <w:rPr>
          <w:rFonts w:ascii="Arial" w:hAnsi="Arial"/>
          <w:sz w:val="20"/>
        </w:rPr>
        <w:t>Merila, določena v tej odredbi, se uporabljajo na celotnem španskem ozemlju.</w:t>
      </w:r>
    </w:p>
    <w:p w14:paraId="6A92D871" w14:textId="77777777" w:rsidR="0025611B" w:rsidRDefault="0025611B" w:rsidP="003361AE">
      <w:pPr>
        <w:pStyle w:val="parrafo"/>
        <w:shd w:val="clear" w:color="auto" w:fill="FFFFFF"/>
        <w:spacing w:before="0" w:after="0"/>
        <w:jc w:val="both"/>
        <w:rPr>
          <w:rFonts w:ascii="Arial" w:hAnsi="Arial" w:cs="Arial"/>
          <w:sz w:val="20"/>
          <w:szCs w:val="20"/>
        </w:rPr>
      </w:pPr>
    </w:p>
    <w:p w14:paraId="235F6F5E" w14:textId="5C86951C" w:rsidR="0025611B" w:rsidRDefault="0025611B" w:rsidP="003361AE">
      <w:pPr>
        <w:pStyle w:val="articulo"/>
        <w:shd w:val="clear" w:color="auto" w:fill="FFFFFF"/>
        <w:spacing w:before="0" w:after="0"/>
        <w:jc w:val="both"/>
        <w:rPr>
          <w:rFonts w:ascii="Arial" w:hAnsi="Arial" w:cs="Arial"/>
          <w:b/>
          <w:bCs/>
          <w:i/>
          <w:sz w:val="20"/>
          <w:szCs w:val="20"/>
        </w:rPr>
      </w:pPr>
      <w:r>
        <w:rPr>
          <w:rFonts w:ascii="Arial" w:hAnsi="Arial"/>
          <w:b/>
          <w:sz w:val="20"/>
        </w:rPr>
        <w:t xml:space="preserve">Člen 2. </w:t>
      </w:r>
      <w:r>
        <w:rPr>
          <w:rFonts w:ascii="Arial" w:hAnsi="Arial"/>
          <w:b/>
          <w:i/>
          <w:sz w:val="20"/>
        </w:rPr>
        <w:t>Opredelitev pojmov</w:t>
      </w:r>
    </w:p>
    <w:p w14:paraId="2F6E90D9" w14:textId="77777777" w:rsidR="003361AE" w:rsidRDefault="003361AE" w:rsidP="003361AE">
      <w:pPr>
        <w:pStyle w:val="articulo"/>
        <w:shd w:val="clear" w:color="auto" w:fill="FFFFFF"/>
        <w:spacing w:before="0" w:after="0"/>
        <w:jc w:val="both"/>
        <w:rPr>
          <w:rFonts w:ascii="Arial" w:hAnsi="Arial" w:cs="Arial"/>
          <w:b/>
          <w:bCs/>
          <w:sz w:val="20"/>
          <w:szCs w:val="20"/>
        </w:rPr>
      </w:pPr>
    </w:p>
    <w:p w14:paraId="19E9BB30" w14:textId="01160470" w:rsidR="00CD3026"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Za namene te odredbe se poleg opredelitev pojmov, navedenih v Zakonu 7/2022 z dne 8. aprila 2022, uporabljajo naslednje opredelitve pojmov:</w:t>
      </w:r>
    </w:p>
    <w:p w14:paraId="7C73F6D1" w14:textId="77777777" w:rsidR="0025611B" w:rsidRDefault="0025611B" w:rsidP="003361AE">
      <w:pPr>
        <w:pStyle w:val="parrafo"/>
        <w:shd w:val="clear" w:color="auto" w:fill="FFFFFF"/>
        <w:spacing w:before="0" w:after="0"/>
        <w:ind w:firstLine="709"/>
        <w:jc w:val="both"/>
        <w:rPr>
          <w:rFonts w:ascii="Arial" w:hAnsi="Arial" w:cs="Arial"/>
          <w:sz w:val="20"/>
          <w:szCs w:val="20"/>
        </w:rPr>
      </w:pPr>
    </w:p>
    <w:p w14:paraId="07D0A09F" w14:textId="086A6F67" w:rsidR="0025611B" w:rsidRDefault="0025611B" w:rsidP="003361AE">
      <w:pPr>
        <w:ind w:firstLine="709"/>
        <w:jc w:val="both"/>
        <w:rPr>
          <w:rFonts w:ascii="Arial" w:hAnsi="Arial" w:cs="Arial"/>
          <w:sz w:val="20"/>
          <w:szCs w:val="20"/>
        </w:rPr>
      </w:pPr>
      <w:r>
        <w:rPr>
          <w:rFonts w:ascii="Arial" w:hAnsi="Arial"/>
          <w:sz w:val="20"/>
          <w:shd w:val="clear" w:color="auto" w:fill="FFFFFF"/>
        </w:rPr>
        <w:t>a) „</w:t>
      </w:r>
      <w:r>
        <w:rPr>
          <w:rFonts w:ascii="Arial" w:hAnsi="Arial"/>
          <w:sz w:val="20"/>
        </w:rPr>
        <w:t>plastika“: material, ki vsebuje polimer, kot je opredeljen v členu 3(5) Uredbe (ES) št. 1907/2006 Evropskega Parlamenta in Sveta z dne 18. decembra 2006 o registraciji, evalvaciji, avtorizaciji in omejevanju kemikalij (REACH) ter o ustanovitvi Evropske agencije za kemikalije in o spremembi Direktive 1999/45/ES ter o razveljavitvi Uredbe Sveta (EGS) št. 793/93 in Uredbe Komisije (ES) št. 1488/94 ter Direktive Sveta 76/769/EGS in direktiv Komisije 91/155/EGS, 93/67/EGS, 93/105/ES in 2000/21/ES, ki so mu lahko dodani aditivi ali druge snovi in se lahko uporabi kot glavna strukturna sestavina končnih proizvodov, razen kemijsko spremenjenih naravnih polimerov;</w:t>
      </w:r>
    </w:p>
    <w:p w14:paraId="69AEAE6E" w14:textId="77777777" w:rsidR="0025611B" w:rsidRDefault="0025611B" w:rsidP="003361AE">
      <w:pPr>
        <w:ind w:firstLine="426"/>
        <w:jc w:val="both"/>
        <w:rPr>
          <w:rFonts w:ascii="Arial" w:hAnsi="Arial" w:cs="Arial"/>
          <w:sz w:val="20"/>
          <w:szCs w:val="20"/>
          <w:lang w:eastAsia="es-ES"/>
        </w:rPr>
      </w:pPr>
    </w:p>
    <w:p w14:paraId="6D66946A" w14:textId="231716EF" w:rsidR="0025611B" w:rsidRDefault="0025611B" w:rsidP="003361AE">
      <w:pPr>
        <w:ind w:firstLine="709"/>
        <w:jc w:val="both"/>
        <w:rPr>
          <w:rFonts w:ascii="Arial" w:hAnsi="Arial" w:cs="Arial"/>
          <w:sz w:val="20"/>
          <w:szCs w:val="20"/>
          <w:shd w:val="clear" w:color="auto" w:fill="FFFFFF"/>
        </w:rPr>
      </w:pPr>
      <w:r>
        <w:rPr>
          <w:rFonts w:ascii="Arial" w:hAnsi="Arial"/>
          <w:sz w:val="20"/>
          <w:shd w:val="clear" w:color="auto" w:fill="FFFFFF"/>
        </w:rPr>
        <w:t xml:space="preserve">b) „plastični odpadki“: proizvod, ki je izdelan iz plastike ali vsebuje plastiko, ki se zavrže ali je namenjen za odstranitev ali ga je treba odstraniti. Ta izraz zajema poindustrijske in popotrošniške odpadke, tako neobdelane kot obdelane; </w:t>
      </w:r>
    </w:p>
    <w:p w14:paraId="13589A46" w14:textId="77777777" w:rsidR="0025611B" w:rsidRDefault="0025611B" w:rsidP="003361AE">
      <w:pPr>
        <w:ind w:firstLine="709"/>
        <w:jc w:val="both"/>
        <w:rPr>
          <w:rFonts w:ascii="Arial" w:hAnsi="Arial" w:cs="Arial"/>
          <w:sz w:val="20"/>
          <w:szCs w:val="20"/>
          <w:shd w:val="clear" w:color="auto" w:fill="FFFFFF"/>
        </w:rPr>
      </w:pPr>
    </w:p>
    <w:p w14:paraId="49233B55" w14:textId="4CBE3DF4" w:rsidR="0025611B" w:rsidRDefault="0025611B" w:rsidP="003361AE">
      <w:pPr>
        <w:ind w:firstLine="709"/>
        <w:jc w:val="both"/>
        <w:rPr>
          <w:rFonts w:ascii="Arial" w:hAnsi="Arial" w:cs="Arial"/>
          <w:sz w:val="20"/>
          <w:szCs w:val="20"/>
        </w:rPr>
      </w:pPr>
      <w:bookmarkStart w:id="0" w:name="_Hlk91059597"/>
      <w:r>
        <w:rPr>
          <w:rFonts w:ascii="Arial" w:hAnsi="Arial"/>
          <w:sz w:val="20"/>
          <w:shd w:val="clear" w:color="auto" w:fill="FFFFFF"/>
        </w:rPr>
        <w:t xml:space="preserve">c) „recikliran plastični material“: material, pridobljen iz plastičnih odpadkov, ki se mehansko obdelajo v odobrenih obratih za ravnanje, ki se štejejo za končno obdelavo, ki je v skladu z določbami tega predpisa in se ne šteje več za odpadek za namene </w:t>
      </w:r>
      <w:bookmarkEnd w:id="0"/>
      <w:r>
        <w:rPr>
          <w:rFonts w:ascii="Arial" w:hAnsi="Arial"/>
          <w:sz w:val="20"/>
        </w:rPr>
        <w:t>Zakona 7/2022 z dne 8. aprila 2022;</w:t>
      </w:r>
    </w:p>
    <w:p w14:paraId="67A805CA" w14:textId="77777777" w:rsidR="0025611B" w:rsidRDefault="0025611B" w:rsidP="003361AE">
      <w:pPr>
        <w:jc w:val="both"/>
        <w:rPr>
          <w:rFonts w:ascii="Arial" w:hAnsi="Arial" w:cs="Arial"/>
          <w:sz w:val="20"/>
          <w:szCs w:val="20"/>
          <w:shd w:val="clear" w:color="auto" w:fill="FFFFFF"/>
        </w:rPr>
      </w:pPr>
    </w:p>
    <w:p w14:paraId="33F31563" w14:textId="77777777" w:rsidR="0025611B" w:rsidRDefault="0025611B" w:rsidP="003361AE">
      <w:pPr>
        <w:ind w:firstLine="709"/>
        <w:jc w:val="both"/>
        <w:rPr>
          <w:rFonts w:ascii="Arial" w:hAnsi="Arial" w:cs="Arial"/>
          <w:sz w:val="20"/>
          <w:szCs w:val="20"/>
        </w:rPr>
      </w:pPr>
      <w:r>
        <w:rPr>
          <w:rFonts w:ascii="Arial" w:hAnsi="Arial"/>
          <w:sz w:val="20"/>
          <w:shd w:val="clear" w:color="auto" w:fill="FFFFFF"/>
        </w:rPr>
        <w:t xml:space="preserve">d) „neplastična komponenta“: kateri koli material, razen polimerov in kemičnih dodatkov, ki je del nekaterih plastičnih odpadkov ali </w:t>
      </w:r>
      <w:r>
        <w:rPr>
          <w:rFonts w:ascii="Arial" w:hAnsi="Arial"/>
          <w:sz w:val="20"/>
        </w:rPr>
        <w:t>recikliranega plastičnega materiala</w:t>
      </w:r>
      <w:r>
        <w:rPr>
          <w:rFonts w:ascii="Arial" w:hAnsi="Arial"/>
          <w:sz w:val="20"/>
          <w:shd w:val="clear" w:color="auto" w:fill="FFFFFF"/>
        </w:rPr>
        <w:t>;</w:t>
      </w:r>
    </w:p>
    <w:p w14:paraId="0F884C3D" w14:textId="77777777" w:rsidR="0025611B" w:rsidRDefault="0025611B" w:rsidP="003361AE">
      <w:pPr>
        <w:ind w:firstLine="709"/>
        <w:jc w:val="both"/>
        <w:rPr>
          <w:rFonts w:ascii="Arial" w:hAnsi="Arial" w:cs="Arial"/>
          <w:sz w:val="20"/>
          <w:szCs w:val="20"/>
          <w:lang w:eastAsia="es-ES"/>
        </w:rPr>
      </w:pPr>
    </w:p>
    <w:p w14:paraId="7AE16865" w14:textId="77777777" w:rsidR="0025611B" w:rsidRDefault="0025611B" w:rsidP="003361AE">
      <w:pPr>
        <w:ind w:firstLine="709"/>
        <w:jc w:val="both"/>
        <w:rPr>
          <w:rFonts w:ascii="Arial" w:hAnsi="Arial" w:cs="Arial"/>
          <w:sz w:val="20"/>
          <w:szCs w:val="20"/>
        </w:rPr>
      </w:pPr>
      <w:r>
        <w:rPr>
          <w:rFonts w:ascii="Arial" w:hAnsi="Arial"/>
          <w:sz w:val="20"/>
          <w:shd w:val="clear" w:color="auto" w:fill="FFFFFF"/>
        </w:rPr>
        <w:t xml:space="preserve">e) „proizvajalec“: </w:t>
      </w:r>
      <w:r>
        <w:rPr>
          <w:rFonts w:ascii="Arial" w:hAnsi="Arial"/>
          <w:sz w:val="20"/>
        </w:rPr>
        <w:t>pooblaščeni upravljavec odpadkov, ki izvaja postopke končne obdelave, da pridobi material z določenimi značilnostmi in ga prvič prenese kot recikliran plastični material, ki ni več odpadek;</w:t>
      </w:r>
    </w:p>
    <w:p w14:paraId="346ED949" w14:textId="77777777" w:rsidR="0025611B" w:rsidRDefault="0025611B" w:rsidP="003361AE">
      <w:pPr>
        <w:ind w:firstLine="709"/>
        <w:jc w:val="both"/>
        <w:rPr>
          <w:rFonts w:ascii="Arial" w:hAnsi="Arial" w:cs="Arial"/>
          <w:sz w:val="20"/>
          <w:szCs w:val="20"/>
        </w:rPr>
      </w:pPr>
    </w:p>
    <w:p w14:paraId="638DD75E" w14:textId="331E8518" w:rsidR="0025611B" w:rsidRPr="0025611B" w:rsidRDefault="0025611B" w:rsidP="003361AE">
      <w:pPr>
        <w:pStyle w:val="Default"/>
        <w:suppressAutoHyphens w:val="0"/>
        <w:ind w:left="360" w:firstLine="349"/>
        <w:jc w:val="both"/>
        <w:rPr>
          <w:rFonts w:ascii="Arial" w:eastAsia="Calibri" w:hAnsi="Arial" w:cs="Arial"/>
          <w:sz w:val="20"/>
          <w:szCs w:val="20"/>
          <w:shd w:val="clear" w:color="auto" w:fill="FFFFFF"/>
        </w:rPr>
      </w:pPr>
      <w:r>
        <w:rPr>
          <w:rFonts w:ascii="Arial" w:hAnsi="Arial"/>
          <w:sz w:val="20"/>
          <w:shd w:val="clear" w:color="auto" w:fill="FFFFFF"/>
        </w:rPr>
        <w:t xml:space="preserve">f) „imetnik“: fizična ali pravna oseba, ki ima v lasti recikliran polimerni material; </w:t>
      </w:r>
    </w:p>
    <w:p w14:paraId="5A2698AB" w14:textId="77777777" w:rsidR="00B528FD" w:rsidRDefault="00B528FD" w:rsidP="003361AE">
      <w:pPr>
        <w:pStyle w:val="Default"/>
        <w:suppressAutoHyphens w:val="0"/>
        <w:ind w:firstLine="709"/>
        <w:jc w:val="both"/>
        <w:rPr>
          <w:rFonts w:ascii="Arial" w:hAnsi="Arial" w:cs="Arial"/>
          <w:sz w:val="20"/>
          <w:szCs w:val="20"/>
          <w:shd w:val="clear" w:color="auto" w:fill="FFFFFF"/>
        </w:rPr>
      </w:pPr>
    </w:p>
    <w:p w14:paraId="538C1A6C" w14:textId="54C6653C" w:rsidR="0025611B" w:rsidRPr="0024204A" w:rsidRDefault="0025611B" w:rsidP="003361AE">
      <w:pPr>
        <w:pStyle w:val="Default"/>
        <w:suppressAutoHyphens w:val="0"/>
        <w:ind w:firstLine="709"/>
        <w:jc w:val="both"/>
        <w:rPr>
          <w:rFonts w:ascii="Arial" w:hAnsi="Arial" w:cs="Arial"/>
          <w:sz w:val="20"/>
          <w:szCs w:val="20"/>
        </w:rPr>
      </w:pPr>
      <w:r>
        <w:rPr>
          <w:rFonts w:ascii="Arial" w:hAnsi="Arial"/>
          <w:sz w:val="20"/>
          <w:shd w:val="clear" w:color="auto" w:fill="FFFFFF"/>
        </w:rPr>
        <w:t>g) „uvoznik“: vsaka fizična ali pravna oseba, ki v Španijo vnese</w:t>
      </w:r>
      <w:r>
        <w:rPr>
          <w:rFonts w:ascii="Arial" w:hAnsi="Arial"/>
          <w:color w:val="FF0000"/>
          <w:sz w:val="20"/>
          <w:shd w:val="clear" w:color="auto" w:fill="FFFFFF"/>
        </w:rPr>
        <w:t xml:space="preserve"> </w:t>
      </w:r>
      <w:r>
        <w:rPr>
          <w:rFonts w:ascii="Arial" w:hAnsi="Arial"/>
          <w:sz w:val="20"/>
          <w:shd w:val="clear" w:color="auto" w:fill="FFFFFF"/>
        </w:rPr>
        <w:t xml:space="preserve">recikliran polimerni material, ki je prenehal biti odpadek v skladu s to odredbo, </w:t>
      </w:r>
      <w:r>
        <w:rPr>
          <w:rFonts w:ascii="Arial" w:hAnsi="Arial"/>
          <w:sz w:val="20"/>
        </w:rPr>
        <w:t>bodisi iz države članice Evropske unije bodisi iz tretje države</w:t>
      </w:r>
      <w:r>
        <w:rPr>
          <w:rFonts w:ascii="Arial" w:hAnsi="Arial"/>
          <w:sz w:val="20"/>
          <w:shd w:val="clear" w:color="auto" w:fill="FFFFFF"/>
        </w:rPr>
        <w:t>;</w:t>
      </w:r>
    </w:p>
    <w:p w14:paraId="40DE82F1" w14:textId="77777777" w:rsidR="0025611B" w:rsidRDefault="0025611B" w:rsidP="003361AE">
      <w:pPr>
        <w:ind w:firstLine="709"/>
        <w:jc w:val="both"/>
        <w:rPr>
          <w:rFonts w:ascii="Arial" w:hAnsi="Arial" w:cs="Arial"/>
          <w:sz w:val="20"/>
          <w:szCs w:val="20"/>
          <w:shd w:val="clear" w:color="auto" w:fill="FFFFFF"/>
        </w:rPr>
      </w:pPr>
    </w:p>
    <w:p w14:paraId="33522BFF" w14:textId="77777777" w:rsidR="0025611B" w:rsidRDefault="0025611B" w:rsidP="003361AE">
      <w:pPr>
        <w:ind w:firstLine="709"/>
        <w:jc w:val="both"/>
        <w:rPr>
          <w:rFonts w:ascii="Arial" w:hAnsi="Arial" w:cs="Arial"/>
          <w:sz w:val="20"/>
          <w:szCs w:val="20"/>
          <w:shd w:val="clear" w:color="auto" w:fill="FFFFFF"/>
        </w:rPr>
      </w:pPr>
      <w:r>
        <w:rPr>
          <w:rFonts w:ascii="Arial" w:hAnsi="Arial"/>
          <w:sz w:val="20"/>
          <w:shd w:val="clear" w:color="auto" w:fill="FFFFFF"/>
        </w:rPr>
        <w:t xml:space="preserve">h) „trgovec“: vsaka fizična ali pravna oseba, ki sodeluje pri nakupu recikliranega plastičnega materiala, ki je prenehal biti odpadek v skladu s to odredbo, in pri poznejši prodaji obratom za proizvodnjo plastičnih proizvodov, tudi če jih fizično ne poseduje; </w:t>
      </w:r>
    </w:p>
    <w:p w14:paraId="726EA44F" w14:textId="77777777" w:rsidR="0025611B" w:rsidRDefault="0025611B" w:rsidP="003361AE">
      <w:pPr>
        <w:ind w:firstLine="709"/>
        <w:jc w:val="both"/>
        <w:rPr>
          <w:rFonts w:ascii="Arial" w:hAnsi="Arial" w:cs="Arial"/>
          <w:sz w:val="20"/>
          <w:szCs w:val="20"/>
          <w:shd w:val="clear" w:color="auto" w:fill="FFFFFF"/>
        </w:rPr>
      </w:pPr>
    </w:p>
    <w:p w14:paraId="19A26044" w14:textId="77777777" w:rsidR="0025611B" w:rsidRDefault="0025611B" w:rsidP="003361AE">
      <w:pPr>
        <w:ind w:firstLine="709"/>
        <w:jc w:val="both"/>
        <w:rPr>
          <w:rFonts w:ascii="Arial" w:hAnsi="Arial" w:cs="Arial"/>
          <w:sz w:val="20"/>
          <w:szCs w:val="20"/>
          <w:shd w:val="clear" w:color="auto" w:fill="FFFFFF"/>
        </w:rPr>
      </w:pPr>
      <w:r>
        <w:rPr>
          <w:rFonts w:ascii="Arial" w:hAnsi="Arial"/>
          <w:sz w:val="20"/>
          <w:shd w:val="clear" w:color="auto" w:fill="FFFFFF"/>
        </w:rPr>
        <w:t>i) „usposobljeno osebje“: oseba, ki lahko na podlagi izkušenj ali usposabljanja ustrezno preuči in oceni lastnosti plastičnih odpadkov in recikliranih plastičnih materialov;</w:t>
      </w:r>
    </w:p>
    <w:p w14:paraId="0553C408" w14:textId="77777777" w:rsidR="0025611B" w:rsidRDefault="0025611B" w:rsidP="003361AE">
      <w:pPr>
        <w:ind w:firstLine="709"/>
        <w:jc w:val="both"/>
        <w:rPr>
          <w:rFonts w:ascii="Arial" w:hAnsi="Arial" w:cs="Arial"/>
          <w:sz w:val="20"/>
          <w:szCs w:val="20"/>
          <w:shd w:val="clear" w:color="auto" w:fill="FFFFFF"/>
        </w:rPr>
      </w:pPr>
    </w:p>
    <w:p w14:paraId="79942AA3" w14:textId="77777777" w:rsidR="0025611B" w:rsidRDefault="0025611B" w:rsidP="003361AE">
      <w:pPr>
        <w:ind w:firstLine="709"/>
        <w:jc w:val="both"/>
        <w:rPr>
          <w:rFonts w:ascii="Arial" w:hAnsi="Arial" w:cs="Arial"/>
          <w:sz w:val="20"/>
          <w:szCs w:val="20"/>
          <w:shd w:val="clear" w:color="auto" w:fill="FFFFFF"/>
        </w:rPr>
      </w:pPr>
      <w:r>
        <w:rPr>
          <w:rFonts w:ascii="Arial" w:hAnsi="Arial"/>
          <w:sz w:val="20"/>
          <w:shd w:val="clear" w:color="auto" w:fill="FFFFFF"/>
        </w:rPr>
        <w:t>j) „vizualni pregled“: pregled vseh plastičnih odpadkov ali recikliranih plastičnih materialov z uporabo vida ali drugih čutil ali katere koli nespecializirane opreme;</w:t>
      </w:r>
    </w:p>
    <w:p w14:paraId="4434B736" w14:textId="77777777" w:rsidR="0025611B" w:rsidRDefault="0025611B" w:rsidP="003361AE">
      <w:pPr>
        <w:ind w:firstLine="709"/>
        <w:jc w:val="both"/>
        <w:rPr>
          <w:rFonts w:ascii="Arial" w:hAnsi="Arial" w:cs="Arial"/>
          <w:sz w:val="20"/>
          <w:szCs w:val="20"/>
          <w:shd w:val="clear" w:color="auto" w:fill="FFFFFF"/>
        </w:rPr>
      </w:pPr>
    </w:p>
    <w:p w14:paraId="35256FCF" w14:textId="77777777" w:rsidR="00436B96" w:rsidRDefault="00436B96" w:rsidP="003361AE">
      <w:pPr>
        <w:ind w:firstLine="709"/>
        <w:jc w:val="both"/>
        <w:rPr>
          <w:rFonts w:ascii="Arial" w:hAnsi="Arial" w:cs="Arial"/>
          <w:sz w:val="20"/>
          <w:szCs w:val="20"/>
          <w:shd w:val="clear" w:color="auto" w:fill="FFFFFF"/>
        </w:rPr>
      </w:pPr>
    </w:p>
    <w:p w14:paraId="3565602B" w14:textId="77777777" w:rsidR="0025611B" w:rsidRDefault="0025611B" w:rsidP="003361AE">
      <w:pPr>
        <w:ind w:firstLine="709"/>
        <w:jc w:val="both"/>
        <w:rPr>
          <w:rFonts w:ascii="Arial" w:hAnsi="Arial" w:cs="Arial"/>
          <w:sz w:val="20"/>
          <w:szCs w:val="20"/>
          <w:shd w:val="clear" w:color="auto" w:fill="FFFFFF"/>
        </w:rPr>
      </w:pPr>
      <w:r>
        <w:rPr>
          <w:rFonts w:ascii="Arial" w:hAnsi="Arial"/>
          <w:sz w:val="20"/>
          <w:shd w:val="clear" w:color="auto" w:fill="FFFFFF"/>
        </w:rPr>
        <w:t>k) „serija“: enota recikliranega plastičnega materiala enake kakovosti, ki je bila proizvedena v istem obratu za obdelavo in v kateri so preverjene zahteve iz odstavka 3 Priloge I;</w:t>
      </w:r>
    </w:p>
    <w:p w14:paraId="0D272B63" w14:textId="77777777" w:rsidR="0025611B" w:rsidRDefault="0025611B" w:rsidP="003361AE">
      <w:pPr>
        <w:ind w:firstLine="709"/>
        <w:jc w:val="both"/>
        <w:rPr>
          <w:rFonts w:ascii="Arial" w:hAnsi="Arial" w:cs="Arial"/>
          <w:sz w:val="20"/>
          <w:szCs w:val="20"/>
          <w:shd w:val="clear" w:color="auto" w:fill="FFFFFF"/>
        </w:rPr>
      </w:pPr>
    </w:p>
    <w:p w14:paraId="32B83FAB" w14:textId="77777777" w:rsidR="0025611B" w:rsidRDefault="0025611B" w:rsidP="003361AE">
      <w:pPr>
        <w:ind w:firstLine="709"/>
        <w:jc w:val="both"/>
        <w:rPr>
          <w:rFonts w:ascii="Arial" w:hAnsi="Arial" w:cs="Arial"/>
          <w:sz w:val="20"/>
          <w:szCs w:val="20"/>
          <w:shd w:val="clear" w:color="auto" w:fill="FFFFFF"/>
        </w:rPr>
      </w:pPr>
      <w:r>
        <w:rPr>
          <w:rFonts w:ascii="Arial" w:hAnsi="Arial"/>
          <w:sz w:val="20"/>
          <w:shd w:val="clear" w:color="auto" w:fill="FFFFFF"/>
        </w:rPr>
        <w:t>l) „pošiljka“: serija recikliranega plastičnega materiala, ki jo proizvajalec pošlje drugemu imetniku in je lahko v eni ali več transportnih enotah, kot so zabojniki.</w:t>
      </w:r>
    </w:p>
    <w:p w14:paraId="616F60A1" w14:textId="77777777" w:rsidR="0025611B" w:rsidRDefault="0025611B" w:rsidP="003361AE">
      <w:pPr>
        <w:ind w:firstLine="709"/>
        <w:jc w:val="both"/>
        <w:rPr>
          <w:rFonts w:ascii="Arial" w:hAnsi="Arial" w:cs="Arial"/>
          <w:sz w:val="20"/>
          <w:szCs w:val="20"/>
          <w:shd w:val="clear" w:color="auto" w:fill="FFFFFF"/>
        </w:rPr>
      </w:pPr>
    </w:p>
    <w:p w14:paraId="08DAF4B5" w14:textId="77777777" w:rsidR="0025611B" w:rsidRDefault="0025611B" w:rsidP="003361AE">
      <w:pPr>
        <w:ind w:firstLine="709"/>
        <w:jc w:val="both"/>
        <w:rPr>
          <w:rFonts w:ascii="Arial" w:hAnsi="Arial" w:cs="Arial"/>
          <w:sz w:val="20"/>
          <w:szCs w:val="20"/>
          <w:shd w:val="clear" w:color="auto" w:fill="FFFFFF"/>
        </w:rPr>
      </w:pPr>
    </w:p>
    <w:p w14:paraId="06579658" w14:textId="47CFEA54" w:rsidR="0025611B" w:rsidRDefault="0025611B" w:rsidP="003361AE">
      <w:pPr>
        <w:pStyle w:val="articulo"/>
        <w:shd w:val="clear" w:color="auto" w:fill="FFFFFF"/>
        <w:spacing w:before="0" w:after="0"/>
        <w:jc w:val="both"/>
        <w:rPr>
          <w:rFonts w:ascii="Arial" w:hAnsi="Arial" w:cs="Arial"/>
          <w:b/>
          <w:bCs/>
          <w:sz w:val="20"/>
          <w:szCs w:val="20"/>
        </w:rPr>
      </w:pPr>
      <w:r>
        <w:rPr>
          <w:rFonts w:ascii="Arial" w:hAnsi="Arial"/>
          <w:b/>
          <w:sz w:val="20"/>
        </w:rPr>
        <w:t xml:space="preserve">Člen 3. </w:t>
      </w:r>
      <w:r>
        <w:rPr>
          <w:rFonts w:ascii="Arial" w:hAnsi="Arial"/>
          <w:b/>
          <w:i/>
          <w:sz w:val="20"/>
        </w:rPr>
        <w:t>Merila za prenehanje statusa odpadka.</w:t>
      </w:r>
      <w:r>
        <w:rPr>
          <w:rFonts w:ascii="Arial" w:hAnsi="Arial"/>
          <w:b/>
          <w:sz w:val="20"/>
        </w:rPr>
        <w:t xml:space="preserve"> </w:t>
      </w:r>
    </w:p>
    <w:p w14:paraId="484D4148" w14:textId="77777777" w:rsidR="003361AE" w:rsidRDefault="003361AE" w:rsidP="003361AE">
      <w:pPr>
        <w:pStyle w:val="articulo"/>
        <w:shd w:val="clear" w:color="auto" w:fill="FFFFFF"/>
        <w:spacing w:before="0" w:after="0"/>
        <w:jc w:val="both"/>
        <w:rPr>
          <w:rFonts w:ascii="Arial" w:hAnsi="Arial" w:cs="Arial"/>
          <w:b/>
          <w:bCs/>
          <w:sz w:val="20"/>
          <w:szCs w:val="20"/>
        </w:rPr>
      </w:pPr>
    </w:p>
    <w:p w14:paraId="692F669D" w14:textId="6FDBB621" w:rsidR="0025611B" w:rsidRPr="005029D9" w:rsidRDefault="0025611B" w:rsidP="003361AE">
      <w:pPr>
        <w:pStyle w:val="parrafo"/>
        <w:numPr>
          <w:ilvl w:val="0"/>
          <w:numId w:val="8"/>
        </w:numPr>
        <w:shd w:val="clear" w:color="auto" w:fill="FFFFFF"/>
        <w:spacing w:before="0" w:after="0"/>
        <w:ind w:left="0" w:firstLine="284"/>
        <w:jc w:val="both"/>
        <w:rPr>
          <w:rFonts w:ascii="Arial" w:hAnsi="Arial" w:cs="Arial"/>
          <w:sz w:val="20"/>
          <w:szCs w:val="20"/>
        </w:rPr>
      </w:pPr>
      <w:r>
        <w:rPr>
          <w:rFonts w:ascii="Arial" w:hAnsi="Arial"/>
          <w:sz w:val="20"/>
        </w:rPr>
        <w:t>Reciklirani polimerni material, namenjen proizvodnji plastičnih proizvodov, preneha biti odpadek, ko zapusti prostore proizvajalca in vstopi v prostore imetnika ter izpolnjuje naslednje zahteve:</w:t>
      </w:r>
    </w:p>
    <w:p w14:paraId="5A807B29" w14:textId="77777777" w:rsidR="0025611B" w:rsidRDefault="0025611B" w:rsidP="003361AE">
      <w:pPr>
        <w:pStyle w:val="parrafo"/>
        <w:shd w:val="clear" w:color="auto" w:fill="FFFFFF"/>
        <w:spacing w:before="0" w:after="0"/>
        <w:ind w:left="284"/>
        <w:jc w:val="both"/>
        <w:rPr>
          <w:rFonts w:ascii="Arial" w:hAnsi="Arial" w:cs="Arial"/>
          <w:sz w:val="20"/>
          <w:szCs w:val="20"/>
        </w:rPr>
      </w:pPr>
    </w:p>
    <w:p w14:paraId="0E01C3D7" w14:textId="77777777" w:rsidR="0025611B" w:rsidRDefault="0025611B" w:rsidP="003361AE">
      <w:pPr>
        <w:pStyle w:val="ListParagraph"/>
        <w:numPr>
          <w:ilvl w:val="0"/>
          <w:numId w:val="7"/>
        </w:numPr>
        <w:autoSpaceDE/>
        <w:ind w:hanging="11"/>
        <w:rPr>
          <w:rFonts w:ascii="Arial" w:hAnsi="Arial" w:cs="Arial"/>
          <w:sz w:val="20"/>
          <w:szCs w:val="20"/>
          <w:shd w:val="clear" w:color="auto" w:fill="FFFFFF"/>
        </w:rPr>
      </w:pPr>
      <w:r>
        <w:rPr>
          <w:rFonts w:ascii="Arial" w:hAnsi="Arial"/>
          <w:sz w:val="20"/>
          <w:shd w:val="clear" w:color="auto" w:fill="FFFFFF"/>
        </w:rPr>
        <w:t>plastični odpadki, namenjeni obdelavi, so izključno tisti, ki izpolnjujejo merila iz oddelka 1 Priloge I;</w:t>
      </w:r>
    </w:p>
    <w:p w14:paraId="74C2D0D1" w14:textId="77777777" w:rsidR="0025611B" w:rsidRDefault="0025611B" w:rsidP="003361AE">
      <w:pPr>
        <w:pStyle w:val="ListParagraph"/>
        <w:ind w:hanging="11"/>
        <w:rPr>
          <w:rFonts w:ascii="Arial" w:hAnsi="Arial" w:cs="Arial"/>
          <w:sz w:val="20"/>
          <w:szCs w:val="20"/>
          <w:shd w:val="clear" w:color="auto" w:fill="FFFFFF"/>
        </w:rPr>
      </w:pPr>
    </w:p>
    <w:p w14:paraId="70D1C73A" w14:textId="77777777" w:rsidR="0025611B" w:rsidRDefault="0025611B" w:rsidP="003361AE">
      <w:pPr>
        <w:pStyle w:val="ListParagraph"/>
        <w:numPr>
          <w:ilvl w:val="0"/>
          <w:numId w:val="7"/>
        </w:numPr>
        <w:autoSpaceDE/>
        <w:ind w:hanging="11"/>
        <w:rPr>
          <w:rFonts w:ascii="Arial" w:hAnsi="Arial" w:cs="Arial"/>
          <w:sz w:val="20"/>
          <w:szCs w:val="20"/>
          <w:shd w:val="clear" w:color="auto" w:fill="FFFFFF"/>
        </w:rPr>
      </w:pPr>
      <w:r>
        <w:rPr>
          <w:rFonts w:ascii="Arial" w:hAnsi="Arial"/>
          <w:sz w:val="20"/>
          <w:shd w:val="clear" w:color="auto" w:fill="FFFFFF"/>
        </w:rPr>
        <w:t xml:space="preserve">plastični odpadki so bili obdelani z enim ali več postopki predelave v skladu </w:t>
      </w:r>
      <w:r>
        <w:rPr>
          <w:rFonts w:ascii="Arial" w:hAnsi="Arial"/>
          <w:color w:val="000000"/>
          <w:sz w:val="20"/>
          <w:shd w:val="clear" w:color="auto" w:fill="FFFFFF"/>
        </w:rPr>
        <w:t>z</w:t>
      </w:r>
      <w:r>
        <w:rPr>
          <w:rFonts w:ascii="Arial" w:hAnsi="Arial"/>
          <w:sz w:val="20"/>
          <w:shd w:val="clear" w:color="auto" w:fill="FFFFFF"/>
        </w:rPr>
        <w:t xml:space="preserve"> merili iz odstavka 2 Priloge I;</w:t>
      </w:r>
    </w:p>
    <w:p w14:paraId="3AD4EC17" w14:textId="77777777" w:rsidR="0025611B" w:rsidRDefault="0025611B" w:rsidP="003361AE">
      <w:pPr>
        <w:ind w:hanging="11"/>
        <w:jc w:val="both"/>
        <w:rPr>
          <w:rFonts w:ascii="Arial" w:hAnsi="Arial" w:cs="Arial"/>
          <w:sz w:val="20"/>
          <w:szCs w:val="20"/>
          <w:shd w:val="clear" w:color="auto" w:fill="FFFFFF"/>
        </w:rPr>
      </w:pPr>
    </w:p>
    <w:p w14:paraId="1571F71D" w14:textId="77777777" w:rsidR="0025611B" w:rsidRDefault="0025611B" w:rsidP="003361AE">
      <w:pPr>
        <w:pStyle w:val="ListParagraph"/>
        <w:numPr>
          <w:ilvl w:val="0"/>
          <w:numId w:val="7"/>
        </w:numPr>
        <w:autoSpaceDE/>
        <w:ind w:hanging="11"/>
        <w:rPr>
          <w:rFonts w:ascii="Arial" w:hAnsi="Arial" w:cs="Arial"/>
          <w:sz w:val="20"/>
          <w:szCs w:val="20"/>
          <w:shd w:val="clear" w:color="auto" w:fill="FFFFFF"/>
        </w:rPr>
      </w:pPr>
      <w:r>
        <w:rPr>
          <w:rFonts w:ascii="Arial" w:hAnsi="Arial"/>
          <w:sz w:val="20"/>
          <w:shd w:val="clear" w:color="auto" w:fill="FFFFFF"/>
        </w:rPr>
        <w:t xml:space="preserve">obdelani plastični odpadki izpolnjujejo merila iz odstavka 3 Priloge I; </w:t>
      </w:r>
    </w:p>
    <w:p w14:paraId="5021D552" w14:textId="77777777" w:rsidR="0025611B" w:rsidRDefault="0025611B" w:rsidP="003361AE">
      <w:pPr>
        <w:ind w:hanging="11"/>
        <w:jc w:val="both"/>
        <w:rPr>
          <w:rFonts w:ascii="Arial" w:hAnsi="Arial" w:cs="Arial"/>
          <w:sz w:val="20"/>
          <w:szCs w:val="20"/>
          <w:shd w:val="clear" w:color="auto" w:fill="FFFFFF"/>
        </w:rPr>
      </w:pPr>
    </w:p>
    <w:p w14:paraId="3D019710" w14:textId="77777777" w:rsidR="0025611B" w:rsidRDefault="0025611B" w:rsidP="003361AE">
      <w:pPr>
        <w:pStyle w:val="ListParagraph"/>
        <w:numPr>
          <w:ilvl w:val="0"/>
          <w:numId w:val="7"/>
        </w:numPr>
        <w:autoSpaceDE/>
        <w:ind w:hanging="11"/>
        <w:rPr>
          <w:rFonts w:ascii="Arial" w:hAnsi="Arial" w:cs="Arial"/>
          <w:sz w:val="20"/>
          <w:szCs w:val="20"/>
          <w:shd w:val="clear" w:color="auto" w:fill="FFFFFF"/>
        </w:rPr>
      </w:pPr>
      <w:r>
        <w:rPr>
          <w:rFonts w:ascii="Arial" w:hAnsi="Arial"/>
          <w:sz w:val="20"/>
          <w:shd w:val="clear" w:color="auto" w:fill="FFFFFF"/>
        </w:rPr>
        <w:t xml:space="preserve">proizvajalec ali uvoznik je izpolnil obveznosti iz členov 5, 6 in 7 ter člena 4, kadar je to primerno. </w:t>
      </w:r>
    </w:p>
    <w:p w14:paraId="010D065A" w14:textId="77777777" w:rsidR="0025611B" w:rsidRDefault="0025611B" w:rsidP="003361AE">
      <w:pPr>
        <w:pStyle w:val="ListParagraph"/>
        <w:ind w:firstLine="709"/>
        <w:rPr>
          <w:rFonts w:ascii="Arial" w:hAnsi="Arial" w:cs="Arial"/>
          <w:sz w:val="20"/>
          <w:szCs w:val="20"/>
          <w:shd w:val="clear" w:color="auto" w:fill="FFFFFF"/>
        </w:rPr>
      </w:pPr>
    </w:p>
    <w:p w14:paraId="6BB94D63" w14:textId="44A28F3B" w:rsidR="0025611B" w:rsidRDefault="0025611B" w:rsidP="003361AE">
      <w:pPr>
        <w:ind w:firstLine="284"/>
        <w:jc w:val="both"/>
        <w:rPr>
          <w:rFonts w:ascii="Arial" w:hAnsi="Arial" w:cs="Arial"/>
          <w:sz w:val="20"/>
          <w:szCs w:val="20"/>
        </w:rPr>
      </w:pPr>
      <w:r>
        <w:rPr>
          <w:rFonts w:ascii="Arial" w:hAnsi="Arial"/>
          <w:sz w:val="20"/>
        </w:rPr>
        <w:t>2.</w:t>
      </w:r>
      <w:r>
        <w:rPr>
          <w:rFonts w:ascii="Arial" w:hAnsi="Arial"/>
          <w:sz w:val="20"/>
        </w:rPr>
        <w:tab/>
        <w:t>Fizične ali pravne osebe, ki želijo pridobiti recikliran polimerni material, morajo izpolnjevati določbe tega predpisa in pred prvo odpremo obvestiti avtonomno skupnost, v kateri se nahaja obrat za končno obdelavo, kjer je recikliran polimerni material pridobljen, da so ta merila izpolnjena. To sporočilo se pošlje z vlogo, naslovljeno na pristojni regionalni organ, ki je tej napravi podelil odobritev, vključno vsaj z vsebino, določeno v Prilogi II.</w:t>
      </w:r>
    </w:p>
    <w:p w14:paraId="3EDAACA0" w14:textId="77777777" w:rsidR="0025611B" w:rsidRDefault="0025611B" w:rsidP="003361AE">
      <w:pPr>
        <w:tabs>
          <w:tab w:val="left" w:pos="1418"/>
        </w:tabs>
        <w:ind w:firstLine="709"/>
        <w:jc w:val="both"/>
        <w:rPr>
          <w:rFonts w:ascii="Arial" w:hAnsi="Arial" w:cs="Arial"/>
          <w:sz w:val="20"/>
          <w:szCs w:val="20"/>
          <w:lang w:eastAsia="es-ES"/>
        </w:rPr>
      </w:pPr>
    </w:p>
    <w:p w14:paraId="661D5D73" w14:textId="77777777" w:rsidR="0025611B" w:rsidRDefault="0025611B" w:rsidP="003361AE">
      <w:pPr>
        <w:tabs>
          <w:tab w:val="left" w:pos="1418"/>
        </w:tabs>
        <w:ind w:firstLine="709"/>
        <w:jc w:val="both"/>
        <w:rPr>
          <w:rFonts w:ascii="Arial" w:hAnsi="Arial" w:cs="Arial"/>
          <w:sz w:val="20"/>
          <w:szCs w:val="20"/>
          <w:lang w:eastAsia="es-ES"/>
        </w:rPr>
      </w:pPr>
    </w:p>
    <w:p w14:paraId="0F96F120" w14:textId="77777777" w:rsidR="0025611B" w:rsidRDefault="0025611B" w:rsidP="003361AE">
      <w:pPr>
        <w:pStyle w:val="articulo"/>
        <w:shd w:val="clear" w:color="auto" w:fill="FFFFFF"/>
        <w:spacing w:before="0" w:after="0"/>
        <w:jc w:val="both"/>
        <w:rPr>
          <w:rFonts w:ascii="Arial" w:hAnsi="Arial" w:cs="Arial"/>
          <w:b/>
          <w:bCs/>
          <w:i/>
          <w:sz w:val="20"/>
          <w:szCs w:val="20"/>
        </w:rPr>
      </w:pPr>
      <w:r>
        <w:rPr>
          <w:rFonts w:ascii="Arial" w:hAnsi="Arial"/>
          <w:b/>
          <w:sz w:val="20"/>
        </w:rPr>
        <w:t xml:space="preserve">Člen 4. </w:t>
      </w:r>
      <w:r>
        <w:rPr>
          <w:rFonts w:ascii="Arial" w:hAnsi="Arial"/>
          <w:b/>
          <w:i/>
          <w:sz w:val="20"/>
        </w:rPr>
        <w:t>Recikliran polimerni material, namenjen proizvodnji materialov, namenjenih za stik z živili.</w:t>
      </w:r>
    </w:p>
    <w:p w14:paraId="2CAD2521" w14:textId="77777777" w:rsidR="0025611B" w:rsidRDefault="0025611B" w:rsidP="003361AE">
      <w:pPr>
        <w:jc w:val="center"/>
        <w:rPr>
          <w:rFonts w:ascii="Arial" w:hAnsi="Arial" w:cs="Arial"/>
          <w:b/>
          <w:bCs/>
          <w:sz w:val="20"/>
          <w:szCs w:val="20"/>
        </w:rPr>
      </w:pPr>
    </w:p>
    <w:p w14:paraId="14E666C6" w14:textId="46839E1A" w:rsidR="0025611B" w:rsidRDefault="0025611B" w:rsidP="003361AE">
      <w:pPr>
        <w:pStyle w:val="parrafo"/>
        <w:shd w:val="clear" w:color="auto" w:fill="FFFFFF"/>
        <w:spacing w:before="0" w:after="0"/>
        <w:jc w:val="both"/>
        <w:rPr>
          <w:rFonts w:ascii="Arial" w:hAnsi="Arial" w:cs="Arial"/>
          <w:sz w:val="20"/>
          <w:szCs w:val="20"/>
        </w:rPr>
      </w:pPr>
      <w:r>
        <w:rPr>
          <w:rFonts w:ascii="Arial" w:hAnsi="Arial"/>
          <w:sz w:val="20"/>
        </w:rPr>
        <w:t>V skladu z regulativnimi določbami, ki veljajo na evropski ravni, bodo odpadki, kadar je cilj recikliranega polimernega materiala proizvodnja materialov ali proizvodov, namenjenih za stik z živili, dosegli konec statusa odpadka v prostorih upravljavcev plastičnih odpadkov, ki so skladni z Uredbo Komisije (ES) št. 282/2008 z dne 27. marca 2008 o recikliranih polimernih materialih in izdelkih, namenjenih za stik z živili, in spremembi Uredbe (ES) št. 2023/2006 ter vsemi drugimi veljavnimi evropskimi določbami.</w:t>
      </w:r>
    </w:p>
    <w:p w14:paraId="40B772C9" w14:textId="77777777" w:rsidR="003361AE" w:rsidRDefault="003361AE" w:rsidP="003361AE">
      <w:pPr>
        <w:pStyle w:val="parrafo"/>
        <w:shd w:val="clear" w:color="auto" w:fill="FFFFFF"/>
        <w:spacing w:before="0" w:after="0"/>
        <w:jc w:val="both"/>
        <w:rPr>
          <w:rFonts w:ascii="Arial" w:hAnsi="Arial" w:cs="Arial"/>
          <w:sz w:val="20"/>
          <w:szCs w:val="20"/>
        </w:rPr>
      </w:pPr>
    </w:p>
    <w:p w14:paraId="5F92A32B" w14:textId="77777777" w:rsidR="0025611B" w:rsidRDefault="0025611B" w:rsidP="003361AE">
      <w:pPr>
        <w:pStyle w:val="parrafo"/>
        <w:shd w:val="clear" w:color="auto" w:fill="FFFFFF"/>
        <w:spacing w:before="0" w:after="0"/>
        <w:jc w:val="both"/>
        <w:rPr>
          <w:rFonts w:ascii="Arial" w:hAnsi="Arial" w:cs="Arial"/>
          <w:sz w:val="20"/>
          <w:szCs w:val="20"/>
        </w:rPr>
      </w:pPr>
    </w:p>
    <w:p w14:paraId="56CE3AED" w14:textId="77777777" w:rsidR="003361AE" w:rsidRDefault="003361AE" w:rsidP="003361AE">
      <w:pPr>
        <w:pStyle w:val="parrafo"/>
        <w:shd w:val="clear" w:color="auto" w:fill="FFFFFF"/>
        <w:spacing w:before="0" w:after="0"/>
        <w:jc w:val="both"/>
        <w:rPr>
          <w:rFonts w:ascii="Arial" w:hAnsi="Arial" w:cs="Arial"/>
          <w:sz w:val="20"/>
          <w:szCs w:val="20"/>
        </w:rPr>
      </w:pPr>
    </w:p>
    <w:p w14:paraId="1051CDDC" w14:textId="311B88B1" w:rsidR="0025611B" w:rsidRDefault="0025611B" w:rsidP="003361AE">
      <w:pPr>
        <w:pStyle w:val="articulo"/>
        <w:shd w:val="clear" w:color="auto" w:fill="FFFFFF"/>
        <w:spacing w:before="0" w:after="0"/>
        <w:jc w:val="both"/>
        <w:rPr>
          <w:rFonts w:ascii="Arial" w:hAnsi="Arial" w:cs="Arial"/>
          <w:b/>
          <w:bCs/>
          <w:i/>
          <w:sz w:val="20"/>
          <w:szCs w:val="20"/>
        </w:rPr>
      </w:pPr>
      <w:r>
        <w:rPr>
          <w:rFonts w:ascii="Arial" w:hAnsi="Arial"/>
          <w:b/>
          <w:sz w:val="20"/>
        </w:rPr>
        <w:t xml:space="preserve">Člen 5. </w:t>
      </w:r>
      <w:r>
        <w:rPr>
          <w:rFonts w:ascii="Arial" w:hAnsi="Arial"/>
          <w:b/>
          <w:i/>
          <w:sz w:val="20"/>
        </w:rPr>
        <w:t>Izjava o skladnosti.</w:t>
      </w:r>
    </w:p>
    <w:p w14:paraId="58BB56F2" w14:textId="77777777" w:rsidR="003361AE" w:rsidRDefault="003361AE" w:rsidP="003361AE">
      <w:pPr>
        <w:pStyle w:val="articulo"/>
        <w:shd w:val="clear" w:color="auto" w:fill="FFFFFF"/>
        <w:spacing w:before="0" w:after="0"/>
        <w:jc w:val="both"/>
        <w:rPr>
          <w:rFonts w:ascii="Arial" w:hAnsi="Arial" w:cs="Arial"/>
          <w:bCs/>
          <w:i/>
          <w:sz w:val="20"/>
          <w:szCs w:val="20"/>
        </w:rPr>
      </w:pPr>
    </w:p>
    <w:p w14:paraId="2D532141" w14:textId="1F69E733" w:rsidR="0025611B" w:rsidRDefault="0025611B" w:rsidP="003361AE">
      <w:pPr>
        <w:pStyle w:val="parrafo"/>
        <w:shd w:val="clear" w:color="auto" w:fill="FFFFFF"/>
        <w:spacing w:before="0" w:after="0"/>
        <w:ind w:firstLine="284"/>
        <w:jc w:val="both"/>
        <w:rPr>
          <w:rFonts w:ascii="Arial" w:hAnsi="Arial" w:cs="Arial"/>
          <w:sz w:val="20"/>
          <w:szCs w:val="20"/>
        </w:rPr>
      </w:pPr>
      <w:r>
        <w:rPr>
          <w:rFonts w:ascii="Arial" w:hAnsi="Arial"/>
          <w:sz w:val="20"/>
        </w:rPr>
        <w:t>1. Proizvajalec ali uvoznik za vsako pošiljko recikliranega polimernega materiala, ki ni več odpadek, izda izjavo o skladnosti v skladu z ustrezno predlogo iz Priloge III.</w:t>
      </w:r>
    </w:p>
    <w:p w14:paraId="3CD761A6" w14:textId="77777777" w:rsidR="0058666D" w:rsidRDefault="0058666D" w:rsidP="003361AE">
      <w:pPr>
        <w:pStyle w:val="parrafo"/>
        <w:shd w:val="clear" w:color="auto" w:fill="FFFFFF"/>
        <w:spacing w:before="0" w:after="0"/>
        <w:ind w:firstLine="284"/>
        <w:jc w:val="both"/>
        <w:rPr>
          <w:rFonts w:ascii="Arial" w:hAnsi="Arial" w:cs="Arial"/>
          <w:sz w:val="20"/>
          <w:szCs w:val="20"/>
        </w:rPr>
      </w:pPr>
    </w:p>
    <w:p w14:paraId="692F7428" w14:textId="77777777" w:rsidR="0025611B" w:rsidRDefault="0025611B" w:rsidP="003361AE">
      <w:pPr>
        <w:pStyle w:val="parrafo"/>
        <w:shd w:val="clear" w:color="auto" w:fill="FFFFFF"/>
        <w:tabs>
          <w:tab w:val="left" w:pos="6945"/>
        </w:tabs>
        <w:spacing w:before="0" w:after="0"/>
        <w:ind w:firstLine="284"/>
        <w:jc w:val="both"/>
        <w:rPr>
          <w:rFonts w:ascii="Arial" w:hAnsi="Arial" w:cs="Arial"/>
          <w:sz w:val="20"/>
          <w:szCs w:val="20"/>
        </w:rPr>
      </w:pPr>
      <w:r>
        <w:rPr>
          <w:rFonts w:ascii="Arial" w:hAnsi="Arial"/>
          <w:sz w:val="20"/>
        </w:rPr>
        <w:t>2. Proizvajalec,</w:t>
      </w:r>
      <w:r>
        <w:rPr>
          <w:rFonts w:ascii="Arial" w:hAnsi="Arial"/>
          <w:color w:val="FF0000"/>
          <w:sz w:val="20"/>
        </w:rPr>
        <w:t xml:space="preserve"> </w:t>
      </w:r>
      <w:r>
        <w:rPr>
          <w:rFonts w:ascii="Arial" w:hAnsi="Arial"/>
          <w:sz w:val="20"/>
        </w:rPr>
        <w:t xml:space="preserve">uvoznik ali trgovec pošlje izjavo o skladnosti naslednjemu imetniku pošiljke recikliranega plastičnega materiala. </w:t>
      </w:r>
    </w:p>
    <w:p w14:paraId="26035829" w14:textId="77777777" w:rsidR="003361AE" w:rsidRDefault="003361AE" w:rsidP="003361AE">
      <w:pPr>
        <w:pStyle w:val="parrafo"/>
        <w:shd w:val="clear" w:color="auto" w:fill="FFFFFF"/>
        <w:tabs>
          <w:tab w:val="left" w:pos="6945"/>
        </w:tabs>
        <w:spacing w:before="0" w:after="0"/>
        <w:ind w:firstLine="284"/>
        <w:jc w:val="both"/>
        <w:rPr>
          <w:rFonts w:ascii="Arial" w:hAnsi="Arial" w:cs="Arial"/>
          <w:sz w:val="20"/>
          <w:szCs w:val="20"/>
        </w:rPr>
      </w:pPr>
    </w:p>
    <w:p w14:paraId="5C880F8D" w14:textId="77777777" w:rsidR="0025611B" w:rsidRDefault="0025611B" w:rsidP="003361AE">
      <w:pPr>
        <w:pStyle w:val="parrafo"/>
        <w:shd w:val="clear" w:color="auto" w:fill="FFFFFF"/>
        <w:spacing w:before="0" w:after="0"/>
        <w:ind w:firstLine="284"/>
        <w:jc w:val="both"/>
        <w:rPr>
          <w:rFonts w:ascii="Arial" w:hAnsi="Arial" w:cs="Arial"/>
          <w:sz w:val="20"/>
          <w:szCs w:val="20"/>
        </w:rPr>
      </w:pPr>
      <w:r>
        <w:rPr>
          <w:rFonts w:ascii="Arial" w:hAnsi="Arial"/>
          <w:sz w:val="20"/>
        </w:rPr>
        <w:t>3. Proizvajalec, uvoznik in trgovec obdržijo kopijo izjave o skladnosti najmanj 3 leta po datumu izdaje in jo na zahtevo predložijo pristojnemu organu.</w:t>
      </w:r>
    </w:p>
    <w:p w14:paraId="6AC97913" w14:textId="77777777" w:rsidR="0025611B" w:rsidRDefault="0025611B" w:rsidP="003361AE">
      <w:pPr>
        <w:ind w:firstLine="284"/>
        <w:jc w:val="both"/>
        <w:rPr>
          <w:rFonts w:ascii="Arial" w:hAnsi="Arial" w:cs="Arial"/>
          <w:sz w:val="20"/>
          <w:szCs w:val="20"/>
          <w:lang w:eastAsia="es-ES"/>
        </w:rPr>
      </w:pPr>
    </w:p>
    <w:p w14:paraId="4E36BA79" w14:textId="77777777" w:rsidR="0025611B" w:rsidRDefault="0025611B" w:rsidP="003361AE">
      <w:pPr>
        <w:ind w:firstLine="284"/>
        <w:jc w:val="both"/>
        <w:rPr>
          <w:rFonts w:ascii="Arial" w:hAnsi="Arial" w:cs="Arial"/>
          <w:sz w:val="20"/>
          <w:szCs w:val="20"/>
        </w:rPr>
      </w:pPr>
      <w:r>
        <w:rPr>
          <w:rFonts w:ascii="Arial" w:hAnsi="Arial"/>
          <w:sz w:val="20"/>
        </w:rPr>
        <w:t>4. Izjava o skladnosti se lahko izda v kakršni koli obliki, na papirju ali v elektronski obliki, pod pogojem, da se zagotovijo njena pristnost, celovitost njene vsebine in berljivost od datuma izdaje in v celotnem obdobju njene hrambe.</w:t>
      </w:r>
    </w:p>
    <w:p w14:paraId="249C9571" w14:textId="77777777" w:rsidR="0025611B" w:rsidRDefault="0025611B" w:rsidP="003361AE">
      <w:pPr>
        <w:ind w:firstLine="284"/>
        <w:jc w:val="both"/>
        <w:rPr>
          <w:rFonts w:ascii="Arial" w:hAnsi="Arial" w:cs="Arial"/>
          <w:sz w:val="20"/>
          <w:szCs w:val="20"/>
        </w:rPr>
      </w:pPr>
    </w:p>
    <w:p w14:paraId="261DCF98" w14:textId="77777777" w:rsidR="0025611B" w:rsidRDefault="0025611B" w:rsidP="003361AE">
      <w:pPr>
        <w:ind w:firstLine="284"/>
        <w:jc w:val="both"/>
        <w:rPr>
          <w:rFonts w:ascii="Arial" w:hAnsi="Arial" w:cs="Arial"/>
          <w:sz w:val="20"/>
          <w:szCs w:val="20"/>
        </w:rPr>
      </w:pPr>
      <w:r>
        <w:rPr>
          <w:rFonts w:ascii="Arial" w:hAnsi="Arial"/>
          <w:sz w:val="20"/>
        </w:rPr>
        <w:lastRenderedPageBreak/>
        <w:t>5. Izjava o skladnosti se priloži vsaki pošiljki. Če je pošiljka razdeljena na več transportnih enot, ima vsaka od njih izvod izjave o skladnosti</w:t>
      </w:r>
    </w:p>
    <w:p w14:paraId="60B1AEE4" w14:textId="77777777" w:rsidR="0025611B" w:rsidRDefault="0025611B" w:rsidP="003361AE">
      <w:pPr>
        <w:pStyle w:val="articulo"/>
        <w:shd w:val="clear" w:color="auto" w:fill="FFFFFF"/>
        <w:spacing w:before="0" w:after="0"/>
        <w:jc w:val="both"/>
        <w:rPr>
          <w:rFonts w:ascii="Arial" w:hAnsi="Arial" w:cs="Arial"/>
          <w:bCs/>
          <w:sz w:val="20"/>
          <w:szCs w:val="20"/>
        </w:rPr>
      </w:pPr>
    </w:p>
    <w:p w14:paraId="6959D2FE" w14:textId="77777777" w:rsidR="003361AE" w:rsidRDefault="003361AE" w:rsidP="003361AE">
      <w:pPr>
        <w:pStyle w:val="articulo"/>
        <w:shd w:val="clear" w:color="auto" w:fill="FFFFFF"/>
        <w:spacing w:before="0" w:after="0"/>
        <w:jc w:val="both"/>
        <w:rPr>
          <w:rFonts w:ascii="Arial" w:hAnsi="Arial" w:cs="Arial"/>
          <w:bCs/>
          <w:sz w:val="20"/>
          <w:szCs w:val="20"/>
        </w:rPr>
      </w:pPr>
    </w:p>
    <w:p w14:paraId="3FD3B352" w14:textId="0857ABBF" w:rsidR="0025611B" w:rsidRDefault="0025611B" w:rsidP="003361AE">
      <w:pPr>
        <w:pStyle w:val="articulo"/>
        <w:shd w:val="clear" w:color="auto" w:fill="FFFFFF"/>
        <w:spacing w:before="0" w:after="0"/>
        <w:jc w:val="both"/>
        <w:rPr>
          <w:rFonts w:ascii="Arial" w:hAnsi="Arial" w:cs="Arial"/>
          <w:b/>
          <w:bCs/>
          <w:sz w:val="20"/>
          <w:szCs w:val="20"/>
        </w:rPr>
      </w:pPr>
      <w:r>
        <w:rPr>
          <w:rFonts w:ascii="Arial" w:hAnsi="Arial"/>
          <w:b/>
          <w:sz w:val="20"/>
        </w:rPr>
        <w:t xml:space="preserve">Člen 6. </w:t>
      </w:r>
      <w:r>
        <w:rPr>
          <w:rFonts w:ascii="Arial" w:hAnsi="Arial"/>
          <w:b/>
          <w:i/>
          <w:sz w:val="20"/>
        </w:rPr>
        <w:t>Sistem upravljanja.</w:t>
      </w:r>
      <w:r>
        <w:rPr>
          <w:rFonts w:ascii="Arial" w:hAnsi="Arial"/>
          <w:b/>
          <w:sz w:val="20"/>
        </w:rPr>
        <w:t xml:space="preserve"> </w:t>
      </w:r>
    </w:p>
    <w:p w14:paraId="360039A8" w14:textId="77777777" w:rsidR="003361AE" w:rsidRDefault="003361AE" w:rsidP="003361AE">
      <w:pPr>
        <w:pStyle w:val="articulo"/>
        <w:shd w:val="clear" w:color="auto" w:fill="FFFFFF"/>
        <w:spacing w:before="0" w:after="0"/>
        <w:jc w:val="both"/>
      </w:pPr>
    </w:p>
    <w:p w14:paraId="379330EC" w14:textId="77777777" w:rsidR="0025611B" w:rsidRDefault="0025611B" w:rsidP="003361AE">
      <w:pPr>
        <w:pStyle w:val="parrafo"/>
        <w:shd w:val="clear" w:color="auto" w:fill="FFFFFF"/>
        <w:spacing w:before="0" w:after="0"/>
        <w:ind w:firstLine="284"/>
        <w:jc w:val="both"/>
        <w:rPr>
          <w:rFonts w:ascii="Arial" w:hAnsi="Arial" w:cs="Arial"/>
          <w:sz w:val="20"/>
          <w:szCs w:val="20"/>
        </w:rPr>
      </w:pPr>
      <w:r>
        <w:rPr>
          <w:rFonts w:ascii="Arial" w:hAnsi="Arial"/>
          <w:sz w:val="20"/>
        </w:rPr>
        <w:t xml:space="preserve">1. Proizvajalec uvede sistem upravljanja, iz katerega je razvidno izpolnjevanje meril, navedenih v členu 3. </w:t>
      </w:r>
    </w:p>
    <w:p w14:paraId="24C8A94C" w14:textId="77777777" w:rsidR="0025611B" w:rsidRDefault="0025611B" w:rsidP="003361AE">
      <w:pPr>
        <w:ind w:firstLine="284"/>
        <w:jc w:val="both"/>
        <w:rPr>
          <w:rFonts w:ascii="Arial" w:hAnsi="Arial" w:cs="Arial"/>
          <w:sz w:val="20"/>
          <w:szCs w:val="20"/>
          <w:shd w:val="clear" w:color="auto" w:fill="FFFFFF"/>
        </w:rPr>
      </w:pPr>
    </w:p>
    <w:p w14:paraId="4113A11A" w14:textId="3EF7AACE" w:rsidR="0025611B" w:rsidRDefault="0025611B" w:rsidP="003361AE">
      <w:pPr>
        <w:ind w:firstLine="284"/>
        <w:jc w:val="both"/>
        <w:rPr>
          <w:rFonts w:ascii="Arial" w:hAnsi="Arial" w:cs="Arial"/>
          <w:sz w:val="20"/>
          <w:szCs w:val="20"/>
          <w:shd w:val="clear" w:color="auto" w:fill="FFFFFF"/>
        </w:rPr>
      </w:pPr>
      <w:r>
        <w:rPr>
          <w:rFonts w:ascii="Arial" w:hAnsi="Arial"/>
          <w:sz w:val="20"/>
          <w:shd w:val="clear" w:color="auto" w:fill="FFFFFF"/>
        </w:rPr>
        <w:t>2. Ta sistem vodenja vsebuje nabor dokumentiranih postopkov za vsakega od naslednjih vidikov:</w:t>
      </w:r>
    </w:p>
    <w:p w14:paraId="291829C7" w14:textId="77777777" w:rsidR="0025611B" w:rsidRDefault="0025611B" w:rsidP="003361AE">
      <w:pPr>
        <w:ind w:firstLine="709"/>
        <w:jc w:val="both"/>
        <w:rPr>
          <w:rFonts w:ascii="Arial" w:hAnsi="Arial" w:cs="Arial"/>
          <w:bCs/>
          <w:sz w:val="20"/>
          <w:szCs w:val="20"/>
        </w:rPr>
      </w:pPr>
    </w:p>
    <w:p w14:paraId="1F078E23" w14:textId="752100A4"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a) sprejemni pregled odpadkov, ki so predmet predelave, kot je določeno v odstavku 1 Priloge I;</w:t>
      </w:r>
    </w:p>
    <w:p w14:paraId="7FE49C31" w14:textId="77777777"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b) spremljanje zahtev glede postopka in obdelave, opisanih v odstavku 2 Priloge I;</w:t>
      </w:r>
    </w:p>
    <w:p w14:paraId="00490EF2" w14:textId="77777777"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c) nadzor kakovosti pridobljenega materiala, kot je določeno v odstavku 3 Priloge I (vključno z vzorčenjem in analizo);</w:t>
      </w:r>
    </w:p>
    <w:p w14:paraId="0DCF193B" w14:textId="77777777"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d) pripombe naslednjega imetnika o skladnosti z zahtevami nastalega materiala;</w:t>
      </w:r>
    </w:p>
    <w:p w14:paraId="5D07B291" w14:textId="77777777"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e) evidentiranje rezultatov opravljenih kontrol v skladu s pododstavki (a) do (c);</w:t>
      </w:r>
    </w:p>
    <w:p w14:paraId="0B5A4D7C" w14:textId="77777777"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f) pregled in posodobitev sistema upravljanja; in</w:t>
      </w:r>
    </w:p>
    <w:p w14:paraId="23C4EE25" w14:textId="26646FC4"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g) usposabljanje osebja.</w:t>
      </w:r>
    </w:p>
    <w:p w14:paraId="41B0C4A3" w14:textId="77777777" w:rsidR="003361AE" w:rsidRDefault="003361AE" w:rsidP="003361AE">
      <w:pPr>
        <w:pStyle w:val="parrafo"/>
        <w:shd w:val="clear" w:color="auto" w:fill="FFFFFF"/>
        <w:spacing w:before="0" w:after="0"/>
        <w:ind w:firstLine="709"/>
        <w:jc w:val="both"/>
        <w:rPr>
          <w:rFonts w:ascii="Arial" w:hAnsi="Arial" w:cs="Arial"/>
          <w:sz w:val="20"/>
          <w:szCs w:val="20"/>
        </w:rPr>
      </w:pPr>
    </w:p>
    <w:p w14:paraId="337B9479" w14:textId="76208093" w:rsidR="0025611B" w:rsidRDefault="0025611B" w:rsidP="003361AE">
      <w:pPr>
        <w:pStyle w:val="parrafo"/>
        <w:shd w:val="clear" w:color="auto" w:fill="FFFFFF"/>
        <w:spacing w:before="0" w:after="0"/>
        <w:ind w:firstLine="284"/>
        <w:jc w:val="both"/>
        <w:rPr>
          <w:rFonts w:ascii="Arial" w:hAnsi="Arial" w:cs="Arial"/>
          <w:sz w:val="20"/>
          <w:szCs w:val="20"/>
        </w:rPr>
      </w:pPr>
      <w:r>
        <w:rPr>
          <w:rFonts w:ascii="Arial" w:hAnsi="Arial"/>
          <w:sz w:val="20"/>
        </w:rPr>
        <w:t>3. Sistem upravljanja vsebuje tudi posebne zahteve glede nadzora za merila, določena v Prilogi I.</w:t>
      </w:r>
    </w:p>
    <w:p w14:paraId="35747C8E" w14:textId="77777777" w:rsidR="003361AE" w:rsidRDefault="003361AE" w:rsidP="003361AE">
      <w:pPr>
        <w:pStyle w:val="parrafo"/>
        <w:shd w:val="clear" w:color="auto" w:fill="FFFFFF"/>
        <w:spacing w:before="0" w:after="0"/>
        <w:ind w:firstLine="284"/>
        <w:jc w:val="both"/>
        <w:rPr>
          <w:rFonts w:ascii="Arial" w:hAnsi="Arial" w:cs="Arial"/>
          <w:sz w:val="20"/>
          <w:szCs w:val="20"/>
        </w:rPr>
      </w:pPr>
    </w:p>
    <w:p w14:paraId="208CE2B8" w14:textId="46F3D754" w:rsidR="0025611B" w:rsidRPr="00CC6C73" w:rsidRDefault="0025611B" w:rsidP="003361AE">
      <w:pPr>
        <w:pStyle w:val="parrafo"/>
        <w:shd w:val="clear" w:color="auto" w:fill="FFFFFF"/>
        <w:spacing w:before="0" w:after="0"/>
        <w:ind w:firstLine="284"/>
        <w:jc w:val="both"/>
        <w:rPr>
          <w:rFonts w:ascii="Arial" w:hAnsi="Arial" w:cs="Arial"/>
          <w:sz w:val="20"/>
          <w:szCs w:val="20"/>
        </w:rPr>
      </w:pPr>
      <w:r>
        <w:rPr>
          <w:rFonts w:ascii="Arial" w:hAnsi="Arial"/>
          <w:sz w:val="20"/>
        </w:rPr>
        <w:t>4. Sistem upravljanja vključuje metodologijo načrtovanja vzorčenja in odvzem vzorcev za material, ki nastane pri predelavi, v skladu s tehničnimi standardi UNE-CEN/TS 16011 EX. Plastika. Reciklirani polimeri. Priprava vzorcev in standard PD CEN/TS 16010</w:t>
      </w:r>
      <w:r>
        <w:t xml:space="preserve"> </w:t>
      </w:r>
      <w:r>
        <w:rPr>
          <w:rFonts w:ascii="Arial" w:hAnsi="Arial"/>
          <w:sz w:val="20"/>
        </w:rPr>
        <w:t>Plastika. Reciklirani polimeri. Postopki vzorčenja za preskušanje plastičnih odpadkov in recikliranih materialov v najnovejši in veljavni različici.</w:t>
      </w:r>
    </w:p>
    <w:p w14:paraId="5F403A82" w14:textId="77777777" w:rsidR="003361AE" w:rsidRPr="00CC6C73" w:rsidRDefault="003361AE" w:rsidP="003361AE">
      <w:pPr>
        <w:pStyle w:val="parrafo"/>
        <w:shd w:val="clear" w:color="auto" w:fill="FFFFFF"/>
        <w:spacing w:before="0" w:after="0"/>
        <w:ind w:firstLine="284"/>
        <w:jc w:val="both"/>
        <w:rPr>
          <w:rFonts w:ascii="Arial" w:hAnsi="Arial" w:cs="Arial"/>
          <w:sz w:val="20"/>
          <w:szCs w:val="20"/>
        </w:rPr>
      </w:pPr>
    </w:p>
    <w:p w14:paraId="23AFAECA" w14:textId="0D8D1A38" w:rsidR="0025611B" w:rsidRDefault="0025611B" w:rsidP="003361AE">
      <w:pPr>
        <w:pStyle w:val="parrafo"/>
        <w:shd w:val="clear" w:color="auto" w:fill="FFFFFF"/>
        <w:spacing w:before="0" w:after="0"/>
        <w:ind w:firstLine="284"/>
        <w:jc w:val="both"/>
        <w:rPr>
          <w:rFonts w:ascii="Arial" w:hAnsi="Arial" w:cs="Arial"/>
          <w:sz w:val="20"/>
          <w:szCs w:val="20"/>
        </w:rPr>
      </w:pPr>
      <w:r>
        <w:rPr>
          <w:rFonts w:ascii="Arial" w:hAnsi="Arial"/>
          <w:sz w:val="20"/>
        </w:rPr>
        <w:t>5. Organ za ugotavljanje skladnosti, akreditiran za izvajanje navedenega certificiranja v skladu z Uredbo (ES) št. 765/2008 Evropskega parlamenta in Sveta z dne 9. julija 2008 o določitvi zahtev za akreditacijo in nadzor trga v zvezi s trženjem proizvodov ter razveljavitvi Uredbe (EGS) št. 339/93, potrdi, da sistem upravljanja, ki ga izvaja proizvajalec, izpolnjuje zahteve iz tega člena.</w:t>
      </w:r>
    </w:p>
    <w:p w14:paraId="72965D7B" w14:textId="77777777" w:rsidR="003361AE" w:rsidRDefault="003361AE" w:rsidP="003361AE">
      <w:pPr>
        <w:pStyle w:val="parrafo"/>
        <w:shd w:val="clear" w:color="auto" w:fill="FFFFFF"/>
        <w:spacing w:before="0" w:after="0"/>
        <w:ind w:firstLine="284"/>
        <w:jc w:val="both"/>
        <w:rPr>
          <w:rFonts w:ascii="Arial" w:hAnsi="Arial" w:cs="Arial"/>
          <w:sz w:val="20"/>
          <w:szCs w:val="20"/>
        </w:rPr>
      </w:pPr>
    </w:p>
    <w:p w14:paraId="36360DEB" w14:textId="51E6B1D1" w:rsidR="00123DF2" w:rsidRDefault="00123DF2" w:rsidP="003361AE">
      <w:pPr>
        <w:pStyle w:val="parrafo"/>
        <w:shd w:val="clear" w:color="auto" w:fill="FFFFFF"/>
        <w:spacing w:before="0" w:after="0"/>
        <w:ind w:firstLine="284"/>
        <w:jc w:val="both"/>
        <w:rPr>
          <w:rFonts w:ascii="Arial" w:hAnsi="Arial" w:cs="Arial"/>
          <w:sz w:val="20"/>
          <w:szCs w:val="20"/>
        </w:rPr>
      </w:pPr>
      <w:r>
        <w:rPr>
          <w:rFonts w:ascii="Arial" w:hAnsi="Arial"/>
          <w:sz w:val="20"/>
        </w:rPr>
        <w:t>6. Proizvajalec pristojnim organom na zahtevo zagotovi dostop do sistema upravljanja in ustreznih evidenc.</w:t>
      </w:r>
    </w:p>
    <w:p w14:paraId="1A40703A" w14:textId="77777777" w:rsidR="00836DBF" w:rsidRDefault="00836DBF" w:rsidP="003361AE">
      <w:pPr>
        <w:pStyle w:val="parrafo"/>
        <w:shd w:val="clear" w:color="auto" w:fill="FFFFFF"/>
        <w:spacing w:before="0" w:after="0"/>
        <w:ind w:firstLine="284"/>
        <w:jc w:val="both"/>
        <w:rPr>
          <w:rFonts w:ascii="Arial" w:hAnsi="Arial" w:cs="Arial"/>
          <w:sz w:val="20"/>
          <w:szCs w:val="20"/>
        </w:rPr>
      </w:pPr>
    </w:p>
    <w:p w14:paraId="461BBD0C" w14:textId="01620106" w:rsidR="00EB6245" w:rsidRDefault="00B26126" w:rsidP="003361AE">
      <w:pPr>
        <w:pStyle w:val="parrafo"/>
        <w:shd w:val="clear" w:color="auto" w:fill="FFFFFF"/>
        <w:spacing w:before="0" w:after="0"/>
        <w:ind w:firstLine="284"/>
        <w:jc w:val="both"/>
        <w:rPr>
          <w:rFonts w:ascii="Arial" w:hAnsi="Arial" w:cs="Arial"/>
          <w:sz w:val="20"/>
          <w:szCs w:val="20"/>
        </w:rPr>
      </w:pPr>
      <w:r>
        <w:rPr>
          <w:rFonts w:ascii="Arial" w:hAnsi="Arial"/>
          <w:sz w:val="20"/>
        </w:rPr>
        <w:t xml:space="preserve">7. Kadar eno od obdelav iz odstavka 2 Priloge I izvaja upravljavec odpadkov, ki ni proizvajalec, slednji zagotovi, da ima omenjeni upravljavec vzpostavljen sistem ravnanja, ki zagotavlja skladnost z zahtevami iz tega člena. </w:t>
      </w:r>
    </w:p>
    <w:p w14:paraId="75EC04C7" w14:textId="77777777" w:rsidR="003361AE" w:rsidRPr="00EB6245" w:rsidRDefault="003361AE" w:rsidP="003361AE">
      <w:pPr>
        <w:pStyle w:val="parrafo"/>
        <w:shd w:val="clear" w:color="auto" w:fill="FFFFFF"/>
        <w:spacing w:before="0" w:after="0"/>
        <w:ind w:firstLine="284"/>
        <w:jc w:val="both"/>
        <w:rPr>
          <w:rFonts w:ascii="Arial" w:hAnsi="Arial" w:cs="Arial"/>
          <w:sz w:val="20"/>
          <w:szCs w:val="20"/>
        </w:rPr>
      </w:pPr>
    </w:p>
    <w:p w14:paraId="798CF5BF" w14:textId="2BB932A9" w:rsidR="0025611B" w:rsidRDefault="00B26126" w:rsidP="003361AE">
      <w:pPr>
        <w:pStyle w:val="parrafo"/>
        <w:shd w:val="clear" w:color="auto" w:fill="FFFFFF"/>
        <w:spacing w:before="0" w:after="0"/>
        <w:ind w:firstLine="284"/>
        <w:jc w:val="both"/>
        <w:rPr>
          <w:rFonts w:ascii="Arial" w:hAnsi="Arial" w:cs="Arial"/>
          <w:sz w:val="20"/>
          <w:szCs w:val="20"/>
        </w:rPr>
      </w:pPr>
      <w:r>
        <w:rPr>
          <w:rFonts w:ascii="Arial" w:hAnsi="Arial"/>
          <w:sz w:val="20"/>
        </w:rPr>
        <w:t>8. Uvoznik od svojih dobaviteljev zahteva, da izvajajo sistem upravljanja, ki izpolnjuje zahteve iz odstavkov 2, 3 in 4 tega člena. Navedeni sistem upravljanja potrdi organ za ugotavljanje skladnosti, akreditiran za izvajanje navedenega certificiranja v skladu z Uredbo (ES) št. 765/2008 Evropskega parlamenta in Sveta z dne 9. julija 2008.</w:t>
      </w:r>
    </w:p>
    <w:p w14:paraId="60920F63" w14:textId="77777777" w:rsidR="000E2BD2" w:rsidRDefault="000E2BD2" w:rsidP="003361AE">
      <w:pPr>
        <w:pStyle w:val="parrafo"/>
        <w:shd w:val="clear" w:color="auto" w:fill="FFFFFF"/>
        <w:spacing w:before="0" w:after="0"/>
        <w:ind w:firstLine="284"/>
        <w:jc w:val="both"/>
        <w:rPr>
          <w:rFonts w:ascii="Arial" w:hAnsi="Arial" w:cs="Arial"/>
          <w:b/>
          <w:bCs/>
          <w:sz w:val="20"/>
          <w:szCs w:val="20"/>
        </w:rPr>
      </w:pPr>
    </w:p>
    <w:p w14:paraId="28567F4D" w14:textId="77777777" w:rsidR="003361AE" w:rsidRDefault="003361AE" w:rsidP="003361AE">
      <w:pPr>
        <w:pStyle w:val="parrafo"/>
        <w:shd w:val="clear" w:color="auto" w:fill="FFFFFF"/>
        <w:spacing w:before="0" w:after="0"/>
        <w:ind w:firstLine="284"/>
        <w:jc w:val="both"/>
        <w:rPr>
          <w:rFonts w:ascii="Arial" w:hAnsi="Arial" w:cs="Arial"/>
          <w:b/>
          <w:bCs/>
          <w:sz w:val="20"/>
          <w:szCs w:val="20"/>
        </w:rPr>
      </w:pPr>
    </w:p>
    <w:p w14:paraId="1D94C518" w14:textId="1EBD55D2" w:rsidR="0025611B" w:rsidRDefault="0025611B" w:rsidP="003361AE">
      <w:pPr>
        <w:pStyle w:val="parrafo"/>
        <w:shd w:val="clear" w:color="auto" w:fill="FFFFFF"/>
        <w:spacing w:before="0" w:after="0"/>
        <w:ind w:firstLine="284"/>
        <w:jc w:val="both"/>
        <w:rPr>
          <w:rFonts w:ascii="Arial" w:hAnsi="Arial" w:cs="Arial"/>
          <w:b/>
          <w:bCs/>
          <w:i/>
          <w:sz w:val="20"/>
          <w:szCs w:val="20"/>
        </w:rPr>
      </w:pPr>
      <w:r>
        <w:rPr>
          <w:rFonts w:ascii="Arial" w:hAnsi="Arial"/>
          <w:b/>
          <w:sz w:val="20"/>
        </w:rPr>
        <w:t xml:space="preserve">Člen 7. </w:t>
      </w:r>
      <w:r>
        <w:rPr>
          <w:rFonts w:ascii="Arial" w:hAnsi="Arial"/>
          <w:b/>
          <w:i/>
          <w:sz w:val="20"/>
        </w:rPr>
        <w:t>Druge obveznosti proizvajalca</w:t>
      </w:r>
    </w:p>
    <w:p w14:paraId="195E8504" w14:textId="77777777" w:rsidR="003361AE" w:rsidRDefault="003361AE" w:rsidP="003361AE">
      <w:pPr>
        <w:pStyle w:val="parrafo"/>
        <w:shd w:val="clear" w:color="auto" w:fill="FFFFFF"/>
        <w:spacing w:before="0" w:after="0"/>
        <w:ind w:firstLine="284"/>
        <w:jc w:val="both"/>
        <w:rPr>
          <w:rFonts w:ascii="Arial" w:hAnsi="Arial" w:cs="Arial"/>
          <w:sz w:val="20"/>
          <w:szCs w:val="20"/>
        </w:rPr>
      </w:pPr>
    </w:p>
    <w:p w14:paraId="6F59E150" w14:textId="4CF290B8" w:rsidR="0025611B" w:rsidRDefault="0025611B" w:rsidP="003361AE">
      <w:pPr>
        <w:pStyle w:val="parrafo"/>
        <w:shd w:val="clear" w:color="auto" w:fill="FFFFFF"/>
        <w:spacing w:before="0" w:after="0"/>
        <w:ind w:firstLine="284"/>
        <w:jc w:val="both"/>
        <w:rPr>
          <w:rFonts w:ascii="Arial" w:hAnsi="Arial" w:cs="Arial"/>
          <w:sz w:val="20"/>
          <w:szCs w:val="20"/>
        </w:rPr>
      </w:pPr>
      <w:r>
        <w:rPr>
          <w:rFonts w:ascii="Arial" w:hAnsi="Arial"/>
          <w:sz w:val="20"/>
        </w:rPr>
        <w:t xml:space="preserve">1. Proizvajalec kot upravljavec odpadkov v kronološki dosje, opredeljen v členu 64 Zakona 7/2022 z dne 8. aprila 2022, vključi tudi naslednje podatke: </w:t>
      </w:r>
    </w:p>
    <w:p w14:paraId="6625B1B9" w14:textId="77777777"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a) številka serije,</w:t>
      </w:r>
    </w:p>
    <w:p w14:paraId="4F1FE331" w14:textId="77777777"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b) datum odpreme serije,</w:t>
      </w:r>
    </w:p>
    <w:p w14:paraId="155BB89A" w14:textId="68F3F4A9"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c) identifikacija stranke in</w:t>
      </w:r>
    </w:p>
    <w:p w14:paraId="7AC5B1B3" w14:textId="77777777"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d) prodana količina.</w:t>
      </w:r>
    </w:p>
    <w:p w14:paraId="2102D8E3" w14:textId="77777777" w:rsidR="003361AE" w:rsidRDefault="003361AE" w:rsidP="003361AE">
      <w:pPr>
        <w:pStyle w:val="parrafo"/>
        <w:shd w:val="clear" w:color="auto" w:fill="FFFFFF"/>
        <w:spacing w:before="0" w:after="0"/>
        <w:jc w:val="both"/>
        <w:rPr>
          <w:rFonts w:ascii="Arial" w:hAnsi="Arial" w:cs="Arial"/>
          <w:sz w:val="20"/>
          <w:szCs w:val="20"/>
        </w:rPr>
      </w:pPr>
    </w:p>
    <w:p w14:paraId="0D3F245B" w14:textId="21F61F78" w:rsidR="0025611B" w:rsidRDefault="0025611B" w:rsidP="003361AE">
      <w:pPr>
        <w:pStyle w:val="parrafo"/>
        <w:shd w:val="clear" w:color="auto" w:fill="FFFFFF"/>
        <w:spacing w:before="0" w:after="0"/>
        <w:jc w:val="both"/>
        <w:rPr>
          <w:rFonts w:ascii="Arial" w:hAnsi="Arial" w:cs="Arial"/>
          <w:sz w:val="20"/>
          <w:szCs w:val="20"/>
        </w:rPr>
      </w:pPr>
      <w:r>
        <w:rPr>
          <w:rFonts w:ascii="Arial" w:hAnsi="Arial"/>
          <w:sz w:val="20"/>
        </w:rPr>
        <w:lastRenderedPageBreak/>
        <w:t>Poleg tega mora proizvajalec v letno poročilo iz člena 65(1) omenjenega zakona vključiti informacije o količini obdelanega polimernega materiala, ki se trži kot proizvod, in o namembnem kraju.</w:t>
      </w:r>
    </w:p>
    <w:p w14:paraId="1C3146BC" w14:textId="77777777" w:rsidR="003361AE" w:rsidRDefault="003361AE" w:rsidP="003361AE">
      <w:pPr>
        <w:pStyle w:val="parrafo"/>
        <w:shd w:val="clear" w:color="auto" w:fill="FFFFFF"/>
        <w:spacing w:before="0" w:after="0"/>
        <w:jc w:val="both"/>
        <w:rPr>
          <w:rFonts w:ascii="Arial" w:hAnsi="Arial" w:cs="Arial"/>
          <w:sz w:val="20"/>
          <w:szCs w:val="20"/>
        </w:rPr>
      </w:pPr>
    </w:p>
    <w:p w14:paraId="3B5BE9ED" w14:textId="77777777" w:rsidR="0025611B" w:rsidRDefault="0025611B" w:rsidP="003361AE">
      <w:pPr>
        <w:pStyle w:val="parrafo"/>
        <w:shd w:val="clear" w:color="auto" w:fill="FFFFFF"/>
        <w:spacing w:before="0" w:after="0"/>
        <w:ind w:firstLine="284"/>
        <w:jc w:val="both"/>
        <w:rPr>
          <w:rFonts w:ascii="Arial" w:hAnsi="Arial" w:cs="Arial"/>
          <w:sz w:val="20"/>
          <w:szCs w:val="20"/>
        </w:rPr>
      </w:pPr>
      <w:r>
        <w:rPr>
          <w:rFonts w:ascii="Arial" w:hAnsi="Arial"/>
          <w:sz w:val="20"/>
        </w:rPr>
        <w:t xml:space="preserve">2. Proizvajalec za vsako serijo najmanj 3 leta hrani informacije, ki dokazujejo skladnost z zahtevami, določenimi v Prilogi I. </w:t>
      </w:r>
    </w:p>
    <w:p w14:paraId="0615EC65" w14:textId="51F22D33" w:rsidR="0025611B" w:rsidRDefault="0025611B" w:rsidP="003361AE">
      <w:pPr>
        <w:pStyle w:val="parrafo"/>
        <w:shd w:val="clear" w:color="auto" w:fill="FFFFFF"/>
        <w:spacing w:before="0" w:after="0"/>
        <w:ind w:firstLine="284"/>
        <w:jc w:val="both"/>
        <w:rPr>
          <w:rFonts w:ascii="Arial" w:hAnsi="Arial" w:cs="Arial"/>
          <w:sz w:val="20"/>
          <w:szCs w:val="20"/>
        </w:rPr>
      </w:pPr>
    </w:p>
    <w:p w14:paraId="121A8E46" w14:textId="77777777" w:rsidR="0025611B" w:rsidRDefault="0025611B" w:rsidP="003361AE">
      <w:pPr>
        <w:pStyle w:val="articulo"/>
        <w:shd w:val="clear" w:color="auto" w:fill="FFFFFF"/>
        <w:spacing w:before="0" w:after="0"/>
        <w:jc w:val="both"/>
        <w:rPr>
          <w:rFonts w:ascii="Arial" w:hAnsi="Arial" w:cs="Arial"/>
          <w:bCs/>
          <w:sz w:val="20"/>
          <w:szCs w:val="20"/>
        </w:rPr>
      </w:pPr>
    </w:p>
    <w:p w14:paraId="29628D53" w14:textId="4F99C37C" w:rsidR="0025611B" w:rsidRDefault="0025611B" w:rsidP="003361AE">
      <w:pPr>
        <w:pStyle w:val="parrafo"/>
        <w:shd w:val="clear" w:color="auto" w:fill="FFFFFF"/>
        <w:spacing w:before="0" w:after="0"/>
        <w:jc w:val="both"/>
        <w:rPr>
          <w:rFonts w:ascii="Arial" w:hAnsi="Arial" w:cs="Arial"/>
          <w:b/>
          <w:bCs/>
          <w:i/>
          <w:sz w:val="20"/>
          <w:szCs w:val="20"/>
        </w:rPr>
      </w:pPr>
      <w:r>
        <w:rPr>
          <w:rFonts w:ascii="Arial" w:hAnsi="Arial"/>
          <w:b/>
          <w:sz w:val="20"/>
        </w:rPr>
        <w:t xml:space="preserve">Člen 8. </w:t>
      </w:r>
      <w:r>
        <w:rPr>
          <w:rFonts w:ascii="Arial" w:hAnsi="Arial"/>
          <w:b/>
          <w:i/>
          <w:sz w:val="20"/>
        </w:rPr>
        <w:t>Obveznosti upravljavcev odpadkov, ki posredujejo pred proizvajalcem.</w:t>
      </w:r>
    </w:p>
    <w:p w14:paraId="3048F236" w14:textId="77777777" w:rsidR="003361AE" w:rsidRDefault="003361AE" w:rsidP="003361AE">
      <w:pPr>
        <w:pStyle w:val="parrafo"/>
        <w:shd w:val="clear" w:color="auto" w:fill="FFFFFF"/>
        <w:spacing w:before="0" w:after="0"/>
        <w:jc w:val="both"/>
      </w:pPr>
    </w:p>
    <w:p w14:paraId="44D463E5" w14:textId="7A221475" w:rsidR="0025611B" w:rsidRDefault="0025611B" w:rsidP="003361AE">
      <w:pPr>
        <w:pStyle w:val="articulo"/>
        <w:numPr>
          <w:ilvl w:val="0"/>
          <w:numId w:val="25"/>
        </w:numPr>
        <w:shd w:val="clear" w:color="auto" w:fill="FFFFFF"/>
        <w:spacing w:before="0" w:after="0"/>
        <w:ind w:left="0" w:firstLine="284"/>
        <w:jc w:val="both"/>
        <w:rPr>
          <w:rFonts w:ascii="Arial" w:hAnsi="Arial" w:cs="Arial"/>
          <w:bCs/>
          <w:sz w:val="20"/>
          <w:szCs w:val="20"/>
        </w:rPr>
      </w:pPr>
      <w:r>
        <w:rPr>
          <w:rFonts w:ascii="Arial" w:hAnsi="Arial"/>
          <w:sz w:val="20"/>
        </w:rPr>
        <w:t>Za zagotovitev največje sledljivosti v primeru plastičnih odpadkov, ki izvirajo iz naslednjih tokov, med drugim: nevarni odpadki, odpadki iz električne in elektronske opreme, izrabljena vozila ali gradbeni odpadki in odpadki pri rušenju objektov, se zagotovi, da se obdelujejo ločeno in da se pri njihovi namestitvi ne mešajo z drugimi plastičnimi odpadki iz drugih virov.</w:t>
      </w:r>
    </w:p>
    <w:p w14:paraId="608C3AD0" w14:textId="77777777" w:rsidR="003361AE" w:rsidRDefault="003361AE" w:rsidP="003361AE">
      <w:pPr>
        <w:pStyle w:val="articulo"/>
        <w:shd w:val="clear" w:color="auto" w:fill="FFFFFF"/>
        <w:spacing w:before="0" w:after="0"/>
        <w:ind w:left="284"/>
        <w:jc w:val="both"/>
        <w:rPr>
          <w:rFonts w:ascii="Arial" w:hAnsi="Arial" w:cs="Arial"/>
          <w:bCs/>
          <w:sz w:val="20"/>
          <w:szCs w:val="20"/>
        </w:rPr>
      </w:pPr>
    </w:p>
    <w:p w14:paraId="26CBBE23" w14:textId="59239404" w:rsidR="002E71E4" w:rsidRPr="002E71E4" w:rsidRDefault="003D1201" w:rsidP="003361AE">
      <w:pPr>
        <w:pStyle w:val="parrafo"/>
        <w:numPr>
          <w:ilvl w:val="0"/>
          <w:numId w:val="25"/>
        </w:numPr>
        <w:shd w:val="clear" w:color="auto" w:fill="FFFFFF"/>
        <w:spacing w:before="0" w:after="0"/>
        <w:ind w:left="0" w:firstLine="360"/>
        <w:jc w:val="both"/>
        <w:rPr>
          <w:rFonts w:ascii="Arial" w:hAnsi="Arial" w:cs="Arial"/>
          <w:bCs/>
          <w:sz w:val="20"/>
          <w:szCs w:val="20"/>
        </w:rPr>
      </w:pPr>
      <w:r>
        <w:rPr>
          <w:rFonts w:ascii="Arial" w:hAnsi="Arial"/>
          <w:sz w:val="20"/>
        </w:rPr>
        <w:t>Kadar je naknadni namen recikliranega polimernega materiala, pridobljenega v prostorih proizvajalca, proizvodnja materialov ali izdelkov, namenjenih za stik z živili, v skladu z določbami Uredbe Komisije (ES) št. 282/2008 z dne 27. marca 2008, upravljavci odpadkov, ki so posredovali pred proizvajalcem, izpolnjujejo zahteve za zbiranje in predobdelavo iz te uredbe, vključno z uvedbo sistema ravnanja, certificiranega s strani tretjih oseb.</w:t>
      </w:r>
    </w:p>
    <w:p w14:paraId="744033B7" w14:textId="77777777" w:rsidR="003361AE" w:rsidRDefault="003361AE" w:rsidP="003361AE">
      <w:pPr>
        <w:pStyle w:val="articulo"/>
        <w:shd w:val="clear" w:color="auto" w:fill="FFFFFF"/>
        <w:spacing w:before="0" w:after="0"/>
        <w:jc w:val="both"/>
        <w:rPr>
          <w:rFonts w:ascii="Arial" w:hAnsi="Arial" w:cs="Arial"/>
          <w:bCs/>
          <w:sz w:val="20"/>
          <w:szCs w:val="20"/>
        </w:rPr>
      </w:pPr>
    </w:p>
    <w:p w14:paraId="5E0CEBE4" w14:textId="77777777" w:rsidR="003361AE" w:rsidRDefault="003361AE" w:rsidP="003361AE">
      <w:pPr>
        <w:pStyle w:val="articulo"/>
        <w:shd w:val="clear" w:color="auto" w:fill="FFFFFF"/>
        <w:spacing w:before="0" w:after="0"/>
        <w:jc w:val="both"/>
        <w:rPr>
          <w:rFonts w:ascii="Arial" w:hAnsi="Arial" w:cs="Arial"/>
          <w:bCs/>
          <w:sz w:val="20"/>
          <w:szCs w:val="20"/>
        </w:rPr>
      </w:pPr>
    </w:p>
    <w:p w14:paraId="3B4E366A" w14:textId="400AC120" w:rsidR="0025611B" w:rsidRPr="00E51F68" w:rsidRDefault="0025611B" w:rsidP="003361AE">
      <w:pPr>
        <w:pStyle w:val="articulo"/>
        <w:shd w:val="clear" w:color="auto" w:fill="FFFFFF"/>
        <w:spacing w:before="0" w:after="0"/>
        <w:jc w:val="both"/>
        <w:rPr>
          <w:rFonts w:ascii="Arial" w:hAnsi="Arial" w:cs="Arial"/>
          <w:b/>
          <w:bCs/>
          <w:sz w:val="20"/>
          <w:szCs w:val="20"/>
        </w:rPr>
      </w:pPr>
      <w:r>
        <w:rPr>
          <w:rFonts w:ascii="Arial" w:hAnsi="Arial"/>
          <w:b/>
          <w:sz w:val="20"/>
        </w:rPr>
        <w:t>Edina dodatna določba Prilagoditev dovoljenj upravljavcev odpadkov.</w:t>
      </w:r>
    </w:p>
    <w:p w14:paraId="7E3BA6F0" w14:textId="0E150CA6" w:rsidR="00811A14" w:rsidRDefault="00440EB5" w:rsidP="003361AE">
      <w:pPr>
        <w:pStyle w:val="parrafo"/>
        <w:shd w:val="clear" w:color="auto" w:fill="FFFFFF"/>
        <w:spacing w:before="0" w:after="0"/>
        <w:jc w:val="both"/>
        <w:rPr>
          <w:rFonts w:ascii="Arial" w:hAnsi="Arial" w:cs="Arial"/>
          <w:bCs/>
          <w:sz w:val="20"/>
          <w:szCs w:val="20"/>
        </w:rPr>
      </w:pPr>
      <w:r>
        <w:rPr>
          <w:rFonts w:ascii="Arial" w:hAnsi="Arial"/>
          <w:sz w:val="20"/>
        </w:rPr>
        <w:t>Za vse končne upravljavce, ki so pristojni organ avtonomne skupnosti obvestili o skladnosti s to odredbo v skladu s členom 3.2, se v dovoljenju za njihov obrat navede postopek končne predelave plastičnih odpadkov, ki so označeni kot „</w:t>
      </w:r>
      <w:r>
        <w:rPr>
          <w:rFonts w:ascii="Arial" w:hAnsi="Arial"/>
          <w:i/>
          <w:sz w:val="20"/>
        </w:rPr>
        <w:t>R0307 Recikliranje organskih odpadkov za proizvodnjo materialov ali snovi</w:t>
      </w:r>
      <w:r>
        <w:rPr>
          <w:rFonts w:ascii="Arial" w:hAnsi="Arial"/>
          <w:sz w:val="20"/>
        </w:rPr>
        <w:t xml:space="preserve">“. </w:t>
      </w:r>
    </w:p>
    <w:p w14:paraId="51803EB8" w14:textId="77777777" w:rsidR="00811A14" w:rsidRDefault="00811A14" w:rsidP="003361AE">
      <w:pPr>
        <w:pStyle w:val="parrafo"/>
        <w:shd w:val="clear" w:color="auto" w:fill="FFFFFF"/>
        <w:spacing w:before="0" w:after="0"/>
        <w:jc w:val="both"/>
        <w:rPr>
          <w:rFonts w:ascii="Arial" w:hAnsi="Arial" w:cs="Arial"/>
          <w:bCs/>
          <w:sz w:val="20"/>
          <w:szCs w:val="20"/>
        </w:rPr>
      </w:pPr>
    </w:p>
    <w:p w14:paraId="3D25F1E7" w14:textId="77777777" w:rsidR="00811A14" w:rsidRDefault="00811A14" w:rsidP="003361AE">
      <w:pPr>
        <w:pStyle w:val="parrafo"/>
        <w:shd w:val="clear" w:color="auto" w:fill="FFFFFF"/>
        <w:spacing w:before="0" w:after="0"/>
        <w:jc w:val="both"/>
        <w:rPr>
          <w:rFonts w:ascii="Arial" w:hAnsi="Arial" w:cs="Arial"/>
          <w:bCs/>
          <w:sz w:val="20"/>
          <w:szCs w:val="20"/>
        </w:rPr>
      </w:pPr>
    </w:p>
    <w:p w14:paraId="53ECF024" w14:textId="7F157DDD" w:rsidR="0025611B" w:rsidRDefault="00C942C5" w:rsidP="003361AE">
      <w:pPr>
        <w:pStyle w:val="parrafo"/>
        <w:shd w:val="clear" w:color="auto" w:fill="FFFFFF"/>
        <w:spacing w:before="0" w:after="0"/>
        <w:jc w:val="both"/>
        <w:rPr>
          <w:rFonts w:ascii="Arial" w:hAnsi="Arial" w:cs="Arial"/>
          <w:bCs/>
          <w:sz w:val="20"/>
          <w:szCs w:val="20"/>
        </w:rPr>
      </w:pPr>
      <w:r>
        <w:rPr>
          <w:rFonts w:ascii="Arial" w:hAnsi="Arial"/>
          <w:b/>
          <w:sz w:val="20"/>
        </w:rPr>
        <w:t xml:space="preserve">Edina </w:t>
      </w:r>
      <w:bookmarkStart w:id="1" w:name="_Hlk95740687"/>
      <w:r>
        <w:rPr>
          <w:rFonts w:ascii="Arial" w:hAnsi="Arial"/>
          <w:b/>
          <w:sz w:val="20"/>
        </w:rPr>
        <w:t>prehodna</w:t>
      </w:r>
      <w:bookmarkEnd w:id="1"/>
      <w:r>
        <w:rPr>
          <w:rFonts w:ascii="Arial" w:hAnsi="Arial"/>
          <w:b/>
          <w:sz w:val="20"/>
        </w:rPr>
        <w:t xml:space="preserve"> določba.</w:t>
      </w:r>
      <w:r>
        <w:rPr>
          <w:rFonts w:ascii="Arial" w:hAnsi="Arial"/>
          <w:sz w:val="20"/>
        </w:rPr>
        <w:t xml:space="preserve"> </w:t>
      </w:r>
      <w:r>
        <w:rPr>
          <w:rFonts w:ascii="Arial" w:hAnsi="Arial"/>
          <w:b/>
          <w:sz w:val="20"/>
        </w:rPr>
        <w:t>Prehodni režim.</w:t>
      </w:r>
    </w:p>
    <w:p w14:paraId="462412DD" w14:textId="614A8D90" w:rsidR="00C942C5" w:rsidRDefault="00C942C5" w:rsidP="00576F73">
      <w:pPr>
        <w:pStyle w:val="parrafo"/>
        <w:shd w:val="clear" w:color="auto" w:fill="FFFFFF"/>
        <w:spacing w:before="0" w:after="0"/>
        <w:jc w:val="both"/>
        <w:rPr>
          <w:rFonts w:ascii="Arial" w:hAnsi="Arial" w:cs="Arial"/>
          <w:sz w:val="20"/>
          <w:szCs w:val="20"/>
        </w:rPr>
      </w:pPr>
      <w:r>
        <w:rPr>
          <w:rFonts w:ascii="Arial" w:hAnsi="Arial"/>
          <w:sz w:val="20"/>
        </w:rPr>
        <w:t xml:space="preserve">Če so avtonomne skupnosti upravljavcem in obratom za obdelavo podelile dovoljenja za pridobivanje reciklirane plastike kot proizvoda, postopek predelave </w:t>
      </w:r>
      <w:r>
        <w:rPr>
          <w:rFonts w:ascii="Arial" w:hAnsi="Arial"/>
          <w:sz w:val="20"/>
          <w:highlight w:val="green"/>
        </w:rPr>
        <w:t>R03 v skladu s prejšnjim zakonom</w:t>
      </w:r>
      <w:r>
        <w:rPr>
          <w:rFonts w:ascii="Arial" w:hAnsi="Arial"/>
          <w:sz w:val="20"/>
        </w:rPr>
        <w:t xml:space="preserve">, morajo te fizične ali pravne osebe in ti obrati zaprositi za prilagoditev dovoljenja v 3 mesecih od objave te odredbe. </w:t>
      </w:r>
    </w:p>
    <w:p w14:paraId="1FEB5090" w14:textId="77777777" w:rsidR="00576F73" w:rsidRPr="00DF7E8A" w:rsidRDefault="00576F73" w:rsidP="00576F73">
      <w:pPr>
        <w:pStyle w:val="parrafo"/>
        <w:shd w:val="clear" w:color="auto" w:fill="FFFFFF"/>
        <w:spacing w:before="0" w:after="0"/>
        <w:jc w:val="both"/>
        <w:rPr>
          <w:rFonts w:ascii="Arial" w:hAnsi="Arial" w:cs="Arial"/>
          <w:sz w:val="20"/>
          <w:szCs w:val="20"/>
        </w:rPr>
      </w:pPr>
    </w:p>
    <w:p w14:paraId="19A82780" w14:textId="51966123" w:rsidR="00C942C5" w:rsidRPr="00576F73" w:rsidRDefault="00C942C5" w:rsidP="00576F73">
      <w:pPr>
        <w:pStyle w:val="parrafo"/>
        <w:shd w:val="clear" w:color="auto" w:fill="FFFFFF"/>
        <w:spacing w:before="0" w:after="0"/>
        <w:jc w:val="both"/>
        <w:rPr>
          <w:rFonts w:ascii="Arial" w:hAnsi="Arial" w:cs="Arial"/>
          <w:sz w:val="20"/>
          <w:szCs w:val="20"/>
        </w:rPr>
      </w:pPr>
      <w:r>
        <w:rPr>
          <w:rFonts w:ascii="Arial" w:hAnsi="Arial"/>
          <w:sz w:val="20"/>
        </w:rPr>
        <w:t>V zgoraj navedenih primerih in po 18 mesecih od datuma začetka veljavnosti te odredbe se lahko kot proizvod trži samo reciklirana plastika, ki izpolnjuje določbe te ministrske odredbe. To obdobje se skrajša na 3 mesece, če upravljavci in obrati iz prejšnjega pododstavka niso zahtevali prilagoditve dovoljenja.</w:t>
      </w:r>
    </w:p>
    <w:p w14:paraId="4FD7B471" w14:textId="77777777" w:rsidR="00C942C5" w:rsidRPr="00DF7E8A" w:rsidRDefault="00C942C5" w:rsidP="00576F73">
      <w:pPr>
        <w:pStyle w:val="parrafo"/>
        <w:shd w:val="clear" w:color="auto" w:fill="FFFFFF"/>
        <w:spacing w:before="0" w:after="0"/>
        <w:jc w:val="both"/>
        <w:rPr>
          <w:rFonts w:ascii="Arial" w:hAnsi="Arial" w:cs="Arial"/>
          <w:bCs/>
          <w:sz w:val="20"/>
          <w:szCs w:val="20"/>
        </w:rPr>
      </w:pPr>
    </w:p>
    <w:p w14:paraId="73BE0EA5" w14:textId="77777777" w:rsidR="00811A14" w:rsidRPr="00DF7E8A" w:rsidRDefault="00811A14" w:rsidP="00576F73">
      <w:pPr>
        <w:pStyle w:val="parrafo"/>
        <w:shd w:val="clear" w:color="auto" w:fill="FFFFFF"/>
        <w:spacing w:before="0" w:after="0"/>
        <w:jc w:val="both"/>
        <w:rPr>
          <w:rFonts w:ascii="Arial" w:hAnsi="Arial" w:cs="Arial"/>
          <w:bCs/>
          <w:sz w:val="20"/>
          <w:szCs w:val="20"/>
        </w:rPr>
      </w:pPr>
    </w:p>
    <w:p w14:paraId="43C58146" w14:textId="77777777" w:rsidR="0025611B" w:rsidRPr="00E51F68" w:rsidRDefault="0025611B" w:rsidP="003361AE">
      <w:pPr>
        <w:pStyle w:val="articulo"/>
        <w:shd w:val="clear" w:color="auto" w:fill="FFFFFF"/>
        <w:spacing w:before="0" w:after="0"/>
        <w:jc w:val="both"/>
        <w:rPr>
          <w:rFonts w:ascii="Arial" w:hAnsi="Arial" w:cs="Arial"/>
          <w:b/>
          <w:bCs/>
          <w:sz w:val="20"/>
          <w:szCs w:val="20"/>
        </w:rPr>
      </w:pPr>
      <w:r>
        <w:rPr>
          <w:rFonts w:ascii="Arial" w:hAnsi="Arial"/>
          <w:b/>
          <w:sz w:val="20"/>
        </w:rPr>
        <w:t xml:space="preserve">Prva končna določba. </w:t>
      </w:r>
      <w:r>
        <w:rPr>
          <w:rFonts w:ascii="Arial" w:hAnsi="Arial"/>
          <w:b/>
          <w:i/>
          <w:sz w:val="20"/>
        </w:rPr>
        <w:t>Dodelitev pooblastil.</w:t>
      </w:r>
    </w:p>
    <w:p w14:paraId="30747999" w14:textId="77777777" w:rsidR="0025611B" w:rsidRDefault="0025611B" w:rsidP="003361AE">
      <w:pPr>
        <w:pStyle w:val="parrafo"/>
        <w:shd w:val="clear" w:color="auto" w:fill="FFFFFF"/>
        <w:spacing w:before="0" w:after="0"/>
        <w:jc w:val="both"/>
        <w:rPr>
          <w:rFonts w:ascii="Arial" w:hAnsi="Arial" w:cs="Arial"/>
          <w:sz w:val="20"/>
          <w:szCs w:val="20"/>
        </w:rPr>
      </w:pPr>
      <w:r>
        <w:rPr>
          <w:rFonts w:ascii="Arial" w:hAnsi="Arial"/>
          <w:sz w:val="20"/>
        </w:rPr>
        <w:t>Ta odredba je izdana v skladu z določbami člena 149(1)(23) španske ustave, ki državi podeljuje izključno pristojnost za temeljno zakonodajo na področju varstva okolja, ne glede na pooblastila avtonomnih skupnosti, da sprejmejo dodatne predpise o varstvu.</w:t>
      </w:r>
    </w:p>
    <w:p w14:paraId="7F69BFDD" w14:textId="77777777" w:rsidR="0025611B" w:rsidRDefault="0025611B" w:rsidP="003361AE">
      <w:pPr>
        <w:pStyle w:val="articulo"/>
        <w:shd w:val="clear" w:color="auto" w:fill="FFFFFF"/>
        <w:spacing w:before="0" w:after="0"/>
        <w:jc w:val="both"/>
        <w:rPr>
          <w:rFonts w:ascii="Arial" w:hAnsi="Arial" w:cs="Arial"/>
          <w:bCs/>
          <w:sz w:val="20"/>
          <w:szCs w:val="20"/>
        </w:rPr>
      </w:pPr>
    </w:p>
    <w:p w14:paraId="5D44C713" w14:textId="77777777" w:rsidR="00811A14" w:rsidRDefault="00811A14" w:rsidP="003361AE">
      <w:pPr>
        <w:pStyle w:val="articulo"/>
        <w:shd w:val="clear" w:color="auto" w:fill="FFFFFF"/>
        <w:spacing w:before="0" w:after="0"/>
        <w:jc w:val="both"/>
        <w:rPr>
          <w:rFonts w:ascii="Arial" w:hAnsi="Arial" w:cs="Arial"/>
          <w:bCs/>
          <w:sz w:val="20"/>
          <w:szCs w:val="20"/>
        </w:rPr>
      </w:pPr>
    </w:p>
    <w:p w14:paraId="632CB309" w14:textId="706C1E64" w:rsidR="0025611B" w:rsidRPr="00E51F68" w:rsidRDefault="0025611B" w:rsidP="003361AE">
      <w:pPr>
        <w:pStyle w:val="articulo"/>
        <w:shd w:val="clear" w:color="auto" w:fill="FFFFFF"/>
        <w:spacing w:before="0" w:after="0"/>
        <w:jc w:val="both"/>
      </w:pPr>
      <w:r>
        <w:rPr>
          <w:rFonts w:ascii="Arial" w:hAnsi="Arial"/>
          <w:b/>
          <w:sz w:val="20"/>
        </w:rPr>
        <w:t xml:space="preserve">Druga končna določba. </w:t>
      </w:r>
      <w:r>
        <w:rPr>
          <w:rFonts w:ascii="Arial" w:hAnsi="Arial"/>
          <w:b/>
          <w:i/>
          <w:sz w:val="20"/>
        </w:rPr>
        <w:t>Začetek veljavnosti.</w:t>
      </w:r>
    </w:p>
    <w:p w14:paraId="44DD49FE" w14:textId="7ED6E214" w:rsidR="0025611B" w:rsidRDefault="0025611B" w:rsidP="003361AE">
      <w:pPr>
        <w:pStyle w:val="parrafo"/>
        <w:shd w:val="clear" w:color="auto" w:fill="FFFFFF"/>
        <w:spacing w:before="0" w:after="0"/>
        <w:jc w:val="both"/>
        <w:rPr>
          <w:rFonts w:ascii="Arial" w:hAnsi="Arial" w:cs="Arial"/>
          <w:sz w:val="20"/>
          <w:szCs w:val="20"/>
        </w:rPr>
      </w:pPr>
      <w:r>
        <w:rPr>
          <w:rFonts w:ascii="Arial" w:hAnsi="Arial"/>
          <w:sz w:val="20"/>
        </w:rPr>
        <w:t>Ta odredba začne veljati 20. dan po objavi v Uradnem listu.</w:t>
      </w:r>
    </w:p>
    <w:p w14:paraId="786C7A6C" w14:textId="77777777" w:rsidR="0025611B" w:rsidRDefault="0025611B" w:rsidP="003361AE">
      <w:pPr>
        <w:rPr>
          <w:rFonts w:ascii="Arial" w:hAnsi="Arial" w:cs="Arial"/>
          <w:sz w:val="20"/>
          <w:szCs w:val="20"/>
        </w:rPr>
      </w:pPr>
      <w:r>
        <w:br w:type="page"/>
      </w:r>
    </w:p>
    <w:p w14:paraId="2A2075BE" w14:textId="77777777" w:rsidR="00614996" w:rsidRDefault="00614996" w:rsidP="003361AE">
      <w:pPr>
        <w:jc w:val="center"/>
        <w:rPr>
          <w:rFonts w:ascii="Arial" w:hAnsi="Arial" w:cs="Arial"/>
          <w:b/>
          <w:bCs/>
          <w:sz w:val="20"/>
          <w:szCs w:val="20"/>
        </w:rPr>
      </w:pPr>
      <w:r>
        <w:rPr>
          <w:rFonts w:ascii="Arial" w:hAnsi="Arial"/>
          <w:b/>
          <w:sz w:val="20"/>
        </w:rPr>
        <w:lastRenderedPageBreak/>
        <w:t xml:space="preserve">PRILOGA I </w:t>
      </w:r>
    </w:p>
    <w:p w14:paraId="3A51BB49" w14:textId="6B25274E" w:rsidR="00614996" w:rsidRDefault="00614996" w:rsidP="003361AE">
      <w:pPr>
        <w:jc w:val="center"/>
        <w:rPr>
          <w:rFonts w:ascii="Arial" w:hAnsi="Arial" w:cs="Arial"/>
          <w:b/>
          <w:bCs/>
          <w:sz w:val="20"/>
          <w:szCs w:val="20"/>
        </w:rPr>
      </w:pPr>
      <w:r>
        <w:rPr>
          <w:rFonts w:ascii="Arial" w:hAnsi="Arial"/>
          <w:b/>
          <w:sz w:val="20"/>
        </w:rPr>
        <w:t>Merila za prenehanje statusa odpadka</w:t>
      </w:r>
    </w:p>
    <w:p w14:paraId="6C8AC160" w14:textId="77777777" w:rsidR="00614996" w:rsidRDefault="00614996" w:rsidP="003361AE">
      <w:pPr>
        <w:jc w:val="center"/>
        <w:rPr>
          <w:rFonts w:ascii="Arial" w:hAnsi="Arial" w:cs="Arial"/>
          <w:b/>
          <w:bCs/>
          <w:sz w:val="20"/>
          <w:szCs w:val="20"/>
        </w:rPr>
      </w:pPr>
    </w:p>
    <w:p w14:paraId="22296242" w14:textId="77777777" w:rsidR="00614996" w:rsidRDefault="00614996" w:rsidP="003361AE">
      <w:pPr>
        <w:pStyle w:val="anexotit"/>
        <w:shd w:val="clear" w:color="auto" w:fill="FFFFFF"/>
        <w:spacing w:beforeAutospacing="0" w:after="0" w:afterAutospacing="0"/>
        <w:ind w:right="960"/>
        <w:jc w:val="center"/>
        <w:rPr>
          <w:rFonts w:ascii="Arial" w:hAnsi="Arial" w:cs="Arial"/>
          <w:b/>
          <w:bCs/>
          <w:i/>
          <w:sz w:val="20"/>
          <w:szCs w:val="20"/>
        </w:rPr>
      </w:pPr>
      <w:r>
        <w:rPr>
          <w:rFonts w:ascii="Arial" w:hAnsi="Arial"/>
          <w:b/>
          <w:i/>
          <w:sz w:val="20"/>
        </w:rPr>
        <w:t>1. Plastični odpadki, sprejeti v končno predelavo</w:t>
      </w:r>
    </w:p>
    <w:p w14:paraId="28AB447C" w14:textId="77777777" w:rsidR="00614996" w:rsidRDefault="00614996" w:rsidP="003361AE">
      <w:pPr>
        <w:rPr>
          <w:rFonts w:ascii="Arial" w:hAnsi="Arial" w:cs="Arial"/>
          <w:bCs/>
          <w:sz w:val="20"/>
          <w:szCs w:val="20"/>
        </w:rPr>
      </w:pPr>
    </w:p>
    <w:p w14:paraId="4D6F1FF7" w14:textId="77777777" w:rsidR="00614996" w:rsidRDefault="00614996" w:rsidP="003361AE">
      <w:pPr>
        <w:rPr>
          <w:rFonts w:ascii="Arial" w:hAnsi="Arial" w:cs="Arial"/>
          <w:bCs/>
          <w:sz w:val="20"/>
          <w:szCs w:val="20"/>
        </w:rPr>
      </w:pPr>
      <w:r>
        <w:rPr>
          <w:rFonts w:ascii="Arial" w:hAnsi="Arial"/>
          <w:sz w:val="20"/>
        </w:rPr>
        <w:t xml:space="preserve">Plastični odpadki, ki jih zajema ta odredba, so tako imenovani termoplastični odpadki in izpolnjujejo naslednje zahteve: </w:t>
      </w:r>
    </w:p>
    <w:p w14:paraId="3B2A152E" w14:textId="77777777" w:rsidR="00614996" w:rsidRDefault="00614996" w:rsidP="003361AE">
      <w:pPr>
        <w:pStyle w:val="anexotit"/>
        <w:shd w:val="clear" w:color="auto" w:fill="FFFFFF"/>
        <w:spacing w:beforeAutospacing="0" w:after="0" w:afterAutospacing="0"/>
        <w:ind w:right="960"/>
        <w:jc w:val="center"/>
        <w:rPr>
          <w:rFonts w:ascii="Arial" w:hAnsi="Arial" w:cs="Arial"/>
          <w:b/>
          <w:bCs/>
          <w:i/>
          <w:sz w:val="20"/>
          <w:szCs w:val="20"/>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6"/>
        <w:gridCol w:w="4814"/>
      </w:tblGrid>
      <w:tr w:rsidR="00614996" w14:paraId="7C93C3CD" w14:textId="77777777" w:rsidTr="00B21747">
        <w:tc>
          <w:tcPr>
            <w:tcW w:w="4366" w:type="dxa"/>
            <w:shd w:val="clear" w:color="auto" w:fill="auto"/>
          </w:tcPr>
          <w:p w14:paraId="587B665E" w14:textId="77777777" w:rsidR="00614996" w:rsidRPr="00B21747" w:rsidRDefault="00614996" w:rsidP="003361AE">
            <w:pPr>
              <w:widowControl w:val="0"/>
              <w:jc w:val="center"/>
              <w:rPr>
                <w:rFonts w:ascii="Arial" w:eastAsia="Calibri" w:hAnsi="Arial" w:cs="Arial"/>
                <w:b/>
                <w:bCs/>
                <w:sz w:val="20"/>
                <w:szCs w:val="20"/>
              </w:rPr>
            </w:pPr>
            <w:r>
              <w:rPr>
                <w:rFonts w:ascii="Arial" w:hAnsi="Arial"/>
                <w:b/>
                <w:sz w:val="20"/>
              </w:rPr>
              <w:t>Merila</w:t>
            </w:r>
          </w:p>
        </w:tc>
        <w:tc>
          <w:tcPr>
            <w:tcW w:w="4814" w:type="dxa"/>
            <w:shd w:val="clear" w:color="auto" w:fill="auto"/>
          </w:tcPr>
          <w:p w14:paraId="11130A21" w14:textId="77777777" w:rsidR="00614996" w:rsidRPr="00B21747" w:rsidRDefault="00614996" w:rsidP="003361AE">
            <w:pPr>
              <w:widowControl w:val="0"/>
              <w:jc w:val="center"/>
              <w:rPr>
                <w:rFonts w:ascii="Arial" w:eastAsia="Calibri" w:hAnsi="Arial" w:cs="Arial"/>
                <w:b/>
                <w:sz w:val="20"/>
                <w:szCs w:val="20"/>
                <w:shd w:val="clear" w:color="auto" w:fill="FFFFFF"/>
              </w:rPr>
            </w:pPr>
            <w:r>
              <w:rPr>
                <w:rFonts w:ascii="Arial" w:hAnsi="Arial"/>
                <w:b/>
                <w:sz w:val="20"/>
                <w:shd w:val="clear" w:color="auto" w:fill="FFFFFF"/>
              </w:rPr>
              <w:t>Zahteve glede nadzora</w:t>
            </w:r>
          </w:p>
          <w:p w14:paraId="22784FA2" w14:textId="77777777" w:rsidR="00614996" w:rsidRPr="00B21747" w:rsidRDefault="00614996" w:rsidP="003361AE">
            <w:pPr>
              <w:widowControl w:val="0"/>
              <w:jc w:val="center"/>
              <w:rPr>
                <w:rFonts w:ascii="Arial" w:eastAsia="Calibri" w:hAnsi="Arial" w:cs="Arial"/>
                <w:b/>
                <w:bCs/>
                <w:sz w:val="20"/>
                <w:szCs w:val="20"/>
              </w:rPr>
            </w:pPr>
          </w:p>
        </w:tc>
      </w:tr>
      <w:tr w:rsidR="00614996" w14:paraId="647231D0" w14:textId="77777777" w:rsidTr="00B21747">
        <w:tc>
          <w:tcPr>
            <w:tcW w:w="4366" w:type="dxa"/>
            <w:shd w:val="clear" w:color="auto" w:fill="auto"/>
          </w:tcPr>
          <w:p w14:paraId="2F312FAE" w14:textId="77777777" w:rsidR="00550914" w:rsidRDefault="00550914" w:rsidP="003361AE">
            <w:pPr>
              <w:pStyle w:val="ListParagraph"/>
              <w:widowControl w:val="0"/>
              <w:autoSpaceDE/>
              <w:ind w:left="360"/>
              <w:rPr>
                <w:rFonts w:ascii="Arial" w:hAnsi="Arial" w:cs="Arial"/>
                <w:sz w:val="20"/>
                <w:szCs w:val="20"/>
              </w:rPr>
            </w:pPr>
          </w:p>
          <w:p w14:paraId="4BCB9A64" w14:textId="502ED1BD" w:rsidR="00614996" w:rsidRPr="00B21747" w:rsidRDefault="00614996" w:rsidP="003361AE">
            <w:pPr>
              <w:pStyle w:val="ListParagraph"/>
              <w:widowControl w:val="0"/>
              <w:numPr>
                <w:ilvl w:val="0"/>
                <w:numId w:val="11"/>
              </w:numPr>
              <w:autoSpaceDE/>
              <w:rPr>
                <w:rFonts w:ascii="Arial" w:hAnsi="Arial" w:cs="Arial"/>
                <w:sz w:val="20"/>
                <w:szCs w:val="20"/>
              </w:rPr>
            </w:pPr>
            <w:r>
              <w:rPr>
                <w:rFonts w:ascii="Arial" w:hAnsi="Arial"/>
                <w:sz w:val="20"/>
              </w:rPr>
              <w:t>Kot surovine za to predelavo se lahko uporabijo samo odpadki z naslednjimi kodami iz Evropskega kataloga odpadkov (EWC):</w:t>
            </w:r>
          </w:p>
          <w:p w14:paraId="5CEEBF2D" w14:textId="77777777" w:rsidR="00614996" w:rsidRPr="00B21747" w:rsidRDefault="00614996" w:rsidP="003361AE">
            <w:pPr>
              <w:pStyle w:val="ListParagraph"/>
              <w:widowControl w:val="0"/>
              <w:ind w:left="360"/>
              <w:rPr>
                <w:rFonts w:ascii="Arial" w:hAnsi="Arial" w:cs="Arial"/>
                <w:sz w:val="20"/>
                <w:szCs w:val="20"/>
              </w:rPr>
            </w:pPr>
          </w:p>
          <w:p w14:paraId="4E28FAD0" w14:textId="17106C5F" w:rsidR="00614996" w:rsidRPr="00B21747" w:rsidRDefault="00614996" w:rsidP="003361AE">
            <w:pPr>
              <w:pStyle w:val="ListParagraph"/>
              <w:widowControl w:val="0"/>
              <w:numPr>
                <w:ilvl w:val="0"/>
                <w:numId w:val="19"/>
              </w:numPr>
              <w:autoSpaceDE/>
              <w:ind w:left="360"/>
              <w:rPr>
                <w:rFonts w:ascii="Arial" w:hAnsi="Arial" w:cs="Arial"/>
                <w:sz w:val="20"/>
                <w:szCs w:val="20"/>
              </w:rPr>
            </w:pPr>
            <w:r>
              <w:rPr>
                <w:rFonts w:ascii="Arial" w:hAnsi="Arial"/>
                <w:sz w:val="20"/>
                <w:u w:val="single"/>
              </w:rPr>
              <w:t>V postindustrijskih odpadkih</w:t>
            </w:r>
            <w:r>
              <w:rPr>
                <w:rFonts w:ascii="Arial" w:hAnsi="Arial"/>
                <w:sz w:val="20"/>
              </w:rPr>
              <w:t>:</w:t>
            </w:r>
          </w:p>
          <w:p w14:paraId="152AD2C2" w14:textId="77777777" w:rsidR="00614996" w:rsidRPr="00B21747" w:rsidRDefault="00614996" w:rsidP="003361AE">
            <w:pPr>
              <w:widowControl w:val="0"/>
              <w:jc w:val="both"/>
              <w:rPr>
                <w:rFonts w:ascii="Arial" w:eastAsia="Calibri" w:hAnsi="Arial" w:cs="Arial"/>
                <w:sz w:val="20"/>
                <w:szCs w:val="20"/>
              </w:rPr>
            </w:pPr>
          </w:p>
          <w:p w14:paraId="26E4241C" w14:textId="77777777" w:rsidR="00614996" w:rsidRPr="00B21747" w:rsidRDefault="00614996" w:rsidP="003361AE">
            <w:pPr>
              <w:widowControl w:val="0"/>
              <w:rPr>
                <w:rFonts w:ascii="Arial" w:eastAsia="Calibri" w:hAnsi="Arial" w:cs="Arial"/>
                <w:sz w:val="20"/>
                <w:szCs w:val="20"/>
              </w:rPr>
            </w:pPr>
            <w:r>
              <w:rPr>
                <w:rFonts w:ascii="Arial" w:hAnsi="Arial"/>
                <w:sz w:val="20"/>
              </w:rPr>
              <w:t>07 02 13 Plastični odpadki (</w:t>
            </w:r>
            <w:r>
              <w:rPr>
                <w:rFonts w:ascii="Arial" w:hAnsi="Arial"/>
                <w:sz w:val="16"/>
              </w:rPr>
              <w:t>iz proizvodnje, priprave, dobave in uporabe plastike, sintetične gume in umetnih vlaken)</w:t>
            </w:r>
          </w:p>
          <w:p w14:paraId="194A1287" w14:textId="77777777" w:rsidR="00614996" w:rsidRPr="00B21747" w:rsidRDefault="00614996" w:rsidP="003361AE">
            <w:pPr>
              <w:widowControl w:val="0"/>
              <w:rPr>
                <w:rFonts w:ascii="Arial" w:eastAsia="Calibri" w:hAnsi="Arial" w:cs="Arial"/>
                <w:sz w:val="20"/>
                <w:szCs w:val="20"/>
              </w:rPr>
            </w:pPr>
            <w:r>
              <w:rPr>
                <w:rFonts w:ascii="Arial" w:hAnsi="Arial"/>
                <w:sz w:val="20"/>
              </w:rPr>
              <w:t>12 01 05 Drobci in ostružki plastike (</w:t>
            </w:r>
            <w:r>
              <w:rPr>
                <w:rFonts w:ascii="Arial" w:hAnsi="Arial"/>
                <w:sz w:val="16"/>
              </w:rPr>
              <w:t>iz oblikovanja ter fizikalne in mehanske površinske obdelave kovin in plastike</w:t>
            </w:r>
            <w:r>
              <w:rPr>
                <w:rFonts w:ascii="Arial" w:hAnsi="Arial"/>
                <w:sz w:val="20"/>
              </w:rPr>
              <w:t>)</w:t>
            </w:r>
          </w:p>
          <w:p w14:paraId="49B57C0A" w14:textId="77777777" w:rsidR="00614996" w:rsidRPr="00B21747" w:rsidRDefault="00614996" w:rsidP="003361AE">
            <w:pPr>
              <w:pStyle w:val="ListParagraph"/>
              <w:widowControl w:val="0"/>
              <w:ind w:left="360"/>
              <w:rPr>
                <w:rFonts w:ascii="Arial" w:hAnsi="Arial" w:cs="Arial"/>
                <w:sz w:val="20"/>
                <w:szCs w:val="20"/>
              </w:rPr>
            </w:pPr>
          </w:p>
          <w:p w14:paraId="526471E9" w14:textId="77777777" w:rsidR="00614996" w:rsidRPr="00B21747" w:rsidRDefault="00614996" w:rsidP="003361AE">
            <w:pPr>
              <w:pStyle w:val="ListParagraph"/>
              <w:widowControl w:val="0"/>
              <w:numPr>
                <w:ilvl w:val="0"/>
                <w:numId w:val="19"/>
              </w:numPr>
              <w:autoSpaceDE/>
              <w:ind w:left="270" w:hanging="270"/>
              <w:rPr>
                <w:rFonts w:ascii="Arial" w:hAnsi="Arial" w:cs="Arial"/>
                <w:sz w:val="20"/>
                <w:szCs w:val="20"/>
              </w:rPr>
            </w:pPr>
            <w:r>
              <w:rPr>
                <w:rFonts w:ascii="Arial" w:hAnsi="Arial"/>
                <w:sz w:val="20"/>
                <w:u w:val="single"/>
              </w:rPr>
              <w:t>V odpadkih po porabi</w:t>
            </w:r>
            <w:r>
              <w:rPr>
                <w:rFonts w:ascii="Arial" w:hAnsi="Arial"/>
                <w:sz w:val="20"/>
              </w:rPr>
              <w:t>:</w:t>
            </w:r>
          </w:p>
          <w:p w14:paraId="7272CF28" w14:textId="77777777" w:rsidR="00614996" w:rsidRPr="00B21747" w:rsidRDefault="00614996" w:rsidP="003361AE">
            <w:pPr>
              <w:pStyle w:val="ListParagraph"/>
              <w:widowControl w:val="0"/>
              <w:ind w:left="270"/>
              <w:rPr>
                <w:rFonts w:ascii="Arial" w:hAnsi="Arial" w:cs="Arial"/>
                <w:sz w:val="20"/>
                <w:szCs w:val="20"/>
              </w:rPr>
            </w:pPr>
          </w:p>
          <w:p w14:paraId="398237BB" w14:textId="77777777" w:rsidR="00614996" w:rsidRPr="00B21747" w:rsidRDefault="00614996" w:rsidP="003361AE">
            <w:pPr>
              <w:widowControl w:val="0"/>
              <w:rPr>
                <w:rFonts w:ascii="Arial" w:eastAsia="Calibri" w:hAnsi="Arial" w:cs="Arial"/>
                <w:sz w:val="20"/>
                <w:szCs w:val="20"/>
              </w:rPr>
            </w:pPr>
            <w:r>
              <w:rPr>
                <w:rFonts w:ascii="Arial" w:hAnsi="Arial"/>
                <w:sz w:val="20"/>
              </w:rPr>
              <w:t xml:space="preserve">02 01 04 Odpadna plastika razen embalaže </w:t>
            </w:r>
            <w:r>
              <w:rPr>
                <w:rFonts w:ascii="Arial" w:hAnsi="Arial"/>
                <w:sz w:val="16"/>
              </w:rPr>
              <w:t>(iz kmetijstva, vrtnarstva, ribogojstva, gozdarstva, lova in ribištva)</w:t>
            </w:r>
          </w:p>
          <w:p w14:paraId="53A0C0B2" w14:textId="77777777" w:rsidR="00614996" w:rsidRPr="00B21747" w:rsidRDefault="00614996" w:rsidP="003361AE">
            <w:pPr>
              <w:widowControl w:val="0"/>
              <w:rPr>
                <w:rFonts w:ascii="Arial" w:eastAsia="Calibri" w:hAnsi="Arial" w:cs="Arial"/>
                <w:sz w:val="20"/>
                <w:szCs w:val="20"/>
              </w:rPr>
            </w:pPr>
            <w:r>
              <w:rPr>
                <w:rFonts w:ascii="Arial" w:hAnsi="Arial"/>
                <w:sz w:val="20"/>
              </w:rPr>
              <w:t xml:space="preserve">15 01 02 Plastična embalaža </w:t>
            </w:r>
            <w:r>
              <w:rPr>
                <w:rFonts w:ascii="Arial" w:hAnsi="Arial"/>
                <w:sz w:val="16"/>
              </w:rPr>
              <w:t>(vključno z ločeno zbrano embalažo, ki je komunalni odpadek)</w:t>
            </w:r>
          </w:p>
          <w:p w14:paraId="590D5C9B" w14:textId="77777777" w:rsidR="00614996" w:rsidRPr="00B21747" w:rsidRDefault="00614996" w:rsidP="003361AE">
            <w:pPr>
              <w:widowControl w:val="0"/>
              <w:rPr>
                <w:rFonts w:ascii="Arial" w:eastAsia="Calibri" w:hAnsi="Arial" w:cs="Arial"/>
                <w:sz w:val="20"/>
                <w:szCs w:val="20"/>
              </w:rPr>
            </w:pPr>
            <w:r>
              <w:rPr>
                <w:rFonts w:ascii="Arial" w:hAnsi="Arial"/>
                <w:sz w:val="20"/>
              </w:rPr>
              <w:t>15 01 10*</w:t>
            </w:r>
            <w:r>
              <w:rPr>
                <w:rFonts w:ascii="Arial" w:hAnsi="Arial"/>
                <w:sz w:val="16"/>
              </w:rPr>
              <w:t xml:space="preserve"> </w:t>
            </w:r>
            <w:r>
              <w:rPr>
                <w:rFonts w:ascii="Arial" w:hAnsi="Arial"/>
                <w:sz w:val="20"/>
              </w:rPr>
              <w:t>Embalaža, ki vsebuje ostanke nevarnih snovi ali je onesnažena z nevarnimi snovmi</w:t>
            </w:r>
            <w:r>
              <w:rPr>
                <w:rFonts w:ascii="Arial" w:hAnsi="Arial"/>
                <w:sz w:val="16"/>
              </w:rPr>
              <w:t xml:space="preserve"> (samo, če je izdelana iz plastike)</w:t>
            </w:r>
          </w:p>
          <w:p w14:paraId="70A68E62" w14:textId="77777777" w:rsidR="00614996" w:rsidRPr="00B21747" w:rsidRDefault="00614996" w:rsidP="003361AE">
            <w:pPr>
              <w:widowControl w:val="0"/>
              <w:rPr>
                <w:rFonts w:ascii="Arial" w:eastAsia="Calibri" w:hAnsi="Arial" w:cs="Arial"/>
                <w:sz w:val="20"/>
                <w:szCs w:val="20"/>
              </w:rPr>
            </w:pPr>
            <w:r>
              <w:rPr>
                <w:rFonts w:ascii="Arial" w:hAnsi="Arial"/>
                <w:sz w:val="20"/>
              </w:rPr>
              <w:t xml:space="preserve">16 01 19 Plastika </w:t>
            </w:r>
            <w:r>
              <w:rPr>
                <w:rFonts w:ascii="Arial" w:hAnsi="Arial"/>
                <w:sz w:val="16"/>
              </w:rPr>
              <w:t>(iz obdelave prevoznih sredstev na lastni pogon ob koncu njihove življenjske dobe ali iz postopkov vzdrževanja in popravil)</w:t>
            </w:r>
          </w:p>
          <w:p w14:paraId="40B12AE8" w14:textId="77777777" w:rsidR="00614996" w:rsidRPr="00B21747" w:rsidRDefault="00614996" w:rsidP="003361AE">
            <w:pPr>
              <w:widowControl w:val="0"/>
              <w:rPr>
                <w:rFonts w:ascii="Arial" w:eastAsia="Calibri" w:hAnsi="Arial" w:cs="Arial"/>
                <w:sz w:val="20"/>
                <w:szCs w:val="20"/>
              </w:rPr>
            </w:pPr>
            <w:r>
              <w:rPr>
                <w:rFonts w:ascii="Arial" w:hAnsi="Arial"/>
                <w:sz w:val="20"/>
              </w:rPr>
              <w:t xml:space="preserve">17 02 03 Plastika </w:t>
            </w:r>
            <w:r>
              <w:rPr>
                <w:rFonts w:ascii="Arial" w:hAnsi="Arial"/>
                <w:sz w:val="16"/>
              </w:rPr>
              <w:t>(iz gradbenih odpadkov in odpadkov pri rušenju objektov)</w:t>
            </w:r>
          </w:p>
          <w:p w14:paraId="67C7CFEF" w14:textId="3CF7FB22" w:rsidR="00614996" w:rsidRPr="00B21747" w:rsidRDefault="00614996" w:rsidP="003361AE">
            <w:pPr>
              <w:widowControl w:val="0"/>
              <w:rPr>
                <w:rFonts w:ascii="Arial" w:eastAsia="Calibri" w:hAnsi="Arial" w:cs="Arial"/>
                <w:sz w:val="16"/>
                <w:szCs w:val="16"/>
              </w:rPr>
            </w:pPr>
            <w:r>
              <w:rPr>
                <w:rFonts w:ascii="Arial" w:hAnsi="Arial"/>
                <w:sz w:val="20"/>
              </w:rPr>
              <w:t xml:space="preserve">19 12 04 Plastika in guma </w:t>
            </w:r>
            <w:r>
              <w:rPr>
                <w:rFonts w:ascii="Arial" w:hAnsi="Arial"/>
                <w:sz w:val="16"/>
              </w:rPr>
              <w:t>(za plastiko iz naprav za mehansko obdelavo odpadkov)</w:t>
            </w:r>
            <w:r>
              <w:rPr>
                <w:rStyle w:val="FootnoteCharacters"/>
                <w:rFonts w:ascii="Arial" w:hAnsi="Arial"/>
                <w:sz w:val="16"/>
              </w:rPr>
              <w:t xml:space="preserve"> </w:t>
            </w:r>
            <w:r w:rsidRPr="00B21747">
              <w:rPr>
                <w:rStyle w:val="Ancladenotaalpie"/>
                <w:rFonts w:ascii="Calibri" w:eastAsia="Calibri" w:hAnsi="Calibri" w:cs="Calibri"/>
                <w:sz w:val="16"/>
                <w:szCs w:val="16"/>
              </w:rPr>
              <w:footnoteReference w:id="1"/>
            </w:r>
            <w:r>
              <w:rPr>
                <w:rStyle w:val="FootnoteCharacters"/>
                <w:rFonts w:ascii="Arial" w:hAnsi="Arial"/>
                <w:sz w:val="16"/>
              </w:rPr>
              <w:t xml:space="preserve"> </w:t>
            </w:r>
          </w:p>
          <w:p w14:paraId="7780F2DD" w14:textId="77777777" w:rsidR="00614996" w:rsidRPr="00B21747" w:rsidRDefault="00614996" w:rsidP="003361AE">
            <w:pPr>
              <w:widowControl w:val="0"/>
              <w:rPr>
                <w:rFonts w:ascii="Arial" w:eastAsia="Calibri" w:hAnsi="Arial" w:cs="Arial"/>
                <w:sz w:val="16"/>
                <w:szCs w:val="16"/>
              </w:rPr>
            </w:pPr>
            <w:r>
              <w:rPr>
                <w:rFonts w:ascii="Arial" w:hAnsi="Arial"/>
                <w:sz w:val="20"/>
              </w:rPr>
              <w:t>20 01 39 Plastika</w:t>
            </w:r>
            <w:r>
              <w:rPr>
                <w:rFonts w:ascii="Arial" w:hAnsi="Arial"/>
                <w:sz w:val="16"/>
              </w:rPr>
              <w:t xml:space="preserve"> (iz ločeno zbranih frakcij (razen 15 01))</w:t>
            </w:r>
          </w:p>
          <w:p w14:paraId="28F20FD5" w14:textId="77777777" w:rsidR="00614996" w:rsidRPr="00B21747" w:rsidRDefault="00614996" w:rsidP="003361AE">
            <w:pPr>
              <w:widowControl w:val="0"/>
              <w:rPr>
                <w:rFonts w:ascii="Arial" w:eastAsia="Calibri" w:hAnsi="Arial" w:cs="Arial"/>
                <w:sz w:val="16"/>
                <w:szCs w:val="16"/>
              </w:rPr>
            </w:pPr>
          </w:p>
          <w:p w14:paraId="6956287B" w14:textId="460778B3" w:rsidR="00614996" w:rsidRPr="00B21747" w:rsidRDefault="00614996" w:rsidP="003361AE">
            <w:pPr>
              <w:widowControl w:val="0"/>
              <w:jc w:val="both"/>
              <w:rPr>
                <w:rFonts w:ascii="Arial" w:eastAsia="Calibri" w:hAnsi="Arial" w:cs="Arial"/>
                <w:sz w:val="20"/>
                <w:szCs w:val="20"/>
              </w:rPr>
            </w:pPr>
            <w:r>
              <w:rPr>
                <w:rFonts w:ascii="Arial" w:hAnsi="Arial"/>
                <w:sz w:val="20"/>
              </w:rPr>
              <w:t xml:space="preserve">Kar zadeva poglavji 18 01 in 18 02, je treba pojasniti, da bi se lahko plastični odpadki s kodama iz Evropskega kataloga odpadkov </w:t>
            </w:r>
            <w:r>
              <w:rPr>
                <w:rFonts w:ascii="Arial" w:hAnsi="Arial"/>
                <w:sz w:val="20"/>
              </w:rPr>
              <w:lastRenderedPageBreak/>
              <w:t>18 01 03* in 18 02 02* ter kodami 18 01 02, 18 01 04 in 18 02 03 po dezinfekciji prav tako šteli za upravičene odpadke.</w:t>
            </w:r>
          </w:p>
          <w:p w14:paraId="295BE92D" w14:textId="77777777" w:rsidR="00614996" w:rsidRPr="00B21747" w:rsidRDefault="00614996" w:rsidP="003361AE">
            <w:pPr>
              <w:widowControl w:val="0"/>
              <w:rPr>
                <w:rFonts w:ascii="Arial" w:eastAsia="Calibri" w:hAnsi="Arial" w:cs="Arial"/>
                <w:sz w:val="16"/>
                <w:szCs w:val="16"/>
              </w:rPr>
            </w:pPr>
          </w:p>
          <w:p w14:paraId="460D2BCE" w14:textId="77777777" w:rsidR="00614996" w:rsidRPr="00B21747" w:rsidRDefault="00614996" w:rsidP="003361AE">
            <w:pPr>
              <w:pStyle w:val="ListParagraph"/>
              <w:widowControl w:val="0"/>
              <w:ind w:left="360"/>
              <w:rPr>
                <w:rFonts w:ascii="Arial" w:hAnsi="Arial" w:cs="Arial"/>
                <w:sz w:val="20"/>
                <w:szCs w:val="20"/>
              </w:rPr>
            </w:pPr>
          </w:p>
        </w:tc>
        <w:tc>
          <w:tcPr>
            <w:tcW w:w="4814" w:type="dxa"/>
            <w:vMerge w:val="restart"/>
            <w:tcBorders>
              <w:bottom w:val="nil"/>
            </w:tcBorders>
            <w:shd w:val="clear" w:color="auto" w:fill="auto"/>
          </w:tcPr>
          <w:p w14:paraId="02564A1E" w14:textId="77777777" w:rsidR="00614996" w:rsidRPr="00B21747" w:rsidRDefault="00614996" w:rsidP="003361AE">
            <w:pPr>
              <w:widowControl w:val="0"/>
              <w:rPr>
                <w:rFonts w:ascii="Arial" w:eastAsia="Calibri" w:hAnsi="Arial" w:cs="Arial"/>
                <w:bCs/>
                <w:sz w:val="20"/>
                <w:szCs w:val="20"/>
              </w:rPr>
            </w:pPr>
          </w:p>
          <w:p w14:paraId="436610ED" w14:textId="77777777" w:rsidR="00614996" w:rsidRPr="00B21747" w:rsidRDefault="00614996" w:rsidP="003361AE">
            <w:pPr>
              <w:widowControl w:val="0"/>
              <w:rPr>
                <w:rFonts w:ascii="Arial" w:eastAsia="Calibri" w:hAnsi="Arial" w:cs="Arial"/>
                <w:sz w:val="20"/>
                <w:szCs w:val="20"/>
                <w:shd w:val="clear" w:color="auto" w:fill="FFFFFF"/>
              </w:rPr>
            </w:pPr>
          </w:p>
          <w:p w14:paraId="3DA43E80" w14:textId="77777777" w:rsidR="00614996" w:rsidRPr="00B21747" w:rsidRDefault="00614996" w:rsidP="003361AE">
            <w:pPr>
              <w:widowControl w:val="0"/>
              <w:rPr>
                <w:rFonts w:ascii="Arial" w:eastAsia="Calibri" w:hAnsi="Arial" w:cs="Arial"/>
                <w:sz w:val="20"/>
                <w:szCs w:val="20"/>
                <w:shd w:val="clear" w:color="auto" w:fill="FFFFFF"/>
              </w:rPr>
            </w:pPr>
          </w:p>
          <w:p w14:paraId="60FE7C48" w14:textId="77777777" w:rsidR="00614996" w:rsidRPr="00B21747" w:rsidRDefault="00614996" w:rsidP="003361AE">
            <w:pPr>
              <w:widowControl w:val="0"/>
              <w:rPr>
                <w:rFonts w:ascii="Arial" w:eastAsia="Calibri" w:hAnsi="Arial" w:cs="Arial"/>
                <w:sz w:val="20"/>
                <w:szCs w:val="20"/>
                <w:shd w:val="clear" w:color="auto" w:fill="FFFFFF"/>
              </w:rPr>
            </w:pPr>
          </w:p>
          <w:p w14:paraId="1DF2B072" w14:textId="77777777" w:rsidR="00614996" w:rsidRPr="00B21747" w:rsidRDefault="00614996" w:rsidP="003361AE">
            <w:pPr>
              <w:widowControl w:val="0"/>
              <w:jc w:val="both"/>
              <w:rPr>
                <w:rFonts w:ascii="Arial" w:eastAsia="Calibri" w:hAnsi="Arial" w:cs="Arial"/>
                <w:sz w:val="20"/>
                <w:szCs w:val="20"/>
                <w:shd w:val="clear" w:color="auto" w:fill="FFFFFF"/>
              </w:rPr>
            </w:pPr>
            <w:r>
              <w:rPr>
                <w:rFonts w:ascii="Arial" w:hAnsi="Arial"/>
                <w:sz w:val="20"/>
                <w:shd w:val="clear" w:color="auto" w:fill="FFFFFF"/>
              </w:rPr>
              <w:t>Sprejem plastičnih odpadkov (ali pridobljenih plastičnih frakcij), ki se uporabljajo na vhodu v objekt, mora nadzorovati usposobljeno osebje, ki z vizualnim pregledom in spremljajočo dokumentacijo lahko prepozna, kateri odpadki ne izpolnjujejo teh meril.</w:t>
            </w:r>
          </w:p>
          <w:p w14:paraId="0267DA89" w14:textId="77777777" w:rsidR="00614996" w:rsidRPr="00B21747" w:rsidRDefault="00614996" w:rsidP="003361AE">
            <w:pPr>
              <w:widowControl w:val="0"/>
              <w:jc w:val="both"/>
              <w:rPr>
                <w:rFonts w:ascii="Arial" w:eastAsia="Calibri" w:hAnsi="Arial" w:cs="Arial"/>
                <w:sz w:val="20"/>
                <w:szCs w:val="20"/>
                <w:shd w:val="clear" w:color="auto" w:fill="FFFFFF"/>
              </w:rPr>
            </w:pPr>
          </w:p>
          <w:p w14:paraId="65377A6E" w14:textId="77777777" w:rsidR="00614996" w:rsidRPr="00B21747" w:rsidRDefault="00614996" w:rsidP="003361AE">
            <w:pPr>
              <w:pStyle w:val="ListParagraph"/>
              <w:widowControl w:val="0"/>
              <w:ind w:left="0"/>
              <w:rPr>
                <w:rFonts w:ascii="Arial" w:hAnsi="Arial" w:cs="Arial"/>
                <w:bCs/>
                <w:sz w:val="20"/>
                <w:szCs w:val="20"/>
              </w:rPr>
            </w:pPr>
            <w:r>
              <w:rPr>
                <w:rFonts w:ascii="Arial" w:hAnsi="Arial"/>
                <w:sz w:val="20"/>
                <w:shd w:val="clear" w:color="auto" w:fill="FFFFFF"/>
              </w:rPr>
              <w:t>Po potrebi se opravijo laboratorijski testi v skladu z veljavno zakonodajo za določanje nevarnih lastnosti odpadkov.</w:t>
            </w:r>
          </w:p>
          <w:p w14:paraId="1C60C4CD" w14:textId="77777777" w:rsidR="00614996" w:rsidRPr="00B21747" w:rsidRDefault="00614996" w:rsidP="003361AE">
            <w:pPr>
              <w:widowControl w:val="0"/>
              <w:rPr>
                <w:rFonts w:ascii="Arial" w:eastAsia="Calibri" w:hAnsi="Arial" w:cs="Arial"/>
                <w:bCs/>
                <w:sz w:val="20"/>
                <w:szCs w:val="20"/>
              </w:rPr>
            </w:pPr>
          </w:p>
          <w:p w14:paraId="476ABA19" w14:textId="77777777" w:rsidR="00614996" w:rsidRPr="00B21747" w:rsidRDefault="00614996" w:rsidP="003361AE">
            <w:pPr>
              <w:widowControl w:val="0"/>
              <w:rPr>
                <w:rFonts w:ascii="Arial" w:eastAsia="Calibri" w:hAnsi="Arial" w:cs="Arial"/>
                <w:bCs/>
                <w:sz w:val="20"/>
                <w:szCs w:val="20"/>
              </w:rPr>
            </w:pPr>
          </w:p>
        </w:tc>
      </w:tr>
      <w:tr w:rsidR="00614996" w14:paraId="661BB351" w14:textId="77777777" w:rsidTr="00B21747">
        <w:tc>
          <w:tcPr>
            <w:tcW w:w="4366" w:type="dxa"/>
            <w:shd w:val="clear" w:color="auto" w:fill="auto"/>
          </w:tcPr>
          <w:p w14:paraId="46437FCD" w14:textId="77777777" w:rsidR="00550914" w:rsidRDefault="00550914" w:rsidP="003361AE">
            <w:pPr>
              <w:pStyle w:val="ListParagraph"/>
              <w:widowControl w:val="0"/>
              <w:autoSpaceDE/>
              <w:ind w:left="360"/>
              <w:rPr>
                <w:rFonts w:ascii="Arial" w:hAnsi="Arial" w:cs="Arial"/>
                <w:sz w:val="20"/>
                <w:szCs w:val="20"/>
              </w:rPr>
            </w:pPr>
          </w:p>
          <w:p w14:paraId="0BEDE583" w14:textId="6C925E96" w:rsidR="00614996" w:rsidRPr="00B21747" w:rsidRDefault="00614996" w:rsidP="003361AE">
            <w:pPr>
              <w:pStyle w:val="ListParagraph"/>
              <w:widowControl w:val="0"/>
              <w:numPr>
                <w:ilvl w:val="0"/>
                <w:numId w:val="11"/>
              </w:numPr>
              <w:autoSpaceDE/>
              <w:rPr>
                <w:rFonts w:ascii="Arial" w:hAnsi="Arial" w:cs="Arial"/>
                <w:sz w:val="20"/>
                <w:szCs w:val="20"/>
              </w:rPr>
            </w:pPr>
            <w:r>
              <w:rPr>
                <w:rFonts w:ascii="Arial" w:hAnsi="Arial"/>
                <w:sz w:val="20"/>
              </w:rPr>
              <w:t>Odpadki iz uporabljenih proizvodov za osebno higieno niso upravičeni.</w:t>
            </w:r>
          </w:p>
          <w:p w14:paraId="408A8A1D" w14:textId="77777777" w:rsidR="00614996" w:rsidRPr="00B21747" w:rsidRDefault="00614996" w:rsidP="003361AE">
            <w:pPr>
              <w:pStyle w:val="ListParagraph"/>
              <w:widowControl w:val="0"/>
              <w:ind w:left="360"/>
              <w:rPr>
                <w:rFonts w:ascii="Arial" w:hAnsi="Arial" w:cs="Arial"/>
                <w:sz w:val="20"/>
                <w:szCs w:val="20"/>
              </w:rPr>
            </w:pPr>
          </w:p>
        </w:tc>
        <w:tc>
          <w:tcPr>
            <w:tcW w:w="4814" w:type="dxa"/>
            <w:vMerge/>
            <w:shd w:val="clear" w:color="auto" w:fill="auto"/>
          </w:tcPr>
          <w:p w14:paraId="1DE144DE" w14:textId="77777777" w:rsidR="00614996" w:rsidRPr="00B21747" w:rsidRDefault="00614996" w:rsidP="003361AE">
            <w:pPr>
              <w:widowControl w:val="0"/>
              <w:rPr>
                <w:rFonts w:ascii="Arial" w:eastAsia="Calibri" w:hAnsi="Arial" w:cs="Arial"/>
                <w:bCs/>
                <w:sz w:val="20"/>
                <w:szCs w:val="20"/>
              </w:rPr>
            </w:pPr>
          </w:p>
        </w:tc>
      </w:tr>
      <w:tr w:rsidR="00614996" w14:paraId="7B7AE5A5" w14:textId="77777777" w:rsidTr="00B21747">
        <w:tc>
          <w:tcPr>
            <w:tcW w:w="4366" w:type="dxa"/>
            <w:shd w:val="clear" w:color="auto" w:fill="auto"/>
          </w:tcPr>
          <w:p w14:paraId="4FBB0CE2" w14:textId="77777777" w:rsidR="00614996" w:rsidRPr="00B21747" w:rsidRDefault="00614996" w:rsidP="003361AE">
            <w:pPr>
              <w:widowControl w:val="0"/>
              <w:rPr>
                <w:rFonts w:ascii="Arial" w:eastAsia="Calibri" w:hAnsi="Arial" w:cs="Arial"/>
                <w:sz w:val="20"/>
                <w:szCs w:val="20"/>
              </w:rPr>
            </w:pPr>
          </w:p>
          <w:p w14:paraId="55EA0780" w14:textId="77777777" w:rsidR="00614996" w:rsidRPr="00B21747" w:rsidRDefault="00614996" w:rsidP="003361AE">
            <w:pPr>
              <w:pStyle w:val="ListParagraph"/>
              <w:widowControl w:val="0"/>
              <w:numPr>
                <w:ilvl w:val="0"/>
                <w:numId w:val="11"/>
              </w:numPr>
              <w:autoSpaceDE/>
              <w:rPr>
                <w:rFonts w:ascii="Arial" w:hAnsi="Arial" w:cs="Arial"/>
                <w:bCs/>
                <w:sz w:val="20"/>
                <w:szCs w:val="20"/>
              </w:rPr>
            </w:pPr>
            <w:r>
              <w:rPr>
                <w:rFonts w:ascii="Arial" w:hAnsi="Arial"/>
                <w:sz w:val="20"/>
              </w:rPr>
              <w:t>Odpadki, ki so razvrščeni kot nevarni, niso dopustni, razen če se dokaže, da po izvedbi potrebnih postopkov obdelave taki odpadki nimajo nobenih nevarnih lastnosti, kot je navedeno v točki 3 naslednjega odstavka.</w:t>
            </w:r>
          </w:p>
          <w:p w14:paraId="0E2EABB2" w14:textId="77777777" w:rsidR="00614996" w:rsidRPr="00B21747" w:rsidRDefault="00614996" w:rsidP="003361AE">
            <w:pPr>
              <w:pStyle w:val="ListParagraph"/>
              <w:widowControl w:val="0"/>
              <w:ind w:left="360"/>
              <w:rPr>
                <w:rFonts w:ascii="Arial" w:hAnsi="Arial" w:cs="Arial"/>
                <w:bCs/>
                <w:sz w:val="20"/>
                <w:szCs w:val="20"/>
              </w:rPr>
            </w:pPr>
          </w:p>
        </w:tc>
        <w:tc>
          <w:tcPr>
            <w:tcW w:w="4814" w:type="dxa"/>
            <w:vMerge/>
            <w:shd w:val="clear" w:color="auto" w:fill="auto"/>
          </w:tcPr>
          <w:p w14:paraId="2F7D783F" w14:textId="77777777" w:rsidR="00614996" w:rsidRPr="00B21747" w:rsidRDefault="00614996" w:rsidP="003361AE">
            <w:pPr>
              <w:widowControl w:val="0"/>
              <w:rPr>
                <w:rFonts w:ascii="Arial" w:eastAsia="Calibri" w:hAnsi="Arial" w:cs="Arial"/>
                <w:sz w:val="20"/>
                <w:szCs w:val="20"/>
                <w:shd w:val="clear" w:color="auto" w:fill="FFFFFF"/>
              </w:rPr>
            </w:pPr>
          </w:p>
        </w:tc>
      </w:tr>
      <w:tr w:rsidR="00614996" w14:paraId="75E777D4" w14:textId="77777777" w:rsidTr="00B21747">
        <w:trPr>
          <w:trHeight w:val="1098"/>
        </w:trPr>
        <w:tc>
          <w:tcPr>
            <w:tcW w:w="4366" w:type="dxa"/>
            <w:shd w:val="clear" w:color="auto" w:fill="auto"/>
          </w:tcPr>
          <w:p w14:paraId="34C8E633" w14:textId="77777777" w:rsidR="00614996" w:rsidRPr="00B21747" w:rsidRDefault="00614996" w:rsidP="003361AE">
            <w:pPr>
              <w:pStyle w:val="ListParagraph"/>
              <w:widowControl w:val="0"/>
              <w:ind w:left="360"/>
              <w:rPr>
                <w:rFonts w:ascii="Arial" w:hAnsi="Arial" w:cs="Arial"/>
                <w:sz w:val="20"/>
                <w:szCs w:val="20"/>
              </w:rPr>
            </w:pPr>
          </w:p>
          <w:p w14:paraId="1A3404BA" w14:textId="77777777" w:rsidR="00614996" w:rsidRPr="00B21747" w:rsidRDefault="00614996" w:rsidP="003361AE">
            <w:pPr>
              <w:pStyle w:val="ListParagraph"/>
              <w:widowControl w:val="0"/>
              <w:numPr>
                <w:ilvl w:val="0"/>
                <w:numId w:val="11"/>
              </w:numPr>
              <w:autoSpaceDE/>
              <w:jc w:val="left"/>
              <w:rPr>
                <w:rFonts w:ascii="Arial" w:hAnsi="Arial" w:cs="Arial"/>
                <w:sz w:val="20"/>
                <w:szCs w:val="20"/>
              </w:rPr>
            </w:pPr>
            <w:r>
              <w:rPr>
                <w:rFonts w:ascii="Arial" w:hAnsi="Arial"/>
                <w:sz w:val="20"/>
              </w:rPr>
              <w:t>Termoreaktivni plastični odpadki niso upravičeni</w:t>
            </w:r>
          </w:p>
        </w:tc>
        <w:tc>
          <w:tcPr>
            <w:tcW w:w="4814" w:type="dxa"/>
            <w:vMerge/>
            <w:tcBorders>
              <w:bottom w:val="nil"/>
            </w:tcBorders>
            <w:shd w:val="clear" w:color="auto" w:fill="auto"/>
          </w:tcPr>
          <w:p w14:paraId="58A61103" w14:textId="77777777" w:rsidR="00614996" w:rsidRPr="00B21747" w:rsidRDefault="00614996" w:rsidP="003361AE">
            <w:pPr>
              <w:widowControl w:val="0"/>
              <w:rPr>
                <w:rFonts w:ascii="Arial" w:eastAsia="Calibri" w:hAnsi="Arial" w:cs="Arial"/>
                <w:sz w:val="20"/>
                <w:szCs w:val="20"/>
                <w:shd w:val="clear" w:color="auto" w:fill="FFFFFF"/>
              </w:rPr>
            </w:pPr>
          </w:p>
        </w:tc>
      </w:tr>
      <w:tr w:rsidR="00614996" w14:paraId="654080F1" w14:textId="77777777" w:rsidTr="00B21747">
        <w:tc>
          <w:tcPr>
            <w:tcW w:w="4366" w:type="dxa"/>
            <w:shd w:val="clear" w:color="auto" w:fill="auto"/>
          </w:tcPr>
          <w:p w14:paraId="4BECF4C1" w14:textId="77777777" w:rsidR="00614996" w:rsidRPr="00B21747" w:rsidRDefault="00614996" w:rsidP="003361AE">
            <w:pPr>
              <w:pStyle w:val="ListParagraph"/>
              <w:widowControl w:val="0"/>
              <w:ind w:left="360"/>
              <w:rPr>
                <w:rFonts w:ascii="Arial" w:hAnsi="Arial" w:cs="Arial"/>
                <w:sz w:val="20"/>
                <w:szCs w:val="20"/>
              </w:rPr>
            </w:pPr>
          </w:p>
          <w:p w14:paraId="5C7669F3" w14:textId="4023D6A3" w:rsidR="00614996" w:rsidRPr="00B21747" w:rsidRDefault="00614996" w:rsidP="003361AE">
            <w:pPr>
              <w:pStyle w:val="ListParagraph"/>
              <w:widowControl w:val="0"/>
              <w:numPr>
                <w:ilvl w:val="0"/>
                <w:numId w:val="11"/>
              </w:numPr>
              <w:autoSpaceDE/>
              <w:rPr>
                <w:rFonts w:ascii="Arial" w:hAnsi="Arial" w:cs="Arial"/>
                <w:sz w:val="20"/>
                <w:szCs w:val="20"/>
              </w:rPr>
            </w:pPr>
            <w:r>
              <w:rPr>
                <w:rFonts w:ascii="Arial" w:hAnsi="Arial"/>
                <w:sz w:val="20"/>
              </w:rPr>
              <w:t>Plastični odpadki (ali pridobljene plastične frakcije), ki vsebujejo obstojna organska onesnaževala v koncentracijah, ki presegajo zakonsko določeno mejno vrednost v skladu z Uredbo (EU) 2019/1021 Evropskega parlamenta in Sveta z dne 20. junija 2019 o obstojnih organskih onesnaževalih, niso upravičeni.</w:t>
            </w:r>
          </w:p>
          <w:p w14:paraId="2BEE7303" w14:textId="77777777" w:rsidR="00614996" w:rsidRDefault="00614996" w:rsidP="003361AE">
            <w:pPr>
              <w:widowControl w:val="0"/>
              <w:ind w:left="360"/>
              <w:rPr>
                <w:rFonts w:ascii="Arial" w:eastAsia="Calibri" w:hAnsi="Arial" w:cs="Arial"/>
                <w:sz w:val="20"/>
                <w:szCs w:val="20"/>
              </w:rPr>
            </w:pPr>
          </w:p>
          <w:p w14:paraId="3FEFB8BA" w14:textId="23A2876A" w:rsidR="00CA396D" w:rsidRPr="007E061E" w:rsidRDefault="007E061E" w:rsidP="003361AE">
            <w:pPr>
              <w:widowControl w:val="0"/>
              <w:ind w:left="360"/>
              <w:jc w:val="both"/>
              <w:rPr>
                <w:rFonts w:ascii="Arial" w:eastAsia="Calibri" w:hAnsi="Arial" w:cs="Arial"/>
                <w:sz w:val="20"/>
                <w:szCs w:val="20"/>
              </w:rPr>
            </w:pPr>
            <w:r>
              <w:rPr>
                <w:rFonts w:ascii="Arial" w:hAnsi="Arial"/>
                <w:sz w:val="20"/>
              </w:rPr>
              <w:t>Za namembni kraj za stik z živili</w:t>
            </w:r>
            <w:r>
              <w:rPr>
                <w:rFonts w:ascii="Arial MT" w:hAnsi="Arial MT"/>
                <w:sz w:val="19"/>
              </w:rPr>
              <w:t xml:space="preserve"> </w:t>
            </w:r>
            <w:r>
              <w:rPr>
                <w:rFonts w:ascii="Arial MT" w:hAnsi="Arial MT"/>
                <w:sz w:val="20"/>
              </w:rPr>
              <w:t>se izrecno zahteva odsotnost obstojnih orga</w:t>
            </w:r>
            <w:r>
              <w:rPr>
                <w:rFonts w:ascii="Arial" w:hAnsi="Arial"/>
                <w:sz w:val="20"/>
              </w:rPr>
              <w:t>nskih onesnaževal in odsotnost kakršnih koli drugih onesnaževal, ki ne zagotavljajo varnosti živil tega recikliranega polimernega materiala.</w:t>
            </w:r>
          </w:p>
          <w:p w14:paraId="45CB8750" w14:textId="6DA3CCAB" w:rsidR="00CA396D" w:rsidRPr="00B21747" w:rsidRDefault="00CA396D" w:rsidP="003361AE">
            <w:pPr>
              <w:widowControl w:val="0"/>
              <w:ind w:left="360"/>
              <w:rPr>
                <w:rFonts w:ascii="Arial" w:eastAsia="Calibri" w:hAnsi="Arial" w:cs="Arial"/>
                <w:sz w:val="20"/>
                <w:szCs w:val="20"/>
              </w:rPr>
            </w:pPr>
          </w:p>
        </w:tc>
        <w:tc>
          <w:tcPr>
            <w:tcW w:w="4814" w:type="dxa"/>
            <w:tcBorders>
              <w:top w:val="nil"/>
            </w:tcBorders>
            <w:shd w:val="clear" w:color="auto" w:fill="auto"/>
          </w:tcPr>
          <w:p w14:paraId="2C12E174" w14:textId="77777777" w:rsidR="00614996" w:rsidRPr="00B21747" w:rsidRDefault="00614996" w:rsidP="003361AE">
            <w:pPr>
              <w:widowControl w:val="0"/>
              <w:rPr>
                <w:rFonts w:ascii="Arial" w:eastAsia="Calibri" w:hAnsi="Arial" w:cs="Arial"/>
                <w:bCs/>
                <w:sz w:val="20"/>
                <w:szCs w:val="20"/>
              </w:rPr>
            </w:pPr>
          </w:p>
          <w:p w14:paraId="6B5FED5D" w14:textId="77777777" w:rsidR="00614996" w:rsidRPr="00B21747" w:rsidRDefault="00614996" w:rsidP="003361AE">
            <w:pPr>
              <w:widowControl w:val="0"/>
              <w:tabs>
                <w:tab w:val="left" w:pos="2610"/>
              </w:tabs>
              <w:rPr>
                <w:rFonts w:ascii="Arial" w:eastAsia="Calibri" w:hAnsi="Arial" w:cs="Arial"/>
                <w:bCs/>
                <w:sz w:val="20"/>
                <w:szCs w:val="20"/>
              </w:rPr>
            </w:pPr>
          </w:p>
          <w:p w14:paraId="5A21FAE6" w14:textId="77777777" w:rsidR="00614996" w:rsidRPr="00B21747" w:rsidRDefault="00614996" w:rsidP="003361AE">
            <w:pPr>
              <w:widowControl w:val="0"/>
              <w:tabs>
                <w:tab w:val="left" w:pos="2610"/>
              </w:tabs>
              <w:rPr>
                <w:rFonts w:ascii="Arial" w:eastAsia="Calibri" w:hAnsi="Arial" w:cs="Arial"/>
                <w:bCs/>
                <w:sz w:val="20"/>
                <w:szCs w:val="20"/>
              </w:rPr>
            </w:pPr>
            <w:r>
              <w:rPr>
                <w:rFonts w:ascii="Arial" w:hAnsi="Arial"/>
                <w:sz w:val="20"/>
              </w:rPr>
              <w:t>Postopek za uporabo zahtev o nevarnih lastnostih in prisotnosti obstojnih organskih onesnaževal je treba dokumentirati kot del sistema upravljanja in</w:t>
            </w:r>
            <w:r>
              <w:rPr>
                <w:rFonts w:ascii="Arial" w:hAnsi="Arial"/>
                <w:sz w:val="20"/>
                <w:shd w:val="clear" w:color="auto" w:fill="FFFFFF"/>
              </w:rPr>
              <w:t xml:space="preserve"> revidirati.</w:t>
            </w:r>
          </w:p>
          <w:p w14:paraId="64A33BF8" w14:textId="77777777" w:rsidR="00614996" w:rsidRPr="00B21747" w:rsidRDefault="00614996" w:rsidP="003361AE">
            <w:pPr>
              <w:widowControl w:val="0"/>
              <w:rPr>
                <w:rFonts w:ascii="Arial" w:eastAsia="Calibri" w:hAnsi="Arial" w:cs="Arial"/>
                <w:sz w:val="20"/>
                <w:szCs w:val="20"/>
                <w:shd w:val="clear" w:color="auto" w:fill="FFFFFF"/>
              </w:rPr>
            </w:pPr>
          </w:p>
        </w:tc>
      </w:tr>
    </w:tbl>
    <w:p w14:paraId="769F944F" w14:textId="77777777" w:rsidR="00614996" w:rsidRDefault="00614996" w:rsidP="003361AE">
      <w:pPr>
        <w:rPr>
          <w:rFonts w:ascii="Arial" w:hAnsi="Arial" w:cs="Arial"/>
          <w:b/>
          <w:bCs/>
          <w:sz w:val="20"/>
          <w:szCs w:val="20"/>
        </w:rPr>
      </w:pPr>
    </w:p>
    <w:p w14:paraId="63099714" w14:textId="77777777" w:rsidR="00614996" w:rsidRDefault="00614996" w:rsidP="003361AE">
      <w:pPr>
        <w:rPr>
          <w:rFonts w:ascii="Arial" w:hAnsi="Arial" w:cs="Arial"/>
          <w:b/>
          <w:bCs/>
          <w:sz w:val="20"/>
          <w:szCs w:val="20"/>
        </w:rPr>
      </w:pPr>
    </w:p>
    <w:p w14:paraId="01F5C831" w14:textId="77777777" w:rsidR="00614996" w:rsidRDefault="00614996" w:rsidP="003361AE">
      <w:pPr>
        <w:pStyle w:val="anexotit"/>
        <w:shd w:val="clear" w:color="auto" w:fill="FFFFFF"/>
        <w:spacing w:beforeAutospacing="0" w:after="0" w:afterAutospacing="0"/>
        <w:ind w:right="960"/>
        <w:jc w:val="center"/>
        <w:rPr>
          <w:rFonts w:ascii="Arial" w:hAnsi="Arial" w:cs="Arial"/>
          <w:b/>
          <w:bCs/>
          <w:i/>
          <w:sz w:val="20"/>
          <w:szCs w:val="20"/>
        </w:rPr>
      </w:pPr>
      <w:r>
        <w:rPr>
          <w:rFonts w:ascii="Arial" w:hAnsi="Arial"/>
          <w:b/>
          <w:i/>
          <w:sz w:val="20"/>
        </w:rPr>
        <w:t>2. Obdelava plastičnih odpadkov</w:t>
      </w:r>
    </w:p>
    <w:p w14:paraId="4D0D9ED2" w14:textId="77777777" w:rsidR="00614996" w:rsidRDefault="00614996" w:rsidP="003361AE">
      <w:pPr>
        <w:pStyle w:val="anexotit"/>
        <w:shd w:val="clear" w:color="auto" w:fill="FFFFFF"/>
        <w:spacing w:beforeAutospacing="0" w:after="0" w:afterAutospacing="0"/>
        <w:ind w:right="960"/>
        <w:rPr>
          <w:rFonts w:ascii="Arial" w:hAnsi="Arial" w:cs="Arial"/>
          <w:b/>
          <w:bCs/>
          <w:i/>
          <w:sz w:val="20"/>
          <w:szCs w:val="20"/>
        </w:rPr>
      </w:pPr>
    </w:p>
    <w:p w14:paraId="1E92BFC7" w14:textId="62AED4AA" w:rsidR="00614996" w:rsidRDefault="00614996" w:rsidP="003361AE">
      <w:pPr>
        <w:rPr>
          <w:rFonts w:ascii="Arial" w:hAnsi="Arial" w:cs="Arial"/>
          <w:bCs/>
          <w:sz w:val="20"/>
          <w:szCs w:val="20"/>
        </w:rPr>
      </w:pPr>
      <w:r>
        <w:rPr>
          <w:rFonts w:ascii="Arial" w:hAnsi="Arial"/>
          <w:sz w:val="20"/>
        </w:rPr>
        <w:t xml:space="preserve">Plastični odpadki v prostorih upravljavcev odpadkov, ki posredujejo pred proizvajalcem, in v lastnih prostorih proizvajalcev morajo izpolnjevati naslednje zahteve: </w:t>
      </w:r>
    </w:p>
    <w:p w14:paraId="7ED3E578" w14:textId="77777777" w:rsidR="00614996" w:rsidRDefault="00614996" w:rsidP="003361AE">
      <w:pPr>
        <w:rPr>
          <w:rFonts w:ascii="Arial" w:hAnsi="Arial" w:cs="Arial"/>
          <w:bCs/>
          <w:sz w:val="20"/>
          <w:szCs w:val="20"/>
        </w:rPr>
      </w:pPr>
    </w:p>
    <w:p w14:paraId="221724EE" w14:textId="2F938FB9" w:rsidR="00614996" w:rsidRDefault="00614996" w:rsidP="003361AE">
      <w:pPr>
        <w:pStyle w:val="ListParagraph"/>
        <w:numPr>
          <w:ilvl w:val="0"/>
          <w:numId w:val="9"/>
        </w:numPr>
        <w:autoSpaceDE/>
        <w:ind w:left="360"/>
        <w:rPr>
          <w:rFonts w:ascii="Arial" w:hAnsi="Arial" w:cs="Arial"/>
          <w:bCs/>
          <w:sz w:val="20"/>
          <w:szCs w:val="20"/>
        </w:rPr>
      </w:pPr>
      <w:r>
        <w:rPr>
          <w:rFonts w:ascii="Arial" w:hAnsi="Arial"/>
          <w:sz w:val="20"/>
        </w:rPr>
        <w:t>skladiščijo se ločeno od vseh drugih vrst odpadkov. Prav tako se jih ne sme mešati z drugimi vrstami odpadkov.</w:t>
      </w:r>
    </w:p>
    <w:p w14:paraId="6F259FF3" w14:textId="77777777" w:rsidR="00F476C2" w:rsidRDefault="00F476C2" w:rsidP="00811A14">
      <w:pPr>
        <w:pStyle w:val="ListParagraph"/>
        <w:ind w:left="426"/>
        <w:rPr>
          <w:rFonts w:ascii="Arial" w:hAnsi="Arial" w:cs="Arial"/>
          <w:bCs/>
          <w:sz w:val="20"/>
          <w:szCs w:val="20"/>
        </w:rPr>
      </w:pPr>
    </w:p>
    <w:p w14:paraId="7E0B90FC" w14:textId="77777777" w:rsidR="00341F33" w:rsidRPr="006170BF" w:rsidRDefault="00341F33" w:rsidP="003361AE">
      <w:pPr>
        <w:pStyle w:val="ListParagraph"/>
        <w:autoSpaceDE/>
        <w:ind w:left="426"/>
        <w:rPr>
          <w:rFonts w:ascii="Arial" w:hAnsi="Arial" w:cs="Arial"/>
          <w:bCs/>
          <w:sz w:val="20"/>
          <w:szCs w:val="20"/>
        </w:rPr>
      </w:pPr>
    </w:p>
    <w:p w14:paraId="6371A644" w14:textId="7497C91F" w:rsidR="00614996" w:rsidRPr="00811A14" w:rsidRDefault="00614996" w:rsidP="003361AE">
      <w:pPr>
        <w:pStyle w:val="ListParagraph"/>
        <w:numPr>
          <w:ilvl w:val="0"/>
          <w:numId w:val="9"/>
        </w:numPr>
        <w:autoSpaceDE/>
        <w:ind w:left="426" w:hanging="426"/>
        <w:rPr>
          <w:rFonts w:ascii="Arial" w:hAnsi="Arial" w:cs="Arial"/>
          <w:bCs/>
          <w:sz w:val="20"/>
          <w:szCs w:val="20"/>
        </w:rPr>
      </w:pPr>
      <w:r>
        <w:rPr>
          <w:rFonts w:ascii="Arial" w:hAnsi="Arial"/>
          <w:sz w:val="20"/>
          <w:shd w:val="clear" w:color="auto" w:fill="FFFFFF"/>
        </w:rPr>
        <w:t>Podvržejo se vsem mehanskim obdelavam, ki so potrebne za zagotovitev, da so primerni za neposredno uporabo pri proizvodnji novih plastičnih proizvodov (dokončanih ali polizdelkov), vključno vsaj s sortiranjem in drobljenjem. Poleg tega se lahko izvedejo druge mehanske obdelave, ki bodo bistvene glede na vrsto plastičnih odpadkov in nadaljnjo uporabo, za katero bodo namenjeni, na primer: mehansko zmanjšanje velikosti z laminiranjem ali mikronizacijo, pranjem, centrifugiranjem, sušenjem, filtriranjem, aglomeriranjem, ekstrudiranjem in peskanjem.</w:t>
      </w:r>
    </w:p>
    <w:p w14:paraId="1A046A3A" w14:textId="77777777" w:rsidR="00614996" w:rsidRPr="00811A14" w:rsidRDefault="00614996" w:rsidP="003361AE">
      <w:pPr>
        <w:pStyle w:val="ListParagraph"/>
        <w:rPr>
          <w:rFonts w:ascii="Arial" w:hAnsi="Arial" w:cs="Arial"/>
          <w:bCs/>
          <w:sz w:val="20"/>
          <w:szCs w:val="20"/>
        </w:rPr>
      </w:pPr>
    </w:p>
    <w:p w14:paraId="6AE6B7EA" w14:textId="44F2344C" w:rsidR="00AB2F77" w:rsidRPr="00811A14" w:rsidRDefault="00AB2F77" w:rsidP="003361AE">
      <w:pPr>
        <w:pStyle w:val="ListParagraph"/>
        <w:numPr>
          <w:ilvl w:val="0"/>
          <w:numId w:val="9"/>
        </w:numPr>
        <w:ind w:left="426" w:hanging="426"/>
        <w:rPr>
          <w:rFonts w:ascii="Arial" w:hAnsi="Arial" w:cs="Arial"/>
          <w:bCs/>
          <w:sz w:val="20"/>
          <w:szCs w:val="20"/>
        </w:rPr>
      </w:pPr>
      <w:r>
        <w:rPr>
          <w:rFonts w:ascii="Arial" w:hAnsi="Arial"/>
          <w:sz w:val="20"/>
        </w:rPr>
        <w:t>Če je po končni predelavi nadaljnja uporaba v okviru uporabe za stik z živili, se upoštevajo omejitve iz Priloge I k Uredbi Komisije (ES) št. 282/2008 z dne 27. marca 2008 za vsako tehnologijo recikliranja. Če tehnologija recikliranja še ni vključena v Prilogo I, vendar je bilo objavljeno znanstveno mnenje Evropske agencije za varnost hrane (EFSA) o tehnologiji recikliranja, se upoštevajo omejitve iz navedenega dokumenta.</w:t>
      </w:r>
    </w:p>
    <w:p w14:paraId="2E479CEF" w14:textId="77777777" w:rsidR="00AB2F77" w:rsidRPr="000F6D4F" w:rsidRDefault="00AB2F77" w:rsidP="003361AE">
      <w:pPr>
        <w:rPr>
          <w:rFonts w:ascii="Arial" w:hAnsi="Arial" w:cs="Arial"/>
          <w:bCs/>
          <w:sz w:val="20"/>
          <w:szCs w:val="20"/>
        </w:rPr>
      </w:pPr>
    </w:p>
    <w:p w14:paraId="366BFFA6" w14:textId="1E9F5787" w:rsidR="00614996" w:rsidRDefault="00614996" w:rsidP="003361AE">
      <w:pPr>
        <w:pStyle w:val="ListParagraph"/>
        <w:numPr>
          <w:ilvl w:val="0"/>
          <w:numId w:val="9"/>
        </w:numPr>
        <w:autoSpaceDE/>
        <w:ind w:left="426" w:hanging="426"/>
        <w:rPr>
          <w:rFonts w:ascii="Arial" w:hAnsi="Arial" w:cs="Arial"/>
          <w:bCs/>
          <w:sz w:val="20"/>
          <w:szCs w:val="20"/>
        </w:rPr>
      </w:pPr>
      <w:r>
        <w:rPr>
          <w:rFonts w:ascii="Arial" w:hAnsi="Arial"/>
          <w:sz w:val="20"/>
        </w:rPr>
        <w:t>V primeru odpadkov, navedenih v merilu 3 iz odstavka 1 Priloge I, je treba po potrebi uporabiti obdelave za dekontaminacijo (ki jih po potrebi določajo posebni predpisi), da se odpravijo nevarne lastnosti, ki jih lahko predstavljajo.</w:t>
      </w:r>
    </w:p>
    <w:p w14:paraId="743C9CE5" w14:textId="77777777" w:rsidR="00F476C2" w:rsidRPr="000F6D4F" w:rsidRDefault="00F476C2" w:rsidP="003361AE">
      <w:pPr>
        <w:pStyle w:val="ListParagraph"/>
        <w:rPr>
          <w:rFonts w:ascii="Arial" w:hAnsi="Arial" w:cs="Arial"/>
          <w:bCs/>
          <w:sz w:val="20"/>
          <w:szCs w:val="20"/>
        </w:rPr>
      </w:pPr>
    </w:p>
    <w:p w14:paraId="683B4F34" w14:textId="77777777" w:rsidR="00614996" w:rsidRDefault="00614996" w:rsidP="003361AE">
      <w:pPr>
        <w:pStyle w:val="ListParagraph"/>
        <w:ind w:left="360"/>
        <w:rPr>
          <w:sz w:val="20"/>
          <w:szCs w:val="20"/>
        </w:rPr>
      </w:pPr>
    </w:p>
    <w:p w14:paraId="465A7E2B" w14:textId="77777777" w:rsidR="00614996" w:rsidRDefault="00614996" w:rsidP="003361AE">
      <w:pPr>
        <w:pStyle w:val="ListParagraph"/>
        <w:ind w:left="360"/>
        <w:rPr>
          <w:sz w:val="20"/>
          <w:szCs w:val="20"/>
        </w:rPr>
      </w:pPr>
    </w:p>
    <w:p w14:paraId="18A71044" w14:textId="77777777" w:rsidR="00614996" w:rsidRDefault="00614996" w:rsidP="003361AE">
      <w:pPr>
        <w:pStyle w:val="anexotit"/>
        <w:shd w:val="clear" w:color="auto" w:fill="FFFFFF"/>
        <w:spacing w:beforeAutospacing="0" w:after="0" w:afterAutospacing="0"/>
        <w:ind w:right="960"/>
        <w:jc w:val="center"/>
        <w:rPr>
          <w:rFonts w:ascii="Arial" w:hAnsi="Arial" w:cs="Arial"/>
          <w:b/>
          <w:bCs/>
          <w:i/>
          <w:sz w:val="20"/>
          <w:szCs w:val="20"/>
        </w:rPr>
      </w:pPr>
      <w:r>
        <w:rPr>
          <w:rFonts w:ascii="Arial" w:hAnsi="Arial"/>
          <w:b/>
          <w:i/>
          <w:sz w:val="20"/>
        </w:rPr>
        <w:t>3. Zahteve za pridobljene reciklirane polimerne materiale</w:t>
      </w:r>
    </w:p>
    <w:p w14:paraId="5C27AF9B" w14:textId="77777777" w:rsidR="00614996" w:rsidRDefault="00614996" w:rsidP="003361AE">
      <w:pPr>
        <w:jc w:val="center"/>
        <w:rPr>
          <w:rFonts w:ascii="Arial" w:hAnsi="Arial" w:cs="Arial"/>
          <w:b/>
          <w:bCs/>
          <w:sz w:val="20"/>
          <w:szCs w:val="20"/>
        </w:rPr>
      </w:pPr>
    </w:p>
    <w:p w14:paraId="7988C245" w14:textId="77777777" w:rsidR="00614996" w:rsidRDefault="00614996" w:rsidP="003361AE">
      <w:pPr>
        <w:jc w:val="center"/>
        <w:rPr>
          <w:rFonts w:ascii="Arial" w:hAnsi="Arial" w:cs="Arial"/>
          <w:b/>
          <w:bCs/>
          <w:sz w:val="20"/>
          <w:szCs w:val="20"/>
        </w:rPr>
      </w:pP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3"/>
        <w:gridCol w:w="4537"/>
      </w:tblGrid>
      <w:tr w:rsidR="00614996" w14:paraId="3B559A4C" w14:textId="77777777" w:rsidTr="004C639F">
        <w:tc>
          <w:tcPr>
            <w:tcW w:w="4393" w:type="dxa"/>
            <w:shd w:val="clear" w:color="auto" w:fill="auto"/>
          </w:tcPr>
          <w:p w14:paraId="0E91BFAA" w14:textId="77777777" w:rsidR="00614996" w:rsidRPr="00B21747" w:rsidRDefault="00614996" w:rsidP="003361AE">
            <w:pPr>
              <w:widowControl w:val="0"/>
              <w:ind w:left="-1134" w:firstLine="1134"/>
              <w:jc w:val="center"/>
              <w:rPr>
                <w:rFonts w:ascii="Arial" w:eastAsia="Calibri" w:hAnsi="Arial" w:cs="Arial"/>
                <w:bCs/>
                <w:sz w:val="20"/>
                <w:szCs w:val="20"/>
              </w:rPr>
            </w:pPr>
            <w:r>
              <w:rPr>
                <w:rFonts w:ascii="Arial" w:hAnsi="Arial"/>
                <w:b/>
                <w:sz w:val="20"/>
              </w:rPr>
              <w:t>Merila</w:t>
            </w:r>
          </w:p>
        </w:tc>
        <w:tc>
          <w:tcPr>
            <w:tcW w:w="4537" w:type="dxa"/>
            <w:shd w:val="clear" w:color="auto" w:fill="auto"/>
          </w:tcPr>
          <w:p w14:paraId="08729422" w14:textId="77777777" w:rsidR="00614996" w:rsidRPr="00B21747" w:rsidRDefault="00614996" w:rsidP="003361AE">
            <w:pPr>
              <w:widowControl w:val="0"/>
              <w:jc w:val="center"/>
              <w:rPr>
                <w:rFonts w:ascii="Arial" w:eastAsia="Calibri" w:hAnsi="Arial" w:cs="Arial"/>
                <w:b/>
                <w:sz w:val="20"/>
                <w:szCs w:val="20"/>
                <w:shd w:val="clear" w:color="auto" w:fill="FFFFFF"/>
              </w:rPr>
            </w:pPr>
            <w:r>
              <w:rPr>
                <w:rFonts w:ascii="Arial" w:hAnsi="Arial"/>
                <w:b/>
                <w:sz w:val="20"/>
                <w:shd w:val="clear" w:color="auto" w:fill="FFFFFF"/>
              </w:rPr>
              <w:t>Zahteve glede nadzora</w:t>
            </w:r>
          </w:p>
          <w:p w14:paraId="2EA998BF" w14:textId="77777777" w:rsidR="00614996" w:rsidRPr="00B21747" w:rsidRDefault="00614996" w:rsidP="003361AE">
            <w:pPr>
              <w:widowControl w:val="0"/>
              <w:jc w:val="center"/>
              <w:rPr>
                <w:rFonts w:ascii="Arial" w:eastAsia="Calibri" w:hAnsi="Arial" w:cs="Arial"/>
                <w:b/>
                <w:sz w:val="20"/>
                <w:szCs w:val="20"/>
                <w:shd w:val="clear" w:color="auto" w:fill="FFFFFF"/>
              </w:rPr>
            </w:pPr>
          </w:p>
        </w:tc>
      </w:tr>
      <w:tr w:rsidR="00614996" w14:paraId="767ACB84" w14:textId="77777777" w:rsidTr="004C639F">
        <w:trPr>
          <w:trHeight w:val="2692"/>
        </w:trPr>
        <w:tc>
          <w:tcPr>
            <w:tcW w:w="4393" w:type="dxa"/>
            <w:shd w:val="clear" w:color="auto" w:fill="auto"/>
          </w:tcPr>
          <w:p w14:paraId="5E0D3750" w14:textId="77777777" w:rsidR="00614996" w:rsidRPr="00B21747" w:rsidRDefault="00614996" w:rsidP="003361AE">
            <w:pPr>
              <w:pStyle w:val="ListParagraph"/>
              <w:widowControl w:val="0"/>
              <w:ind w:left="171" w:hanging="284"/>
              <w:rPr>
                <w:rFonts w:ascii="Arial" w:hAnsi="Arial" w:cs="Arial"/>
                <w:sz w:val="20"/>
                <w:szCs w:val="20"/>
              </w:rPr>
            </w:pPr>
          </w:p>
          <w:p w14:paraId="3C0FF2DF" w14:textId="40C4B434" w:rsidR="00614996" w:rsidRPr="00B21747" w:rsidRDefault="00614996" w:rsidP="003361AE">
            <w:pPr>
              <w:pStyle w:val="HTMLPreformatted"/>
              <w:widowControl w:val="0"/>
              <w:numPr>
                <w:ilvl w:val="0"/>
                <w:numId w:val="10"/>
              </w:numPr>
              <w:shd w:val="clear" w:color="auto" w:fill="FFFFFF"/>
              <w:ind w:left="313" w:hanging="284"/>
              <w:jc w:val="both"/>
              <w:rPr>
                <w:rFonts w:ascii="Arial" w:eastAsia="Calibri" w:hAnsi="Arial" w:cs="Arial"/>
                <w:bCs/>
              </w:rPr>
            </w:pPr>
            <w:r>
              <w:rPr>
                <w:rFonts w:ascii="Arial" w:hAnsi="Arial"/>
              </w:rPr>
              <w:t xml:space="preserve"> Kadar je primerno, se za karakterizacijo recikliranega polimernega materiala uporabijo razpoložljivi standardi, določeni z ustreznimi tehničnimi standardi UNE-EN, v njihovi najnovejši in veljavni različici:</w:t>
            </w:r>
          </w:p>
          <w:p w14:paraId="4AE523B0" w14:textId="77777777" w:rsidR="00614996" w:rsidRPr="00B21747" w:rsidRDefault="00614996" w:rsidP="003361AE">
            <w:pPr>
              <w:pStyle w:val="HTMLPreformatted"/>
              <w:widowControl w:val="0"/>
              <w:numPr>
                <w:ilvl w:val="0"/>
                <w:numId w:val="12"/>
              </w:numPr>
              <w:shd w:val="clear" w:color="auto" w:fill="FFFFFF"/>
              <w:tabs>
                <w:tab w:val="clear" w:pos="916"/>
                <w:tab w:val="left" w:pos="1021"/>
              </w:tabs>
              <w:jc w:val="both"/>
              <w:rPr>
                <w:rFonts w:ascii="Arial" w:eastAsia="Calibri" w:hAnsi="Arial" w:cs="Arial"/>
                <w:bCs/>
              </w:rPr>
            </w:pPr>
            <w:r>
              <w:rPr>
                <w:rFonts w:ascii="Arial" w:hAnsi="Arial"/>
              </w:rPr>
              <w:t>Za polistiren: UNE-EN 15342 Polimerni materiali. Reciklirani polimeri. Karakterizacija recikliranega polistirena (PS)</w:t>
            </w:r>
          </w:p>
          <w:p w14:paraId="5396E623" w14:textId="77777777" w:rsidR="00614996" w:rsidRPr="00B21747" w:rsidRDefault="00614996" w:rsidP="003361AE">
            <w:pPr>
              <w:pStyle w:val="HTMLPreformatted"/>
              <w:widowControl w:val="0"/>
              <w:shd w:val="clear" w:color="auto" w:fill="FFFFFF"/>
              <w:tabs>
                <w:tab w:val="clear" w:pos="916"/>
                <w:tab w:val="left" w:pos="1021"/>
              </w:tabs>
              <w:ind w:left="673"/>
              <w:jc w:val="both"/>
              <w:rPr>
                <w:rFonts w:ascii="Arial" w:eastAsia="Calibri" w:hAnsi="Arial" w:cs="Arial"/>
                <w:bCs/>
              </w:rPr>
            </w:pPr>
          </w:p>
          <w:p w14:paraId="5F07A654" w14:textId="77777777" w:rsidR="00614996" w:rsidRPr="00B21747" w:rsidRDefault="00614996" w:rsidP="003361AE">
            <w:pPr>
              <w:pStyle w:val="HTMLPreformatted"/>
              <w:widowControl w:val="0"/>
              <w:numPr>
                <w:ilvl w:val="0"/>
                <w:numId w:val="13"/>
              </w:numPr>
              <w:shd w:val="clear" w:color="auto" w:fill="FFFFFF"/>
              <w:jc w:val="both"/>
              <w:rPr>
                <w:rFonts w:ascii="Arial" w:eastAsia="Calibri" w:hAnsi="Arial" w:cs="Arial"/>
                <w:bCs/>
              </w:rPr>
            </w:pPr>
            <w:r>
              <w:rPr>
                <w:rFonts w:ascii="Arial" w:hAnsi="Arial"/>
              </w:rPr>
              <w:t>Za polietilen: UNE-EN 15344 Polimerni materiali. Reciklirani polimeri. Karakterizacija recikliranega polietilena (PE)</w:t>
            </w:r>
          </w:p>
          <w:p w14:paraId="4384C7A5" w14:textId="77777777" w:rsidR="00614996" w:rsidRPr="00B21747" w:rsidRDefault="00614996" w:rsidP="003361AE">
            <w:pPr>
              <w:pStyle w:val="HTMLPreformatted"/>
              <w:widowControl w:val="0"/>
              <w:shd w:val="clear" w:color="auto" w:fill="FFFFFF"/>
              <w:ind w:left="673"/>
              <w:jc w:val="both"/>
              <w:rPr>
                <w:rFonts w:ascii="Arial" w:eastAsia="Calibri" w:hAnsi="Arial" w:cs="Arial"/>
                <w:bCs/>
              </w:rPr>
            </w:pPr>
          </w:p>
          <w:p w14:paraId="57EBEAB1" w14:textId="77777777" w:rsidR="00614996" w:rsidRPr="00B21747" w:rsidRDefault="00614996" w:rsidP="003361AE">
            <w:pPr>
              <w:pStyle w:val="HTMLPreformatted"/>
              <w:widowControl w:val="0"/>
              <w:numPr>
                <w:ilvl w:val="0"/>
                <w:numId w:val="13"/>
              </w:numPr>
              <w:shd w:val="clear" w:color="auto" w:fill="FFFFFF"/>
              <w:jc w:val="both"/>
              <w:rPr>
                <w:rFonts w:ascii="Arial" w:eastAsia="Calibri" w:hAnsi="Arial" w:cs="Arial"/>
                <w:bCs/>
              </w:rPr>
            </w:pPr>
            <w:r>
              <w:rPr>
                <w:rFonts w:ascii="Arial" w:hAnsi="Arial"/>
              </w:rPr>
              <w:t>Za polipropilen: UNE-EN 15345 Polimerni materiali. Reciklirani polimeri. Karakterizacija recikliranega polipropilena (PP)</w:t>
            </w:r>
          </w:p>
          <w:p w14:paraId="10977BC5" w14:textId="77777777" w:rsidR="00614996" w:rsidRPr="00B21747" w:rsidRDefault="00614996" w:rsidP="003361AE">
            <w:pPr>
              <w:pStyle w:val="ListParagraph"/>
              <w:widowControl w:val="0"/>
              <w:rPr>
                <w:rFonts w:ascii="Arial" w:hAnsi="Arial" w:cs="Arial"/>
                <w:bCs/>
                <w:sz w:val="20"/>
                <w:szCs w:val="20"/>
              </w:rPr>
            </w:pPr>
          </w:p>
          <w:p w14:paraId="1E73E486" w14:textId="77777777" w:rsidR="00614996" w:rsidRPr="00B21747" w:rsidRDefault="00614996" w:rsidP="003361AE">
            <w:pPr>
              <w:pStyle w:val="HTMLPreformatted"/>
              <w:widowControl w:val="0"/>
              <w:numPr>
                <w:ilvl w:val="0"/>
                <w:numId w:val="13"/>
              </w:numPr>
              <w:shd w:val="clear" w:color="auto" w:fill="FFFFFF"/>
              <w:jc w:val="both"/>
              <w:rPr>
                <w:rFonts w:ascii="Arial" w:eastAsia="Calibri" w:hAnsi="Arial" w:cs="Arial"/>
                <w:bCs/>
              </w:rPr>
            </w:pPr>
            <w:r>
              <w:rPr>
                <w:rFonts w:ascii="Arial" w:hAnsi="Arial"/>
              </w:rPr>
              <w:t>Za polivinilklorid: UNE-EN 15346 Polimerni materiali. Reciklirani polimeri. Karakterizacija reciklatov polivinilklorida (PVC)</w:t>
            </w:r>
          </w:p>
          <w:p w14:paraId="5F12A5BF" w14:textId="77777777" w:rsidR="00614996" w:rsidRPr="00B21747" w:rsidRDefault="00614996" w:rsidP="003361AE">
            <w:pPr>
              <w:pStyle w:val="HTMLPreformatted"/>
              <w:widowControl w:val="0"/>
              <w:shd w:val="clear" w:color="auto" w:fill="FFFFFF"/>
              <w:jc w:val="both"/>
              <w:rPr>
                <w:rFonts w:ascii="Arial" w:eastAsia="Calibri" w:hAnsi="Arial" w:cs="Arial"/>
                <w:bCs/>
              </w:rPr>
            </w:pPr>
          </w:p>
          <w:p w14:paraId="696D6BA6" w14:textId="77777777" w:rsidR="00614996" w:rsidRPr="00B21747" w:rsidRDefault="00614996" w:rsidP="003361AE">
            <w:pPr>
              <w:pStyle w:val="HTMLPreformatted"/>
              <w:widowControl w:val="0"/>
              <w:numPr>
                <w:ilvl w:val="0"/>
                <w:numId w:val="13"/>
              </w:numPr>
              <w:shd w:val="clear" w:color="auto" w:fill="FFFFFF"/>
              <w:jc w:val="both"/>
              <w:rPr>
                <w:rFonts w:ascii="Arial" w:eastAsia="Calibri" w:hAnsi="Arial" w:cs="Arial"/>
                <w:bCs/>
              </w:rPr>
            </w:pPr>
            <w:r>
              <w:rPr>
                <w:rFonts w:ascii="Arial" w:hAnsi="Arial"/>
              </w:rPr>
              <w:t>Za polietilen-tereftalat: UNE-EN 15348 Polimerni materiali. Reciklirani polimeri. Karakterizacija reciklatov polietilen-tereftalata (PET)</w:t>
            </w:r>
          </w:p>
          <w:p w14:paraId="25C7A249" w14:textId="77777777" w:rsidR="00614996" w:rsidRPr="00B21747" w:rsidRDefault="00614996" w:rsidP="003361AE">
            <w:pPr>
              <w:pStyle w:val="HTMLPreformatted"/>
              <w:widowControl w:val="0"/>
              <w:shd w:val="clear" w:color="auto" w:fill="FFFFFF"/>
              <w:ind w:left="313"/>
              <w:jc w:val="both"/>
              <w:rPr>
                <w:rFonts w:ascii="Arial" w:eastAsia="Calibri" w:hAnsi="Arial" w:cs="Arial"/>
                <w:bCs/>
              </w:rPr>
            </w:pPr>
          </w:p>
          <w:p w14:paraId="76A9A255" w14:textId="77777777" w:rsidR="00614996" w:rsidRPr="00B21747" w:rsidRDefault="00614996" w:rsidP="003361AE">
            <w:pPr>
              <w:pStyle w:val="HTMLPreformatted"/>
              <w:widowControl w:val="0"/>
              <w:shd w:val="clear" w:color="auto" w:fill="FFFFFF"/>
              <w:ind w:left="313"/>
              <w:jc w:val="both"/>
              <w:rPr>
                <w:rFonts w:ascii="Arial" w:eastAsia="Calibri" w:hAnsi="Arial" w:cs="Arial"/>
                <w:bCs/>
              </w:rPr>
            </w:pPr>
          </w:p>
          <w:p w14:paraId="09255850" w14:textId="06D1EE66" w:rsidR="00B455A5" w:rsidRPr="00965632" w:rsidRDefault="00614996" w:rsidP="003361AE">
            <w:pPr>
              <w:pStyle w:val="HTMLPreformatted"/>
              <w:shd w:val="clear" w:color="auto" w:fill="FFFFFF"/>
              <w:jc w:val="both"/>
              <w:rPr>
                <w:rFonts w:ascii="Arial" w:eastAsia="Calibri" w:hAnsi="Arial" w:cs="Arial"/>
                <w:b/>
                <w:bCs/>
                <w:i/>
              </w:rPr>
            </w:pPr>
            <w:r>
              <w:rPr>
                <w:rFonts w:ascii="Arial" w:hAnsi="Arial"/>
              </w:rPr>
              <w:t xml:space="preserve">Kadar ni tehničnega standarda za karakterizacijo, mora pridobljeni material ustrezati naročnikovim tehničnim specifikacijam za neposredno uporabo v predelovalni industriji, bodisi za proizvodnjo materialov in </w:t>
            </w:r>
            <w:r>
              <w:rPr>
                <w:rFonts w:ascii="Arial" w:hAnsi="Arial"/>
              </w:rPr>
              <w:lastRenderedPageBreak/>
              <w:t xml:space="preserve">izdelkov, namenjenih za stik z živili, bodisi za proizvodnjo katerega koli drugega plastičnega proizvoda. </w:t>
            </w:r>
          </w:p>
          <w:p w14:paraId="64C59295" w14:textId="78B9A9BC" w:rsidR="00614996" w:rsidRPr="00B21747" w:rsidRDefault="00614996" w:rsidP="003361AE">
            <w:pPr>
              <w:pStyle w:val="HTMLPreformatted"/>
              <w:widowControl w:val="0"/>
              <w:shd w:val="clear" w:color="auto" w:fill="FFFFFF"/>
              <w:ind w:left="313"/>
              <w:jc w:val="both"/>
              <w:rPr>
                <w:rFonts w:ascii="Arial" w:eastAsia="Calibri" w:hAnsi="Arial" w:cs="Arial"/>
                <w:bCs/>
              </w:rPr>
            </w:pPr>
          </w:p>
          <w:p w14:paraId="0A955A24" w14:textId="77777777" w:rsidR="00614996" w:rsidRPr="00B21747" w:rsidRDefault="00614996" w:rsidP="003361AE">
            <w:pPr>
              <w:pStyle w:val="HTMLPreformatted"/>
              <w:widowControl w:val="0"/>
              <w:shd w:val="clear" w:color="auto" w:fill="FFFFFF"/>
              <w:ind w:left="313"/>
              <w:jc w:val="both"/>
              <w:rPr>
                <w:rFonts w:ascii="Arial" w:eastAsia="Calibri" w:hAnsi="Arial" w:cs="Arial"/>
                <w:bCs/>
              </w:rPr>
            </w:pPr>
          </w:p>
        </w:tc>
        <w:tc>
          <w:tcPr>
            <w:tcW w:w="4537" w:type="dxa"/>
            <w:tcBorders>
              <w:bottom w:val="nil"/>
            </w:tcBorders>
            <w:shd w:val="clear" w:color="auto" w:fill="auto"/>
          </w:tcPr>
          <w:p w14:paraId="1EAFBBCC" w14:textId="77777777" w:rsidR="00614996" w:rsidRPr="00B21747" w:rsidRDefault="00614996" w:rsidP="003361AE">
            <w:pPr>
              <w:widowControl w:val="0"/>
              <w:jc w:val="both"/>
              <w:rPr>
                <w:rFonts w:ascii="Arial" w:eastAsia="Calibri" w:hAnsi="Arial" w:cs="Arial"/>
                <w:bCs/>
                <w:sz w:val="20"/>
                <w:szCs w:val="20"/>
              </w:rPr>
            </w:pPr>
          </w:p>
          <w:p w14:paraId="56C434BC" w14:textId="77777777" w:rsidR="00614996" w:rsidRPr="00B21747" w:rsidRDefault="00614996" w:rsidP="003361AE">
            <w:pPr>
              <w:widowControl w:val="0"/>
              <w:jc w:val="both"/>
              <w:rPr>
                <w:rFonts w:ascii="Arial" w:eastAsia="Calibri" w:hAnsi="Arial" w:cs="Arial"/>
                <w:bCs/>
                <w:sz w:val="20"/>
                <w:szCs w:val="20"/>
              </w:rPr>
            </w:pPr>
            <w:r>
              <w:rPr>
                <w:rFonts w:ascii="Arial" w:hAnsi="Arial"/>
                <w:sz w:val="20"/>
              </w:rPr>
              <w:t>Preverjanje skladnosti z zadevnim standardom ali specifikacijo vsake serije pošiljke izvaja usposobljeno osebje.</w:t>
            </w:r>
          </w:p>
          <w:p w14:paraId="4027EFE8" w14:textId="77777777" w:rsidR="00614996" w:rsidRPr="00B21747" w:rsidRDefault="00614996" w:rsidP="003361AE">
            <w:pPr>
              <w:widowControl w:val="0"/>
              <w:jc w:val="both"/>
              <w:rPr>
                <w:rFonts w:ascii="Arial" w:eastAsia="Calibri" w:hAnsi="Arial" w:cs="Arial"/>
                <w:bCs/>
                <w:sz w:val="20"/>
                <w:szCs w:val="20"/>
              </w:rPr>
            </w:pPr>
          </w:p>
          <w:p w14:paraId="572B686D" w14:textId="77777777" w:rsidR="00614996" w:rsidRPr="00B21747" w:rsidRDefault="00614996" w:rsidP="003361AE">
            <w:pPr>
              <w:widowControl w:val="0"/>
              <w:jc w:val="both"/>
              <w:rPr>
                <w:rFonts w:ascii="Arial" w:eastAsia="Calibri" w:hAnsi="Arial" w:cs="Arial"/>
                <w:bCs/>
                <w:sz w:val="20"/>
                <w:szCs w:val="20"/>
              </w:rPr>
            </w:pPr>
            <w:r>
              <w:rPr>
                <w:rFonts w:ascii="Arial" w:hAnsi="Arial"/>
                <w:sz w:val="20"/>
              </w:rPr>
              <w:t>Kakovost proizvoda se preveri z:</w:t>
            </w:r>
          </w:p>
          <w:p w14:paraId="375212F0" w14:textId="77777777" w:rsidR="00614996" w:rsidRPr="00B21747" w:rsidRDefault="00614996" w:rsidP="003361AE">
            <w:pPr>
              <w:pStyle w:val="ListParagraph"/>
              <w:widowControl w:val="0"/>
              <w:numPr>
                <w:ilvl w:val="0"/>
                <w:numId w:val="17"/>
              </w:numPr>
              <w:autoSpaceDE/>
              <w:ind w:hanging="154"/>
              <w:rPr>
                <w:rFonts w:ascii="Arial" w:hAnsi="Arial" w:cs="Arial"/>
                <w:bCs/>
                <w:sz w:val="20"/>
                <w:szCs w:val="20"/>
              </w:rPr>
            </w:pPr>
            <w:r>
              <w:rPr>
                <w:rFonts w:ascii="Arial" w:hAnsi="Arial"/>
                <w:sz w:val="20"/>
              </w:rPr>
              <w:t>vizualnim pregledom,</w:t>
            </w:r>
          </w:p>
          <w:p w14:paraId="62AD45E5" w14:textId="77777777" w:rsidR="00614996" w:rsidRPr="00B21747" w:rsidRDefault="00614996" w:rsidP="003361AE">
            <w:pPr>
              <w:pStyle w:val="ListParagraph"/>
              <w:widowControl w:val="0"/>
              <w:numPr>
                <w:ilvl w:val="0"/>
                <w:numId w:val="17"/>
              </w:numPr>
              <w:autoSpaceDE/>
              <w:ind w:hanging="154"/>
              <w:rPr>
                <w:rFonts w:ascii="Arial" w:hAnsi="Arial" w:cs="Arial"/>
                <w:bCs/>
                <w:sz w:val="20"/>
                <w:szCs w:val="20"/>
              </w:rPr>
            </w:pPr>
            <w:r>
              <w:rPr>
                <w:rFonts w:ascii="Arial" w:hAnsi="Arial"/>
                <w:sz w:val="20"/>
              </w:rPr>
              <w:t>fizikalno-kemijsko karakterizacijo: izvajanje laboratorijskih testov, predvidenih v standardih za vsako vrsto plastike ali tehničnih specifikacijah in posebnih industrijskih predpisih za namen, za katerega je predelana plastika namenjena. Morda bo treba izvesti tudi druge laboratorijske preiskave v skladu z dodatnimi specifikacijami naročnika.</w:t>
            </w:r>
          </w:p>
          <w:p w14:paraId="2C5F51B0" w14:textId="77777777" w:rsidR="00614996" w:rsidRPr="00B21747" w:rsidRDefault="00614996" w:rsidP="003361AE">
            <w:pPr>
              <w:widowControl w:val="0"/>
              <w:jc w:val="both"/>
              <w:rPr>
                <w:rFonts w:ascii="Arial" w:eastAsia="Calibri" w:hAnsi="Arial" w:cs="Arial"/>
                <w:bCs/>
                <w:sz w:val="20"/>
                <w:szCs w:val="20"/>
              </w:rPr>
            </w:pPr>
          </w:p>
          <w:p w14:paraId="5FCD8B34" w14:textId="77777777" w:rsidR="00614996" w:rsidRPr="00B21747" w:rsidRDefault="00614996" w:rsidP="003361AE">
            <w:pPr>
              <w:widowControl w:val="0"/>
              <w:jc w:val="both"/>
              <w:rPr>
                <w:rFonts w:ascii="Arial" w:eastAsia="Calibri" w:hAnsi="Arial" w:cs="Arial"/>
                <w:bCs/>
                <w:sz w:val="20"/>
                <w:szCs w:val="20"/>
              </w:rPr>
            </w:pPr>
            <w:r>
              <w:rPr>
                <w:rFonts w:ascii="Arial" w:hAnsi="Arial"/>
                <w:sz w:val="20"/>
              </w:rPr>
              <w:t>V ustreznih časovnih presledkih in na podlagi pregleda v primeru znatnih sprememb v delovnem procesu se analizirajo reprezentativni vzorci vsake vrste recikliranega polimernega materiala.</w:t>
            </w:r>
          </w:p>
          <w:p w14:paraId="6B62218E" w14:textId="77777777" w:rsidR="00614996" w:rsidRPr="00B21747" w:rsidRDefault="00614996" w:rsidP="003361AE">
            <w:pPr>
              <w:widowControl w:val="0"/>
              <w:jc w:val="both"/>
              <w:rPr>
                <w:rFonts w:ascii="Arial" w:eastAsia="Calibri" w:hAnsi="Arial" w:cs="Arial"/>
                <w:bCs/>
                <w:sz w:val="20"/>
                <w:szCs w:val="20"/>
              </w:rPr>
            </w:pPr>
          </w:p>
          <w:p w14:paraId="2EAE325B" w14:textId="77777777" w:rsidR="00614996" w:rsidRPr="00B21747" w:rsidRDefault="00614996" w:rsidP="003361AE">
            <w:pPr>
              <w:widowControl w:val="0"/>
              <w:jc w:val="both"/>
              <w:rPr>
                <w:rFonts w:ascii="Arial" w:eastAsia="Calibri" w:hAnsi="Arial" w:cs="Arial"/>
                <w:bCs/>
                <w:sz w:val="20"/>
                <w:szCs w:val="20"/>
              </w:rPr>
            </w:pPr>
            <w:r>
              <w:rPr>
                <w:rFonts w:ascii="Arial" w:hAnsi="Arial"/>
                <w:sz w:val="20"/>
              </w:rPr>
              <w:t>Določi se ustrezna pogostost vzorčenja ob upoštevanju naslednjih dejavnikov:</w:t>
            </w:r>
          </w:p>
          <w:p w14:paraId="6BCEAAF1" w14:textId="77777777" w:rsidR="00614996" w:rsidRPr="00B21747" w:rsidRDefault="00614996" w:rsidP="003361AE">
            <w:pPr>
              <w:widowControl w:val="0"/>
              <w:jc w:val="both"/>
              <w:rPr>
                <w:rFonts w:ascii="Arial" w:eastAsia="Calibri" w:hAnsi="Arial" w:cs="Arial"/>
                <w:bCs/>
                <w:sz w:val="20"/>
                <w:szCs w:val="20"/>
              </w:rPr>
            </w:pPr>
          </w:p>
          <w:p w14:paraId="7280D03D" w14:textId="77777777" w:rsidR="00614996" w:rsidRPr="00B21747" w:rsidRDefault="00614996" w:rsidP="003361AE">
            <w:pPr>
              <w:pStyle w:val="ListParagraph"/>
              <w:widowControl w:val="0"/>
              <w:numPr>
                <w:ilvl w:val="0"/>
                <w:numId w:val="17"/>
              </w:numPr>
              <w:autoSpaceDE/>
              <w:ind w:hanging="154"/>
              <w:rPr>
                <w:rFonts w:ascii="Arial" w:hAnsi="Arial" w:cs="Arial"/>
                <w:bCs/>
                <w:sz w:val="20"/>
                <w:szCs w:val="20"/>
              </w:rPr>
            </w:pPr>
            <w:r>
              <w:rPr>
                <w:rFonts w:ascii="Arial" w:hAnsi="Arial"/>
                <w:sz w:val="20"/>
              </w:rPr>
              <w:t>pričakovana variabilnost (npr. na podlagi preteklih rezultatov).</w:t>
            </w:r>
          </w:p>
          <w:p w14:paraId="52C1BB8E" w14:textId="77777777" w:rsidR="00614996" w:rsidRPr="00B21747" w:rsidRDefault="00614996" w:rsidP="003361AE">
            <w:pPr>
              <w:widowControl w:val="0"/>
              <w:jc w:val="both"/>
              <w:rPr>
                <w:rFonts w:ascii="Arial" w:eastAsia="Calibri" w:hAnsi="Arial" w:cs="Arial"/>
                <w:bCs/>
                <w:sz w:val="20"/>
                <w:szCs w:val="20"/>
              </w:rPr>
            </w:pPr>
          </w:p>
          <w:p w14:paraId="6D45191D" w14:textId="77777777" w:rsidR="00614996" w:rsidRPr="00B21747" w:rsidRDefault="00614996" w:rsidP="003361AE">
            <w:pPr>
              <w:pStyle w:val="ListParagraph"/>
              <w:widowControl w:val="0"/>
              <w:numPr>
                <w:ilvl w:val="0"/>
                <w:numId w:val="17"/>
              </w:numPr>
              <w:autoSpaceDE/>
              <w:ind w:hanging="154"/>
              <w:rPr>
                <w:rFonts w:ascii="Arial" w:hAnsi="Arial" w:cs="Arial"/>
                <w:bCs/>
                <w:sz w:val="20"/>
                <w:szCs w:val="20"/>
              </w:rPr>
            </w:pPr>
            <w:r>
              <w:rPr>
                <w:rFonts w:ascii="Arial" w:hAnsi="Arial"/>
                <w:sz w:val="20"/>
              </w:rPr>
              <w:t>Tveganje spremembe kakovosti plastičnih odpadkov na vhodu v obrat, v katerem se izvaja postopek mehanske obdelave, zlasti visoka povprečna vsebnost plastike, ki vsebuje nevarne snovi.</w:t>
            </w:r>
          </w:p>
          <w:p w14:paraId="0EE16845" w14:textId="77777777" w:rsidR="00614996" w:rsidRPr="00B21747" w:rsidRDefault="00614996" w:rsidP="003361AE">
            <w:pPr>
              <w:widowControl w:val="0"/>
              <w:jc w:val="both"/>
              <w:rPr>
                <w:rFonts w:ascii="Arial" w:eastAsia="Calibri" w:hAnsi="Arial" w:cs="Arial"/>
                <w:bCs/>
                <w:sz w:val="20"/>
                <w:szCs w:val="20"/>
              </w:rPr>
            </w:pPr>
          </w:p>
          <w:p w14:paraId="7869E6EB" w14:textId="77777777" w:rsidR="00614996" w:rsidRPr="00B21747" w:rsidRDefault="00614996" w:rsidP="003361AE">
            <w:pPr>
              <w:pStyle w:val="ListParagraph"/>
              <w:widowControl w:val="0"/>
              <w:numPr>
                <w:ilvl w:val="0"/>
                <w:numId w:val="17"/>
              </w:numPr>
              <w:autoSpaceDE/>
              <w:ind w:hanging="154"/>
              <w:rPr>
                <w:rFonts w:ascii="Arial" w:hAnsi="Arial" w:cs="Arial"/>
                <w:bCs/>
                <w:sz w:val="20"/>
                <w:szCs w:val="20"/>
              </w:rPr>
            </w:pPr>
            <w:r>
              <w:rPr>
                <w:rFonts w:ascii="Arial" w:hAnsi="Arial"/>
                <w:sz w:val="20"/>
              </w:rPr>
              <w:t>Natančnost, ki je značilna za metodo vzorčenja.</w:t>
            </w:r>
          </w:p>
          <w:p w14:paraId="11CCCCFF" w14:textId="77777777" w:rsidR="00614996" w:rsidRPr="00B21747" w:rsidRDefault="00614996" w:rsidP="003361AE">
            <w:pPr>
              <w:widowControl w:val="0"/>
              <w:ind w:left="347"/>
              <w:jc w:val="both"/>
              <w:rPr>
                <w:rFonts w:ascii="Arial" w:eastAsia="Calibri" w:hAnsi="Arial" w:cs="Arial"/>
                <w:bCs/>
                <w:sz w:val="20"/>
                <w:szCs w:val="20"/>
              </w:rPr>
            </w:pPr>
          </w:p>
          <w:p w14:paraId="78E0FD6B" w14:textId="77777777" w:rsidR="00614996" w:rsidRPr="00B21747" w:rsidRDefault="00614996" w:rsidP="003361AE">
            <w:pPr>
              <w:pStyle w:val="ListParagraph"/>
              <w:widowControl w:val="0"/>
              <w:numPr>
                <w:ilvl w:val="0"/>
                <w:numId w:val="17"/>
              </w:numPr>
              <w:autoSpaceDE/>
              <w:ind w:hanging="154"/>
              <w:rPr>
                <w:rFonts w:ascii="Arial" w:hAnsi="Arial" w:cs="Arial"/>
                <w:bCs/>
                <w:sz w:val="20"/>
                <w:szCs w:val="20"/>
              </w:rPr>
            </w:pPr>
            <w:r>
              <w:rPr>
                <w:rFonts w:ascii="Arial" w:hAnsi="Arial"/>
                <w:sz w:val="20"/>
              </w:rPr>
              <w:t>Bližina rezultatov glede na mejne koncentracije, iz katerih se material šteje za nevarnega ali je njegovo dajanje v promet omejeno.</w:t>
            </w:r>
          </w:p>
          <w:p w14:paraId="6A66E735" w14:textId="77777777" w:rsidR="00614996" w:rsidRPr="00B21747" w:rsidRDefault="00614996" w:rsidP="003361AE">
            <w:pPr>
              <w:widowControl w:val="0"/>
              <w:jc w:val="both"/>
              <w:rPr>
                <w:rFonts w:ascii="Arial" w:eastAsia="Calibri" w:hAnsi="Arial" w:cs="Arial"/>
                <w:bCs/>
                <w:sz w:val="20"/>
                <w:szCs w:val="20"/>
              </w:rPr>
            </w:pPr>
          </w:p>
          <w:p w14:paraId="08C0C77B" w14:textId="77777777" w:rsidR="00614996" w:rsidRPr="00B21747" w:rsidRDefault="00614996" w:rsidP="003361AE">
            <w:pPr>
              <w:pStyle w:val="ListParagraph"/>
              <w:widowControl w:val="0"/>
              <w:numPr>
                <w:ilvl w:val="0"/>
                <w:numId w:val="17"/>
              </w:numPr>
              <w:autoSpaceDE/>
              <w:ind w:hanging="154"/>
              <w:rPr>
                <w:rFonts w:ascii="Arial" w:hAnsi="Arial" w:cs="Arial"/>
                <w:bCs/>
                <w:sz w:val="20"/>
                <w:szCs w:val="20"/>
              </w:rPr>
            </w:pPr>
            <w:r>
              <w:rPr>
                <w:rFonts w:ascii="Arial" w:hAnsi="Arial"/>
                <w:sz w:val="20"/>
              </w:rPr>
              <w:t>Bližina rezultatov vsebnosti v neplastičnih komponentah glede na največjo mejno vrednost 2 % skupnega recikliranega polimernega materiala v suhi snovi.</w:t>
            </w:r>
          </w:p>
          <w:p w14:paraId="66B16A63" w14:textId="77777777" w:rsidR="00614996" w:rsidRPr="00B21747" w:rsidRDefault="00614996" w:rsidP="003361AE">
            <w:pPr>
              <w:widowControl w:val="0"/>
              <w:jc w:val="both"/>
              <w:rPr>
                <w:rFonts w:ascii="Arial" w:eastAsia="Calibri" w:hAnsi="Arial" w:cs="Arial"/>
                <w:bCs/>
                <w:sz w:val="20"/>
                <w:szCs w:val="20"/>
              </w:rPr>
            </w:pPr>
          </w:p>
          <w:p w14:paraId="3F4B345A" w14:textId="77777777" w:rsidR="00614996" w:rsidRPr="00B21747" w:rsidRDefault="00614996" w:rsidP="003361AE">
            <w:pPr>
              <w:widowControl w:val="0"/>
              <w:jc w:val="both"/>
              <w:rPr>
                <w:rFonts w:ascii="Arial" w:eastAsia="Calibri" w:hAnsi="Arial" w:cs="Arial"/>
                <w:bCs/>
                <w:sz w:val="20"/>
                <w:szCs w:val="20"/>
              </w:rPr>
            </w:pPr>
          </w:p>
          <w:p w14:paraId="4324391C" w14:textId="77777777" w:rsidR="00614996" w:rsidRPr="00B21747" w:rsidRDefault="00614996" w:rsidP="003361AE">
            <w:pPr>
              <w:widowControl w:val="0"/>
              <w:jc w:val="both"/>
              <w:rPr>
                <w:rFonts w:ascii="Arial" w:eastAsia="Calibri" w:hAnsi="Arial" w:cs="Arial"/>
                <w:bCs/>
                <w:sz w:val="20"/>
                <w:szCs w:val="20"/>
              </w:rPr>
            </w:pPr>
            <w:r>
              <w:rPr>
                <w:rFonts w:ascii="Arial" w:hAnsi="Arial"/>
                <w:sz w:val="20"/>
              </w:rPr>
              <w:t>Reprezentativni vzorci se pridobijo v skladu s postopki vzorčenja, opisanimi v priročniku o postopkih, ki morajo biti čim bolj podrobni (uporabljena metodologija vzorca, periodičnost, velikost, vrsta in število vzorcev, statistični pristop itd.).</w:t>
            </w:r>
          </w:p>
          <w:p w14:paraId="5FAFCDE6" w14:textId="77777777" w:rsidR="00614996" w:rsidRPr="00B21747" w:rsidRDefault="00614996" w:rsidP="003361AE">
            <w:pPr>
              <w:widowControl w:val="0"/>
              <w:jc w:val="both"/>
              <w:rPr>
                <w:rFonts w:ascii="Arial" w:eastAsia="Calibri" w:hAnsi="Arial" w:cs="Arial"/>
                <w:bCs/>
                <w:sz w:val="20"/>
                <w:szCs w:val="20"/>
              </w:rPr>
            </w:pPr>
          </w:p>
        </w:tc>
      </w:tr>
      <w:tr w:rsidR="00614996" w14:paraId="1CAA932F" w14:textId="77777777" w:rsidTr="004C639F">
        <w:tc>
          <w:tcPr>
            <w:tcW w:w="4393" w:type="dxa"/>
            <w:shd w:val="clear" w:color="auto" w:fill="auto"/>
          </w:tcPr>
          <w:p w14:paraId="5FDE746C" w14:textId="77777777" w:rsidR="00614996" w:rsidRPr="00B21747" w:rsidRDefault="00614996" w:rsidP="003361AE">
            <w:pPr>
              <w:pStyle w:val="HTMLPreformatted"/>
              <w:widowControl w:val="0"/>
              <w:shd w:val="clear" w:color="auto" w:fill="FFFFFF"/>
              <w:jc w:val="both"/>
              <w:rPr>
                <w:rFonts w:ascii="Arial" w:eastAsia="Calibri" w:hAnsi="Arial" w:cs="Arial"/>
              </w:rPr>
            </w:pPr>
          </w:p>
          <w:p w14:paraId="74253B9B" w14:textId="7499C4DA" w:rsidR="00614996" w:rsidRDefault="00614996" w:rsidP="003361AE">
            <w:pPr>
              <w:pStyle w:val="HTMLPreformatted"/>
              <w:widowControl w:val="0"/>
              <w:numPr>
                <w:ilvl w:val="0"/>
                <w:numId w:val="10"/>
              </w:numPr>
              <w:shd w:val="clear" w:color="auto" w:fill="FFFFFF"/>
              <w:ind w:left="313" w:hanging="313"/>
              <w:jc w:val="both"/>
              <w:rPr>
                <w:rFonts w:ascii="Arial" w:eastAsia="Calibri" w:hAnsi="Arial" w:cs="Arial"/>
              </w:rPr>
            </w:pPr>
            <w:r>
              <w:rPr>
                <w:rFonts w:ascii="Arial" w:hAnsi="Arial"/>
              </w:rPr>
              <w:t>Vsebnost neplastičnih sestavin je manjša ali enaka 2 % v suhi snovi.</w:t>
            </w:r>
          </w:p>
          <w:p w14:paraId="4A21DE6C" w14:textId="77777777" w:rsidR="00351CEC" w:rsidRDefault="00351CEC" w:rsidP="003361AE">
            <w:pPr>
              <w:pStyle w:val="HTMLPreformatted"/>
              <w:widowControl w:val="0"/>
              <w:shd w:val="clear" w:color="auto" w:fill="FFFFFF"/>
              <w:ind w:left="313"/>
              <w:jc w:val="both"/>
              <w:rPr>
                <w:rFonts w:ascii="Arial" w:eastAsia="Calibri" w:hAnsi="Arial" w:cs="Arial"/>
              </w:rPr>
            </w:pPr>
          </w:p>
          <w:p w14:paraId="30038972" w14:textId="3EB37F0B" w:rsidR="00396908" w:rsidRPr="00B455A5" w:rsidRDefault="001E783A" w:rsidP="003361AE">
            <w:pPr>
              <w:pStyle w:val="HTMLPreformatted"/>
              <w:widowControl w:val="0"/>
              <w:shd w:val="clear" w:color="auto" w:fill="FFFFFF"/>
              <w:ind w:left="313"/>
              <w:jc w:val="both"/>
              <w:rPr>
                <w:rFonts w:ascii="Arial" w:eastAsia="Calibri" w:hAnsi="Arial" w:cs="Arial"/>
              </w:rPr>
            </w:pPr>
            <w:r>
              <w:rPr>
                <w:rFonts w:ascii="Arial" w:hAnsi="Arial"/>
              </w:rPr>
              <w:t xml:space="preserve">Za namembni kraj za stik z živili se posebej zahtevajo odsotnost neplastičnih sestavin, odsotnost tujkov in odsotnost plastičnih tekstilnih vlaken. Poleg tega glede na vlogo, za katero je namenjen, in v skladu s tehničnimi specifikacijami naročnika ne sme vsebovati drugih plastičnih sestavin/polimerov, razen tistih, ki se proizvajajo, v skladu s količinami/mejami, določenimi v teh specifikacijah. </w:t>
            </w:r>
          </w:p>
          <w:p w14:paraId="536CAA7C" w14:textId="77777777" w:rsidR="00614996" w:rsidRPr="00B21747" w:rsidRDefault="00614996" w:rsidP="003361AE">
            <w:pPr>
              <w:pStyle w:val="HTMLPreformatted"/>
              <w:widowControl w:val="0"/>
              <w:shd w:val="clear" w:color="auto" w:fill="FFFFFF"/>
              <w:ind w:left="313"/>
              <w:jc w:val="both"/>
              <w:rPr>
                <w:rFonts w:ascii="Arial" w:eastAsia="Calibri" w:hAnsi="Arial" w:cs="Arial"/>
              </w:rPr>
            </w:pPr>
          </w:p>
          <w:p w14:paraId="0AD53696" w14:textId="77777777" w:rsidR="00614996" w:rsidRPr="00B21747" w:rsidRDefault="00614996" w:rsidP="003361AE">
            <w:pPr>
              <w:widowControl w:val="0"/>
              <w:ind w:left="313"/>
              <w:jc w:val="both"/>
              <w:rPr>
                <w:rFonts w:ascii="Arial" w:eastAsia="Calibri" w:hAnsi="Arial" w:cs="Arial"/>
                <w:sz w:val="20"/>
                <w:szCs w:val="20"/>
              </w:rPr>
            </w:pPr>
          </w:p>
        </w:tc>
        <w:tc>
          <w:tcPr>
            <w:tcW w:w="4537" w:type="dxa"/>
            <w:tcBorders>
              <w:top w:val="nil"/>
            </w:tcBorders>
            <w:shd w:val="clear" w:color="auto" w:fill="auto"/>
          </w:tcPr>
          <w:p w14:paraId="309BBC4F" w14:textId="77777777" w:rsidR="00614996" w:rsidRPr="00B21747" w:rsidRDefault="00614996" w:rsidP="003361AE">
            <w:pPr>
              <w:widowControl w:val="0"/>
              <w:jc w:val="both"/>
              <w:rPr>
                <w:rFonts w:ascii="Arial" w:eastAsia="Calibri" w:hAnsi="Arial" w:cs="Arial"/>
                <w:sz w:val="20"/>
                <w:szCs w:val="20"/>
              </w:rPr>
            </w:pPr>
          </w:p>
          <w:p w14:paraId="6193F5CB" w14:textId="77777777" w:rsidR="00614996" w:rsidRPr="00B21747" w:rsidRDefault="00614996" w:rsidP="003361AE">
            <w:pPr>
              <w:widowControl w:val="0"/>
              <w:jc w:val="both"/>
              <w:rPr>
                <w:rFonts w:ascii="Arial" w:eastAsia="Calibri" w:hAnsi="Arial" w:cs="Arial"/>
                <w:sz w:val="20"/>
                <w:szCs w:val="20"/>
              </w:rPr>
            </w:pPr>
            <w:r>
              <w:rPr>
                <w:rFonts w:ascii="Arial" w:hAnsi="Arial"/>
                <w:sz w:val="20"/>
              </w:rPr>
              <w:t>Osebje mora biti usposobljeno o možnih vrstah onesnaženja v toku plastičnih odpadkov ter o sestavinah ali značilnostih, ki omogočajo vizualno prepoznavanje teh onesnaževal.</w:t>
            </w:r>
          </w:p>
          <w:p w14:paraId="04495773" w14:textId="77777777" w:rsidR="00614996" w:rsidRPr="00B21747" w:rsidRDefault="00614996" w:rsidP="003361AE">
            <w:pPr>
              <w:pStyle w:val="Default"/>
              <w:widowControl w:val="0"/>
              <w:jc w:val="both"/>
              <w:rPr>
                <w:rFonts w:ascii="Arial" w:eastAsia="Calibri" w:hAnsi="Arial" w:cs="Arial"/>
                <w:color w:val="0070C0"/>
                <w:sz w:val="20"/>
                <w:szCs w:val="20"/>
              </w:rPr>
            </w:pPr>
          </w:p>
          <w:p w14:paraId="0CAC7D12" w14:textId="77777777" w:rsidR="00614996" w:rsidRPr="00B21747" w:rsidRDefault="00614996" w:rsidP="003361AE">
            <w:pPr>
              <w:pStyle w:val="Default"/>
              <w:widowControl w:val="0"/>
              <w:jc w:val="both"/>
              <w:rPr>
                <w:rFonts w:ascii="Arial" w:eastAsia="Calibri" w:hAnsi="Arial" w:cs="Arial"/>
                <w:color w:val="0070C0"/>
                <w:sz w:val="20"/>
                <w:szCs w:val="20"/>
              </w:rPr>
            </w:pPr>
          </w:p>
          <w:p w14:paraId="5046C80C" w14:textId="77777777" w:rsidR="00614996" w:rsidRPr="00B21747" w:rsidRDefault="00614996" w:rsidP="003361AE">
            <w:pPr>
              <w:pStyle w:val="Default"/>
              <w:widowControl w:val="0"/>
              <w:jc w:val="both"/>
              <w:rPr>
                <w:rFonts w:ascii="Arial" w:eastAsia="Calibri" w:hAnsi="Arial" w:cs="Arial"/>
                <w:color w:val="auto"/>
                <w:sz w:val="20"/>
                <w:szCs w:val="20"/>
              </w:rPr>
            </w:pPr>
            <w:r>
              <w:rPr>
                <w:rFonts w:ascii="Arial" w:hAnsi="Arial"/>
                <w:color w:val="auto"/>
                <w:sz w:val="20"/>
              </w:rPr>
              <w:t xml:space="preserve">Postopek preverjanja skladnosti s tehničnimi specifikacijami, ki se uporabljajo za material, mora biti dokumentiran </w:t>
            </w:r>
            <w:r>
              <w:rPr>
                <w:rFonts w:ascii="Arial" w:hAnsi="Arial"/>
                <w:sz w:val="20"/>
                <w:shd w:val="clear" w:color="auto" w:fill="FFFFFF"/>
              </w:rPr>
              <w:t>v okviru</w:t>
            </w:r>
            <w:r>
              <w:rPr>
                <w:rFonts w:ascii="Arial" w:hAnsi="Arial"/>
                <w:color w:val="auto"/>
                <w:sz w:val="20"/>
              </w:rPr>
              <w:t xml:space="preserve"> sistema upravljanja in mora biti na voljo za revizijo.</w:t>
            </w:r>
          </w:p>
          <w:p w14:paraId="46754A27" w14:textId="77777777" w:rsidR="00614996" w:rsidRPr="00B21747" w:rsidRDefault="00614996" w:rsidP="003361AE">
            <w:pPr>
              <w:widowControl w:val="0"/>
              <w:rPr>
                <w:rFonts w:ascii="Arial" w:eastAsia="Calibri" w:hAnsi="Arial" w:cs="Arial"/>
                <w:sz w:val="20"/>
                <w:szCs w:val="20"/>
                <w:shd w:val="clear" w:color="auto" w:fill="FFFFFF"/>
              </w:rPr>
            </w:pPr>
          </w:p>
        </w:tc>
      </w:tr>
      <w:tr w:rsidR="00614996" w14:paraId="69986638" w14:textId="77777777" w:rsidTr="004C639F">
        <w:tc>
          <w:tcPr>
            <w:tcW w:w="4393" w:type="dxa"/>
            <w:shd w:val="clear" w:color="auto" w:fill="auto"/>
          </w:tcPr>
          <w:p w14:paraId="56DD43D2" w14:textId="77777777" w:rsidR="00614996" w:rsidRPr="00B21747" w:rsidRDefault="00614996" w:rsidP="003361AE">
            <w:pPr>
              <w:pStyle w:val="HTMLPreformatted"/>
              <w:widowControl w:val="0"/>
              <w:shd w:val="clear" w:color="auto" w:fill="FFFFFF"/>
              <w:ind w:left="313"/>
              <w:jc w:val="both"/>
              <w:rPr>
                <w:rFonts w:ascii="Arial" w:eastAsia="Calibri" w:hAnsi="Arial" w:cs="Arial"/>
              </w:rPr>
            </w:pPr>
          </w:p>
          <w:p w14:paraId="017FAFA7" w14:textId="63ED4DA2" w:rsidR="00614996" w:rsidRPr="00B21747" w:rsidRDefault="00614996" w:rsidP="003361AE">
            <w:pPr>
              <w:pStyle w:val="HTMLPreformatted"/>
              <w:widowControl w:val="0"/>
              <w:numPr>
                <w:ilvl w:val="0"/>
                <w:numId w:val="10"/>
              </w:numPr>
              <w:shd w:val="clear" w:color="auto" w:fill="FFFFFF"/>
              <w:ind w:left="313" w:hanging="313"/>
              <w:jc w:val="both"/>
              <w:rPr>
                <w:rFonts w:ascii="Arial" w:eastAsia="Calibri" w:hAnsi="Arial" w:cs="Arial"/>
              </w:rPr>
            </w:pPr>
            <w:r>
              <w:rPr>
                <w:rFonts w:ascii="Arial" w:hAnsi="Arial"/>
              </w:rPr>
              <w:t>Nastali material ne sme biti razvrščen kot nevaren v skladu z Uredbo (ES) št. 1272/2008 Evropskega parlamenta in Sveta z dne 16. decembra 2008 o razvrščanju, označevanju in pakiranju snovi ter zmesi, o spremembi in razveljavitvi direktiv 67/548/EGS in 1999/45/ES ter spremembi Uredbe (ES) št. 1907/2006 (Uredba CLP).</w:t>
            </w:r>
          </w:p>
          <w:p w14:paraId="1A823D69" w14:textId="77777777" w:rsidR="00614996" w:rsidRPr="00B21747" w:rsidRDefault="00614996" w:rsidP="003361AE">
            <w:pPr>
              <w:pStyle w:val="HTMLPreformatted"/>
              <w:widowControl w:val="0"/>
              <w:shd w:val="clear" w:color="auto" w:fill="FFFFFF"/>
              <w:ind w:left="313"/>
              <w:jc w:val="both"/>
              <w:rPr>
                <w:rFonts w:ascii="Arial" w:eastAsia="Calibri" w:hAnsi="Arial" w:cs="Arial"/>
              </w:rPr>
            </w:pPr>
          </w:p>
          <w:p w14:paraId="117AB147" w14:textId="5F17E1B9" w:rsidR="00614996" w:rsidRPr="00B21747" w:rsidRDefault="00614996" w:rsidP="003361AE">
            <w:pPr>
              <w:pStyle w:val="HTMLPreformatted"/>
              <w:widowControl w:val="0"/>
              <w:shd w:val="clear" w:color="auto" w:fill="FFFFFF"/>
              <w:ind w:left="313"/>
              <w:jc w:val="both"/>
              <w:rPr>
                <w:rFonts w:ascii="Arial" w:eastAsia="Calibri" w:hAnsi="Arial" w:cs="Arial"/>
              </w:rPr>
            </w:pPr>
            <w:r>
              <w:rPr>
                <w:rFonts w:ascii="Arial" w:hAnsi="Arial"/>
              </w:rPr>
              <w:t>Uporabljajo se omejitve dajanja v promet snovi, ki vzbujajo veliko zaskrbljenost in izpolnjujejo merila iz člena 57 Uredbe (ES) št. 1907/2006 Evropskega parlamenta in Sveta z dne 18. decembra 2006 (Uredba REACH), razen če so predmet avtorizacije ali izjeme v skladu z določbami Uredbe.</w:t>
            </w:r>
          </w:p>
          <w:p w14:paraId="2AEF9E63" w14:textId="77777777" w:rsidR="00614996" w:rsidRPr="00B21747" w:rsidRDefault="00614996" w:rsidP="003361AE">
            <w:pPr>
              <w:pStyle w:val="HTMLPreformatted"/>
              <w:widowControl w:val="0"/>
              <w:shd w:val="clear" w:color="auto" w:fill="FFFFFF"/>
              <w:ind w:left="313"/>
              <w:jc w:val="both"/>
              <w:rPr>
                <w:rFonts w:ascii="Arial" w:eastAsia="Calibri" w:hAnsi="Arial" w:cs="Arial"/>
              </w:rPr>
            </w:pPr>
          </w:p>
          <w:p w14:paraId="2F7FBE5F" w14:textId="2F8F98D7" w:rsidR="00715AE2" w:rsidRDefault="00715AE2" w:rsidP="003361AE">
            <w:pPr>
              <w:widowControl w:val="0"/>
              <w:ind w:left="313"/>
              <w:jc w:val="both"/>
              <w:rPr>
                <w:rFonts w:ascii="Arial" w:hAnsi="Arial" w:cs="Arial"/>
                <w:sz w:val="20"/>
                <w:szCs w:val="20"/>
              </w:rPr>
            </w:pPr>
            <w:r>
              <w:rPr>
                <w:rFonts w:ascii="Arial" w:hAnsi="Arial"/>
                <w:sz w:val="20"/>
              </w:rPr>
              <w:t xml:space="preserve">Zagotovljena je skladnost z drugimi </w:t>
            </w:r>
            <w:r>
              <w:rPr>
                <w:rFonts w:ascii="Arial" w:hAnsi="Arial"/>
                <w:sz w:val="20"/>
              </w:rPr>
              <w:lastRenderedPageBreak/>
              <w:t>izvedbenimi določbami Uredbe (ES) št. 1907/2006 Evropskega parlamenta in Sveta z dne 18. decembra 2006 in Uredbe (ES) št. 1272/2008 Evropskega parlamenta in Sveta z dne 16. decembra 2008.</w:t>
            </w:r>
          </w:p>
          <w:p w14:paraId="3E2B526B" w14:textId="77777777" w:rsidR="00715AE2" w:rsidRDefault="00715AE2" w:rsidP="003361AE">
            <w:pPr>
              <w:widowControl w:val="0"/>
              <w:ind w:left="313"/>
              <w:jc w:val="both"/>
              <w:rPr>
                <w:rFonts w:ascii="Arial" w:hAnsi="Arial" w:cs="Arial"/>
                <w:sz w:val="20"/>
                <w:szCs w:val="20"/>
                <w:lang w:eastAsia="es-ES"/>
              </w:rPr>
            </w:pPr>
          </w:p>
          <w:p w14:paraId="1367E640" w14:textId="13B86CE9" w:rsidR="00316A36" w:rsidRPr="00965632" w:rsidRDefault="00614996" w:rsidP="003361AE">
            <w:pPr>
              <w:ind w:left="360"/>
              <w:jc w:val="both"/>
              <w:rPr>
                <w:rFonts w:ascii="Arial" w:hAnsi="Arial" w:cs="Arial"/>
                <w:sz w:val="20"/>
                <w:szCs w:val="20"/>
              </w:rPr>
            </w:pPr>
            <w:r>
              <w:rPr>
                <w:rFonts w:ascii="Arial" w:hAnsi="Arial"/>
                <w:sz w:val="20"/>
              </w:rPr>
              <w:t>Upoštevajo se prepovedi ali omejitve uporabe ali dajanja v promet obstojnih organskih onesnaževal iz Uredbe (EU) 2019/1021 Evropskega parlamenta in Sveta z dne 20. junija 2019. V skladu z veljavnimi predpisi se za namembni kraj za stik z živili zahteva odsotnost obstojnih organskih onesnaževal v nastalem materialu.</w:t>
            </w:r>
          </w:p>
          <w:p w14:paraId="459C16E4" w14:textId="3F5395EA" w:rsidR="00614996" w:rsidRPr="00B21747" w:rsidRDefault="00614996" w:rsidP="003361AE">
            <w:pPr>
              <w:widowControl w:val="0"/>
              <w:ind w:left="313"/>
              <w:jc w:val="both"/>
              <w:rPr>
                <w:rFonts w:ascii="Arial" w:eastAsia="Calibri" w:hAnsi="Arial" w:cs="Arial"/>
                <w:b/>
                <w:bCs/>
                <w:sz w:val="20"/>
                <w:szCs w:val="20"/>
              </w:rPr>
            </w:pPr>
          </w:p>
        </w:tc>
        <w:tc>
          <w:tcPr>
            <w:tcW w:w="4537" w:type="dxa"/>
            <w:shd w:val="clear" w:color="auto" w:fill="auto"/>
          </w:tcPr>
          <w:p w14:paraId="1026FFA3" w14:textId="77777777" w:rsidR="00614996" w:rsidRPr="00B21747" w:rsidRDefault="00614996" w:rsidP="003361AE">
            <w:pPr>
              <w:widowControl w:val="0"/>
              <w:jc w:val="both"/>
              <w:rPr>
                <w:rFonts w:ascii="Arial" w:eastAsia="Calibri" w:hAnsi="Arial" w:cs="Arial"/>
                <w:sz w:val="20"/>
                <w:szCs w:val="20"/>
              </w:rPr>
            </w:pPr>
          </w:p>
          <w:p w14:paraId="4329C111" w14:textId="77777777" w:rsidR="00614996" w:rsidRPr="00B21747" w:rsidRDefault="00614996" w:rsidP="003361AE">
            <w:pPr>
              <w:widowControl w:val="0"/>
              <w:jc w:val="both"/>
              <w:rPr>
                <w:rFonts w:ascii="Arial" w:eastAsia="Calibri" w:hAnsi="Arial" w:cs="Arial"/>
                <w:sz w:val="20"/>
                <w:szCs w:val="20"/>
              </w:rPr>
            </w:pPr>
            <w:r>
              <w:rPr>
                <w:rFonts w:ascii="Arial" w:hAnsi="Arial"/>
                <w:sz w:val="20"/>
              </w:rPr>
              <w:t>Izvedeta se kvalitativna in kvantitativna opredelitev, s katerima se preveri skladnost s temi zahtevami in določbami Uredbe CLP, Uredbe REACH in Uredbe o obstojnih organskih onesnaževalih.</w:t>
            </w:r>
          </w:p>
          <w:p w14:paraId="33E09380" w14:textId="77777777" w:rsidR="00614996" w:rsidRPr="00B21747" w:rsidRDefault="00614996" w:rsidP="003361AE">
            <w:pPr>
              <w:widowControl w:val="0"/>
              <w:jc w:val="both"/>
              <w:rPr>
                <w:rFonts w:ascii="Arial" w:eastAsia="Calibri" w:hAnsi="Arial" w:cs="Arial"/>
                <w:sz w:val="20"/>
                <w:szCs w:val="20"/>
              </w:rPr>
            </w:pPr>
          </w:p>
          <w:p w14:paraId="498765AC" w14:textId="77777777" w:rsidR="00614996" w:rsidRPr="00B21747" w:rsidRDefault="00614996" w:rsidP="003361AE">
            <w:pPr>
              <w:widowControl w:val="0"/>
              <w:jc w:val="both"/>
              <w:rPr>
                <w:rFonts w:ascii="Arial" w:eastAsia="Calibri" w:hAnsi="Arial" w:cs="Arial"/>
                <w:sz w:val="20"/>
                <w:szCs w:val="20"/>
              </w:rPr>
            </w:pPr>
            <w:r>
              <w:rPr>
                <w:rFonts w:ascii="Arial" w:hAnsi="Arial"/>
                <w:sz w:val="20"/>
              </w:rPr>
              <w:t>Poleg kvantitativne opredelitve vse serije pošiljke vizualno pregleda usposobljeno osebje.</w:t>
            </w:r>
          </w:p>
          <w:p w14:paraId="6A545EF5" w14:textId="77777777" w:rsidR="00614996" w:rsidRPr="00B21747" w:rsidRDefault="00614996" w:rsidP="003361AE">
            <w:pPr>
              <w:widowControl w:val="0"/>
              <w:jc w:val="both"/>
              <w:rPr>
                <w:rFonts w:ascii="Arial" w:eastAsia="Calibri" w:hAnsi="Arial" w:cs="Arial"/>
                <w:sz w:val="20"/>
                <w:szCs w:val="20"/>
              </w:rPr>
            </w:pPr>
          </w:p>
          <w:p w14:paraId="41CBD749" w14:textId="77777777" w:rsidR="00614996" w:rsidRPr="00B21747" w:rsidRDefault="00614996" w:rsidP="003361AE">
            <w:pPr>
              <w:widowControl w:val="0"/>
              <w:jc w:val="both"/>
              <w:rPr>
                <w:rFonts w:ascii="Arial" w:eastAsia="Calibri" w:hAnsi="Arial" w:cs="Arial"/>
                <w:sz w:val="20"/>
                <w:szCs w:val="20"/>
              </w:rPr>
            </w:pPr>
          </w:p>
          <w:p w14:paraId="440EF624" w14:textId="77777777" w:rsidR="00614996" w:rsidRPr="00B21747" w:rsidRDefault="00614996" w:rsidP="003361AE">
            <w:pPr>
              <w:widowControl w:val="0"/>
              <w:jc w:val="both"/>
              <w:rPr>
                <w:rFonts w:ascii="Arial" w:eastAsia="Calibri" w:hAnsi="Arial" w:cs="Arial"/>
                <w:sz w:val="20"/>
                <w:szCs w:val="20"/>
              </w:rPr>
            </w:pPr>
            <w:r>
              <w:rPr>
                <w:rFonts w:ascii="Arial" w:hAnsi="Arial"/>
                <w:sz w:val="20"/>
              </w:rPr>
              <w:t>Osebje mora biti usposobljeno o možnih vrstah onesnaženja v toku plastičnih odpadkov ter o sestavinah ali značilnostih, ki omogočajo vizualno prepoznavanje teh onesnaževal.</w:t>
            </w:r>
          </w:p>
          <w:p w14:paraId="0D05AF21" w14:textId="77777777" w:rsidR="00614996" w:rsidRPr="00B21747" w:rsidRDefault="00614996" w:rsidP="003361AE">
            <w:pPr>
              <w:pStyle w:val="Default"/>
              <w:widowControl w:val="0"/>
              <w:jc w:val="both"/>
              <w:rPr>
                <w:rFonts w:ascii="Arial" w:eastAsia="Calibri" w:hAnsi="Arial" w:cs="Arial"/>
                <w:color w:val="0070C0"/>
                <w:sz w:val="20"/>
                <w:szCs w:val="20"/>
              </w:rPr>
            </w:pPr>
          </w:p>
          <w:p w14:paraId="2E1C359E" w14:textId="77777777" w:rsidR="00614996" w:rsidRPr="00B21747" w:rsidRDefault="00614996" w:rsidP="003361AE">
            <w:pPr>
              <w:pStyle w:val="Default"/>
              <w:widowControl w:val="0"/>
              <w:jc w:val="both"/>
              <w:rPr>
                <w:rFonts w:ascii="Arial" w:eastAsia="Calibri" w:hAnsi="Arial" w:cs="Arial"/>
                <w:color w:val="0070C0"/>
                <w:sz w:val="20"/>
                <w:szCs w:val="20"/>
              </w:rPr>
            </w:pPr>
          </w:p>
          <w:p w14:paraId="0B41C3D2" w14:textId="77777777" w:rsidR="00614996" w:rsidRPr="00B21747" w:rsidRDefault="00614996" w:rsidP="003361AE">
            <w:pPr>
              <w:pStyle w:val="Default"/>
              <w:widowControl w:val="0"/>
              <w:jc w:val="both"/>
              <w:rPr>
                <w:rFonts w:ascii="Arial" w:eastAsia="Calibri" w:hAnsi="Arial" w:cs="Arial"/>
                <w:color w:val="auto"/>
                <w:sz w:val="20"/>
                <w:szCs w:val="20"/>
              </w:rPr>
            </w:pPr>
            <w:r>
              <w:rPr>
                <w:rFonts w:ascii="Arial" w:hAnsi="Arial"/>
                <w:color w:val="auto"/>
                <w:sz w:val="20"/>
              </w:rPr>
              <w:t xml:space="preserve">Postopek prepoznavanja nevarnih lastnosti mora biti dokumentiran </w:t>
            </w:r>
            <w:r>
              <w:rPr>
                <w:rFonts w:ascii="Arial" w:hAnsi="Arial"/>
                <w:sz w:val="20"/>
                <w:shd w:val="clear" w:color="auto" w:fill="FFFFFF"/>
              </w:rPr>
              <w:t>v okviru</w:t>
            </w:r>
            <w:r>
              <w:rPr>
                <w:rFonts w:ascii="Arial" w:hAnsi="Arial"/>
                <w:color w:val="auto"/>
                <w:sz w:val="20"/>
              </w:rPr>
              <w:t xml:space="preserve"> sistema upravljanja in mora biti na voljo za revizijo.</w:t>
            </w:r>
          </w:p>
          <w:p w14:paraId="75020576" w14:textId="77777777" w:rsidR="00614996" w:rsidRPr="00B21747" w:rsidRDefault="00614996" w:rsidP="003361AE">
            <w:pPr>
              <w:widowControl w:val="0"/>
              <w:jc w:val="both"/>
              <w:rPr>
                <w:rFonts w:ascii="Arial" w:eastAsia="Calibri" w:hAnsi="Arial" w:cs="Arial"/>
                <w:sz w:val="20"/>
                <w:szCs w:val="20"/>
                <w:shd w:val="clear" w:color="auto" w:fill="FFFFFF"/>
              </w:rPr>
            </w:pPr>
          </w:p>
        </w:tc>
      </w:tr>
      <w:tr w:rsidR="00614996" w14:paraId="6FA3B7B5" w14:textId="77777777" w:rsidTr="004C639F">
        <w:tc>
          <w:tcPr>
            <w:tcW w:w="4393" w:type="dxa"/>
            <w:shd w:val="clear" w:color="auto" w:fill="auto"/>
          </w:tcPr>
          <w:p w14:paraId="169650FB" w14:textId="77777777" w:rsidR="00614996" w:rsidRPr="00B21747" w:rsidRDefault="00614996" w:rsidP="003361AE">
            <w:pPr>
              <w:pStyle w:val="HTMLPreformatted"/>
              <w:widowControl w:val="0"/>
              <w:shd w:val="clear" w:color="auto" w:fill="FFFFFF"/>
              <w:ind w:left="313"/>
              <w:rPr>
                <w:rFonts w:ascii="Arial" w:eastAsia="Calibri" w:hAnsi="Arial" w:cs="Arial"/>
              </w:rPr>
            </w:pPr>
          </w:p>
          <w:p w14:paraId="1FAD7079" w14:textId="7E22A778" w:rsidR="00614996" w:rsidRPr="00F14310" w:rsidRDefault="00614996" w:rsidP="003361AE">
            <w:pPr>
              <w:pStyle w:val="HTMLPreformatted"/>
              <w:widowControl w:val="0"/>
              <w:numPr>
                <w:ilvl w:val="0"/>
                <w:numId w:val="10"/>
              </w:numPr>
              <w:shd w:val="clear" w:color="auto" w:fill="FFFFFF"/>
              <w:ind w:left="313"/>
              <w:jc w:val="both"/>
              <w:rPr>
                <w:rFonts w:ascii="Arial" w:eastAsia="Calibri" w:hAnsi="Arial" w:cs="Arial"/>
              </w:rPr>
            </w:pPr>
            <w:r>
              <w:rPr>
                <w:rFonts w:ascii="Arial" w:hAnsi="Arial"/>
              </w:rPr>
              <w:t>Nastali material ne sme vsebovati olj, topil, barv ali sledi vodnih ali mastnih živil.</w:t>
            </w:r>
          </w:p>
          <w:p w14:paraId="1CEF8624" w14:textId="5A4BE547" w:rsidR="00F14310" w:rsidRPr="00965632" w:rsidRDefault="00F14310" w:rsidP="003361AE">
            <w:pPr>
              <w:pStyle w:val="TableParagraph"/>
              <w:ind w:right="98"/>
              <w:rPr>
                <w:sz w:val="20"/>
              </w:rPr>
            </w:pPr>
          </w:p>
          <w:p w14:paraId="3DB5DC29" w14:textId="4F06B298" w:rsidR="00F14310" w:rsidRPr="00965632" w:rsidRDefault="00F14310" w:rsidP="003361AE">
            <w:pPr>
              <w:pStyle w:val="HTMLPreformatted"/>
              <w:shd w:val="clear" w:color="auto" w:fill="FFFFFF"/>
              <w:ind w:left="313"/>
              <w:jc w:val="both"/>
              <w:rPr>
                <w:rFonts w:ascii="Arial" w:eastAsia="Calibri" w:hAnsi="Arial" w:cs="Arial"/>
              </w:rPr>
            </w:pPr>
            <w:r>
              <w:rPr>
                <w:rFonts w:ascii="Arial" w:hAnsi="Arial"/>
              </w:rPr>
              <w:t>Poleg tega za namembni kraj za stik z živili nastali material ne sme vsebovati nobene snovi, ki bi ogrozila varnost živil v proizvodu, ki ga vsebuje.</w:t>
            </w:r>
          </w:p>
          <w:p w14:paraId="5BC089C7" w14:textId="77777777" w:rsidR="00614996" w:rsidRPr="00316A36" w:rsidRDefault="00614996" w:rsidP="003361AE">
            <w:pPr>
              <w:pStyle w:val="HTMLPreformatted"/>
              <w:widowControl w:val="0"/>
              <w:shd w:val="clear" w:color="auto" w:fill="FFFFFF"/>
              <w:ind w:left="313"/>
              <w:jc w:val="both"/>
              <w:rPr>
                <w:rFonts w:ascii="Arial" w:eastAsia="Calibri" w:hAnsi="Arial" w:cs="Arial"/>
                <w:b/>
                <w:bCs/>
              </w:rPr>
            </w:pPr>
          </w:p>
        </w:tc>
        <w:tc>
          <w:tcPr>
            <w:tcW w:w="4537" w:type="dxa"/>
            <w:shd w:val="clear" w:color="auto" w:fill="auto"/>
          </w:tcPr>
          <w:p w14:paraId="04727D80" w14:textId="77777777" w:rsidR="00614996" w:rsidRPr="00B21747" w:rsidRDefault="00614996" w:rsidP="003361AE">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eastAsia="es-ES"/>
              </w:rPr>
            </w:pPr>
          </w:p>
          <w:p w14:paraId="374541AF" w14:textId="77777777" w:rsidR="00614996" w:rsidRPr="00B21747" w:rsidRDefault="00614996" w:rsidP="003361AE">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Pr>
                <w:rFonts w:ascii="Arial" w:hAnsi="Arial"/>
                <w:sz w:val="20"/>
              </w:rPr>
              <w:t>Če se pri vizualnem pregledu ugotovijo znaki absorpcije tekočin, razen vode, ki lahko na primer povzročijo rast plesni ali neprijetne vonjave, in ti znaki niso nezanemarljivi, se zadevna serija šteje za odpadek.</w:t>
            </w:r>
          </w:p>
          <w:p w14:paraId="76F5BA87" w14:textId="77777777" w:rsidR="00614996" w:rsidRPr="00B21747" w:rsidRDefault="00614996" w:rsidP="003361AE">
            <w:pPr>
              <w:widowControl w:val="0"/>
              <w:jc w:val="both"/>
              <w:rPr>
                <w:rFonts w:ascii="Arial" w:eastAsia="Calibri" w:hAnsi="Arial" w:cs="Arial"/>
                <w:sz w:val="20"/>
                <w:szCs w:val="20"/>
              </w:rPr>
            </w:pPr>
          </w:p>
          <w:p w14:paraId="4C01B2B8" w14:textId="77777777" w:rsidR="00614996" w:rsidRPr="00B21747" w:rsidRDefault="00614996" w:rsidP="003361AE">
            <w:pPr>
              <w:pStyle w:val="HTMLPreformatted"/>
              <w:widowControl w:val="0"/>
              <w:shd w:val="clear" w:color="auto" w:fill="FFFFFF"/>
              <w:jc w:val="both"/>
              <w:rPr>
                <w:rFonts w:ascii="Arial" w:eastAsia="Calibri" w:hAnsi="Arial" w:cs="Arial"/>
              </w:rPr>
            </w:pPr>
            <w:r>
              <w:rPr>
                <w:rFonts w:ascii="Arial" w:hAnsi="Arial"/>
                <w:shd w:val="clear" w:color="auto" w:fill="FFFFFF"/>
              </w:rPr>
              <w:t>Osebje</w:t>
            </w:r>
            <w:r>
              <w:rPr>
                <w:rFonts w:ascii="Arial" w:hAnsi="Arial"/>
              </w:rPr>
              <w:t xml:space="preserve"> mora biti usposobljeno v zvezi s temi potencialnimi onesnaževali, pa tudi o sestavinah ali značilnostih materialov, ki omogočajo prepoznavanje onesnaževal.</w:t>
            </w:r>
          </w:p>
          <w:p w14:paraId="78322969" w14:textId="77777777" w:rsidR="00614996" w:rsidRPr="00B21747" w:rsidRDefault="00614996" w:rsidP="003361AE">
            <w:pPr>
              <w:widowControl w:val="0"/>
              <w:jc w:val="both"/>
              <w:rPr>
                <w:rFonts w:ascii="Arial" w:eastAsia="Calibri" w:hAnsi="Arial" w:cs="Arial"/>
                <w:sz w:val="20"/>
                <w:szCs w:val="20"/>
              </w:rPr>
            </w:pPr>
          </w:p>
          <w:p w14:paraId="376BA8EA" w14:textId="77777777" w:rsidR="00614996" w:rsidRPr="00B21747" w:rsidRDefault="00614996" w:rsidP="003361AE">
            <w:pPr>
              <w:widowControl w:val="0"/>
              <w:jc w:val="both"/>
              <w:rPr>
                <w:rFonts w:ascii="Arial" w:eastAsia="Calibri" w:hAnsi="Arial" w:cs="Arial"/>
                <w:sz w:val="20"/>
                <w:szCs w:val="20"/>
                <w:shd w:val="clear" w:color="auto" w:fill="FFFFFF"/>
              </w:rPr>
            </w:pPr>
            <w:r>
              <w:rPr>
                <w:rFonts w:ascii="Arial" w:hAnsi="Arial"/>
                <w:sz w:val="20"/>
                <w:shd w:val="clear" w:color="auto" w:fill="FFFFFF"/>
              </w:rPr>
              <w:t xml:space="preserve">Navedena dejavnost prepoznavanja onesnaževal mora biti dokumentirana v okviru </w:t>
            </w:r>
            <w:r>
              <w:rPr>
                <w:rFonts w:ascii="Arial" w:hAnsi="Arial"/>
                <w:sz w:val="20"/>
              </w:rPr>
              <w:t>sistema upravljanja in mora biti na voljo za revizijo</w:t>
            </w:r>
            <w:r>
              <w:rPr>
                <w:rFonts w:ascii="Arial" w:hAnsi="Arial"/>
                <w:sz w:val="20"/>
                <w:shd w:val="clear" w:color="auto" w:fill="FFFFFF"/>
              </w:rPr>
              <w:t>.</w:t>
            </w:r>
          </w:p>
          <w:p w14:paraId="383BF7F1" w14:textId="77777777" w:rsidR="00614996" w:rsidRPr="00B21747" w:rsidRDefault="00614996" w:rsidP="003361AE">
            <w:pPr>
              <w:widowControl w:val="0"/>
              <w:rPr>
                <w:rFonts w:ascii="Arial" w:eastAsia="Calibri" w:hAnsi="Arial" w:cs="Arial"/>
                <w:sz w:val="20"/>
                <w:szCs w:val="20"/>
                <w:shd w:val="clear" w:color="auto" w:fill="FFFFFF"/>
              </w:rPr>
            </w:pPr>
          </w:p>
        </w:tc>
      </w:tr>
    </w:tbl>
    <w:p w14:paraId="76CB8ED1" w14:textId="77777777" w:rsidR="00614996" w:rsidRDefault="00614996" w:rsidP="003361AE">
      <w:pPr>
        <w:rPr>
          <w:rFonts w:ascii="Arial" w:hAnsi="Arial" w:cs="Arial"/>
          <w:b/>
          <w:bCs/>
          <w:sz w:val="20"/>
          <w:szCs w:val="20"/>
        </w:rPr>
      </w:pPr>
      <w:r>
        <w:br w:type="page"/>
      </w:r>
    </w:p>
    <w:p w14:paraId="5B44DFAF" w14:textId="59F7EF7B" w:rsidR="00486481" w:rsidRDefault="00486481" w:rsidP="003361AE">
      <w:pPr>
        <w:jc w:val="center"/>
        <w:rPr>
          <w:rFonts w:ascii="Arial" w:hAnsi="Arial" w:cs="Arial"/>
          <w:b/>
          <w:color w:val="000000"/>
          <w:sz w:val="20"/>
          <w:szCs w:val="20"/>
        </w:rPr>
      </w:pPr>
      <w:r>
        <w:rPr>
          <w:rFonts w:ascii="Arial" w:hAnsi="Arial"/>
          <w:b/>
          <w:sz w:val="20"/>
        </w:rPr>
        <w:lastRenderedPageBreak/>
        <w:t>PRILOGA II</w:t>
      </w:r>
    </w:p>
    <w:p w14:paraId="7C46168F" w14:textId="6C0872EE" w:rsidR="00486481" w:rsidRDefault="00486481" w:rsidP="003361AE">
      <w:pPr>
        <w:tabs>
          <w:tab w:val="left" w:pos="1820"/>
          <w:tab w:val="center" w:pos="4252"/>
        </w:tabs>
        <w:jc w:val="center"/>
        <w:rPr>
          <w:rFonts w:ascii="Arial" w:hAnsi="Arial" w:cs="Arial"/>
          <w:b/>
          <w:color w:val="000000"/>
          <w:sz w:val="20"/>
          <w:szCs w:val="20"/>
        </w:rPr>
      </w:pPr>
      <w:r>
        <w:rPr>
          <w:rFonts w:ascii="Arial" w:hAnsi="Arial"/>
          <w:b/>
          <w:color w:val="000000"/>
          <w:sz w:val="20"/>
        </w:rPr>
        <w:t xml:space="preserve">Minimalna vsebina sporočila, naslovljenega na ustrezni regionalni organ, glede skladnosti s to odredbo </w:t>
      </w:r>
    </w:p>
    <w:p w14:paraId="27DC71EC" w14:textId="77777777" w:rsidR="00486481" w:rsidRDefault="00486481" w:rsidP="003361AE">
      <w:pPr>
        <w:jc w:val="both"/>
        <w:rPr>
          <w:rFonts w:ascii="Arial" w:hAnsi="Arial" w:cs="Arial"/>
          <w:sz w:val="20"/>
          <w:szCs w:val="20"/>
        </w:rPr>
      </w:pPr>
    </w:p>
    <w:p w14:paraId="7D051C13" w14:textId="09B80025" w:rsidR="00486481" w:rsidRDefault="00486481" w:rsidP="003361AE">
      <w:pPr>
        <w:ind w:left="2880" w:firstLine="720"/>
        <w:jc w:val="both"/>
        <w:rPr>
          <w:rFonts w:ascii="Arial" w:hAnsi="Arial" w:cs="Arial"/>
          <w:sz w:val="20"/>
          <w:szCs w:val="20"/>
        </w:rPr>
      </w:pPr>
    </w:p>
    <w:p w14:paraId="72EA4A3B" w14:textId="77777777" w:rsidR="00AA0121" w:rsidRDefault="00AA0121" w:rsidP="003361AE">
      <w:pPr>
        <w:ind w:left="2880" w:firstLine="720"/>
        <w:jc w:val="both"/>
        <w:rPr>
          <w:rFonts w:ascii="Arial" w:hAnsi="Arial" w:cs="Arial"/>
          <w:sz w:val="20"/>
          <w:szCs w:val="20"/>
        </w:rPr>
      </w:pPr>
    </w:p>
    <w:p w14:paraId="4812EFFA" w14:textId="42E0A87D" w:rsidR="00486481" w:rsidRDefault="00486481" w:rsidP="003361AE">
      <w:pPr>
        <w:jc w:val="both"/>
        <w:rPr>
          <w:rFonts w:ascii="Arial" w:hAnsi="Arial" w:cs="Arial"/>
          <w:sz w:val="20"/>
          <w:szCs w:val="20"/>
        </w:rPr>
      </w:pPr>
      <w:r>
        <w:rPr>
          <w:rFonts w:ascii="Arial" w:hAnsi="Arial"/>
          <w:sz w:val="20"/>
        </w:rPr>
        <w:t>Podjetje za ravnanje z odpadki......., pooblaščeno pri NIMA..... dne......, katerega obrati se nahajajo v........., s tem dopisom, naslovljenim na (</w:t>
      </w:r>
      <w:r>
        <w:rPr>
          <w:rFonts w:ascii="Arial" w:hAnsi="Arial"/>
          <w:i/>
          <w:sz w:val="20"/>
        </w:rPr>
        <w:t>urad.../oddelek...</w:t>
      </w:r>
      <w:r>
        <w:rPr>
          <w:rFonts w:ascii="Arial" w:hAnsi="Arial"/>
          <w:sz w:val="20"/>
        </w:rPr>
        <w:t xml:space="preserve">) avtonomne skupnosti......., </w:t>
      </w:r>
    </w:p>
    <w:p w14:paraId="198D1307" w14:textId="77777777" w:rsidR="00486481" w:rsidRDefault="00486481" w:rsidP="003361AE">
      <w:pPr>
        <w:jc w:val="both"/>
        <w:rPr>
          <w:rFonts w:ascii="Arial" w:hAnsi="Arial" w:cs="Arial"/>
          <w:sz w:val="20"/>
          <w:szCs w:val="20"/>
        </w:rPr>
      </w:pPr>
    </w:p>
    <w:p w14:paraId="541FB8C7" w14:textId="77777777" w:rsidR="00486481" w:rsidRDefault="00486481" w:rsidP="003361AE">
      <w:pPr>
        <w:jc w:val="both"/>
        <w:rPr>
          <w:rFonts w:ascii="Arial" w:hAnsi="Arial" w:cs="Arial"/>
          <w:sz w:val="20"/>
          <w:szCs w:val="20"/>
        </w:rPr>
      </w:pPr>
      <w:r>
        <w:rPr>
          <w:rFonts w:ascii="Arial" w:hAnsi="Arial"/>
          <w:b/>
          <w:sz w:val="20"/>
        </w:rPr>
        <w:t>POROČA</w:t>
      </w:r>
      <w:r>
        <w:rPr>
          <w:rFonts w:ascii="Arial" w:hAnsi="Arial"/>
          <w:sz w:val="20"/>
        </w:rPr>
        <w:t xml:space="preserve"> o naslednjem:</w:t>
      </w:r>
    </w:p>
    <w:p w14:paraId="60007DD6" w14:textId="77777777" w:rsidR="00486481" w:rsidRDefault="00486481" w:rsidP="003361AE">
      <w:pPr>
        <w:ind w:firstLine="708"/>
        <w:jc w:val="both"/>
        <w:rPr>
          <w:rFonts w:ascii="Arial" w:hAnsi="Arial" w:cs="Arial"/>
          <w:sz w:val="20"/>
          <w:szCs w:val="20"/>
        </w:rPr>
      </w:pPr>
    </w:p>
    <w:p w14:paraId="0DE868E4" w14:textId="6B2E27D7" w:rsidR="00486481" w:rsidRDefault="00486481" w:rsidP="003361AE">
      <w:pPr>
        <w:pStyle w:val="ListParagraph"/>
        <w:numPr>
          <w:ilvl w:val="0"/>
          <w:numId w:val="13"/>
        </w:numPr>
        <w:autoSpaceDE/>
        <w:rPr>
          <w:rFonts w:ascii="Arial" w:hAnsi="Arial" w:cs="Arial"/>
          <w:sz w:val="20"/>
          <w:szCs w:val="20"/>
        </w:rPr>
      </w:pPr>
      <w:r>
        <w:rPr>
          <w:rFonts w:ascii="Arial" w:hAnsi="Arial"/>
          <w:sz w:val="20"/>
        </w:rPr>
        <w:t>Podjetje............ izpolnjuje vse določbe Ministrske odredbe o določitvi meril za določitev, kdaj plastični odpadki, ki se mehansko obdelajo in so namenjeni proizvodnji plastičnih proizvodov, prenehajo biti odpadki v skladu z Zakonom 7/2022 z dne 8. aprila 2022 o odpadkih in onesnaženih tleh za krožno gospodarstvo.</w:t>
      </w:r>
    </w:p>
    <w:p w14:paraId="280CA6C1" w14:textId="77777777" w:rsidR="00486481" w:rsidRDefault="00486481" w:rsidP="003361AE">
      <w:pPr>
        <w:pStyle w:val="ListParagraph"/>
        <w:ind w:left="673"/>
        <w:rPr>
          <w:rFonts w:ascii="Arial" w:hAnsi="Arial" w:cs="Arial"/>
          <w:sz w:val="20"/>
          <w:szCs w:val="20"/>
        </w:rPr>
      </w:pPr>
    </w:p>
    <w:p w14:paraId="08660F3C" w14:textId="77777777" w:rsidR="00486481" w:rsidRPr="00811A14" w:rsidRDefault="00486481" w:rsidP="003361AE">
      <w:pPr>
        <w:pStyle w:val="ListParagraph"/>
        <w:numPr>
          <w:ilvl w:val="0"/>
          <w:numId w:val="13"/>
        </w:numPr>
        <w:autoSpaceDE/>
        <w:rPr>
          <w:rFonts w:ascii="Arial" w:hAnsi="Arial" w:cs="Arial"/>
          <w:sz w:val="20"/>
          <w:szCs w:val="20"/>
        </w:rPr>
      </w:pPr>
      <w:r>
        <w:rPr>
          <w:rFonts w:ascii="Arial" w:hAnsi="Arial"/>
          <w:sz w:val="20"/>
        </w:rPr>
        <w:t>Podjetje………… ima vzpostavljen sistem upravljanja v skladu s členom 6 odredbe.</w:t>
      </w:r>
    </w:p>
    <w:p w14:paraId="4E633176" w14:textId="77777777" w:rsidR="00486481" w:rsidRPr="00811A14" w:rsidRDefault="00486481" w:rsidP="003361AE">
      <w:pPr>
        <w:pStyle w:val="ListParagraph"/>
        <w:rPr>
          <w:rFonts w:ascii="Arial" w:hAnsi="Arial" w:cs="Arial"/>
          <w:sz w:val="20"/>
          <w:szCs w:val="20"/>
        </w:rPr>
      </w:pPr>
    </w:p>
    <w:p w14:paraId="4E6D4C57" w14:textId="77777777" w:rsidR="00486481" w:rsidRPr="00811A14" w:rsidRDefault="00486481" w:rsidP="003361AE">
      <w:pPr>
        <w:pStyle w:val="ListParagraph"/>
        <w:numPr>
          <w:ilvl w:val="0"/>
          <w:numId w:val="13"/>
        </w:numPr>
        <w:autoSpaceDE/>
        <w:rPr>
          <w:rFonts w:ascii="Arial" w:hAnsi="Arial" w:cs="Arial"/>
          <w:sz w:val="20"/>
          <w:szCs w:val="20"/>
        </w:rPr>
      </w:pPr>
      <w:r>
        <w:rPr>
          <w:rFonts w:ascii="Arial" w:hAnsi="Arial"/>
          <w:sz w:val="20"/>
        </w:rPr>
        <w:t>Podjetje............ je izvedlo potrebne prilagoditve, izboljšave ali ukrepe za zagotovitev skladnosti z odredbo in skupaj s to zahtevo posreduje potrebno dokumentacijo, da to dokaže. (</w:t>
      </w:r>
      <w:r>
        <w:rPr>
          <w:rFonts w:ascii="Arial" w:hAnsi="Arial"/>
          <w:i/>
          <w:sz w:val="20"/>
        </w:rPr>
        <w:t>če je primerno zaradi sprememb obratov</w:t>
      </w:r>
      <w:r>
        <w:rPr>
          <w:rFonts w:ascii="Arial" w:hAnsi="Arial"/>
          <w:sz w:val="20"/>
        </w:rPr>
        <w:t>)</w:t>
      </w:r>
    </w:p>
    <w:p w14:paraId="52168297" w14:textId="77777777" w:rsidR="00486481" w:rsidRDefault="00486481" w:rsidP="003361AE">
      <w:pPr>
        <w:ind w:firstLine="708"/>
        <w:jc w:val="both"/>
        <w:rPr>
          <w:rFonts w:ascii="Arial" w:hAnsi="Arial" w:cs="Arial"/>
          <w:sz w:val="20"/>
          <w:szCs w:val="20"/>
        </w:rPr>
      </w:pPr>
    </w:p>
    <w:p w14:paraId="449CC4A7" w14:textId="77777777" w:rsidR="00486481" w:rsidRDefault="00486481" w:rsidP="003361AE">
      <w:pPr>
        <w:jc w:val="both"/>
        <w:rPr>
          <w:rFonts w:ascii="Arial" w:hAnsi="Arial" w:cs="Arial"/>
          <w:sz w:val="20"/>
          <w:szCs w:val="20"/>
        </w:rPr>
      </w:pPr>
      <w:r>
        <w:rPr>
          <w:rFonts w:ascii="Arial" w:hAnsi="Arial"/>
          <w:sz w:val="20"/>
        </w:rPr>
        <w:t xml:space="preserve">V zvezi z vsem tem </w:t>
      </w:r>
      <w:r>
        <w:rPr>
          <w:rFonts w:ascii="Arial" w:hAnsi="Arial"/>
          <w:b/>
          <w:sz w:val="20"/>
        </w:rPr>
        <w:t>POZIVA</w:t>
      </w:r>
      <w:r>
        <w:rPr>
          <w:rFonts w:ascii="Arial" w:hAnsi="Arial"/>
          <w:sz w:val="20"/>
        </w:rPr>
        <w:t xml:space="preserve"> (</w:t>
      </w:r>
      <w:r>
        <w:rPr>
          <w:rFonts w:ascii="Arial" w:hAnsi="Arial"/>
          <w:i/>
          <w:sz w:val="20"/>
        </w:rPr>
        <w:t>urad.../oddelek...)</w:t>
      </w:r>
      <w:r>
        <w:rPr>
          <w:rFonts w:ascii="Arial" w:hAnsi="Arial"/>
          <w:sz w:val="20"/>
        </w:rPr>
        <w:t xml:space="preserve">, </w:t>
      </w:r>
    </w:p>
    <w:p w14:paraId="4D3126CA" w14:textId="77777777" w:rsidR="00486481" w:rsidRDefault="00486481" w:rsidP="003361AE">
      <w:pPr>
        <w:jc w:val="both"/>
        <w:rPr>
          <w:rFonts w:ascii="Arial" w:hAnsi="Arial" w:cs="Arial"/>
          <w:sz w:val="20"/>
          <w:szCs w:val="20"/>
        </w:rPr>
      </w:pPr>
    </w:p>
    <w:p w14:paraId="71A9F157" w14:textId="77777777" w:rsidR="00486481" w:rsidRDefault="00486481" w:rsidP="003361AE">
      <w:pPr>
        <w:pStyle w:val="ListParagraph"/>
        <w:numPr>
          <w:ilvl w:val="0"/>
          <w:numId w:val="18"/>
        </w:numPr>
        <w:autoSpaceDE/>
        <w:rPr>
          <w:rFonts w:ascii="Arial" w:hAnsi="Arial" w:cs="Arial"/>
          <w:sz w:val="20"/>
          <w:szCs w:val="20"/>
        </w:rPr>
      </w:pPr>
      <w:r>
        <w:rPr>
          <w:rFonts w:ascii="Arial" w:hAnsi="Arial"/>
          <w:sz w:val="20"/>
        </w:rPr>
        <w:t xml:space="preserve">ki ga je to podjetje z odgovorno izjavo obvestilo, da ravna v skladu z določbami ministrske odredbe, tako da se material, pridobljen v njegovih prostorih, ne šteje več za odpadek za vse pravne namene; in </w:t>
      </w:r>
    </w:p>
    <w:p w14:paraId="1F9C8E45" w14:textId="77777777" w:rsidR="00486481" w:rsidRDefault="00486481" w:rsidP="003361AE">
      <w:pPr>
        <w:pStyle w:val="ListParagraph"/>
        <w:rPr>
          <w:rFonts w:ascii="Arial" w:hAnsi="Arial" w:cs="Arial"/>
          <w:sz w:val="20"/>
          <w:szCs w:val="20"/>
        </w:rPr>
      </w:pPr>
    </w:p>
    <w:p w14:paraId="540AA3B0" w14:textId="196E26FE" w:rsidR="00486481" w:rsidRDefault="00486481" w:rsidP="003361AE">
      <w:pPr>
        <w:pStyle w:val="ListParagraph"/>
        <w:numPr>
          <w:ilvl w:val="0"/>
          <w:numId w:val="18"/>
        </w:numPr>
        <w:autoSpaceDE/>
        <w:rPr>
          <w:rFonts w:ascii="Arial" w:hAnsi="Arial" w:cs="Arial"/>
          <w:sz w:val="20"/>
          <w:szCs w:val="20"/>
        </w:rPr>
      </w:pPr>
      <w:r>
        <w:rPr>
          <w:rFonts w:ascii="Arial" w:hAnsi="Arial"/>
          <w:sz w:val="20"/>
        </w:rPr>
        <w:t xml:space="preserve">da pregleda in posodobi veljavno dovoljenje upravljavca odpadkov v skladu z Zakonom 7/2022 z dne 8. aprila 2022 o odpadkih in onesnaženih tleh za krožno gospodarstvo, zlasti v skladu s Prilogo II k zakonu, v kateri so določene kode za postopke predelave odpadkov. </w:t>
      </w:r>
    </w:p>
    <w:p w14:paraId="373680BD" w14:textId="77777777" w:rsidR="00486481" w:rsidRDefault="00486481" w:rsidP="003361AE">
      <w:pPr>
        <w:ind w:firstLine="708"/>
        <w:jc w:val="both"/>
        <w:rPr>
          <w:rFonts w:ascii="Arial" w:hAnsi="Arial" w:cs="Arial"/>
          <w:sz w:val="20"/>
          <w:szCs w:val="20"/>
        </w:rPr>
      </w:pPr>
    </w:p>
    <w:p w14:paraId="40F5986B" w14:textId="77777777" w:rsidR="00486481" w:rsidRDefault="00486481" w:rsidP="003361AE">
      <w:pPr>
        <w:jc w:val="both"/>
        <w:rPr>
          <w:rFonts w:ascii="Arial" w:hAnsi="Arial" w:cs="Arial"/>
          <w:sz w:val="20"/>
          <w:szCs w:val="20"/>
        </w:rPr>
      </w:pPr>
    </w:p>
    <w:p w14:paraId="28E51ED5" w14:textId="77777777" w:rsidR="00486481" w:rsidRDefault="00486481" w:rsidP="003361AE">
      <w:pPr>
        <w:ind w:firstLine="708"/>
        <w:jc w:val="center"/>
        <w:rPr>
          <w:rFonts w:ascii="Arial" w:hAnsi="Arial" w:cs="Arial"/>
          <w:sz w:val="20"/>
          <w:szCs w:val="20"/>
        </w:rPr>
      </w:pPr>
    </w:p>
    <w:p w14:paraId="78DCA2AC" w14:textId="77777777" w:rsidR="00486481" w:rsidRDefault="00486481" w:rsidP="003361AE">
      <w:pPr>
        <w:ind w:left="708" w:firstLine="708"/>
        <w:jc w:val="right"/>
        <w:rPr>
          <w:rFonts w:ascii="Arial" w:hAnsi="Arial" w:cs="Arial"/>
          <w:sz w:val="20"/>
          <w:szCs w:val="20"/>
        </w:rPr>
      </w:pPr>
      <w:r>
        <w:rPr>
          <w:rFonts w:ascii="Arial" w:hAnsi="Arial"/>
          <w:sz w:val="20"/>
        </w:rPr>
        <w:t>Kraj, datum, podpis.</w:t>
      </w:r>
    </w:p>
    <w:p w14:paraId="0E39DD0B" w14:textId="77777777" w:rsidR="00486481" w:rsidRDefault="00486481" w:rsidP="003361AE">
      <w:pPr>
        <w:jc w:val="center"/>
        <w:rPr>
          <w:rFonts w:ascii="Arial" w:hAnsi="Arial" w:cs="Arial"/>
          <w:color w:val="000000"/>
          <w:sz w:val="20"/>
          <w:szCs w:val="20"/>
        </w:rPr>
      </w:pPr>
      <w:r>
        <w:br w:type="page"/>
      </w:r>
    </w:p>
    <w:p w14:paraId="4C9F5D19" w14:textId="338B9E04" w:rsidR="00486481" w:rsidRDefault="00614996" w:rsidP="003361AE">
      <w:pPr>
        <w:jc w:val="center"/>
        <w:rPr>
          <w:rFonts w:ascii="Arial" w:hAnsi="Arial" w:cs="Arial"/>
          <w:color w:val="000000"/>
          <w:sz w:val="20"/>
          <w:szCs w:val="20"/>
        </w:rPr>
      </w:pPr>
      <w:r>
        <w:rPr>
          <w:rFonts w:ascii="Arial" w:hAnsi="Arial"/>
          <w:color w:val="000000"/>
          <w:sz w:val="20"/>
        </w:rPr>
        <w:lastRenderedPageBreak/>
        <w:t xml:space="preserve"> </w:t>
      </w:r>
    </w:p>
    <w:p w14:paraId="7A32CFB3" w14:textId="4ACD71EB" w:rsidR="00614996" w:rsidRDefault="00614996" w:rsidP="003361AE">
      <w:pPr>
        <w:jc w:val="center"/>
        <w:rPr>
          <w:rFonts w:ascii="Arial" w:hAnsi="Arial" w:cs="Arial"/>
          <w:b/>
          <w:color w:val="000000"/>
          <w:sz w:val="20"/>
          <w:szCs w:val="20"/>
        </w:rPr>
      </w:pPr>
      <w:r>
        <w:rPr>
          <w:rFonts w:ascii="Arial" w:hAnsi="Arial"/>
          <w:b/>
          <w:sz w:val="20"/>
        </w:rPr>
        <w:t>PRILOGA III</w:t>
      </w:r>
    </w:p>
    <w:p w14:paraId="0A56F5E6" w14:textId="2DABD822" w:rsidR="00614996" w:rsidRDefault="00614996" w:rsidP="003361AE">
      <w:pPr>
        <w:pStyle w:val="Heading5"/>
        <w:numPr>
          <w:ilvl w:val="0"/>
          <w:numId w:val="0"/>
        </w:numPr>
        <w:shd w:val="clear" w:color="auto" w:fill="FFFFFF"/>
        <w:spacing w:after="0" w:line="240" w:lineRule="auto"/>
        <w:ind w:left="1134" w:right="960"/>
        <w:jc w:val="center"/>
        <w:rPr>
          <w:rFonts w:ascii="Arial" w:hAnsi="Arial" w:cs="Arial"/>
          <w:i w:val="0"/>
          <w:iCs w:val="0"/>
          <w:sz w:val="20"/>
          <w:szCs w:val="20"/>
        </w:rPr>
      </w:pPr>
      <w:r>
        <w:rPr>
          <w:rFonts w:ascii="Arial" w:hAnsi="Arial"/>
          <w:i w:val="0"/>
          <w:sz w:val="20"/>
        </w:rPr>
        <w:t>Izjava o skladnosti z merili za določanje, kdaj obdelani plastični odpadki prenehajo biti odpadki</w:t>
      </w:r>
    </w:p>
    <w:p w14:paraId="0C6DDD6C" w14:textId="77777777" w:rsidR="00811A14" w:rsidRPr="00811A14" w:rsidRDefault="00811A14" w:rsidP="00811A14"/>
    <w:p w14:paraId="4DD07610" w14:textId="18431324" w:rsidR="00BF664B" w:rsidRDefault="00253848" w:rsidP="00BF5A2C">
      <w:pPr>
        <w:pStyle w:val="ListParagraph"/>
        <w:ind w:left="142"/>
        <w:rPr>
          <w:rFonts w:ascii="Arial" w:hAnsi="Arial" w:cs="Arial"/>
          <w:sz w:val="20"/>
          <w:szCs w:val="20"/>
        </w:rPr>
      </w:pPr>
      <w:r>
        <w:rPr>
          <w:rFonts w:ascii="Arial" w:hAnsi="Arial"/>
          <w:sz w:val="20"/>
        </w:rPr>
        <w:t xml:space="preserve">1. Izjava o skladnosti recikliranih polimernih materialov, namenjenih proizvodnji materialov ali izdelkov, namenjenih za stik z živili </w:t>
      </w:r>
    </w:p>
    <w:p w14:paraId="4610E2B3" w14:textId="77777777" w:rsidR="00F716B2" w:rsidRDefault="00F716B2" w:rsidP="00BF5A2C">
      <w:pPr>
        <w:pStyle w:val="ListParagraph"/>
        <w:ind w:left="142"/>
        <w:rPr>
          <w:rFonts w:ascii="Arial" w:hAnsi="Arial" w:cs="Arial"/>
          <w:sz w:val="20"/>
          <w:szCs w:val="20"/>
        </w:rPr>
      </w:pPr>
    </w:p>
    <w:p w14:paraId="61AC2400" w14:textId="77777777" w:rsidR="00BF5A2C" w:rsidRDefault="00BF5A2C" w:rsidP="00BF5A2C">
      <w:pPr>
        <w:pStyle w:val="ListParagraph"/>
        <w:ind w:left="142"/>
        <w:rPr>
          <w:rFonts w:ascii="Arial" w:hAnsi="Arial" w:cs="Arial"/>
          <w:sz w:val="20"/>
          <w:szCs w:val="20"/>
        </w:rPr>
      </w:pPr>
    </w:p>
    <w:p w14:paraId="79114586" w14:textId="273A5C5B" w:rsidR="008A5CB4" w:rsidRDefault="00BF5A2C" w:rsidP="00F716B2">
      <w:pPr>
        <w:jc w:val="both"/>
        <w:rPr>
          <w:rFonts w:ascii="Arial" w:hAnsi="Arial" w:cs="Arial"/>
          <w:sz w:val="20"/>
          <w:szCs w:val="20"/>
        </w:rPr>
      </w:pPr>
      <w:r>
        <w:rPr>
          <w:rFonts w:ascii="Arial" w:hAnsi="Arial"/>
          <w:sz w:val="20"/>
        </w:rPr>
        <w:t>V skladu z Uredbo Komisije (ES) št. 282/2008 z dne 27. marca 2008 izjava o skladnosti, ki se zahteva v primerih iz člena 12.2 navedene uredbe, poleg tega vsebuje naslednje informacije, kot je določeno v delu B Priloge I k navedeni uredbi, in sicer:</w:t>
      </w:r>
    </w:p>
    <w:p w14:paraId="28E49E43" w14:textId="77777777" w:rsidR="008A5CB4" w:rsidRDefault="008A5CB4" w:rsidP="00F716B2">
      <w:pPr>
        <w:jc w:val="both"/>
        <w:rPr>
          <w:rFonts w:ascii="Arial" w:hAnsi="Arial" w:cs="Arial"/>
          <w:sz w:val="20"/>
          <w:szCs w:val="20"/>
        </w:rPr>
      </w:pPr>
    </w:p>
    <w:p w14:paraId="692FCA3F" w14:textId="77777777" w:rsidR="008A5CB4" w:rsidRDefault="008A5CB4" w:rsidP="00F716B2">
      <w:pPr>
        <w:jc w:val="both"/>
        <w:rPr>
          <w:rFonts w:ascii="Arial" w:hAnsi="Arial" w:cs="Arial"/>
          <w:sz w:val="20"/>
          <w:szCs w:val="20"/>
        </w:rPr>
      </w:pPr>
      <w:r>
        <w:rPr>
          <w:rFonts w:ascii="Arial" w:hAnsi="Arial"/>
          <w:sz w:val="20"/>
        </w:rPr>
        <w:t xml:space="preserve">1) izjavo, da je bil postopek recikliranja odobren, vključno s številko registra ES odobrenega postopka recikliranja; </w:t>
      </w:r>
    </w:p>
    <w:p w14:paraId="573E1DB9" w14:textId="77777777" w:rsidR="008A5CB4" w:rsidRDefault="008A5CB4" w:rsidP="00F716B2">
      <w:pPr>
        <w:jc w:val="both"/>
        <w:rPr>
          <w:rFonts w:ascii="Arial" w:hAnsi="Arial" w:cs="Arial"/>
          <w:sz w:val="20"/>
          <w:szCs w:val="20"/>
        </w:rPr>
      </w:pPr>
    </w:p>
    <w:p w14:paraId="7D5B8390" w14:textId="77777777" w:rsidR="008A5CB4" w:rsidRDefault="008A5CB4" w:rsidP="00F716B2">
      <w:pPr>
        <w:jc w:val="both"/>
        <w:rPr>
          <w:rFonts w:ascii="Arial" w:hAnsi="Arial" w:cs="Arial"/>
          <w:sz w:val="20"/>
          <w:szCs w:val="20"/>
        </w:rPr>
      </w:pPr>
      <w:r>
        <w:rPr>
          <w:rFonts w:ascii="Arial" w:hAnsi="Arial"/>
          <w:sz w:val="20"/>
        </w:rPr>
        <w:t xml:space="preserve">2) izjavo, da vneseni polimeri, postopek recikliranja in reciklirani polimeri izpolnjujejo specifikacije, za katere je bila podeljena odobritev; </w:t>
      </w:r>
    </w:p>
    <w:p w14:paraId="5005D20C" w14:textId="77777777" w:rsidR="008A5CB4" w:rsidRDefault="008A5CB4" w:rsidP="00F716B2">
      <w:pPr>
        <w:jc w:val="both"/>
        <w:rPr>
          <w:rFonts w:ascii="Arial" w:hAnsi="Arial" w:cs="Arial"/>
          <w:sz w:val="20"/>
          <w:szCs w:val="20"/>
        </w:rPr>
      </w:pPr>
    </w:p>
    <w:p w14:paraId="6B2F57F5" w14:textId="1C8E5A25" w:rsidR="00BF664B" w:rsidRPr="00BF5A2C" w:rsidRDefault="008A5CB4" w:rsidP="00F716B2">
      <w:pPr>
        <w:jc w:val="both"/>
        <w:rPr>
          <w:rFonts w:ascii="Arial" w:hAnsi="Arial" w:cs="Arial"/>
          <w:sz w:val="20"/>
          <w:szCs w:val="20"/>
        </w:rPr>
      </w:pPr>
      <w:r>
        <w:rPr>
          <w:rFonts w:ascii="Arial" w:hAnsi="Arial"/>
          <w:sz w:val="20"/>
        </w:rPr>
        <w:t>3) izjavo, da se izvaja sistem zagotavljanja kakovosti v skladu z oddelkom B Priloge k Uredbi Komisije (ES) št. 2023/2006 z dne 22. decembra 2006 o dobrih proizvodnih praksah za materiale in izdelke, namenjene za stik z živili.</w:t>
      </w:r>
    </w:p>
    <w:p w14:paraId="2BE5D567" w14:textId="25FB165D" w:rsidR="00253848" w:rsidRDefault="00253848">
      <w:pPr>
        <w:suppressAutoHyphens w:val="0"/>
        <w:rPr>
          <w:noProof/>
        </w:rPr>
      </w:pPr>
      <w:r>
        <w:br w:type="page"/>
      </w:r>
    </w:p>
    <w:p w14:paraId="36CB41B0" w14:textId="77777777" w:rsidR="009D0B6D" w:rsidRDefault="009D0B6D" w:rsidP="003361AE">
      <w:pPr>
        <w:rPr>
          <w:noProof/>
        </w:rPr>
      </w:pPr>
    </w:p>
    <w:p w14:paraId="2298CC5A" w14:textId="05B1E885" w:rsidR="00BF664B" w:rsidRDefault="00BF664B" w:rsidP="003361AE">
      <w:pPr>
        <w:rPr>
          <w:rFonts w:ascii="Arial" w:hAnsi="Arial" w:cs="Arial"/>
          <w:sz w:val="20"/>
          <w:szCs w:val="20"/>
        </w:rPr>
      </w:pPr>
    </w:p>
    <w:p w14:paraId="506ADB87" w14:textId="77777777" w:rsidR="009D0B6D" w:rsidRDefault="009D0B6D" w:rsidP="003361AE">
      <w:pPr>
        <w:rPr>
          <w:rFonts w:ascii="Arial" w:hAnsi="Arial" w:cs="Arial"/>
          <w:sz w:val="20"/>
          <w:szCs w:val="20"/>
        </w:rPr>
      </w:pPr>
    </w:p>
    <w:p w14:paraId="1531E261" w14:textId="68E0540D" w:rsidR="00BF664B" w:rsidRPr="00811A14" w:rsidRDefault="006062AD" w:rsidP="006062AD">
      <w:pPr>
        <w:pStyle w:val="ListParagraph"/>
        <w:ind w:left="142"/>
        <w:rPr>
          <w:rFonts w:ascii="Arial" w:hAnsi="Arial" w:cs="Arial"/>
          <w:sz w:val="20"/>
          <w:szCs w:val="20"/>
        </w:rPr>
      </w:pPr>
      <w:r>
        <w:rPr>
          <w:rFonts w:ascii="Arial" w:hAnsi="Arial"/>
          <w:sz w:val="20"/>
        </w:rPr>
        <w:t>2. Izjava o skladnosti recikliranih polimernih materialov, namenjenih proizvodnji drugih proizvodov</w:t>
      </w:r>
    </w:p>
    <w:p w14:paraId="58C5C55E" w14:textId="77777777" w:rsidR="00486481" w:rsidRPr="00811A14" w:rsidRDefault="00486481" w:rsidP="00811A14">
      <w:pPr>
        <w:rPr>
          <w:i/>
          <w:iCs/>
        </w:rPr>
      </w:pPr>
    </w:p>
    <w:tbl>
      <w:tblPr>
        <w:tblW w:w="9782" w:type="dxa"/>
        <w:tblInd w:w="-434" w:type="dxa"/>
        <w:tblLayout w:type="fixed"/>
        <w:tblCellMar>
          <w:top w:w="48" w:type="dxa"/>
          <w:left w:w="96" w:type="dxa"/>
          <w:bottom w:w="48" w:type="dxa"/>
          <w:right w:w="96" w:type="dxa"/>
        </w:tblCellMar>
        <w:tblLook w:val="04A0" w:firstRow="1" w:lastRow="0" w:firstColumn="1" w:lastColumn="0" w:noHBand="0" w:noVBand="1"/>
      </w:tblPr>
      <w:tblGrid>
        <w:gridCol w:w="993"/>
        <w:gridCol w:w="8789"/>
      </w:tblGrid>
      <w:tr w:rsidR="00614996" w14:paraId="09492DA5" w14:textId="77777777" w:rsidTr="00811A14">
        <w:tc>
          <w:tcPr>
            <w:tcW w:w="993" w:type="dxa"/>
            <w:tcBorders>
              <w:top w:val="single" w:sz="6" w:space="0" w:color="A0B0C0"/>
              <w:left w:val="single" w:sz="6" w:space="0" w:color="A0B0C0"/>
              <w:bottom w:val="single" w:sz="6" w:space="0" w:color="A0B0C0"/>
              <w:right w:val="single" w:sz="6" w:space="0" w:color="A0B0C0"/>
            </w:tcBorders>
            <w:shd w:val="clear" w:color="auto" w:fill="auto"/>
            <w:vAlign w:val="center"/>
          </w:tcPr>
          <w:p w14:paraId="45243360" w14:textId="77777777" w:rsidR="00614996" w:rsidRDefault="00614996" w:rsidP="003361AE">
            <w:pPr>
              <w:pStyle w:val="cuerpotablacentro"/>
              <w:widowControl w:val="0"/>
              <w:spacing w:beforeAutospacing="0" w:after="0" w:afterAutospacing="0"/>
              <w:jc w:val="center"/>
              <w:rPr>
                <w:rFonts w:ascii="Arial" w:hAnsi="Arial" w:cs="Arial"/>
                <w:sz w:val="20"/>
                <w:szCs w:val="20"/>
              </w:rPr>
            </w:pPr>
            <w:r>
              <w:rPr>
                <w:rFonts w:ascii="Arial" w:hAnsi="Arial"/>
                <w:sz w:val="20"/>
              </w:rPr>
              <w:t>1</w:t>
            </w:r>
          </w:p>
        </w:tc>
        <w:tc>
          <w:tcPr>
            <w:tcW w:w="8789" w:type="dxa"/>
            <w:tcBorders>
              <w:top w:val="single" w:sz="6" w:space="0" w:color="A0B0C0"/>
              <w:left w:val="single" w:sz="6" w:space="0" w:color="A0B0C0"/>
              <w:bottom w:val="single" w:sz="6" w:space="0" w:color="A0B0C0"/>
              <w:right w:val="single" w:sz="6" w:space="0" w:color="A0B0C0"/>
            </w:tcBorders>
            <w:shd w:val="clear" w:color="auto" w:fill="auto"/>
            <w:vAlign w:val="center"/>
          </w:tcPr>
          <w:p w14:paraId="18D3B3E8" w14:textId="7777777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Proizvajalec/uvoznik materiala</w:t>
            </w:r>
          </w:p>
          <w:p w14:paraId="0CA99072" w14:textId="7777777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Ime:</w:t>
            </w:r>
          </w:p>
          <w:p w14:paraId="60170BA0" w14:textId="7777777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Naslov:</w:t>
            </w:r>
          </w:p>
          <w:p w14:paraId="6F25EB63" w14:textId="7777777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Kontaktna oseba:</w:t>
            </w:r>
          </w:p>
          <w:p w14:paraId="1CC4353F" w14:textId="7777777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Telefon:</w:t>
            </w:r>
          </w:p>
          <w:p w14:paraId="2E3B642A" w14:textId="7777777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E-naslov:</w:t>
            </w:r>
          </w:p>
          <w:p w14:paraId="377E7487" w14:textId="0C11D5D5"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Registracijska številka v registru proizvodnje in ravnanja z odpadki:</w:t>
            </w:r>
          </w:p>
        </w:tc>
      </w:tr>
      <w:tr w:rsidR="00614996" w14:paraId="7D5D9E39" w14:textId="77777777" w:rsidTr="00811A14">
        <w:tc>
          <w:tcPr>
            <w:tcW w:w="993" w:type="dxa"/>
            <w:tcBorders>
              <w:top w:val="single" w:sz="6" w:space="0" w:color="A0B0C0"/>
              <w:left w:val="single" w:sz="6" w:space="0" w:color="A0B0C0"/>
              <w:bottom w:val="single" w:sz="6" w:space="0" w:color="A0B0C0"/>
              <w:right w:val="single" w:sz="6" w:space="0" w:color="A0B0C0"/>
            </w:tcBorders>
            <w:shd w:val="clear" w:color="auto" w:fill="auto"/>
            <w:vAlign w:val="center"/>
          </w:tcPr>
          <w:p w14:paraId="5768DB2C" w14:textId="77777777" w:rsidR="00614996" w:rsidRDefault="00614996" w:rsidP="003361AE">
            <w:pPr>
              <w:pStyle w:val="cuerpotablacentro"/>
              <w:widowControl w:val="0"/>
              <w:spacing w:beforeAutospacing="0" w:after="0" w:afterAutospacing="0"/>
              <w:jc w:val="center"/>
              <w:rPr>
                <w:rFonts w:ascii="Arial" w:hAnsi="Arial" w:cs="Arial"/>
                <w:sz w:val="20"/>
                <w:szCs w:val="20"/>
              </w:rPr>
            </w:pPr>
            <w:r>
              <w:rPr>
                <w:rFonts w:ascii="Arial" w:hAnsi="Arial"/>
                <w:sz w:val="20"/>
              </w:rPr>
              <w:t>2</w:t>
            </w:r>
          </w:p>
        </w:tc>
        <w:tc>
          <w:tcPr>
            <w:tcW w:w="8789" w:type="dxa"/>
            <w:tcBorders>
              <w:top w:val="single" w:sz="6" w:space="0" w:color="A0B0C0"/>
              <w:left w:val="single" w:sz="6" w:space="0" w:color="A0B0C0"/>
              <w:bottom w:val="single" w:sz="6" w:space="0" w:color="A0B0C0"/>
              <w:right w:val="single" w:sz="6" w:space="0" w:color="A0B0C0"/>
            </w:tcBorders>
            <w:shd w:val="clear" w:color="auto" w:fill="auto"/>
            <w:vAlign w:val="center"/>
          </w:tcPr>
          <w:p w14:paraId="6CAD04B8" w14:textId="7777777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Vrsta recikliranega polimernega materiala (</w:t>
            </w:r>
            <w:r>
              <w:rPr>
                <w:rFonts w:ascii="Arial" w:hAnsi="Arial"/>
                <w:i/>
                <w:sz w:val="20"/>
              </w:rPr>
              <w:t>navedite):</w:t>
            </w:r>
          </w:p>
          <w:p w14:paraId="449AE999" w14:textId="77777777" w:rsidR="00614996" w:rsidRDefault="00614996" w:rsidP="003361AE">
            <w:pPr>
              <w:pStyle w:val="cuerpotablaizq"/>
              <w:widowControl w:val="0"/>
              <w:numPr>
                <w:ilvl w:val="0"/>
                <w:numId w:val="14"/>
              </w:numPr>
              <w:spacing w:beforeAutospacing="0" w:after="0" w:afterAutospacing="0"/>
              <w:rPr>
                <w:rFonts w:ascii="Arial" w:hAnsi="Arial" w:cs="Arial"/>
                <w:sz w:val="20"/>
                <w:szCs w:val="20"/>
              </w:rPr>
            </w:pPr>
            <w:r>
              <w:rPr>
                <w:rFonts w:ascii="Arial" w:hAnsi="Arial"/>
                <w:sz w:val="20"/>
              </w:rPr>
              <w:t>HDPE (polietilen visoke gostote)</w:t>
            </w:r>
          </w:p>
          <w:p w14:paraId="06007C03" w14:textId="77777777" w:rsidR="00614996" w:rsidRDefault="00614996" w:rsidP="003361AE">
            <w:pPr>
              <w:pStyle w:val="cuerpotablaizq"/>
              <w:widowControl w:val="0"/>
              <w:numPr>
                <w:ilvl w:val="0"/>
                <w:numId w:val="14"/>
              </w:numPr>
              <w:spacing w:beforeAutospacing="0" w:after="0" w:afterAutospacing="0"/>
              <w:rPr>
                <w:rFonts w:ascii="Arial" w:hAnsi="Arial" w:cs="Arial"/>
                <w:sz w:val="20"/>
                <w:szCs w:val="20"/>
              </w:rPr>
            </w:pPr>
            <w:r>
              <w:rPr>
                <w:rFonts w:ascii="Arial" w:hAnsi="Arial"/>
                <w:sz w:val="20"/>
              </w:rPr>
              <w:t>LDPE (polietilen nizke gostote)</w:t>
            </w:r>
          </w:p>
          <w:p w14:paraId="5BA22201" w14:textId="77777777" w:rsidR="00614996" w:rsidRDefault="00614996" w:rsidP="003361AE">
            <w:pPr>
              <w:pStyle w:val="cuerpotablaizq"/>
              <w:widowControl w:val="0"/>
              <w:numPr>
                <w:ilvl w:val="0"/>
                <w:numId w:val="14"/>
              </w:numPr>
              <w:spacing w:beforeAutospacing="0" w:after="0" w:afterAutospacing="0"/>
              <w:rPr>
                <w:rFonts w:ascii="Arial" w:hAnsi="Arial" w:cs="Arial"/>
                <w:sz w:val="20"/>
                <w:szCs w:val="20"/>
              </w:rPr>
            </w:pPr>
            <w:r>
              <w:rPr>
                <w:rFonts w:ascii="Arial" w:hAnsi="Arial"/>
                <w:sz w:val="20"/>
              </w:rPr>
              <w:t>PET (polietilen-tereftalat)</w:t>
            </w:r>
          </w:p>
          <w:p w14:paraId="75FF72ED" w14:textId="77777777" w:rsidR="00614996" w:rsidRDefault="00614996" w:rsidP="003361AE">
            <w:pPr>
              <w:pStyle w:val="cuerpotablaizq"/>
              <w:widowControl w:val="0"/>
              <w:numPr>
                <w:ilvl w:val="0"/>
                <w:numId w:val="14"/>
              </w:numPr>
              <w:spacing w:beforeAutospacing="0" w:after="0" w:afterAutospacing="0"/>
              <w:rPr>
                <w:rFonts w:ascii="Arial" w:hAnsi="Arial" w:cs="Arial"/>
                <w:sz w:val="20"/>
                <w:szCs w:val="20"/>
              </w:rPr>
            </w:pPr>
            <w:r>
              <w:rPr>
                <w:rFonts w:ascii="Arial" w:hAnsi="Arial"/>
                <w:sz w:val="20"/>
              </w:rPr>
              <w:t>PP (polipropilen)</w:t>
            </w:r>
          </w:p>
          <w:p w14:paraId="63E8E3E2" w14:textId="77777777" w:rsidR="00614996" w:rsidRDefault="00614996" w:rsidP="003361AE">
            <w:pPr>
              <w:pStyle w:val="cuerpotablaizq"/>
              <w:widowControl w:val="0"/>
              <w:numPr>
                <w:ilvl w:val="0"/>
                <w:numId w:val="14"/>
              </w:numPr>
              <w:spacing w:beforeAutospacing="0" w:after="0" w:afterAutospacing="0"/>
              <w:rPr>
                <w:rFonts w:ascii="Arial" w:hAnsi="Arial" w:cs="Arial"/>
                <w:sz w:val="20"/>
                <w:szCs w:val="20"/>
              </w:rPr>
            </w:pPr>
            <w:r>
              <w:rPr>
                <w:rFonts w:ascii="Arial" w:hAnsi="Arial"/>
                <w:sz w:val="20"/>
              </w:rPr>
              <w:t>PS (polistiren)</w:t>
            </w:r>
          </w:p>
          <w:p w14:paraId="787B439E" w14:textId="77777777" w:rsidR="00614996" w:rsidRDefault="00614996" w:rsidP="003361AE">
            <w:pPr>
              <w:pStyle w:val="cuerpotablaizq"/>
              <w:widowControl w:val="0"/>
              <w:numPr>
                <w:ilvl w:val="0"/>
                <w:numId w:val="14"/>
              </w:numPr>
              <w:spacing w:beforeAutospacing="0" w:after="0" w:afterAutospacing="0"/>
              <w:rPr>
                <w:rFonts w:ascii="Arial" w:hAnsi="Arial" w:cs="Arial"/>
                <w:sz w:val="20"/>
                <w:szCs w:val="20"/>
              </w:rPr>
            </w:pPr>
            <w:r>
              <w:rPr>
                <w:rFonts w:ascii="Arial" w:hAnsi="Arial"/>
                <w:sz w:val="20"/>
              </w:rPr>
              <w:t>PVC (polivinilklorid)</w:t>
            </w:r>
          </w:p>
          <w:p w14:paraId="2BDE0188" w14:textId="77777777" w:rsidR="00614996" w:rsidRDefault="00614996" w:rsidP="003361AE">
            <w:pPr>
              <w:pStyle w:val="cuerpotablaizq"/>
              <w:widowControl w:val="0"/>
              <w:numPr>
                <w:ilvl w:val="0"/>
                <w:numId w:val="14"/>
              </w:numPr>
              <w:spacing w:beforeAutospacing="0" w:after="0" w:afterAutospacing="0"/>
              <w:rPr>
                <w:rFonts w:ascii="Arial" w:hAnsi="Arial" w:cs="Arial"/>
                <w:sz w:val="20"/>
                <w:szCs w:val="20"/>
              </w:rPr>
            </w:pPr>
            <w:r>
              <w:rPr>
                <w:rFonts w:ascii="Arial" w:hAnsi="Arial"/>
                <w:sz w:val="20"/>
              </w:rPr>
              <w:t>EPS (ekspandirani polistiren)</w:t>
            </w:r>
          </w:p>
          <w:p w14:paraId="7EED7F11" w14:textId="77777777" w:rsidR="00614996" w:rsidRDefault="00614996" w:rsidP="003361AE">
            <w:pPr>
              <w:pStyle w:val="cuerpotablaizq"/>
              <w:widowControl w:val="0"/>
              <w:numPr>
                <w:ilvl w:val="0"/>
                <w:numId w:val="14"/>
              </w:numPr>
              <w:spacing w:beforeAutospacing="0" w:after="0" w:afterAutospacing="0"/>
              <w:rPr>
                <w:rFonts w:ascii="Arial" w:hAnsi="Arial" w:cs="Arial"/>
                <w:sz w:val="20"/>
                <w:szCs w:val="20"/>
              </w:rPr>
            </w:pPr>
            <w:r>
              <w:rPr>
                <w:rFonts w:ascii="Arial" w:hAnsi="Arial"/>
                <w:sz w:val="20"/>
              </w:rPr>
              <w:t>Drugo (</w:t>
            </w:r>
            <w:r>
              <w:rPr>
                <w:rFonts w:ascii="Arial" w:hAnsi="Arial"/>
                <w:i/>
                <w:sz w:val="20"/>
              </w:rPr>
              <w:t>navedite</w:t>
            </w:r>
            <w:r>
              <w:rPr>
                <w:rFonts w:ascii="Arial" w:hAnsi="Arial"/>
                <w:sz w:val="20"/>
              </w:rPr>
              <w:t>)</w:t>
            </w:r>
          </w:p>
          <w:p w14:paraId="7830A602" w14:textId="091CB74D" w:rsidR="003D70D1"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Vsebnost neplastičnih sestavin (%):</w:t>
            </w:r>
          </w:p>
        </w:tc>
      </w:tr>
      <w:tr w:rsidR="00614996" w14:paraId="439C44EF" w14:textId="77777777" w:rsidTr="00811A14">
        <w:tc>
          <w:tcPr>
            <w:tcW w:w="993" w:type="dxa"/>
            <w:tcBorders>
              <w:top w:val="single" w:sz="6" w:space="0" w:color="A0B0C0"/>
              <w:left w:val="single" w:sz="6" w:space="0" w:color="A0B0C0"/>
              <w:bottom w:val="single" w:sz="6" w:space="0" w:color="A0B0C0"/>
              <w:right w:val="single" w:sz="6" w:space="0" w:color="A0B0C0"/>
            </w:tcBorders>
            <w:shd w:val="clear" w:color="auto" w:fill="auto"/>
            <w:vAlign w:val="center"/>
          </w:tcPr>
          <w:p w14:paraId="0B8BE885" w14:textId="77777777" w:rsidR="00614996" w:rsidRDefault="00614996" w:rsidP="003361AE">
            <w:pPr>
              <w:pStyle w:val="cuerpotablacentro"/>
              <w:widowControl w:val="0"/>
              <w:spacing w:beforeAutospacing="0" w:after="0" w:afterAutospacing="0"/>
              <w:jc w:val="center"/>
              <w:rPr>
                <w:rFonts w:ascii="Arial" w:hAnsi="Arial" w:cs="Arial"/>
                <w:sz w:val="20"/>
                <w:szCs w:val="20"/>
              </w:rPr>
            </w:pPr>
            <w:r>
              <w:rPr>
                <w:rFonts w:ascii="Arial" w:hAnsi="Arial"/>
                <w:sz w:val="20"/>
              </w:rPr>
              <w:t>3</w:t>
            </w:r>
          </w:p>
        </w:tc>
        <w:tc>
          <w:tcPr>
            <w:tcW w:w="8789" w:type="dxa"/>
            <w:tcBorders>
              <w:top w:val="single" w:sz="6" w:space="0" w:color="A0B0C0"/>
              <w:left w:val="single" w:sz="6" w:space="0" w:color="A0B0C0"/>
              <w:bottom w:val="single" w:sz="6" w:space="0" w:color="A0B0C0"/>
              <w:right w:val="single" w:sz="6" w:space="0" w:color="A0B0C0"/>
            </w:tcBorders>
            <w:shd w:val="clear" w:color="auto" w:fill="auto"/>
            <w:vAlign w:val="center"/>
          </w:tcPr>
          <w:p w14:paraId="1163FAE1" w14:textId="7777777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Številka serije in količina (v tonah):</w:t>
            </w:r>
          </w:p>
        </w:tc>
      </w:tr>
      <w:tr w:rsidR="00614996" w14:paraId="1416AA90" w14:textId="77777777" w:rsidTr="00811A14">
        <w:tc>
          <w:tcPr>
            <w:tcW w:w="993" w:type="dxa"/>
            <w:tcBorders>
              <w:top w:val="single" w:sz="6" w:space="0" w:color="A0B0C0"/>
              <w:left w:val="single" w:sz="6" w:space="0" w:color="A0B0C0"/>
              <w:bottom w:val="single" w:sz="6" w:space="0" w:color="A0B0C0"/>
              <w:right w:val="single" w:sz="6" w:space="0" w:color="A0B0C0"/>
            </w:tcBorders>
            <w:shd w:val="clear" w:color="auto" w:fill="auto"/>
            <w:vAlign w:val="center"/>
          </w:tcPr>
          <w:p w14:paraId="5D0D4B55" w14:textId="77777777" w:rsidR="00614996" w:rsidRDefault="00614996" w:rsidP="003361AE">
            <w:pPr>
              <w:pStyle w:val="cuerpotablacentro"/>
              <w:widowControl w:val="0"/>
              <w:spacing w:beforeAutospacing="0" w:after="0" w:afterAutospacing="0"/>
              <w:jc w:val="center"/>
              <w:rPr>
                <w:rFonts w:ascii="Arial" w:hAnsi="Arial" w:cs="Arial"/>
                <w:sz w:val="20"/>
                <w:szCs w:val="20"/>
              </w:rPr>
            </w:pPr>
            <w:r>
              <w:rPr>
                <w:rFonts w:ascii="Arial" w:hAnsi="Arial"/>
                <w:sz w:val="20"/>
              </w:rPr>
              <w:t>4</w:t>
            </w:r>
          </w:p>
        </w:tc>
        <w:tc>
          <w:tcPr>
            <w:tcW w:w="8789" w:type="dxa"/>
            <w:tcBorders>
              <w:top w:val="single" w:sz="6" w:space="0" w:color="A0B0C0"/>
              <w:left w:val="single" w:sz="6" w:space="0" w:color="A0B0C0"/>
              <w:bottom w:val="single" w:sz="6" w:space="0" w:color="A0B0C0"/>
              <w:right w:val="single" w:sz="6" w:space="0" w:color="A0B0C0"/>
            </w:tcBorders>
            <w:shd w:val="clear" w:color="auto" w:fill="auto"/>
            <w:vAlign w:val="center"/>
          </w:tcPr>
          <w:p w14:paraId="620FD2CB" w14:textId="294EC668"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Ta pošiljka izpolnjuje merila iz člena 3 Ministrske odredbe o določitvi meril za določitev, kdaj plastični odpadki, ki se mehansko obdelajo in so namenjeni proizvodnji plastičnih proizvodov, prenehajo biti odpadki v skladu z Zakonom 7/2022 z dne 8. aprila 2022 o odpadkih in onesnaženih tleh za krožno gospodarstvo.</w:t>
            </w:r>
          </w:p>
        </w:tc>
      </w:tr>
      <w:tr w:rsidR="00614996" w14:paraId="5EBE0286" w14:textId="77777777" w:rsidTr="00811A14">
        <w:tc>
          <w:tcPr>
            <w:tcW w:w="993" w:type="dxa"/>
            <w:tcBorders>
              <w:top w:val="single" w:sz="6" w:space="0" w:color="A0B0C0"/>
              <w:left w:val="single" w:sz="6" w:space="0" w:color="A0B0C0"/>
              <w:bottom w:val="single" w:sz="6" w:space="0" w:color="A0B0C0"/>
              <w:right w:val="single" w:sz="6" w:space="0" w:color="A0B0C0"/>
            </w:tcBorders>
            <w:shd w:val="clear" w:color="auto" w:fill="auto"/>
            <w:vAlign w:val="center"/>
          </w:tcPr>
          <w:p w14:paraId="449A109B" w14:textId="77777777" w:rsidR="00614996" w:rsidRDefault="00614996" w:rsidP="003361AE">
            <w:pPr>
              <w:pStyle w:val="cuerpotablacentro"/>
              <w:widowControl w:val="0"/>
              <w:spacing w:beforeAutospacing="0" w:after="0" w:afterAutospacing="0"/>
              <w:jc w:val="center"/>
              <w:rPr>
                <w:rFonts w:ascii="Arial" w:hAnsi="Arial" w:cs="Arial"/>
                <w:sz w:val="20"/>
                <w:szCs w:val="20"/>
              </w:rPr>
            </w:pPr>
            <w:r>
              <w:rPr>
                <w:rFonts w:ascii="Arial" w:hAnsi="Arial"/>
                <w:sz w:val="20"/>
              </w:rPr>
              <w:t>5</w:t>
            </w:r>
          </w:p>
        </w:tc>
        <w:tc>
          <w:tcPr>
            <w:tcW w:w="8789" w:type="dxa"/>
            <w:tcBorders>
              <w:top w:val="single" w:sz="6" w:space="0" w:color="A0B0C0"/>
              <w:left w:val="single" w:sz="6" w:space="0" w:color="A0B0C0"/>
              <w:bottom w:val="single" w:sz="6" w:space="0" w:color="A0B0C0"/>
              <w:right w:val="single" w:sz="6" w:space="0" w:color="A0B0C0"/>
            </w:tcBorders>
            <w:shd w:val="clear" w:color="auto" w:fill="auto"/>
            <w:vAlign w:val="center"/>
          </w:tcPr>
          <w:p w14:paraId="657BF049" w14:textId="2C48A181"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V zvezi s to pošiljko je sledljivost od vira zagotovljena od nastanka odpadkov, kar je mogoče dokazati in dokumentirati v skladu s členom 8 Ministrske odredbe o določitvi meril za določitev, kdaj plastični odpadki, ki se mehansko obdelajo in so namenjeni proizvodnji plastičnih proizvodov, prenehajo biti odpadki v skladu z Zakonom 7/2022 z dne 8. aprila 2022 o odpadkih in onesnaženih tleh za krožno gospodarstvo.</w:t>
            </w:r>
          </w:p>
        </w:tc>
      </w:tr>
      <w:tr w:rsidR="00614996" w14:paraId="2CCD2580" w14:textId="77777777" w:rsidTr="00811A14">
        <w:tc>
          <w:tcPr>
            <w:tcW w:w="993" w:type="dxa"/>
            <w:tcBorders>
              <w:top w:val="single" w:sz="6" w:space="0" w:color="A0B0C0"/>
              <w:left w:val="single" w:sz="6" w:space="0" w:color="A0B0C0"/>
              <w:bottom w:val="single" w:sz="6" w:space="0" w:color="A0B0C0"/>
              <w:right w:val="single" w:sz="6" w:space="0" w:color="A0B0C0"/>
            </w:tcBorders>
            <w:shd w:val="clear" w:color="auto" w:fill="auto"/>
            <w:vAlign w:val="center"/>
          </w:tcPr>
          <w:p w14:paraId="3A73BEFF" w14:textId="77777777" w:rsidR="00614996" w:rsidRDefault="00614996" w:rsidP="003361AE">
            <w:pPr>
              <w:pStyle w:val="cuerpotablacentro"/>
              <w:widowControl w:val="0"/>
              <w:spacing w:beforeAutospacing="0" w:after="0" w:afterAutospacing="0"/>
              <w:jc w:val="center"/>
              <w:rPr>
                <w:rFonts w:ascii="Arial" w:hAnsi="Arial" w:cs="Arial"/>
                <w:sz w:val="20"/>
                <w:szCs w:val="20"/>
              </w:rPr>
            </w:pPr>
            <w:r>
              <w:rPr>
                <w:rFonts w:ascii="Arial" w:hAnsi="Arial"/>
                <w:sz w:val="20"/>
              </w:rPr>
              <w:t>6</w:t>
            </w:r>
          </w:p>
        </w:tc>
        <w:tc>
          <w:tcPr>
            <w:tcW w:w="8789" w:type="dxa"/>
            <w:tcBorders>
              <w:top w:val="single" w:sz="6" w:space="0" w:color="A0B0C0"/>
              <w:left w:val="single" w:sz="6" w:space="0" w:color="A0B0C0"/>
              <w:bottom w:val="single" w:sz="6" w:space="0" w:color="A0B0C0"/>
              <w:right w:val="single" w:sz="6" w:space="0" w:color="A0B0C0"/>
            </w:tcBorders>
            <w:shd w:val="clear" w:color="auto" w:fill="auto"/>
            <w:vAlign w:val="center"/>
          </w:tcPr>
          <w:p w14:paraId="05732132" w14:textId="73DE1031"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Proizvajalec materiala izvaja sistem upravljanja v skladu s členom 6 Ministrske odredbe o določitvi meril za določitev, kdaj plastični odpadki, ki se mehansko obdelajo in so namenjeni proizvodnji plastičnih proizvodov, prenehajo biti odpadki v skladu z Zakonom 7/2022 z dne 8. aprila 2022 o odpadkih in onesnaženih tleh za krožno gospodarstvo.</w:t>
            </w:r>
          </w:p>
        </w:tc>
      </w:tr>
      <w:tr w:rsidR="00614996" w14:paraId="5C526FFD" w14:textId="77777777" w:rsidTr="00811A14">
        <w:tc>
          <w:tcPr>
            <w:tcW w:w="993" w:type="dxa"/>
            <w:tcBorders>
              <w:top w:val="single" w:sz="6" w:space="0" w:color="A0B0C0"/>
              <w:left w:val="single" w:sz="6" w:space="0" w:color="A0B0C0"/>
              <w:bottom w:val="single" w:sz="6" w:space="0" w:color="A0B0C0"/>
              <w:right w:val="single" w:sz="6" w:space="0" w:color="A0B0C0"/>
            </w:tcBorders>
            <w:shd w:val="clear" w:color="auto" w:fill="auto"/>
            <w:vAlign w:val="center"/>
          </w:tcPr>
          <w:p w14:paraId="55246B07" w14:textId="77777777" w:rsidR="00614996" w:rsidRDefault="00614996" w:rsidP="003361AE">
            <w:pPr>
              <w:pStyle w:val="cuerpotablacentro"/>
              <w:widowControl w:val="0"/>
              <w:spacing w:beforeAutospacing="0" w:after="0" w:afterAutospacing="0"/>
              <w:jc w:val="center"/>
              <w:rPr>
                <w:rFonts w:ascii="Arial" w:hAnsi="Arial" w:cs="Arial"/>
                <w:sz w:val="20"/>
                <w:szCs w:val="20"/>
              </w:rPr>
            </w:pPr>
            <w:r>
              <w:rPr>
                <w:rFonts w:ascii="Arial" w:hAnsi="Arial"/>
                <w:sz w:val="20"/>
              </w:rPr>
              <w:t>7</w:t>
            </w:r>
          </w:p>
        </w:tc>
        <w:tc>
          <w:tcPr>
            <w:tcW w:w="8789" w:type="dxa"/>
            <w:tcBorders>
              <w:top w:val="single" w:sz="6" w:space="0" w:color="A0B0C0"/>
              <w:left w:val="single" w:sz="6" w:space="0" w:color="A0B0C0"/>
              <w:bottom w:val="single" w:sz="6" w:space="0" w:color="A0B0C0"/>
              <w:right w:val="single" w:sz="6" w:space="0" w:color="A0B0C0"/>
            </w:tcBorders>
            <w:shd w:val="clear" w:color="auto" w:fill="auto"/>
            <w:vAlign w:val="center"/>
          </w:tcPr>
          <w:p w14:paraId="1F74BBB9" w14:textId="2A3648BE" w:rsidR="00614996" w:rsidRPr="00177144" w:rsidRDefault="00614996" w:rsidP="00811A14">
            <w:pPr>
              <w:pStyle w:val="cuerpotablaizq"/>
              <w:widowControl w:val="0"/>
              <w:spacing w:beforeAutospacing="0" w:after="0" w:afterAutospacing="0"/>
              <w:rPr>
                <w:rFonts w:ascii="Arial" w:hAnsi="Arial" w:cs="Arial"/>
                <w:sz w:val="20"/>
                <w:szCs w:val="20"/>
              </w:rPr>
            </w:pPr>
            <w:r>
              <w:rPr>
                <w:rFonts w:ascii="Arial" w:hAnsi="Arial"/>
                <w:sz w:val="20"/>
              </w:rPr>
              <w:t>Material v tej pošiljki je namenjen neposredni prodaji ali prodaji prek trgovskega zastopnika/distributerja za uporabo izključno v sektorju predelave polimernih materialov.</w:t>
            </w:r>
          </w:p>
        </w:tc>
      </w:tr>
      <w:tr w:rsidR="00614996" w14:paraId="35222DAA" w14:textId="77777777" w:rsidTr="00811A14">
        <w:tc>
          <w:tcPr>
            <w:tcW w:w="993" w:type="dxa"/>
            <w:tcBorders>
              <w:top w:val="single" w:sz="6" w:space="0" w:color="A0B0C0"/>
              <w:left w:val="single" w:sz="6" w:space="0" w:color="A0B0C0"/>
              <w:bottom w:val="single" w:sz="6" w:space="0" w:color="A0B0C0"/>
              <w:right w:val="single" w:sz="6" w:space="0" w:color="A0B0C0"/>
            </w:tcBorders>
            <w:shd w:val="clear" w:color="auto" w:fill="auto"/>
            <w:vAlign w:val="center"/>
          </w:tcPr>
          <w:p w14:paraId="619F1732" w14:textId="77777777" w:rsidR="00614996" w:rsidRDefault="00614996" w:rsidP="003361AE">
            <w:pPr>
              <w:pStyle w:val="cuerpotablacentro"/>
              <w:widowControl w:val="0"/>
              <w:spacing w:beforeAutospacing="0" w:after="0" w:afterAutospacing="0"/>
              <w:jc w:val="center"/>
              <w:rPr>
                <w:rFonts w:ascii="Arial" w:hAnsi="Arial" w:cs="Arial"/>
                <w:sz w:val="20"/>
                <w:szCs w:val="20"/>
              </w:rPr>
            </w:pPr>
            <w:r>
              <w:rPr>
                <w:rFonts w:ascii="Arial" w:hAnsi="Arial"/>
                <w:sz w:val="20"/>
              </w:rPr>
              <w:t>8</w:t>
            </w:r>
          </w:p>
        </w:tc>
        <w:tc>
          <w:tcPr>
            <w:tcW w:w="8789" w:type="dxa"/>
            <w:tcBorders>
              <w:top w:val="single" w:sz="6" w:space="0" w:color="A0B0C0"/>
              <w:left w:val="single" w:sz="6" w:space="0" w:color="A0B0C0"/>
              <w:bottom w:val="single" w:sz="6" w:space="0" w:color="A0B0C0"/>
              <w:right w:val="single" w:sz="6" w:space="0" w:color="A0B0C0"/>
            </w:tcBorders>
            <w:shd w:val="clear" w:color="auto" w:fill="auto"/>
            <w:vAlign w:val="center"/>
          </w:tcPr>
          <w:p w14:paraId="2F49D4A6" w14:textId="7777777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w:t>
            </w:r>
            <w:r>
              <w:rPr>
                <w:rFonts w:ascii="Arial" w:hAnsi="Arial"/>
                <w:i/>
                <w:sz w:val="20"/>
              </w:rPr>
              <w:t>izberite eno od možnosti</w:t>
            </w:r>
            <w:r>
              <w:rPr>
                <w:rFonts w:ascii="Arial" w:hAnsi="Arial"/>
                <w:sz w:val="20"/>
              </w:rPr>
              <w:t>):</w:t>
            </w:r>
          </w:p>
          <w:p w14:paraId="3E6FA4F8" w14:textId="77777777" w:rsidR="00614996" w:rsidRDefault="00614996" w:rsidP="003361AE">
            <w:pPr>
              <w:pStyle w:val="cuerpotablaizq"/>
              <w:widowControl w:val="0"/>
              <w:numPr>
                <w:ilvl w:val="0"/>
                <w:numId w:val="15"/>
              </w:numPr>
              <w:spacing w:beforeAutospacing="0" w:after="0" w:afterAutospacing="0"/>
              <w:rPr>
                <w:rFonts w:ascii="Arial" w:hAnsi="Arial" w:cs="Arial"/>
                <w:sz w:val="20"/>
                <w:szCs w:val="20"/>
              </w:rPr>
            </w:pPr>
            <w:r>
              <w:rPr>
                <w:rFonts w:ascii="Arial" w:hAnsi="Arial"/>
                <w:sz w:val="20"/>
              </w:rPr>
              <w:t>Pošiljka je v skladu z naslednjim tehničnim standardom: (</w:t>
            </w:r>
            <w:r>
              <w:rPr>
                <w:rFonts w:ascii="Arial" w:hAnsi="Arial"/>
                <w:i/>
                <w:sz w:val="20"/>
              </w:rPr>
              <w:t>navedite številko</w:t>
            </w:r>
            <w:r>
              <w:rPr>
                <w:rFonts w:ascii="Arial" w:hAnsi="Arial"/>
                <w:sz w:val="20"/>
              </w:rPr>
              <w:t>)</w:t>
            </w:r>
          </w:p>
          <w:p w14:paraId="5C188E91" w14:textId="77777777" w:rsidR="00614996" w:rsidRDefault="00614996" w:rsidP="003361AE">
            <w:pPr>
              <w:pStyle w:val="cuerpotablaizq"/>
              <w:widowControl w:val="0"/>
              <w:numPr>
                <w:ilvl w:val="0"/>
                <w:numId w:val="15"/>
              </w:numPr>
              <w:spacing w:beforeAutospacing="0" w:after="0" w:afterAutospacing="0"/>
              <w:rPr>
                <w:rFonts w:ascii="Arial" w:hAnsi="Arial" w:cs="Arial"/>
                <w:sz w:val="20"/>
                <w:szCs w:val="20"/>
              </w:rPr>
            </w:pPr>
            <w:r>
              <w:rPr>
                <w:rFonts w:ascii="Arial" w:hAnsi="Arial"/>
                <w:sz w:val="20"/>
              </w:rPr>
              <w:t>Pošiljka je v skladu s tehničnimi specifikacijami, ki jih zahteva ciljna industrija.</w:t>
            </w:r>
          </w:p>
        </w:tc>
      </w:tr>
      <w:tr w:rsidR="00614996" w14:paraId="566058C5" w14:textId="77777777" w:rsidTr="00811A14">
        <w:tc>
          <w:tcPr>
            <w:tcW w:w="993" w:type="dxa"/>
            <w:tcBorders>
              <w:top w:val="single" w:sz="6" w:space="0" w:color="A0B0C0"/>
              <w:left w:val="single" w:sz="6" w:space="0" w:color="A0B0C0"/>
              <w:bottom w:val="single" w:sz="6" w:space="0" w:color="A0B0C0"/>
              <w:right w:val="single" w:sz="6" w:space="0" w:color="A0B0C0"/>
            </w:tcBorders>
            <w:shd w:val="clear" w:color="auto" w:fill="auto"/>
            <w:vAlign w:val="center"/>
          </w:tcPr>
          <w:p w14:paraId="7B3E9631" w14:textId="77777777" w:rsidR="00614996" w:rsidRDefault="00614996" w:rsidP="003361AE">
            <w:pPr>
              <w:pStyle w:val="cuerpotablacentro"/>
              <w:widowControl w:val="0"/>
              <w:spacing w:beforeAutospacing="0" w:after="0" w:afterAutospacing="0"/>
              <w:jc w:val="center"/>
              <w:rPr>
                <w:rFonts w:ascii="Arial" w:hAnsi="Arial" w:cs="Arial"/>
                <w:sz w:val="20"/>
                <w:szCs w:val="20"/>
              </w:rPr>
            </w:pPr>
            <w:r>
              <w:rPr>
                <w:rFonts w:ascii="Arial" w:hAnsi="Arial"/>
                <w:sz w:val="20"/>
              </w:rPr>
              <w:t>9</w:t>
            </w:r>
          </w:p>
        </w:tc>
        <w:tc>
          <w:tcPr>
            <w:tcW w:w="8789" w:type="dxa"/>
            <w:tcBorders>
              <w:top w:val="single" w:sz="6" w:space="0" w:color="A0B0C0"/>
              <w:left w:val="single" w:sz="6" w:space="0" w:color="A0B0C0"/>
              <w:bottom w:val="single" w:sz="6" w:space="0" w:color="A0B0C0"/>
              <w:right w:val="single" w:sz="6" w:space="0" w:color="A0B0C0"/>
            </w:tcBorders>
            <w:shd w:val="clear" w:color="auto" w:fill="auto"/>
            <w:vAlign w:val="center"/>
          </w:tcPr>
          <w:p w14:paraId="2B14C1ED" w14:textId="08F9768A"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Material v tej pošiljki ni razvrščen kot nevaren, kot je določeno v merilih iz Uredbe (ES) št. 1272/2008</w:t>
            </w:r>
            <w:r w:rsidR="00440EB5">
              <w:rPr>
                <w:rStyle w:val="FootnoteReference"/>
                <w:rFonts w:ascii="Arial" w:hAnsi="Arial" w:cs="Arial"/>
                <w:sz w:val="20"/>
                <w:szCs w:val="20"/>
              </w:rPr>
              <w:footnoteReference w:id="2"/>
            </w:r>
            <w:r>
              <w:rPr>
                <w:rFonts w:ascii="Arial" w:hAnsi="Arial"/>
                <w:sz w:val="20"/>
              </w:rPr>
              <w:t xml:space="preserve"> (Uredba CLP), je v skladu z določbami v zvezi z dajanjem v promet snovi, ki vzbujajo veliko zaskrbljenost, ter z omejitvami iz Priloge XVII k Uredbi (ES) št. 1907/2006</w:t>
            </w:r>
            <w:r w:rsidR="00440EB5">
              <w:rPr>
                <w:rStyle w:val="FootnoteReference"/>
                <w:rFonts w:ascii="Arial" w:hAnsi="Arial" w:cs="Arial"/>
                <w:sz w:val="20"/>
                <w:szCs w:val="20"/>
              </w:rPr>
              <w:footnoteReference w:id="3"/>
            </w:r>
            <w:r>
              <w:rPr>
                <w:rFonts w:ascii="Arial" w:hAnsi="Arial"/>
                <w:sz w:val="20"/>
              </w:rPr>
              <w:t xml:space="preserve"> </w:t>
            </w:r>
            <w:r>
              <w:rPr>
                <w:rFonts w:ascii="Arial" w:hAnsi="Arial"/>
                <w:sz w:val="20"/>
              </w:rPr>
              <w:lastRenderedPageBreak/>
              <w:t>(Uredba REACH) ter s prepovedmi ali omejitvami uporabe in dajanja v promet obstojnih organskih onesnaževal iz člena 3 Uredbe (EU) 2019/1021</w:t>
            </w:r>
            <w:r w:rsidR="00440EB5">
              <w:rPr>
                <w:rStyle w:val="FootnoteReference"/>
                <w:rFonts w:ascii="Arial" w:hAnsi="Arial" w:cs="Arial"/>
                <w:sz w:val="20"/>
                <w:szCs w:val="20"/>
              </w:rPr>
              <w:footnoteReference w:id="4"/>
            </w:r>
            <w:r>
              <w:rPr>
                <w:rFonts w:ascii="Arial" w:hAnsi="Arial"/>
                <w:sz w:val="20"/>
              </w:rPr>
              <w:t xml:space="preserve"> (Uredba o obstojnih organskih onesnaževalih).</w:t>
            </w:r>
          </w:p>
        </w:tc>
      </w:tr>
      <w:tr w:rsidR="00614996" w14:paraId="69E40DE6" w14:textId="77777777" w:rsidTr="00811A14">
        <w:tc>
          <w:tcPr>
            <w:tcW w:w="993" w:type="dxa"/>
            <w:tcBorders>
              <w:top w:val="single" w:sz="6" w:space="0" w:color="A0B0C0"/>
              <w:left w:val="single" w:sz="6" w:space="0" w:color="A0B0C0"/>
              <w:bottom w:val="single" w:sz="6" w:space="0" w:color="A0B0C0"/>
              <w:right w:val="single" w:sz="6" w:space="0" w:color="A0B0C0"/>
            </w:tcBorders>
            <w:shd w:val="clear" w:color="auto" w:fill="auto"/>
            <w:vAlign w:val="center"/>
          </w:tcPr>
          <w:p w14:paraId="493A55D5" w14:textId="77777777" w:rsidR="00614996" w:rsidRDefault="00614996" w:rsidP="003361AE">
            <w:pPr>
              <w:pStyle w:val="cuerpotablacentro"/>
              <w:widowControl w:val="0"/>
              <w:spacing w:beforeAutospacing="0" w:after="0" w:afterAutospacing="0"/>
              <w:jc w:val="center"/>
              <w:rPr>
                <w:rFonts w:ascii="Arial" w:hAnsi="Arial" w:cs="Arial"/>
                <w:sz w:val="20"/>
                <w:szCs w:val="20"/>
              </w:rPr>
            </w:pPr>
            <w:r>
              <w:rPr>
                <w:rFonts w:ascii="Arial" w:hAnsi="Arial"/>
                <w:sz w:val="20"/>
              </w:rPr>
              <w:lastRenderedPageBreak/>
              <w:t>10</w:t>
            </w:r>
          </w:p>
        </w:tc>
        <w:tc>
          <w:tcPr>
            <w:tcW w:w="8789" w:type="dxa"/>
            <w:tcBorders>
              <w:top w:val="single" w:sz="6" w:space="0" w:color="A0B0C0"/>
              <w:left w:val="single" w:sz="6" w:space="0" w:color="A0B0C0"/>
              <w:bottom w:val="single" w:sz="6" w:space="0" w:color="A0B0C0"/>
              <w:right w:val="single" w:sz="6" w:space="0" w:color="A0B0C0"/>
            </w:tcBorders>
            <w:shd w:val="clear" w:color="auto" w:fill="auto"/>
            <w:vAlign w:val="center"/>
          </w:tcPr>
          <w:p w14:paraId="5DFBA52B" w14:textId="07DD9CE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Izjava proizvajalca/uvoznika mehansko obdelanih plastičnih odpadkov, ki prenehajo biti odpadki v skladu z Zakonom 7/2022 z dne 8. aprila 2022 o odpadkih in onesnaženih tleh za krožno gospodarstvo.</w:t>
            </w:r>
          </w:p>
          <w:p w14:paraId="5BD9070F" w14:textId="77777777" w:rsidR="003806B6" w:rsidRDefault="003806B6" w:rsidP="003361AE">
            <w:pPr>
              <w:pStyle w:val="cuerpotablaizq"/>
              <w:widowControl w:val="0"/>
              <w:spacing w:beforeAutospacing="0" w:after="0" w:afterAutospacing="0"/>
              <w:rPr>
                <w:rFonts w:ascii="Arial" w:hAnsi="Arial" w:cs="Arial"/>
                <w:sz w:val="20"/>
                <w:szCs w:val="20"/>
              </w:rPr>
            </w:pPr>
          </w:p>
          <w:p w14:paraId="19FC45D4" w14:textId="7777777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Potrjujem, da so zgoraj navedene informacije po moji najboljši vednosti popolne in točne.</w:t>
            </w:r>
          </w:p>
          <w:p w14:paraId="60DBC366" w14:textId="0E9931F1"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Ime, datum, podpis.</w:t>
            </w:r>
          </w:p>
        </w:tc>
      </w:tr>
    </w:tbl>
    <w:p w14:paraId="6CF61555" w14:textId="77777777" w:rsidR="00614996" w:rsidRDefault="00614996" w:rsidP="003361AE">
      <w:pPr>
        <w:rPr>
          <w:sz w:val="20"/>
          <w:szCs w:val="20"/>
        </w:rPr>
      </w:pPr>
    </w:p>
    <w:p w14:paraId="6FA26517" w14:textId="77777777" w:rsidR="00B30FE7" w:rsidRDefault="00B30FE7" w:rsidP="003361AE">
      <w:pPr>
        <w:autoSpaceDE w:val="0"/>
        <w:jc w:val="both"/>
        <w:sectPr w:rsidR="00B30FE7" w:rsidSect="009D0B6D">
          <w:headerReference w:type="default" r:id="rId8"/>
          <w:footerReference w:type="default" r:id="rId9"/>
          <w:pgSz w:w="11906" w:h="16838"/>
          <w:pgMar w:top="2794" w:right="991" w:bottom="851" w:left="1701" w:header="900" w:footer="709" w:gutter="0"/>
          <w:cols w:space="720"/>
          <w:docGrid w:linePitch="360"/>
        </w:sectPr>
      </w:pPr>
    </w:p>
    <w:p w14:paraId="440D1360" w14:textId="77777777" w:rsidR="00B30FE7" w:rsidRDefault="00B30FE7" w:rsidP="003361AE">
      <w:pPr>
        <w:jc w:val="center"/>
        <w:rPr>
          <w:rFonts w:ascii="Arial" w:hAnsi="Arial" w:cs="Arial"/>
          <w:b/>
          <w:sz w:val="20"/>
          <w:szCs w:val="20"/>
        </w:rPr>
      </w:pPr>
      <w:r>
        <w:rPr>
          <w:rFonts w:ascii="Arial" w:hAnsi="Arial"/>
          <w:b/>
          <w:sz w:val="20"/>
        </w:rPr>
        <w:lastRenderedPageBreak/>
        <w:t>PRILOGA IV</w:t>
      </w:r>
    </w:p>
    <w:p w14:paraId="44AD12A1" w14:textId="28FB853F" w:rsidR="00B30FE7" w:rsidRDefault="00B30FE7" w:rsidP="003361AE">
      <w:pPr>
        <w:jc w:val="center"/>
        <w:rPr>
          <w:rFonts w:ascii="Arial" w:hAnsi="Arial" w:cs="Arial"/>
          <w:b/>
          <w:sz w:val="20"/>
          <w:szCs w:val="20"/>
        </w:rPr>
      </w:pPr>
      <w:r>
        <w:rPr>
          <w:rFonts w:ascii="Arial" w:hAnsi="Arial"/>
          <w:b/>
          <w:sz w:val="20"/>
        </w:rPr>
        <w:t>Smernice glede uporabe Uredbe o obstojnih organskih onesnaževalih</w:t>
      </w:r>
      <w:r>
        <w:rPr>
          <w:rStyle w:val="Ancladenotafinal"/>
          <w:rFonts w:ascii="Arial" w:hAnsi="Arial" w:cs="Arial"/>
          <w:b/>
          <w:sz w:val="20"/>
          <w:szCs w:val="20"/>
        </w:rPr>
        <w:endnoteReference w:id="1"/>
      </w:r>
      <w:r>
        <w:rPr>
          <w:rFonts w:ascii="Arial" w:hAnsi="Arial"/>
          <w:b/>
          <w:sz w:val="20"/>
        </w:rPr>
        <w:t xml:space="preserve"> za plastične odpadke</w:t>
      </w:r>
    </w:p>
    <w:p w14:paraId="3EB092A4" w14:textId="77777777" w:rsidR="00B30FE7" w:rsidRDefault="00B30FE7" w:rsidP="003361AE">
      <w:pPr>
        <w:jc w:val="center"/>
        <w:rPr>
          <w:rFonts w:ascii="Arial" w:hAnsi="Arial" w:cs="Arial"/>
          <w:b/>
          <w:sz w:val="20"/>
          <w:szCs w:val="20"/>
        </w:rPr>
      </w:pPr>
    </w:p>
    <w:p w14:paraId="16F6637D" w14:textId="77777777" w:rsidR="00B30FE7" w:rsidRDefault="00B30FE7" w:rsidP="003361AE">
      <w:pPr>
        <w:jc w:val="center"/>
        <w:rPr>
          <w:rFonts w:ascii="Arial" w:hAnsi="Arial" w:cs="Arial"/>
          <w:b/>
          <w:sz w:val="20"/>
          <w:szCs w:val="20"/>
        </w:rPr>
      </w:pPr>
    </w:p>
    <w:p w14:paraId="055377F3" w14:textId="19A0B429" w:rsidR="00B30FE7" w:rsidRDefault="00B30FE7" w:rsidP="003361AE">
      <w:pPr>
        <w:jc w:val="center"/>
        <w:rPr>
          <w:rFonts w:ascii="Arial" w:hAnsi="Arial" w:cs="Arial"/>
          <w:b/>
          <w:sz w:val="20"/>
          <w:szCs w:val="20"/>
        </w:rPr>
      </w:pPr>
    </w:p>
    <w:p w14:paraId="6E2D47F7" w14:textId="53109125" w:rsidR="00B30FE7" w:rsidRDefault="00906DFD" w:rsidP="003361AE">
      <w:pPr>
        <w:jc w:val="center"/>
        <w:rPr>
          <w:rFonts w:ascii="Arial" w:hAnsi="Arial" w:cs="Arial"/>
          <w:b/>
          <w:sz w:val="20"/>
          <w:szCs w:val="20"/>
        </w:rPr>
      </w:pPr>
      <w:r>
        <w:rPr>
          <w:noProof/>
        </w:rPr>
        <mc:AlternateContent>
          <mc:Choice Requires="wps">
            <w:drawing>
              <wp:anchor distT="0" distB="0" distL="114300" distR="114300" simplePos="0" relativeHeight="251671552" behindDoc="0" locked="0" layoutInCell="1" allowOverlap="1" wp14:anchorId="3D9D0B03" wp14:editId="1DD4ACB4">
                <wp:simplePos x="0" y="0"/>
                <wp:positionH relativeFrom="column">
                  <wp:posOffset>2978785</wp:posOffset>
                </wp:positionH>
                <wp:positionV relativeFrom="paragraph">
                  <wp:posOffset>2255520</wp:posOffset>
                </wp:positionV>
                <wp:extent cx="1918447" cy="396240"/>
                <wp:effectExtent l="0" t="0" r="24765" b="22860"/>
                <wp:wrapNone/>
                <wp:docPr id="11" name="Text Box 11"/>
                <wp:cNvGraphicFramePr/>
                <a:graphic xmlns:a="http://schemas.openxmlformats.org/drawingml/2006/main">
                  <a:graphicData uri="http://schemas.microsoft.com/office/word/2010/wordprocessingShape">
                    <wps:wsp>
                      <wps:cNvSpPr txBox="1"/>
                      <wps:spPr>
                        <a:xfrm>
                          <a:off x="0" y="0"/>
                          <a:ext cx="1918447" cy="396240"/>
                        </a:xfrm>
                        <a:prstGeom prst="rect">
                          <a:avLst/>
                        </a:prstGeom>
                        <a:solidFill>
                          <a:schemeClr val="lt1"/>
                        </a:solidFill>
                        <a:ln w="6350">
                          <a:solidFill>
                            <a:prstClr val="black"/>
                          </a:solidFill>
                        </a:ln>
                      </wps:spPr>
                      <wps:txbx>
                        <w:txbxContent>
                          <w:p w14:paraId="3834AA7E" w14:textId="77777777" w:rsidR="006C161B" w:rsidRDefault="00906DFD" w:rsidP="006C161B">
                            <w:pPr>
                              <w:jc w:val="center"/>
                              <w:rPr>
                                <w:sz w:val="13"/>
                                <w:szCs w:val="13"/>
                              </w:rPr>
                            </w:pPr>
                            <w:r>
                              <w:rPr>
                                <w:sz w:val="13"/>
                              </w:rPr>
                              <w:t xml:space="preserve">Sežiganje/energetska predelava </w:t>
                            </w:r>
                          </w:p>
                          <w:p w14:paraId="71F47356" w14:textId="553DA01F" w:rsidR="00906DFD" w:rsidRPr="006C161B" w:rsidRDefault="006C161B" w:rsidP="006C161B">
                            <w:pPr>
                              <w:jc w:val="center"/>
                              <w:rPr>
                                <w:sz w:val="13"/>
                                <w:szCs w:val="13"/>
                              </w:rPr>
                            </w:pPr>
                            <w:r>
                              <w:rPr>
                                <w:sz w:val="13"/>
                              </w:rPr>
                              <w:t>(izvajanje dela 1 Priloge V k Uredbi o obstojnih organskih onesnaževalih)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9D0B03" id="_x0000_t202" coordsize="21600,21600" o:spt="202" path="m,l,21600r21600,l21600,xe">
                <v:stroke joinstyle="miter"/>
                <v:path gradientshapeok="t" o:connecttype="rect"/>
              </v:shapetype>
              <v:shape id="Text Box 11" o:spid="_x0000_s1026" type="#_x0000_t202" style="position:absolute;left:0;text-align:left;margin-left:234.55pt;margin-top:177.6pt;width:151.05pt;height:31.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Rd2OAIAAHwEAAAOAAAAZHJzL2Uyb0RvYy54bWysVE1v2zAMvQ/YfxB0X5ykadoEcYosRYYB&#10;QVsgLXpWZDk2JouaxMTOfv0oxfnqdhp2kUmRfCIfSU8emkqznXK+BJPyXqfLmTISstJsUv72uvhy&#10;z5lHYTKhwaiU75XnD9PPnya1Has+FKAz5RiBGD+ubcoLRDtOEi8LVQnfAasMGXNwlUBS3SbJnKgJ&#10;vdJJv9sdJjW4zDqQynu6fTwY+TTi57mS+JznXiHTKafcMJ4unutwJtOJGG+csEUp2zTEP2RRidLQ&#10;oyeoR4GCbV35B1RVSgcecuxIqBLI81KqWANV0+t+qGZVCKtiLUSOtyea/P+DlU+7lX1xDJuv0FAD&#10;AyG19WNPl6GeJndV+FKmjOxE4f5Em2qQyRA06t0PBnecSbLdjIb9QeQ1OUdb5/GbgooFIeWO2hLZ&#10;ErulR3qRXI8u4TEPuswWpdZRCaOg5tqxnaAmaow5UsSVlzasTvnw5rYbga9sAfoUv9ZC/ghVXiOQ&#10;pg1dnmsPEjbrpiVkDdmeeHJwGCFv5aIk3KXw+CIczQxRQ3uAz3TkGigZaCXOCnC//nYf/KmVZOWs&#10;phlMuf+5FU5xpr8bavKoNyAqGUZlcHvXJ8VdWtaXFrOt5kAM9WjjrIxi8Ed9FHMH1Tutyyy8SiZh&#10;JL2dcjyKczxsBq2bVLNZdKIxtQKXZmVlgA4dCXy+Nu/C2bafSJPwBMdpFeMPbT34hkgDsy1CXsae&#10;B4IPrLa804jHtrTrGHboUo9e55/G9DcAAAD//wMAUEsDBBQABgAIAAAAIQDSnFTR3wAAAAsBAAAP&#10;AAAAZHJzL2Rvd25yZXYueG1sTI/BTsMwDIbvSLxDZCRuLO1gbdc1nQANLpwYaOesyZKIxqmarCtv&#10;jznBzdb/6ffnZjv7nk16jC6ggHyRAdPYBeXQCPj8eLmrgMUkUck+oBbwrSNs2+urRtYqXPBdT/tk&#10;GJVgrKUAm9JQcx47q72MizBopOwURi8TraPhapQXKvc9X2ZZwb10SBesHPSz1d3X/uwF7J7M2nSV&#10;HO2uUs5N8+H0Zl6FuL2ZHzfAkp7THwy/+qQOLTkdwxlVZL2Ah2KdEyrgfrVaAiOiLHMajhTlZQG8&#10;bfj/H9ofAAAA//8DAFBLAQItABQABgAIAAAAIQC2gziS/gAAAOEBAAATAAAAAAAAAAAAAAAAAAAA&#10;AABbQ29udGVudF9UeXBlc10ueG1sUEsBAi0AFAAGAAgAAAAhADj9If/WAAAAlAEAAAsAAAAAAAAA&#10;AAAAAAAALwEAAF9yZWxzLy5yZWxzUEsBAi0AFAAGAAgAAAAhAM6lF3Y4AgAAfAQAAA4AAAAAAAAA&#10;AAAAAAAALgIAAGRycy9lMm9Eb2MueG1sUEsBAi0AFAAGAAgAAAAhANKcVNHfAAAACwEAAA8AAAAA&#10;AAAAAAAAAAAAkgQAAGRycy9kb3ducmV2LnhtbFBLBQYAAAAABAAEAPMAAACeBQAAAAA=&#10;" fillcolor="white [3201]" strokeweight=".5pt">
                <v:textbox>
                  <w:txbxContent>
                    <w:p w14:paraId="3834AA7E" w14:textId="77777777" w:rsidR="006C161B" w:rsidRDefault="00906DFD" w:rsidP="006C161B">
                      <w:pPr>
                        <w:jc w:val="center"/>
                        <w:rPr>
                          <w:sz w:val="13"/>
                          <w:szCs w:val="13"/>
                        </w:rPr>
                      </w:pPr>
                      <w:r>
                        <w:rPr>
                          <w:sz w:val="13"/>
                        </w:rPr>
                        <w:t xml:space="preserve">Sežiganje/energetska predelava </w:t>
                      </w:r>
                    </w:p>
                    <w:p w14:paraId="71F47356" w14:textId="553DA01F" w:rsidR="00906DFD" w:rsidRPr="006C161B" w:rsidRDefault="006C161B" w:rsidP="006C161B">
                      <w:pPr>
                        <w:jc w:val="center"/>
                        <w:rPr>
                          <w:sz w:val="13"/>
                          <w:szCs w:val="13"/>
                        </w:rPr>
                      </w:pPr>
                      <w:r>
                        <w:rPr>
                          <w:sz w:val="13"/>
                        </w:rPr>
                        <w:t>(izvajanje dela 1 Priloge V k Uredbi o obstojnih organskih onesnaževalih)</w:t>
                      </w:r>
                    </w:p>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699034A5" wp14:editId="7AB3BC77">
                <wp:simplePos x="0" y="0"/>
                <wp:positionH relativeFrom="column">
                  <wp:posOffset>3993589</wp:posOffset>
                </wp:positionH>
                <wp:positionV relativeFrom="paragraph">
                  <wp:posOffset>1789280</wp:posOffset>
                </wp:positionV>
                <wp:extent cx="654423" cy="286870"/>
                <wp:effectExtent l="0" t="0" r="12700" b="18415"/>
                <wp:wrapNone/>
                <wp:docPr id="10" name="Text Box 10"/>
                <wp:cNvGraphicFramePr/>
                <a:graphic xmlns:a="http://schemas.openxmlformats.org/drawingml/2006/main">
                  <a:graphicData uri="http://schemas.microsoft.com/office/word/2010/wordprocessingShape">
                    <wps:wsp>
                      <wps:cNvSpPr txBox="1"/>
                      <wps:spPr>
                        <a:xfrm>
                          <a:off x="0" y="0"/>
                          <a:ext cx="654423" cy="286870"/>
                        </a:xfrm>
                        <a:prstGeom prst="rect">
                          <a:avLst/>
                        </a:prstGeom>
                        <a:solidFill>
                          <a:schemeClr val="lt1"/>
                        </a:solidFill>
                        <a:ln w="6350">
                          <a:solidFill>
                            <a:prstClr val="black"/>
                          </a:solidFill>
                        </a:ln>
                      </wps:spPr>
                      <wps:txbx>
                        <w:txbxContent>
                          <w:p w14:paraId="7D807447" w14:textId="68715CD3" w:rsidR="00906DFD" w:rsidRPr="00906DFD" w:rsidRDefault="00906DFD" w:rsidP="00906DFD">
                            <w:pPr>
                              <w:jc w:val="center"/>
                              <w:rPr>
                                <w:sz w:val="12"/>
                                <w:szCs w:val="12"/>
                              </w:rPr>
                            </w:pPr>
                            <w:r>
                              <w:rPr>
                                <w:sz w:val="12"/>
                              </w:rPr>
                              <w:t xml:space="preserve">Koncentracije </w:t>
                            </w:r>
                            <w:r>
                              <w:rPr>
                                <w:sz w:val="12"/>
                              </w:rPr>
                              <w:t>ni mogoče določiti</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9034A5" id="Text Box 10" o:spid="_x0000_s1027" type="#_x0000_t202" style="position:absolute;left:0;text-align:left;margin-left:314.45pt;margin-top:140.9pt;width:51.55pt;height:22.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hiDMAIAAHIEAAAOAAAAZHJzL2Uyb0RvYy54bWysVFFv2jAQfp+0/2D5fQRoyxAiVIyKaRJq&#10;K9Gpz8ZxiDXH550NCfv1OxsCpdvTtBfn7Dt/vvu+u0zv29qwvUKvweZ80OtzpqyEQtttzr+/LD+N&#10;OfNB2EIYsCrnB+X5/ezjh2njJmoIFZhCISMQ6yeNy3kVgptkmZeVqoXvgVOWnCVgLQJtcZsVKBpC&#10;r0027PdHWQNYOASpvKfTh6OTzxJ+WSoZnsrSq8BMzim3kFZM6yau2WwqJlsUrtLylIb4hyxqoS09&#10;eoZ6EEGwHeo/oGotETyUoSehzqAstVSpBqpm0H9XzboSTqVaiBzvzjT5/wcrH/dr94wstF+gJQEj&#10;IY3zE0+HsZ62xDp+KVNGfqLwcKZNtYFJOhzd3d4ObziT5BqOR+PPidbsctmhD18V1CwaOUdSJZEl&#10;9isf6EEK7ULiWx6MLpbamLSJnaAWBtlekIYmpBTpxlWUsayhRG7u+gn4yhehz/c3RsgfschrBNoZ&#10;S4eX0qMV2k3LdPGGlg0UB2IL4dhI3smlJviV8OFZIHUOEUTTEJ5oKQ1QTnCyOKsAf/3tPMaToOTl&#10;rKFOzLn/uROoODPfLEkd27YzsDM2nWF39QKImAHNmZPJpAsYTGeWCPUrDck8vkIuYSW9lfPQmYtw&#10;nAcaMqnm8xREzelEWNm1kxE6ChFpfGlfBbqTjIH0f4SuR8XknZrH2HjTwnwXoNRJ6sjrkcUT3dTY&#10;SY3TEMbJebtPUZdfxew3AAAA//8DAFBLAwQUAAYACAAAACEA8IWhIOAAAAALAQAADwAAAGRycy9k&#10;b3ducmV2LnhtbEyPwU7DMBBE70j8g7VIXCrq1EWtCXEqikDqpQcK4uzGSxI1Xkex04a/ZznBcbWj&#10;mfeKzeQ7ccYhtoEMLOYZCKQquJZqAx/vr3caREyWnO0CoYFvjLApr68Km7twoTc8H1ItuIRibg00&#10;KfW5lLFq0Ns4Dz0S/77C4G3ic6ilG+yFy30nVZatpLct8UJje3xusDodRm9g19NMbu/9dtL7l3Gn&#10;9ez0GdGY25vp6RFEwin9heEXn9GhZKZjGMlF0RlYKf3AUQNKL9iBE+ulYrujgaVaZyDLQv53KH8A&#10;AAD//wMAUEsBAi0AFAAGAAgAAAAhALaDOJL+AAAA4QEAABMAAAAAAAAAAAAAAAAAAAAAAFtDb250&#10;ZW50X1R5cGVzXS54bWxQSwECLQAUAAYACAAAACEAOP0h/9YAAACUAQAACwAAAAAAAAAAAAAAAAAv&#10;AQAAX3JlbHMvLnJlbHNQSwECLQAUAAYACAAAACEA0XIYgzACAAByBAAADgAAAAAAAAAAAAAAAAAu&#10;AgAAZHJzL2Uyb0RvYy54bWxQSwECLQAUAAYACAAAACEA8IWhIOAAAAALAQAADwAAAAAAAAAAAAAA&#10;AACKBAAAZHJzL2Rvd25yZXYueG1sUEsFBgAAAAAEAAQA8wAAAJcFAAAAAA==&#10;" fillcolor="white [3201]" strokeweight=".5pt">
                <v:textbox inset="0,0,0,0">
                  <w:txbxContent>
                    <w:p w14:paraId="7D807447" w14:textId="68715CD3" w:rsidR="00906DFD" w:rsidRPr="00906DFD" w:rsidRDefault="00906DFD" w:rsidP="00906DFD">
                      <w:pPr>
                        <w:jc w:val="center"/>
                        <w:rPr>
                          <w:sz w:val="12"/>
                          <w:szCs w:val="12"/>
                        </w:rPr>
                      </w:pPr>
                      <w:r>
                        <w:rPr>
                          <w:sz w:val="12"/>
                        </w:rPr>
                        <w:t xml:space="preserve">Koncentracije </w:t>
                      </w:r>
                      <w:r>
                        <w:rPr>
                          <w:sz w:val="12"/>
                        </w:rPr>
                        <w:t>ni mogoče določiti</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6A74EC5C" wp14:editId="6C720550">
                <wp:simplePos x="0" y="0"/>
                <wp:positionH relativeFrom="column">
                  <wp:posOffset>3025700</wp:posOffset>
                </wp:positionH>
                <wp:positionV relativeFrom="paragraph">
                  <wp:posOffset>1789654</wp:posOffset>
                </wp:positionV>
                <wp:extent cx="820271" cy="264160"/>
                <wp:effectExtent l="0" t="0" r="18415" b="21590"/>
                <wp:wrapNone/>
                <wp:docPr id="9" name="Text Box 9"/>
                <wp:cNvGraphicFramePr/>
                <a:graphic xmlns:a="http://schemas.openxmlformats.org/drawingml/2006/main">
                  <a:graphicData uri="http://schemas.microsoft.com/office/word/2010/wordprocessingShape">
                    <wps:wsp>
                      <wps:cNvSpPr txBox="1"/>
                      <wps:spPr>
                        <a:xfrm>
                          <a:off x="0" y="0"/>
                          <a:ext cx="820271" cy="264160"/>
                        </a:xfrm>
                        <a:prstGeom prst="rect">
                          <a:avLst/>
                        </a:prstGeom>
                        <a:solidFill>
                          <a:schemeClr val="lt1"/>
                        </a:solidFill>
                        <a:ln w="6350">
                          <a:solidFill>
                            <a:prstClr val="black"/>
                          </a:solidFill>
                        </a:ln>
                      </wps:spPr>
                      <wps:txbx>
                        <w:txbxContent>
                          <w:p w14:paraId="66381B38" w14:textId="638B9505" w:rsidR="00906DFD" w:rsidRPr="00906DFD" w:rsidRDefault="00906DFD" w:rsidP="00906DFD">
                            <w:pPr>
                              <w:jc w:val="center"/>
                              <w:rPr>
                                <w:sz w:val="12"/>
                                <w:szCs w:val="12"/>
                              </w:rPr>
                            </w:pPr>
                            <w:r>
                              <w:rPr>
                                <w:sz w:val="12"/>
                              </w:rPr>
                              <w:t xml:space="preserve">Obstojna </w:t>
                            </w:r>
                            <w:r>
                              <w:rPr>
                                <w:sz w:val="12"/>
                              </w:rPr>
                              <w:t>organska onesnaževala &gt; mejna vrednost iz Priloge IV</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74EC5C" id="Text Box 9" o:spid="_x0000_s1028" type="#_x0000_t202" style="position:absolute;left:0;text-align:left;margin-left:238.25pt;margin-top:140.9pt;width:64.6pt;height:20.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cfOMQIAAHIEAAAOAAAAZHJzL2Uyb0RvYy54bWysVMFu2zAMvQ/YPwi6L3ayLSuMOEWWIsOA&#10;oC2QDj0rshQbk0WNUmJ3Xz9KiZOl22nYRaZE6ol8j/Tstm8NOyj0DdiSj0c5Z8pKqBq7K/m3p9W7&#10;G858ELYSBqwq+Yvy/Hb+9s2sc4WaQA2mUsgIxPqicyWvQ3BFlnlZq1b4EThlyakBWxFoi7usQtER&#10;emuySZ5Psw6wcghSeU+nd0cnnyd8rZUMD1p7FZgpOeUW0opp3cY1m89EsUPh6kae0hD/kEUrGkuP&#10;nqHuRBBsj80fUG0jETzoMJLQZqB1I1WqgaoZ56+q2dTCqVQLkePdmSb//2Dl/WHjHpGF/jP0JGAk&#10;pHO+8HQY6+k1tvFLmTLyE4UvZ9pUH5ikw5tJPvk05kySazL9MJ4mWrPLZYc+fFHQsmiUHEmVRJY4&#10;rH2gByl0CIlveTBNtWqMSZvYCWppkB0EaWhCSpFuXEUZy7qST99/zBPwlS9Cn+9vjZDfY5HXCLQz&#10;lg4vpUcr9NueNRVVNdCyheqF2EI4NpJ3ctUQ/Fr48CiQOocIomkID7RoA5QTnCzOasCffzuP8SQo&#10;eTnrqBNL7n/sBSrOzFdLUse2HQwcjO1g2H27BCKG+KdskkkXMJjB1AjtMw3JIr5CLmElvVXyMJjL&#10;cJwHGjKpFosURM3pRFjbjZMROgoRaXzqnwW6k4yB9L+HoUdF8UrNY2y8aWGxD6CbJHXk9cjiiW5q&#10;7KTGaQjj5Py+T1GXX8X8FwAAAP//AwBQSwMEFAAGAAgAAAAhAAWBDgjhAAAACwEAAA8AAABkcnMv&#10;ZG93bnJldi54bWxMj0FPwkAQhe8m/ofNmHghsqWUsqndEjGacOEgGs5LO7QN3dmmu4X67x1PepzM&#10;l/e+l28m24krDr51pGExj0Agla5qqdbw9fn+pED4YKgynSPU8I0eNsX9XW6yyt3oA6+HUAsOIZ8Z&#10;DU0IfSalLxu0xs9dj8S/sxusCXwOtawGc+Nw28k4ilJpTUvc0JgeXxssL4fRatj1NJPbxG4ntX8b&#10;d0rNLkePWj8+TC/PIAJO4Q+GX31Wh4KdTm6kyotOQ7JOV4xqiNWCNzCRRqs1iJOGZbxMQBa5/L+h&#10;+AEAAP//AwBQSwECLQAUAAYACAAAACEAtoM4kv4AAADhAQAAEwAAAAAAAAAAAAAAAAAAAAAAW0Nv&#10;bnRlbnRfVHlwZXNdLnhtbFBLAQItABQABgAIAAAAIQA4/SH/1gAAAJQBAAALAAAAAAAAAAAAAAAA&#10;AC8BAABfcmVscy8ucmVsc1BLAQItABQABgAIAAAAIQC4TcfOMQIAAHIEAAAOAAAAAAAAAAAAAAAA&#10;AC4CAABkcnMvZTJvRG9jLnhtbFBLAQItABQABgAIAAAAIQAFgQ4I4QAAAAsBAAAPAAAAAAAAAAAA&#10;AAAAAIsEAABkcnMvZG93bnJldi54bWxQSwUGAAAAAAQABADzAAAAmQUAAAAA&#10;" fillcolor="white [3201]" strokeweight=".5pt">
                <v:textbox inset="0,0,0,0">
                  <w:txbxContent>
                    <w:p w14:paraId="66381B38" w14:textId="638B9505" w:rsidR="00906DFD" w:rsidRPr="00906DFD" w:rsidRDefault="00906DFD" w:rsidP="00906DFD">
                      <w:pPr>
                        <w:jc w:val="center"/>
                        <w:rPr>
                          <w:sz w:val="12"/>
                          <w:szCs w:val="12"/>
                        </w:rPr>
                      </w:pPr>
                      <w:r>
                        <w:rPr>
                          <w:sz w:val="12"/>
                        </w:rPr>
                        <w:t xml:space="preserve">Obstojna </w:t>
                      </w:r>
                      <w:r>
                        <w:rPr>
                          <w:sz w:val="12"/>
                        </w:rPr>
                        <w:t>organska onesnaževala &gt; mejna vrednost iz Priloge IV</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7E6FE8D3" wp14:editId="4F0343FB">
                <wp:simplePos x="0" y="0"/>
                <wp:positionH relativeFrom="column">
                  <wp:posOffset>2129230</wp:posOffset>
                </wp:positionH>
                <wp:positionV relativeFrom="paragraph">
                  <wp:posOffset>1789653</wp:posOffset>
                </wp:positionV>
                <wp:extent cx="820271" cy="264459"/>
                <wp:effectExtent l="0" t="0" r="18415" b="21590"/>
                <wp:wrapNone/>
                <wp:docPr id="8" name="Text Box 8"/>
                <wp:cNvGraphicFramePr/>
                <a:graphic xmlns:a="http://schemas.openxmlformats.org/drawingml/2006/main">
                  <a:graphicData uri="http://schemas.microsoft.com/office/word/2010/wordprocessingShape">
                    <wps:wsp>
                      <wps:cNvSpPr txBox="1"/>
                      <wps:spPr>
                        <a:xfrm>
                          <a:off x="0" y="0"/>
                          <a:ext cx="820271" cy="264459"/>
                        </a:xfrm>
                        <a:prstGeom prst="rect">
                          <a:avLst/>
                        </a:prstGeom>
                        <a:solidFill>
                          <a:schemeClr val="lt1"/>
                        </a:solidFill>
                        <a:ln w="6350">
                          <a:solidFill>
                            <a:prstClr val="black"/>
                          </a:solidFill>
                        </a:ln>
                      </wps:spPr>
                      <wps:txbx>
                        <w:txbxContent>
                          <w:p w14:paraId="2C1833C4" w14:textId="065FA247" w:rsidR="00906DFD" w:rsidRPr="00906DFD" w:rsidRDefault="00906DFD" w:rsidP="00906DFD">
                            <w:pPr>
                              <w:jc w:val="center"/>
                              <w:rPr>
                                <w:sz w:val="12"/>
                                <w:szCs w:val="12"/>
                              </w:rPr>
                            </w:pPr>
                            <w:r>
                              <w:rPr>
                                <w:sz w:val="12"/>
                              </w:rPr>
                              <w:t xml:space="preserve">Obstojna </w:t>
                            </w:r>
                            <w:r>
                              <w:rPr>
                                <w:sz w:val="12"/>
                              </w:rPr>
                              <w:t>organska onesnaževala &lt; mejna vrednost iz Priloge IV</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6FE8D3" id="Text Box 8" o:spid="_x0000_s1029" type="#_x0000_t202" style="position:absolute;left:0;text-align:left;margin-left:167.65pt;margin-top:140.9pt;width:64.6pt;height:20.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OtaMgIAAHIEAAAOAAAAZHJzL2Uyb0RvYy54bWysVFFv2yAQfp+0/4B4X+ykbdZGcaosVaZJ&#10;VVspnfpMMMRomGNAYme/fge2k7bb07QXfHDHx9333Xl+29aaHITzCkxBx6OcEmE4lMrsCvr9ef3p&#10;mhIfmCmZBiMKehSe3i4+fpg3diYmUIEuhSMIYvyssQWtQrCzLPO8EjXzI7DCoFOCq1nArdtlpWMN&#10;otc6m+T5NGvAldYBF97j6V3npIuEL6Xg4VFKLwLRBcXcQlpdWrdxzRZzNts5ZivF+zTYP2RRM2Xw&#10;0RPUHQuM7J36A6pW3IEHGUYc6gykVFykGrCacf6umk3FrEi1IDnenmjy/w+WPxw29smR0H6BFgWM&#10;hDTWzzwexnpa6er4xUwJ+pHC44k20QbC8fB6kk8+jynh6JpMLy+vbiJKdr5snQ9fBdQkGgV1qEoi&#10;ix3ufehCh5D4lgetyrXSOm1iJ4iVduTAUEMdUooI/iZKG9IUdHpxlSfgN74Ifbq/1Yz/6NN7FYV4&#10;2mDO59KjFdptS1RZ0IuBli2UR2TLQddI3vK1Qvh75sMTc9g5SBBOQ3jERWrAnKC3KKnA/frbeYxH&#10;QdFLSYOdWFD/c8+coER/Myh1bNvBcIOxHQyzr1eAxCD/mE0y8YILejClg/oFh2QZX0EXMxzfKmgY&#10;zFXo5gGHjIvlMgVhc1oW7s3G8ggdhYg0PrcvzNlexoD6P8DQo2z2Ts0uNt40sNwHkCpJHXntWOzp&#10;xsZOzdIPYZyc1/sUdf5VLH4DAAD//wMAUEsDBBQABgAIAAAAIQCGCQ1w4AAAAAsBAAAPAAAAZHJz&#10;L2Rvd25yZXYueG1sTI/BTsMwEETvSPyDtUhcKuo0SSsrxKkoAqkXDhTE2Y2XJGq8jmKnDX/PcqLH&#10;1TzNvim3s+vFGcfQedKwWiYgkGpvO2o0fH68PigQIRqypveEGn4wwLa6vSlNYf2F3vF8iI3gEgqF&#10;0dDGOBRShrpFZ8LSD0icffvRmcjn2Eg7mguXu16mSbKRznTEH1oz4HOL9ekwOQ37gRZyl7vdrN5e&#10;pr1Si9NXQK3v7+anRxAR5/gPw58+q0PFTkc/kQ2i15Bl64xRDala8QYm8k2+BnHkKM1ykFUprzdU&#10;vwAAAP//AwBQSwECLQAUAAYACAAAACEAtoM4kv4AAADhAQAAEwAAAAAAAAAAAAAAAAAAAAAAW0Nv&#10;bnRlbnRfVHlwZXNdLnhtbFBLAQItABQABgAIAAAAIQA4/SH/1gAAAJQBAAALAAAAAAAAAAAAAAAA&#10;AC8BAABfcmVscy8ucmVsc1BLAQItABQABgAIAAAAIQDevOtaMgIAAHIEAAAOAAAAAAAAAAAAAAAA&#10;AC4CAABkcnMvZTJvRG9jLnhtbFBLAQItABQABgAIAAAAIQCGCQ1w4AAAAAsBAAAPAAAAAAAAAAAA&#10;AAAAAIwEAABkcnMvZG93bnJldi54bWxQSwUGAAAAAAQABADzAAAAmQUAAAAA&#10;" fillcolor="white [3201]" strokeweight=".5pt">
                <v:textbox inset="0,0,0,0">
                  <w:txbxContent>
                    <w:p w14:paraId="2C1833C4" w14:textId="065FA247" w:rsidR="00906DFD" w:rsidRPr="00906DFD" w:rsidRDefault="00906DFD" w:rsidP="00906DFD">
                      <w:pPr>
                        <w:jc w:val="center"/>
                        <w:rPr>
                          <w:sz w:val="12"/>
                          <w:szCs w:val="12"/>
                        </w:rPr>
                      </w:pPr>
                      <w:r>
                        <w:rPr>
                          <w:sz w:val="12"/>
                        </w:rPr>
                        <w:t xml:space="preserve">Obstojna </w:t>
                      </w:r>
                      <w:r>
                        <w:rPr>
                          <w:sz w:val="12"/>
                        </w:rPr>
                        <w:t>organska onesnaževala &lt; mejna vrednost iz Priloge IV</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2F8B8A68" wp14:editId="3BE8FB5F">
                <wp:simplePos x="0" y="0"/>
                <wp:positionH relativeFrom="column">
                  <wp:posOffset>904987</wp:posOffset>
                </wp:positionH>
                <wp:positionV relativeFrom="paragraph">
                  <wp:posOffset>1511188</wp:posOffset>
                </wp:positionV>
                <wp:extent cx="860612" cy="246380"/>
                <wp:effectExtent l="0" t="0" r="15875" b="20320"/>
                <wp:wrapNone/>
                <wp:docPr id="7" name="Text Box 7"/>
                <wp:cNvGraphicFramePr/>
                <a:graphic xmlns:a="http://schemas.openxmlformats.org/drawingml/2006/main">
                  <a:graphicData uri="http://schemas.microsoft.com/office/word/2010/wordprocessingShape">
                    <wps:wsp>
                      <wps:cNvSpPr txBox="1"/>
                      <wps:spPr>
                        <a:xfrm>
                          <a:off x="0" y="0"/>
                          <a:ext cx="860612" cy="246380"/>
                        </a:xfrm>
                        <a:prstGeom prst="rect">
                          <a:avLst/>
                        </a:prstGeom>
                        <a:solidFill>
                          <a:schemeClr val="lt1"/>
                        </a:solidFill>
                        <a:ln w="6350">
                          <a:solidFill>
                            <a:prstClr val="black"/>
                          </a:solidFill>
                        </a:ln>
                      </wps:spPr>
                      <wps:txbx>
                        <w:txbxContent>
                          <w:p w14:paraId="6B32AB22" w14:textId="48BCAF5C" w:rsidR="00906DFD" w:rsidRPr="00906DFD" w:rsidRDefault="00906DFD" w:rsidP="00906DFD">
                            <w:pPr>
                              <w:jc w:val="center"/>
                              <w:rPr>
                                <w:sz w:val="12"/>
                                <w:szCs w:val="12"/>
                              </w:rPr>
                            </w:pPr>
                            <w:r>
                              <w:rPr>
                                <w:sz w:val="12"/>
                              </w:rPr>
                              <w:t xml:space="preserve">Materialna </w:t>
                            </w:r>
                            <w:r>
                              <w:rPr>
                                <w:sz w:val="12"/>
                              </w:rPr>
                              <w:t>predelava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F8B8A68" id="Text Box 7" o:spid="_x0000_s1030" type="#_x0000_t202" style="position:absolute;left:0;text-align:left;margin-left:71.25pt;margin-top:119pt;width:67.75pt;height:19.4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mlOwIAAIIEAAAOAAAAZHJzL2Uyb0RvYy54bWysVE1v2zAMvQ/YfxB0X+ykaZYacYosRYYB&#10;RVsgHXpWZCkWJouapMTOfv0o5bvbadhFJkXqkXwkPbnvGk22wnkFpqT9Xk6JMBwqZdYl/f66+DSm&#10;xAdmKqbBiJLuhKf3048fJq0txABq0JVwBEGML1pb0joEW2SZ57VomO+BFQaNElzDAqpunVWOtYje&#10;6GyQ56OsBVdZB1x4j7cPeyOdJnwpBQ/PUnoRiC4p5hbS6dK5imc2nbBi7ZitFT+kwf4hi4Ypg0FP&#10;UA8sMLJx6g+oRnEHHmTocWgykFJxkWrAavr5u2qWNbMi1YLkeHuiyf8/WP60XdoXR0L3BTpsYCSk&#10;tb7weBnr6aRr4hczJWhHCncn2kQXCMfL8Sgf9QeUcDQNhqObcaI1Oz+2zoevAhoShZI67Eoii20f&#10;fcCA6Hp0ibE8aFUtlNZJiZMg5tqRLcMe6pBSxBdXXtqQtqSjm9s8AV/ZIvTp/Uoz/iMWeY2AmjZ4&#10;eS49SqFbdURVJR0eaVlBtUO2HOwHyVu+UAj/yHx4YQ4nBwnCbQjPeEgNmBMcJEpqcL/+dh/9saFo&#10;paTFSSyp/7lhTlCivxls9V1/OIyjm5Th7ecBKu7Ssrq0mE0zBySqj3tneRKjf9BHUTpo3nBpZjEq&#10;mpjhGLuk4SjOw34/cOm4mM2SEw6rZeHRLC2P0LExkdbX7o05e2hrwHl4guPMsuJdd/e+8aWB2SaA&#10;VKn1kec9qwf6cdBTdw5LGTfpUk9e51/H9DcAAAD//wMAUEsDBBQABgAIAAAAIQDxXr/x3AAAAAsB&#10;AAAPAAAAZHJzL2Rvd25yZXYueG1sTI/BTsMwEETvSPyDtUjcqEOA4oY4FaDCpScK6tmNXcciXke2&#10;m4a/Z3OC24z2aXamXk++Z6OJyQWUcLsogBlsg3ZoJXx9vt0IYCkr1KoPaCT8mATr5vKiVpUOZ/ww&#10;4y5bRiGYKiWhy3moOE9tZ7xKizAYpNsxRK8y2Wi5jupM4b7nZVEsuVcO6UOnBvPamfZ7d/ISNi92&#10;ZVuhYrcR2rlx2h+39l3K66vp+QlYNlP+g2GuT9WhoU6HcEKdWE/+vnwgVEJ5J2gUEeXjLA6zWArg&#10;Tc3/b2h+AQAA//8DAFBLAQItABQABgAIAAAAIQC2gziS/gAAAOEBAAATAAAAAAAAAAAAAAAAAAAA&#10;AABbQ29udGVudF9UeXBlc10ueG1sUEsBAi0AFAAGAAgAAAAhADj9If/WAAAAlAEAAAsAAAAAAAAA&#10;AAAAAAAALwEAAF9yZWxzLy5yZWxzUEsBAi0AFAAGAAgAAAAhAM75yaU7AgAAggQAAA4AAAAAAAAA&#10;AAAAAAAALgIAAGRycy9lMm9Eb2MueG1sUEsBAi0AFAAGAAgAAAAhAPFev/HcAAAACwEAAA8AAAAA&#10;AAAAAAAAAAAAlQQAAGRycy9kb3ducmV2LnhtbFBLBQYAAAAABAAEAPMAAACeBQAAAAA=&#10;" fillcolor="white [3201]" strokeweight=".5pt">
                <v:textbox>
                  <w:txbxContent>
                    <w:p w14:paraId="6B32AB22" w14:textId="48BCAF5C" w:rsidR="00906DFD" w:rsidRPr="00906DFD" w:rsidRDefault="00906DFD" w:rsidP="00906DFD">
                      <w:pPr>
                        <w:jc w:val="center"/>
                        <w:rPr>
                          <w:sz w:val="12"/>
                          <w:szCs w:val="12"/>
                        </w:rPr>
                      </w:pPr>
                      <w:r>
                        <w:rPr>
                          <w:sz w:val="12"/>
                        </w:rPr>
                        <w:t xml:space="preserve">Materialna </w:t>
                      </w:r>
                      <w:r>
                        <w:rPr>
                          <w:sz w:val="12"/>
                        </w:rPr>
                        <w:t>predelava</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7AB35010" wp14:editId="29516142">
                <wp:simplePos x="0" y="0"/>
                <wp:positionH relativeFrom="column">
                  <wp:posOffset>2626771</wp:posOffset>
                </wp:positionH>
                <wp:positionV relativeFrom="paragraph">
                  <wp:posOffset>1171089</wp:posOffset>
                </wp:positionV>
                <wp:extent cx="1402976" cy="246529"/>
                <wp:effectExtent l="0" t="0" r="26035" b="20320"/>
                <wp:wrapNone/>
                <wp:docPr id="6" name="Text Box 6"/>
                <wp:cNvGraphicFramePr/>
                <a:graphic xmlns:a="http://schemas.openxmlformats.org/drawingml/2006/main">
                  <a:graphicData uri="http://schemas.microsoft.com/office/word/2010/wordprocessingShape">
                    <wps:wsp>
                      <wps:cNvSpPr txBox="1"/>
                      <wps:spPr>
                        <a:xfrm>
                          <a:off x="0" y="0"/>
                          <a:ext cx="1402976" cy="246529"/>
                        </a:xfrm>
                        <a:prstGeom prst="rect">
                          <a:avLst/>
                        </a:prstGeom>
                        <a:solidFill>
                          <a:schemeClr val="lt1"/>
                        </a:solidFill>
                        <a:ln w="6350">
                          <a:solidFill>
                            <a:prstClr val="black"/>
                          </a:solidFill>
                        </a:ln>
                      </wps:spPr>
                      <wps:txbx>
                        <w:txbxContent>
                          <w:p w14:paraId="5E4381CA" w14:textId="5B7DDFFF" w:rsidR="00906DFD" w:rsidRPr="00906DFD" w:rsidRDefault="00906DFD" w:rsidP="00906DFD">
                            <w:pPr>
                              <w:jc w:val="center"/>
                              <w:rPr>
                                <w:sz w:val="14"/>
                                <w:szCs w:val="14"/>
                              </w:rPr>
                            </w:pPr>
                            <w:r>
                              <w:rPr>
                                <w:sz w:val="14"/>
                              </w:rPr>
                              <w:t xml:space="preserve">S </w:t>
                            </w:r>
                            <w:r>
                              <w:rPr>
                                <w:sz w:val="14"/>
                              </w:rPr>
                              <w:t>prisotnostjo obstojnih organskih onesnaževal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AB35010" id="Text Box 6" o:spid="_x0000_s1031" type="#_x0000_t202" style="position:absolute;left:0;text-align:left;margin-left:206.85pt;margin-top:92.2pt;width:110.45pt;height:19.4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EcuPAIAAIMEAAAOAAAAZHJzL2Uyb0RvYy54bWysVE1v2zAMvQ/YfxB0X+x4SdoEcYosRYYB&#10;RVsgHXpWZCk2JouapMTOfv0o2flot9Owi0yJ1BP5+Oj5XVsrchDWVaBzOhyklAjNoaj0LqffX9af&#10;bilxnumCKdAip0fh6N3i44d5Y2YigxJUISxBEO1mjclp6b2ZJYnjpaiZG4ARGp0SbM08bu0uKSxr&#10;EL1WSZamk6QBWxgLXDiHp/edky4ivpSC+ycpnfBE5RRz83G1cd2GNVnM2WxnmSkr3qfB/iGLmlUa&#10;Hz1D3TPPyN5Wf0DVFbfgQPoBhzoBKSsuYg1YzTB9V82mZEbEWpAcZ840uf8Hyx8PG/NsiW+/QIsN&#10;DIQ0xs0cHoZ6Wmnr8MVMCfqRwuOZNtF6wsOlUZpNbyaUcPRlo8k4mwaY5HLbWOe/CqhJMHJqsS2R&#10;LXZ4cL4LPYWExxyoqlhXSsVNkIJYKUsODJuofMwRwd9EKU2anE4+j9MI/MYXoM/3t4rxH316V1GI&#10;pzTmfKk9WL7dtqQqcjo+8bKF4oh0WeiU5AxfVwj/wJx/ZhalgwzhOPgnXKQCzAl6i5IS7K+/nYd4&#10;7Ch6KWlQijl1P/fMCkrUN429ng5Ho6DduBmNbzLc2GvP9tqj9/UKkKghDp7h0QzxXp1MaaF+xalZ&#10;hlfRxTTHt3PqT+bKdwOCU8fFchmDUK2G+Qe9MTxAh8YEWl/aV2ZN31aPgniEk2jZ7F13u9hwU8Ny&#10;70FWsfWB547Vnn5UehRPP5VhlK73Mery71j8BgAA//8DAFBLAwQUAAYACAAAACEAD8RY/N4AAAAL&#10;AQAADwAAAGRycy9kb3ducmV2LnhtbEyPwU7DMBBE70j8g7VI3KjTJAppiFMBKlw4UVDP23hrW8R2&#10;FLtp+HvMCY6reZp5224XO7CZpmC8E7BeZcDI9V4apwR8frzc1cBCRCdx8I4EfFOAbXd91WIj/cW9&#10;07yPiqUSFxoUoGMcG85Dr8liWPmRXMpOfrIY0zkpLie8pHI78DzLKm7RuLSgcaRnTf3X/mwF7J7U&#10;RvU1TnpXS2Pm5XB6U69C3N4sjw/AIi3xD4Zf/aQOXXI6+rOTgQ0CynVxn9AU1GUJLBFVUVbAjgLy&#10;vMiBdy3//0P3AwAA//8DAFBLAQItABQABgAIAAAAIQC2gziS/gAAAOEBAAATAAAAAAAAAAAAAAAA&#10;AAAAAABbQ29udGVudF9UeXBlc10ueG1sUEsBAi0AFAAGAAgAAAAhADj9If/WAAAAlAEAAAsAAAAA&#10;AAAAAAAAAAAALwEAAF9yZWxzLy5yZWxzUEsBAi0AFAAGAAgAAAAhAJsERy48AgAAgwQAAA4AAAAA&#10;AAAAAAAAAAAALgIAAGRycy9lMm9Eb2MueG1sUEsBAi0AFAAGAAgAAAAhAA/EWPzeAAAACwEAAA8A&#10;AAAAAAAAAAAAAAAAlgQAAGRycy9kb3ducmV2LnhtbFBLBQYAAAAABAAEAPMAAAChBQAAAAA=&#10;" fillcolor="white [3201]" strokeweight=".5pt">
                <v:textbox>
                  <w:txbxContent>
                    <w:p w14:paraId="5E4381CA" w14:textId="5B7DDFFF" w:rsidR="00906DFD" w:rsidRPr="00906DFD" w:rsidRDefault="00906DFD" w:rsidP="00906DFD">
                      <w:pPr>
                        <w:jc w:val="center"/>
                        <w:rPr>
                          <w:sz w:val="14"/>
                          <w:szCs w:val="14"/>
                        </w:rPr>
                      </w:pPr>
                      <w:r>
                        <w:rPr>
                          <w:sz w:val="14"/>
                        </w:rPr>
                        <w:t xml:space="preserve">S </w:t>
                      </w:r>
                      <w:r>
                        <w:rPr>
                          <w:sz w:val="14"/>
                        </w:rPr>
                        <w:t>prisotnostjo obstojnih organskih onesnaževal</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1298D912" wp14:editId="44DBA417">
                <wp:simplePos x="0" y="0"/>
                <wp:positionH relativeFrom="column">
                  <wp:posOffset>1882252</wp:posOffset>
                </wp:positionH>
                <wp:positionV relativeFrom="paragraph">
                  <wp:posOffset>1170342</wp:posOffset>
                </wp:positionV>
                <wp:extent cx="658906" cy="246529"/>
                <wp:effectExtent l="0" t="0" r="27305" b="20320"/>
                <wp:wrapNone/>
                <wp:docPr id="4" name="Text Box 4"/>
                <wp:cNvGraphicFramePr/>
                <a:graphic xmlns:a="http://schemas.openxmlformats.org/drawingml/2006/main">
                  <a:graphicData uri="http://schemas.microsoft.com/office/word/2010/wordprocessingShape">
                    <wps:wsp>
                      <wps:cNvSpPr txBox="1"/>
                      <wps:spPr>
                        <a:xfrm>
                          <a:off x="0" y="0"/>
                          <a:ext cx="658906" cy="246529"/>
                        </a:xfrm>
                        <a:prstGeom prst="rect">
                          <a:avLst/>
                        </a:prstGeom>
                        <a:solidFill>
                          <a:schemeClr val="lt1"/>
                        </a:solidFill>
                        <a:ln w="6350">
                          <a:solidFill>
                            <a:prstClr val="black"/>
                          </a:solidFill>
                        </a:ln>
                      </wps:spPr>
                      <wps:txbx>
                        <w:txbxContent>
                          <w:p w14:paraId="0040EE38" w14:textId="751CD4E4" w:rsidR="00906DFD" w:rsidRPr="00342D4B" w:rsidRDefault="00906DFD" w:rsidP="00906DFD">
                            <w:pPr>
                              <w:jc w:val="center"/>
                              <w:rPr>
                                <w:sz w:val="10"/>
                                <w:szCs w:val="10"/>
                              </w:rPr>
                            </w:pPr>
                            <w:r>
                              <w:rPr>
                                <w:sz w:val="10"/>
                              </w:rPr>
                              <w:t xml:space="preserve">Brez </w:t>
                            </w:r>
                            <w:r>
                              <w:rPr>
                                <w:sz w:val="10"/>
                              </w:rPr>
                              <w:t>obstojnih organskih onesnaževal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298D912" id="Text Box 4" o:spid="_x0000_s1032" type="#_x0000_t202" style="position:absolute;left:0;text-align:left;margin-left:148.2pt;margin-top:92.15pt;width:51.9pt;height:19.4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C+OwIAAIIEAAAOAAAAZHJzL2Uyb0RvYy54bWysVE1v2zAMvQ/YfxB0X+xkSdYYcYosRYYB&#10;RVsgLXpWZCk2JouapMTOfv0o2flot9Owi0yJ1BP5+Oj5bVsrchDWVaBzOhyklAjNoaj0Lqcvz+tP&#10;N5Q4z3TBFGiR06Nw9Hbx8cO8MZkYQQmqEJYgiHZZY3Jaem+yJHG8FDVzAzBCo1OCrZnHrd0lhWUN&#10;otcqGaXpNGnAFsYCF87h6V3npIuIL6Xg/lFKJzxROcXcfFxtXLdhTRZzlu0sM2XF+zTYP2RRs0rj&#10;o2eoO+YZ2dvqD6i64hYcSD/gUCcgZcVFrAGrGabvqtmUzIhYC5LjzJkm9/9g+cNhY54s8e1XaLGB&#10;gZDGuMzhYainlbYOX8yUoB8pPJ5pE60nHA+nk5tZOqWEo2s0nk5Gs4CSXC4b6/w3ATUJRk4tdiWS&#10;xQ73znehp5DwlgNVFetKqbgJShArZcmBYQ+Vjyki+JsopUmDiXyepBH4jS9An+9vFeM/+vSuohBP&#10;acz5UnqwfLttSVUg8ImWLRRHZMtCJyRn+LpC+Hvm/BOzqBwkCKfBP+IiFWBO0FuUlGB//e08xGND&#10;0UtJg0rMqfu5Z1ZQor5rbPVsOB4H6cbNePJlhBt77dlee/S+XgESNcS5MzyaId6rkykt1K84NMvw&#10;KrqY5vh2Tv3JXPluPnDouFguYxCK1TB/rzeGB+jQmEDrc/vKrOnb6lEPD3DSLMvedbeLDTc1LPce&#10;ZBVbH3juWO3pR6FH8fRDGSbpeh+jLr+OxW8AAAD//wMAUEsDBBQABgAIAAAAIQAqS5FX3gAAAAsB&#10;AAAPAAAAZHJzL2Rvd25yZXYueG1sTI/BTsMwEETvSPyDtZW4UbtpVKUhTgWocOFEQZzdeGtbje0o&#10;dtPw9ywnOK7eaOZts5t9zyYck4tBwmopgGHoonbBSPj8eLmvgKWsglZ9DCjhGxPs2tubRtU6XsM7&#10;TodsGJWEVCsJNueh5jx1Fr1KyzhgIHaKo1eZztFwPaorlfueF0JsuFcu0IJVAz5b7M6Hi5ewfzJb&#10;01VqtPtKOzfNX6c38yrl3WJ+fACWcc5/YfjVJ3VoyekYL0En1ksotpuSogSqcg2MEqUQBbAjoWK9&#10;At42/P8P7Q8AAAD//wMAUEsBAi0AFAAGAAgAAAAhALaDOJL+AAAA4QEAABMAAAAAAAAAAAAAAAAA&#10;AAAAAFtDb250ZW50X1R5cGVzXS54bWxQSwECLQAUAAYACAAAACEAOP0h/9YAAACUAQAACwAAAAAA&#10;AAAAAAAAAAAvAQAAX3JlbHMvLnJlbHNQSwECLQAUAAYACAAAACEAva/gvjsCAACCBAAADgAAAAAA&#10;AAAAAAAAAAAuAgAAZHJzL2Uyb0RvYy54bWxQSwECLQAUAAYACAAAACEAKkuRV94AAAALAQAADwAA&#10;AAAAAAAAAAAAAACVBAAAZHJzL2Rvd25yZXYueG1sUEsFBgAAAAAEAAQA8wAAAKAFAAAAAA==&#10;" fillcolor="white [3201]" strokeweight=".5pt">
                <v:textbox>
                  <w:txbxContent>
                    <w:p w14:paraId="0040EE38" w14:textId="751CD4E4" w:rsidR="00906DFD" w:rsidRPr="00342D4B" w:rsidRDefault="00906DFD" w:rsidP="00906DFD">
                      <w:pPr>
                        <w:jc w:val="center"/>
                        <w:rPr>
                          <w:sz w:val="10"/>
                          <w:szCs w:val="10"/>
                        </w:rPr>
                      </w:pPr>
                      <w:r>
                        <w:rPr>
                          <w:sz w:val="10"/>
                        </w:rPr>
                        <w:t xml:space="preserve">Brez </w:t>
                      </w:r>
                      <w:r>
                        <w:rPr>
                          <w:sz w:val="10"/>
                        </w:rPr>
                        <w:t>obstojnih organskih onesnaževal</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3E688A7F" wp14:editId="652CA80F">
                <wp:simplePos x="0" y="0"/>
                <wp:positionH relativeFrom="column">
                  <wp:posOffset>2681082</wp:posOffset>
                </wp:positionH>
                <wp:positionV relativeFrom="paragraph">
                  <wp:posOffset>591185</wp:posOffset>
                </wp:positionV>
                <wp:extent cx="542925" cy="27622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542925" cy="276225"/>
                        </a:xfrm>
                        <a:prstGeom prst="rect">
                          <a:avLst/>
                        </a:prstGeom>
                        <a:solidFill>
                          <a:schemeClr val="lt1"/>
                        </a:solidFill>
                        <a:ln w="6350">
                          <a:solidFill>
                            <a:prstClr val="black"/>
                          </a:solidFill>
                        </a:ln>
                      </wps:spPr>
                      <wps:txbx>
                        <w:txbxContent>
                          <w:p w14:paraId="573D465B" w14:textId="58820EB9" w:rsidR="00EC15D2" w:rsidRPr="00906DFD" w:rsidRDefault="00EC15D2" w:rsidP="00906DFD">
                            <w:pPr>
                              <w:jc w:val="center"/>
                              <w:rPr>
                                <w:sz w:val="12"/>
                                <w:szCs w:val="12"/>
                              </w:rPr>
                            </w:pPr>
                            <w:r>
                              <w:rPr>
                                <w:sz w:val="12"/>
                              </w:rPr>
                              <w:t xml:space="preserve">Plastična </w:t>
                            </w:r>
                            <w:r>
                              <w:rPr>
                                <w:sz w:val="12"/>
                              </w:rPr>
                              <w:t>frakcija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E688A7F" id="Text Box 2" o:spid="_x0000_s1033" type="#_x0000_t202" style="position:absolute;left:0;text-align:left;margin-left:211.1pt;margin-top:46.55pt;width:42.75pt;height:21.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wCHOwIAAIIEAAAOAAAAZHJzL2Uyb0RvYy54bWysVE1v2zAMvQ/YfxB0X5x4SdoacYosRYYB&#10;QVsgHXpWZDkWJouapMTOfv0o2flot9Owi0yJ1BP5+OjZfVsrchDWSdA5HQ2GlAjNoZB6l9PvL6tP&#10;t5Q4z3TBFGiR06Nw9H7+8cOsMZlIoQJVCEsQRLusMTmtvDdZkjheiZq5ARih0VmCrZnHrd0lhWUN&#10;otcqSYfDadKALYwFLpzD04fOSecRvywF909l6YQnKqeYm4+rjes2rMl8xrKdZaaSvE+D/UMWNZMa&#10;Hz1DPTDPyN7KP6BqyS04KP2AQ51AWUouYg1YzWj4rppNxYyItSA5zpxpcv8Plj8eNubZEt9+gRYb&#10;GAhpjMscHoZ62tLW4YuZEvQjhcczbaL1hOPhZJzepRNKOLrSm2mKNqIkl8vGOv9VQE2CkVOLXYlk&#10;scPa+S70FBLecqBksZJKxU1QglgqSw4Me6h8TBHB30QpTZqcTj9PhhH4jS9An+9vFeM/+vSuohBP&#10;acz5UnqwfLttiSxyenOiZQvFEdmy0AnJGb6SCL9mzj8zi8pBgnAa/BMupQLMCXqLkgrsr7+dh3hs&#10;KHopaVCJOXU/98wKStQ3ja2+G43HQbpxM57cpLix157ttUfv6yUgUSOcO8OjGeK9OpmlhfoVh2YR&#10;XkUX0xzfzqk/mUvfzQcOHReLRQxCsRrm13pjeIAOjQm0vrSvzJq+rR718AgnzbLsXXe72HBTw2Lv&#10;oZSx9YHnjtWefhR6FE8/lGGSrvcx6vLrmP8GAAD//wMAUEsDBBQABgAIAAAAIQDFg6bB3gAAAAoB&#10;AAAPAAAAZHJzL2Rvd25yZXYueG1sTI/BTsMwEETvSPyDtUjcqNMU0jTEqQAVLpwoiLMbb22L2I5s&#10;Nw1/z3KC42qeZt6229kNbMKYbPAClosCGPo+KOu1gI/355saWMrSKzkEjwK+McG2u7xoZaPC2b/h&#10;tM+aUYlPjRRgch4bzlNv0Mm0CCN6yo4hOpnpjJqrKM9U7gZeFkXFnbSeFowc8clg/7U/OQG7R73R&#10;fS2j2dXK2mn+PL7qFyGur+aHe2AZ5/wHw68+qUNHTodw8iqxQcBtWZaECtislsAIuCvWa2AHIldV&#10;Bbxr+f8Xuh8AAAD//wMAUEsBAi0AFAAGAAgAAAAhALaDOJL+AAAA4QEAABMAAAAAAAAAAAAAAAAA&#10;AAAAAFtDb250ZW50X1R5cGVzXS54bWxQSwECLQAUAAYACAAAACEAOP0h/9YAAACUAQAACwAAAAAA&#10;AAAAAAAAAAAvAQAAX3JlbHMvLnJlbHNQSwECLQAUAAYACAAAACEAg7cAhzsCAACCBAAADgAAAAAA&#10;AAAAAAAAAAAuAgAAZHJzL2Uyb0RvYy54bWxQSwECLQAUAAYACAAAACEAxYOmwd4AAAAKAQAADwAA&#10;AAAAAAAAAAAAAACVBAAAZHJzL2Rvd25yZXYueG1sUEsFBgAAAAAEAAQA8wAAAKAFAAAAAA==&#10;" fillcolor="white [3201]" strokeweight=".5pt">
                <v:textbox>
                  <w:txbxContent>
                    <w:p w14:paraId="573D465B" w14:textId="58820EB9" w:rsidR="00EC15D2" w:rsidRPr="00906DFD" w:rsidRDefault="00EC15D2" w:rsidP="00906DFD">
                      <w:pPr>
                        <w:jc w:val="center"/>
                        <w:rPr>
                          <w:sz w:val="12"/>
                          <w:szCs w:val="12"/>
                        </w:rPr>
                      </w:pPr>
                      <w:r>
                        <w:rPr>
                          <w:sz w:val="12"/>
                        </w:rPr>
                        <w:t xml:space="preserve">Plastična </w:t>
                      </w:r>
                      <w:r>
                        <w:rPr>
                          <w:sz w:val="12"/>
                        </w:rPr>
                        <w:t>frakcija</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32887C48" wp14:editId="49F998C3">
                <wp:simplePos x="0" y="0"/>
                <wp:positionH relativeFrom="column">
                  <wp:posOffset>2210435</wp:posOffset>
                </wp:positionH>
                <wp:positionV relativeFrom="paragraph">
                  <wp:posOffset>157480</wp:posOffset>
                </wp:positionV>
                <wp:extent cx="1281113" cy="280988"/>
                <wp:effectExtent l="0" t="0" r="14605" b="24130"/>
                <wp:wrapNone/>
                <wp:docPr id="1" name="Text Box 1"/>
                <wp:cNvGraphicFramePr/>
                <a:graphic xmlns:a="http://schemas.openxmlformats.org/drawingml/2006/main">
                  <a:graphicData uri="http://schemas.microsoft.com/office/word/2010/wordprocessingShape">
                    <wps:wsp>
                      <wps:cNvSpPr txBox="1"/>
                      <wps:spPr>
                        <a:xfrm>
                          <a:off x="0" y="0"/>
                          <a:ext cx="1281113" cy="280988"/>
                        </a:xfrm>
                        <a:prstGeom prst="rect">
                          <a:avLst/>
                        </a:prstGeom>
                        <a:solidFill>
                          <a:schemeClr val="lt1"/>
                        </a:solidFill>
                        <a:ln w="6350">
                          <a:solidFill>
                            <a:prstClr val="black"/>
                          </a:solidFill>
                        </a:ln>
                      </wps:spPr>
                      <wps:txbx>
                        <w:txbxContent>
                          <w:p w14:paraId="147B4B40" w14:textId="4E86887A" w:rsidR="00EC15D2" w:rsidRPr="00EC15D2" w:rsidRDefault="00EC15D2" w:rsidP="00EC15D2">
                            <w:pPr>
                              <w:jc w:val="center"/>
                              <w:rPr>
                                <w:rFonts w:ascii="Arial" w:hAnsi="Arial" w:cs="Arial"/>
                                <w:sz w:val="12"/>
                                <w:szCs w:val="12"/>
                              </w:rPr>
                            </w:pPr>
                            <w:r>
                              <w:rPr>
                                <w:rFonts w:ascii="Arial" w:hAnsi="Arial"/>
                                <w:sz w:val="12"/>
                              </w:rPr>
                              <w:t xml:space="preserve">PLASTIČNI </w:t>
                            </w:r>
                            <w:r>
                              <w:rPr>
                                <w:rFonts w:ascii="Arial" w:hAnsi="Arial"/>
                                <w:sz w:val="12"/>
                              </w:rPr>
                              <w:t>ODPADKI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2887C48" id="Text Box 1" o:spid="_x0000_s1034" type="#_x0000_t202" style="position:absolute;left:0;text-align:left;margin-left:174.05pt;margin-top:12.4pt;width:100.9pt;height:22.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2rMOwIAAIMEAAAOAAAAZHJzL2Uyb0RvYy54bWysVE1v2zAMvQ/YfxB0X2ynaZcGcYosRYYB&#10;RVsgHXpWZCkWJouapMTOfv0oxflot9Owi0yJ1BP5+OjpXddoshPOKzAlLQY5JcJwqJTZlPT7y/LT&#10;mBIfmKmYBiNKuhee3s0+fpi2diKGUIOuhCMIYvyktSWtQ7CTLPO8Fg3zA7DCoFOCa1jArdtklWMt&#10;ojc6G+b5TdaCq6wDLrzH0/uDk84SvpSChycpvQhElxRzC2l1aV3HNZtN2WTjmK0V79Ng/5BFw5TB&#10;R09Q9ywwsnXqD6hGcQceZBhwaDKQUnGRasBqivxdNauaWZFqQXK8PdHk/x8sf9yt7LMjofsCHTYw&#10;EtJaP/F4GOvppGviFzMl6EcK9yfaRBcIj5eG46Iorijh6BuO89vxOMJk59vW+fBVQEOiUVKHbUls&#10;sd2DD4fQY0h8zINW1VJpnTZRCmKhHdkxbKIOKUcEfxOlDWlLenN1nSfgN74Ifbq/1oz/6NO7iEI8&#10;bTDnc+3RCt26I6oqaSoonqyh2iNdDg5K8pYvFcI/MB+emUPpIEM4DuEJF6kBc4LeoqQG9+tv5zEe&#10;O4peSlqUYkn9zy1zghL9zWCvb4vRKGo3bUbXn4e4cZee9aXHbJsFIFEFDp7lyYzxQR9N6aB5xamZ&#10;x1fRxQzHt0sajuYiHAYEp46L+TwFoVotCw9mZXmEjo2JtL50r8zZvq0BBfEIR9GyybvuHmLjTQPz&#10;bQCpUuvPrPb0o9KTePqpjKN0uU9R53/H7DcAAAD//wMAUEsDBBQABgAIAAAAIQBnVU+/3QAAAAkB&#10;AAAPAAAAZHJzL2Rvd25yZXYueG1sTI/BTsMwEETvSPyDtUjcqJMSqiTEqQAVLpwoiLMbb22L2I5s&#10;Nw1/z3KC42qfZt5028WNbMaYbPACylUBDP0QlPVawMf7800NLGXplRyDRwHfmGDbX150slXh7N9w&#10;3mfNKMSnVgowOU8t52kw6GRahQk9/Y4hOpnpjJqrKM8U7ka+LooNd9J6ajBywieDw9f+5ATsHnWj&#10;h1pGs6uVtfPyeXzVL0JcXy0P98AyLvkPhl99UoeenA7h5FVio4Dbqi4JFbCuaAIBd1XTADsI2DQl&#10;8L7j/xf0PwAAAP//AwBQSwECLQAUAAYACAAAACEAtoM4kv4AAADhAQAAEwAAAAAAAAAAAAAAAAAA&#10;AAAAW0NvbnRlbnRfVHlwZXNdLnhtbFBLAQItABQABgAIAAAAIQA4/SH/1gAAAJQBAAALAAAAAAAA&#10;AAAAAAAAAC8BAABfcmVscy8ucmVsc1BLAQItABQABgAIAAAAIQC372rMOwIAAIMEAAAOAAAAAAAA&#10;AAAAAAAAAC4CAABkcnMvZTJvRG9jLnhtbFBLAQItABQABgAIAAAAIQBnVU+/3QAAAAkBAAAPAAAA&#10;AAAAAAAAAAAAAJUEAABkcnMvZG93bnJldi54bWxQSwUGAAAAAAQABADzAAAAnwUAAAAA&#10;" fillcolor="white [3201]" strokeweight=".5pt">
                <v:textbox>
                  <w:txbxContent>
                    <w:p w14:paraId="147B4B40" w14:textId="4E86887A" w:rsidR="00EC15D2" w:rsidRPr="00EC15D2" w:rsidRDefault="00EC15D2" w:rsidP="00EC15D2">
                      <w:pPr>
                        <w:jc w:val="center"/>
                        <w:rPr>
                          <w:rFonts w:ascii="Arial" w:hAnsi="Arial" w:cs="Arial"/>
                          <w:sz w:val="12"/>
                          <w:szCs w:val="12"/>
                        </w:rPr>
                      </w:pPr>
                      <w:r>
                        <w:rPr>
                          <w:rFonts w:ascii="Arial" w:hAnsi="Arial"/>
                          <w:sz w:val="12"/>
                        </w:rPr>
                        <w:t xml:space="preserve">PLASTIČNI </w:t>
                      </w:r>
                      <w:r>
                        <w:rPr>
                          <w:rFonts w:ascii="Arial" w:hAnsi="Arial"/>
                          <w:sz w:val="12"/>
                        </w:rPr>
                        <w:t>ODPADKI</w:t>
                      </w:r>
                    </w:p>
                  </w:txbxContent>
                </v:textbox>
              </v:shape>
            </w:pict>
          </mc:Fallback>
        </mc:AlternateContent>
      </w:r>
      <w:r>
        <w:rPr>
          <w:noProof/>
        </w:rPr>
        <w:drawing>
          <wp:inline distT="0" distB="0" distL="0" distR="0" wp14:anchorId="1B29798C" wp14:editId="65E7B5FA">
            <wp:extent cx="5587656" cy="2927203"/>
            <wp:effectExtent l="0" t="0" r="0" b="6985"/>
            <wp:docPr id="3" name="Imagen 3" descr="Diagrama, Dibujo de ingenierí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Diagrama, Dibujo de ingeniería&#10;&#10;Descripción generada automáticamente"/>
                    <pic:cNvPicPr>
                      <a:picLocks noChangeAspect="1" noChangeArrowheads="1"/>
                    </pic:cNvPicPr>
                  </pic:nvPicPr>
                  <pic:blipFill rotWithShape="1">
                    <a:blip r:embed="rId10">
                      <a:extLst>
                        <a:ext uri="{28A0092B-C50C-407E-A947-70E740481C1C}">
                          <a14:useLocalDpi xmlns:a14="http://schemas.microsoft.com/office/drawing/2010/main" val="0"/>
                        </a:ext>
                      </a:extLst>
                    </a:blip>
                    <a:srcRect l="21159" t="19610" r="17765" b="23498"/>
                    <a:stretch/>
                  </pic:blipFill>
                  <pic:spPr bwMode="auto">
                    <a:xfrm>
                      <a:off x="0" y="0"/>
                      <a:ext cx="5630197" cy="2949489"/>
                    </a:xfrm>
                    <a:prstGeom prst="rect">
                      <a:avLst/>
                    </a:prstGeom>
                    <a:noFill/>
                    <a:ln>
                      <a:noFill/>
                    </a:ln>
                    <a:extLst>
                      <a:ext uri="{53640926-AAD7-44D8-BBD7-CCE9431645EC}">
                        <a14:shadowObscured xmlns:a14="http://schemas.microsoft.com/office/drawing/2010/main"/>
                      </a:ext>
                    </a:extLst>
                  </pic:spPr>
                </pic:pic>
              </a:graphicData>
            </a:graphic>
          </wp:inline>
        </w:drawing>
      </w:r>
    </w:p>
    <w:p w14:paraId="1616909D" w14:textId="77777777" w:rsidR="0025611B" w:rsidRDefault="0025611B" w:rsidP="003361AE">
      <w:pPr>
        <w:autoSpaceDE w:val="0"/>
        <w:jc w:val="both"/>
        <w:rPr>
          <w:rFonts w:ascii="Arial" w:eastAsia="Calibri" w:hAnsi="Arial" w:cs="Arial"/>
          <w:b/>
          <w:lang w:eastAsia="en-US"/>
        </w:rPr>
      </w:pPr>
    </w:p>
    <w:sectPr w:rsidR="0025611B">
      <w:pgSz w:w="11906" w:h="16838"/>
      <w:pgMar w:top="2794" w:right="991" w:bottom="1276" w:left="1701" w:header="90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46C0D" w14:textId="77777777" w:rsidR="00175823" w:rsidRDefault="00175823">
      <w:r>
        <w:separator/>
      </w:r>
    </w:p>
  </w:endnote>
  <w:endnote w:type="continuationSeparator" w:id="0">
    <w:p w14:paraId="5F1962BB" w14:textId="77777777" w:rsidR="00175823" w:rsidRDefault="00175823">
      <w:r>
        <w:continuationSeparator/>
      </w:r>
    </w:p>
  </w:endnote>
  <w:endnote w:id="1">
    <w:p w14:paraId="3AB951B1" w14:textId="209FB708" w:rsidR="0024204A" w:rsidRPr="00CB0AB3" w:rsidRDefault="0024204A" w:rsidP="00B30FE7">
      <w:pPr>
        <w:rPr>
          <w:rFonts w:ascii="Arial" w:hAnsi="Arial" w:cs="Arial"/>
          <w:sz w:val="16"/>
          <w:szCs w:val="16"/>
        </w:rPr>
      </w:pPr>
      <w:r>
        <w:rPr>
          <w:rStyle w:val="Caracteresdenotafinal"/>
          <w:rFonts w:ascii="Arial" w:hAnsi="Arial" w:cs="Arial"/>
          <w:sz w:val="18"/>
          <w:szCs w:val="18"/>
        </w:rPr>
        <w:endnoteRef/>
      </w:r>
      <w:r>
        <w:rPr>
          <w:rFonts w:ascii="Arial" w:hAnsi="Arial"/>
          <w:sz w:val="18"/>
        </w:rPr>
        <w:t xml:space="preserve"> </w:t>
      </w:r>
      <w:r>
        <w:rPr>
          <w:rFonts w:ascii="Arial" w:hAnsi="Arial"/>
          <w:sz w:val="16"/>
        </w:rPr>
        <w:t>Postopki obdelave iz dela 1 Priloge V k Uredbi</w:t>
      </w:r>
      <w:r>
        <w:rPr>
          <w:rFonts w:ascii="Arial" w:hAnsi="Arial"/>
        </w:rPr>
        <w:t xml:space="preserve"> </w:t>
      </w:r>
      <w:r>
        <w:rPr>
          <w:rFonts w:ascii="Arial" w:hAnsi="Arial"/>
          <w:sz w:val="16"/>
        </w:rPr>
        <w:t xml:space="preserve">(EU) 2019/1021 Evropskega parlamenta in Sveta z dne 20. junija 2019 o obstojnih organskih onesnaževalih, ki se uporabljajo za tok plastičnih odpadkov, so: </w:t>
      </w:r>
    </w:p>
    <w:p w14:paraId="727FCC63" w14:textId="77777777" w:rsidR="0024204A" w:rsidRDefault="0024204A" w:rsidP="00B30FE7">
      <w:pPr>
        <w:rPr>
          <w:rFonts w:ascii="Arial" w:eastAsia="Calibri" w:hAnsi="Arial" w:cs="Arial"/>
          <w:sz w:val="16"/>
          <w:szCs w:val="16"/>
        </w:rPr>
      </w:pPr>
      <w:r>
        <w:rPr>
          <w:rFonts w:ascii="Arial" w:hAnsi="Arial"/>
          <w:sz w:val="16"/>
        </w:rPr>
        <w:t>D9 Fizikalno-kemična obdelava</w:t>
      </w:r>
    </w:p>
    <w:p w14:paraId="2BD0F10B" w14:textId="77777777" w:rsidR="0024204A" w:rsidRDefault="0024204A" w:rsidP="00B30FE7">
      <w:pPr>
        <w:suppressAutoHyphens w:val="0"/>
        <w:spacing w:line="254" w:lineRule="auto"/>
        <w:rPr>
          <w:rFonts w:ascii="Arial" w:eastAsia="Calibri" w:hAnsi="Arial" w:cs="Arial"/>
          <w:sz w:val="16"/>
          <w:szCs w:val="16"/>
        </w:rPr>
      </w:pPr>
      <w:r>
        <w:rPr>
          <w:rFonts w:ascii="Arial" w:hAnsi="Arial"/>
          <w:sz w:val="16"/>
        </w:rPr>
        <w:t>D10 Sežiganje na kopnem</w:t>
      </w:r>
    </w:p>
    <w:p w14:paraId="09BC0F3D" w14:textId="77777777" w:rsidR="0024204A" w:rsidRDefault="0024204A" w:rsidP="00B30FE7">
      <w:pPr>
        <w:suppressAutoHyphens w:val="0"/>
        <w:spacing w:line="254" w:lineRule="auto"/>
        <w:rPr>
          <w:rFonts w:ascii="Arial" w:eastAsia="Calibri" w:hAnsi="Arial" w:cs="Arial"/>
          <w:sz w:val="16"/>
          <w:szCs w:val="16"/>
        </w:rPr>
      </w:pPr>
      <w:r>
        <w:rPr>
          <w:rFonts w:ascii="Arial" w:hAnsi="Arial"/>
          <w:sz w:val="16"/>
        </w:rPr>
        <w:t>R1 Uporaba predvsem kot gorivo ali drugače za pridobivanje energije, razen odpadkov, ki vsebujejo PCB</w:t>
      </w:r>
    </w:p>
    <w:p w14:paraId="0EA13B47" w14:textId="77777777" w:rsidR="0024204A" w:rsidRDefault="0024204A" w:rsidP="00B30FE7">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EUAlbertina">
    <w:altName w:val="Cambria"/>
    <w:charset w:val="00"/>
    <w:family w:val="roman"/>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Narrow-SM">
    <w:altName w:val="Arial Narrow"/>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93484" w14:textId="28C2BEF7" w:rsidR="0024204A" w:rsidRPr="00B21747" w:rsidRDefault="0024204A">
    <w:pPr>
      <w:pStyle w:val="Footer"/>
      <w:jc w:val="right"/>
      <w:rPr>
        <w:rFonts w:ascii="Calibri" w:hAnsi="Calibri" w:cs="Calibri"/>
        <w:sz w:val="12"/>
        <w:szCs w:val="12"/>
      </w:rPr>
    </w:pPr>
    <w:r w:rsidRPr="00B21747">
      <w:rPr>
        <w:rFonts w:ascii="Calibri" w:hAnsi="Calibri" w:cs="Calibri"/>
        <w:sz w:val="12"/>
      </w:rPr>
      <w:fldChar w:fldCharType="begin"/>
    </w:r>
    <w:r w:rsidRPr="00B21747">
      <w:rPr>
        <w:rFonts w:ascii="Calibri" w:hAnsi="Calibri" w:cs="Calibri"/>
        <w:sz w:val="12"/>
      </w:rPr>
      <w:instrText>PAGE   \* MERGEFORMAT</w:instrText>
    </w:r>
    <w:r w:rsidRPr="00B21747">
      <w:rPr>
        <w:rFonts w:ascii="Calibri" w:hAnsi="Calibri" w:cs="Calibri"/>
        <w:sz w:val="12"/>
      </w:rPr>
      <w:fldChar w:fldCharType="separate"/>
    </w:r>
    <w:r w:rsidR="00006886" w:rsidRPr="00006886">
      <w:rPr>
        <w:rFonts w:ascii="Calibri" w:hAnsi="Calibri" w:cs="Calibri"/>
        <w:sz w:val="12"/>
      </w:rPr>
      <w:t>2</w:t>
    </w:r>
    <w:r w:rsidRPr="00B21747">
      <w:rPr>
        <w:rFonts w:ascii="Calibri" w:hAnsi="Calibri" w:cs="Calibri"/>
        <w:sz w:val="12"/>
      </w:rPr>
      <w:fldChar w:fldCharType="end"/>
    </w:r>
  </w:p>
  <w:p w14:paraId="14F0BB5D" w14:textId="77777777" w:rsidR="0024204A" w:rsidRDefault="0024204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CEA6C" w14:textId="77777777" w:rsidR="00175823" w:rsidRDefault="00175823">
      <w:r>
        <w:separator/>
      </w:r>
    </w:p>
  </w:footnote>
  <w:footnote w:type="continuationSeparator" w:id="0">
    <w:p w14:paraId="7D2BB209" w14:textId="77777777" w:rsidR="00175823" w:rsidRDefault="00175823">
      <w:r>
        <w:continuationSeparator/>
      </w:r>
    </w:p>
  </w:footnote>
  <w:footnote w:id="1">
    <w:p w14:paraId="2081716D" w14:textId="08A9FC24" w:rsidR="0024204A" w:rsidRPr="002332E0" w:rsidRDefault="0024204A" w:rsidP="002332E0">
      <w:pPr>
        <w:pStyle w:val="FootnoteText"/>
        <w:widowControl w:val="0"/>
        <w:ind w:left="-1276"/>
        <w:jc w:val="both"/>
        <w:rPr>
          <w:rFonts w:ascii="Arial" w:hAnsi="Arial" w:cs="Arial"/>
          <w:strike/>
          <w:sz w:val="16"/>
          <w:szCs w:val="16"/>
        </w:rPr>
      </w:pPr>
      <w:r>
        <w:rPr>
          <w:rStyle w:val="Caracteresdenotaalpie"/>
        </w:rPr>
        <w:footnoteRef/>
      </w:r>
      <w:r>
        <w:rPr>
          <w:rFonts w:ascii="Arial" w:hAnsi="Arial"/>
          <w:sz w:val="16"/>
        </w:rPr>
        <w:t xml:space="preserve"> V sporočilu Komisije 2018/C 124/01 je navedeno, da lahko koda 19 12 04 izhaja iz obratov za predelavo OEEO in drugih obratov, ki izvajajo mehanizirano obdelavo.</w:t>
      </w:r>
    </w:p>
    <w:p w14:paraId="20E917F3" w14:textId="3AE28103" w:rsidR="0024204A" w:rsidRPr="00576F73" w:rsidRDefault="0024204A" w:rsidP="002332E0">
      <w:pPr>
        <w:pStyle w:val="FootnoteText"/>
        <w:widowControl w:val="0"/>
        <w:ind w:left="-1276"/>
        <w:jc w:val="both"/>
        <w:rPr>
          <w:rFonts w:ascii="Arial" w:hAnsi="Arial" w:cs="Arial"/>
          <w:sz w:val="16"/>
          <w:szCs w:val="16"/>
        </w:rPr>
      </w:pPr>
      <w:r>
        <w:rPr>
          <w:rFonts w:ascii="Arial" w:hAnsi="Arial"/>
          <w:sz w:val="16"/>
        </w:rPr>
        <w:t>Odpadna plastika (ali pridobljene plastične frakcije), ki vsebujejo obstojna organska onesnaževala v koncentracijah nad zakonsko določeno mejno vrednostjo v skladu z določbami Uredbe (EU) 2019/1021 o obstojnih organskih onesnaževalih, ni upravičena.</w:t>
      </w:r>
    </w:p>
    <w:p w14:paraId="5C4839F4" w14:textId="29488558" w:rsidR="0024204A" w:rsidRPr="00576F73" w:rsidRDefault="0024204A" w:rsidP="002332E0">
      <w:pPr>
        <w:pStyle w:val="FootnoteText"/>
        <w:widowControl w:val="0"/>
        <w:ind w:left="-1276"/>
        <w:jc w:val="both"/>
        <w:rPr>
          <w:rFonts w:ascii="Arial" w:hAnsi="Arial" w:cs="Arial"/>
          <w:sz w:val="16"/>
          <w:szCs w:val="16"/>
        </w:rPr>
      </w:pPr>
      <w:r>
        <w:rPr>
          <w:rFonts w:ascii="Arial" w:hAnsi="Arial"/>
          <w:sz w:val="16"/>
        </w:rPr>
        <w:t>Plastične frakcije, pridobljene v obratih za mehanizirano obdelavo odpadkov, katerih namen je doseči prenehanje statusa odpadka, se ocenijo, da se določijo njihove nevarne lastnosti. Koda 19 12 04 se lahko dodeli le plastičnim frakcijam, pri katerih je bila preverjena odsotnost nevarnih lastnosti. Za plastične frakcije, pridobljene v obratih, ki ne zagotavljajo nenevarne narave odpadkov, se uporablja koda 19 12 11* Drugi odpadki (vključno z mešanicami materialov), ki nastanejo pri mehanski obdelavi odpadkov, ki vsebujejo nevarne snovi. To merilo razlikovanja med navedenima kodama Evropskega kataloga odpadkov se uporablja v vseh mehaniziranih obratih za obdelavo, ne glede na izvor odpadkov, ki jih obdelujejo.</w:t>
      </w:r>
    </w:p>
    <w:p w14:paraId="5BFFD592" w14:textId="77777777" w:rsidR="0024204A" w:rsidRPr="002332E0" w:rsidRDefault="0024204A" w:rsidP="00614996">
      <w:pPr>
        <w:pStyle w:val="FootnoteText"/>
        <w:widowControl w:val="0"/>
      </w:pPr>
    </w:p>
  </w:footnote>
  <w:footnote w:id="2">
    <w:p w14:paraId="1806A504" w14:textId="023E4A43" w:rsidR="0024204A" w:rsidRPr="009D0B6D" w:rsidRDefault="0024204A" w:rsidP="009D0B6D">
      <w:pPr>
        <w:pStyle w:val="FootnoteText"/>
        <w:ind w:left="-1134" w:right="-567"/>
        <w:rPr>
          <w:rFonts w:ascii="Arial" w:eastAsia="Calibri" w:hAnsi="Arial" w:cs="Arial"/>
          <w:sz w:val="14"/>
          <w:szCs w:val="14"/>
        </w:rPr>
      </w:pPr>
      <w:r>
        <w:rPr>
          <w:rStyle w:val="FootnoteReference"/>
          <w:sz w:val="14"/>
          <w:szCs w:val="14"/>
        </w:rPr>
        <w:footnoteRef/>
      </w:r>
      <w:r>
        <w:rPr>
          <w:sz w:val="14"/>
        </w:rPr>
        <w:t xml:space="preserve"> </w:t>
      </w:r>
      <w:r>
        <w:rPr>
          <w:rFonts w:ascii="Arial" w:hAnsi="Arial"/>
          <w:sz w:val="14"/>
        </w:rPr>
        <w:t xml:space="preserve">Uredba </w:t>
      </w:r>
      <w:r>
        <w:rPr>
          <w:rFonts w:ascii="Arial" w:hAnsi="Arial"/>
          <w:sz w:val="14"/>
        </w:rPr>
        <w:t>(ES) št. 1272/2008 Evropskega parlamenta in Sveta z dne 16. decembra 2008 o razvrščanju, označevanju in pakiranju snovi ter zmesi, o spremembi in razveljavitvi direktiv 67/548/EGS in 1999/45/ES ter spremembi Uredbe (ES) št. 1907/2006</w:t>
      </w:r>
    </w:p>
    <w:p w14:paraId="2AB3A12A" w14:textId="77777777" w:rsidR="0024204A" w:rsidRPr="009D0B6D" w:rsidRDefault="0024204A" w:rsidP="009D0B6D">
      <w:pPr>
        <w:pStyle w:val="FootnoteText"/>
        <w:ind w:right="-567" w:hanging="1134"/>
        <w:rPr>
          <w:sz w:val="14"/>
          <w:szCs w:val="14"/>
        </w:rPr>
      </w:pPr>
    </w:p>
  </w:footnote>
  <w:footnote w:id="3">
    <w:p w14:paraId="33444DC5" w14:textId="40A896A1" w:rsidR="0024204A" w:rsidRPr="009D0B6D" w:rsidRDefault="0024204A" w:rsidP="009D0B6D">
      <w:pPr>
        <w:pStyle w:val="FootnoteText"/>
        <w:ind w:left="-1134" w:right="-567"/>
        <w:rPr>
          <w:rFonts w:ascii="Arial" w:hAnsi="Arial" w:cs="Arial"/>
          <w:sz w:val="14"/>
          <w:szCs w:val="14"/>
        </w:rPr>
      </w:pPr>
      <w:r>
        <w:rPr>
          <w:rStyle w:val="FootnoteReference"/>
          <w:sz w:val="14"/>
          <w:szCs w:val="14"/>
        </w:rPr>
        <w:footnoteRef/>
      </w:r>
      <w:r>
        <w:rPr>
          <w:sz w:val="14"/>
        </w:rPr>
        <w:t xml:space="preserve"> </w:t>
      </w:r>
      <w:r>
        <w:rPr>
          <w:rFonts w:ascii="Arial" w:hAnsi="Arial"/>
          <w:sz w:val="14"/>
        </w:rPr>
        <w:t xml:space="preserve">Uredba </w:t>
      </w:r>
      <w:r>
        <w:rPr>
          <w:rFonts w:ascii="Arial" w:hAnsi="Arial"/>
          <w:sz w:val="14"/>
        </w:rPr>
        <w:t>(ES) št. 1907/2006 Evropskega parlamenta in Sveta z dne 18. decembra 2006 o registraciji, evalvaciji, avtorizaciji in omejevanju kemikalij (REACH) ter o ustanovitvi Evropske agencije za kemikalije in o spremembi Direktive 1999/45/ES ter o razveljavitvi Uredbe Sveta (EGS) št. 793/93 in Uredbe Komisije (ES) št. 1488/94 ter Direktive Sveta 76/769/EGS in direktiv Komisije 91/155/EGS, 93/67/EGS, 93/105/ES in 2000/21/ES.</w:t>
      </w:r>
    </w:p>
    <w:p w14:paraId="1EA7630D" w14:textId="77777777" w:rsidR="0024204A" w:rsidRPr="009D0B6D" w:rsidRDefault="0024204A">
      <w:pPr>
        <w:pStyle w:val="FootnoteText"/>
        <w:rPr>
          <w:sz w:val="14"/>
          <w:szCs w:val="14"/>
        </w:rPr>
      </w:pPr>
    </w:p>
  </w:footnote>
  <w:footnote w:id="4">
    <w:p w14:paraId="31B609DF" w14:textId="7D0962AA" w:rsidR="0024204A" w:rsidRPr="00EE55AC" w:rsidRDefault="0024204A" w:rsidP="009D0B6D">
      <w:pPr>
        <w:pStyle w:val="FootnoteText"/>
        <w:ind w:left="-1134"/>
        <w:rPr>
          <w:sz w:val="18"/>
          <w:szCs w:val="18"/>
        </w:rPr>
      </w:pPr>
      <w:r>
        <w:rPr>
          <w:rStyle w:val="FootnoteReference"/>
          <w:sz w:val="14"/>
          <w:szCs w:val="14"/>
        </w:rPr>
        <w:footnoteRef/>
      </w:r>
      <w:r>
        <w:rPr>
          <w:sz w:val="14"/>
        </w:rPr>
        <w:t xml:space="preserve"> </w:t>
      </w:r>
      <w:r>
        <w:rPr>
          <w:rFonts w:ascii="Arial" w:hAnsi="Arial"/>
          <w:sz w:val="14"/>
        </w:rPr>
        <w:t xml:space="preserve">Uredba (EU) 2019/1021 </w:t>
      </w:r>
      <w:r>
        <w:rPr>
          <w:rFonts w:ascii="Arial" w:hAnsi="Arial"/>
          <w:sz w:val="14"/>
        </w:rPr>
        <w:t>Evropskega parlamenta in Sveta z dne 20. junija 2019 o obstojnih organskih onesnaževalih.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993"/>
      <w:gridCol w:w="4392"/>
      <w:gridCol w:w="852"/>
      <w:gridCol w:w="2977"/>
    </w:tblGrid>
    <w:tr w:rsidR="0024204A" w14:paraId="62C2E29B" w14:textId="77777777" w:rsidTr="0026545C">
      <w:trPr>
        <w:cantSplit/>
        <w:trHeight w:val="178"/>
      </w:trPr>
      <w:tc>
        <w:tcPr>
          <w:tcW w:w="993" w:type="dxa"/>
          <w:vMerge w:val="restart"/>
          <w:shd w:val="clear" w:color="auto" w:fill="auto"/>
        </w:tcPr>
        <w:p w14:paraId="6D4A5A7E" w14:textId="77777777" w:rsidR="0024204A" w:rsidRDefault="0024204A">
          <w:pPr>
            <w:pStyle w:val="Header"/>
            <w:snapToGrid w:val="0"/>
            <w:spacing w:line="120" w:lineRule="atLeast"/>
            <w:rPr>
              <w:sz w:val="20"/>
              <w:szCs w:val="20"/>
              <w:lang w:eastAsia="es-ES"/>
            </w:rPr>
          </w:pPr>
        </w:p>
        <w:p w14:paraId="587E830A" w14:textId="77777777" w:rsidR="0024204A" w:rsidRDefault="0024204A">
          <w:pPr>
            <w:pStyle w:val="Header"/>
            <w:spacing w:line="120" w:lineRule="atLeast"/>
          </w:pPr>
          <w:r>
            <w:object w:dxaOrig="866" w:dyaOrig="866" w14:anchorId="56A35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2pt;height:43.2pt" filled="t">
                <v:fill opacity="0" color2="black"/>
                <v:imagedata r:id="rId1" o:title="" croptop="-11f" cropbottom="-11f" cropleft="-11f" cropright="-11f"/>
              </v:shape>
              <o:OLEObject Type="Embed" ProgID="PBrush" ShapeID="_x0000_i1025" DrawAspect="Content" ObjectID="_1717321012" r:id="rId2"/>
            </w:object>
          </w:r>
          <w:r>
            <w:rPr>
              <w:sz w:val="20"/>
            </w:rPr>
            <w:t xml:space="preserve"> </w:t>
          </w:r>
        </w:p>
      </w:tc>
      <w:tc>
        <w:tcPr>
          <w:tcW w:w="4392" w:type="dxa"/>
          <w:shd w:val="clear" w:color="auto" w:fill="auto"/>
        </w:tcPr>
        <w:p w14:paraId="08760CCC" w14:textId="77777777" w:rsidR="0024204A" w:rsidRDefault="0024204A">
          <w:pPr>
            <w:pStyle w:val="Header"/>
            <w:snapToGrid w:val="0"/>
            <w:spacing w:line="120" w:lineRule="atLeast"/>
            <w:rPr>
              <w:rFonts w:ascii="Arial" w:hAnsi="Arial" w:cs="Arial"/>
              <w:sz w:val="20"/>
              <w:szCs w:val="20"/>
              <w:lang w:eastAsia="es-ES"/>
            </w:rPr>
          </w:pPr>
        </w:p>
      </w:tc>
      <w:tc>
        <w:tcPr>
          <w:tcW w:w="852" w:type="dxa"/>
          <w:shd w:val="clear" w:color="auto" w:fill="auto"/>
        </w:tcPr>
        <w:p w14:paraId="33D5B2BF" w14:textId="77777777" w:rsidR="0024204A" w:rsidRDefault="0024204A">
          <w:pPr>
            <w:pStyle w:val="Header"/>
            <w:snapToGrid w:val="0"/>
            <w:spacing w:line="120" w:lineRule="atLeast"/>
            <w:jc w:val="right"/>
            <w:rPr>
              <w:rFonts w:ascii="Arial" w:hAnsi="Arial" w:cs="Arial"/>
              <w:sz w:val="14"/>
              <w:szCs w:val="14"/>
              <w:lang w:eastAsia="es-ES"/>
            </w:rPr>
          </w:pPr>
        </w:p>
      </w:tc>
      <w:tc>
        <w:tcPr>
          <w:tcW w:w="2977" w:type="dxa"/>
          <w:shd w:val="clear" w:color="auto" w:fill="auto"/>
        </w:tcPr>
        <w:p w14:paraId="28370B8D" w14:textId="77777777" w:rsidR="0024204A" w:rsidRDefault="0024204A">
          <w:pPr>
            <w:pStyle w:val="Header"/>
            <w:snapToGrid w:val="0"/>
            <w:spacing w:line="160" w:lineRule="exact"/>
            <w:rPr>
              <w:rFonts w:ascii="Arial" w:hAnsi="Arial" w:cs="Arial"/>
              <w:sz w:val="14"/>
              <w:szCs w:val="14"/>
              <w:lang w:eastAsia="es-ES"/>
            </w:rPr>
          </w:pPr>
        </w:p>
      </w:tc>
    </w:tr>
    <w:tr w:rsidR="0024204A" w14:paraId="23A291C5" w14:textId="77777777" w:rsidTr="00B21747">
      <w:trPr>
        <w:cantSplit/>
        <w:trHeight w:val="490"/>
      </w:trPr>
      <w:tc>
        <w:tcPr>
          <w:tcW w:w="993" w:type="dxa"/>
          <w:vMerge/>
          <w:shd w:val="clear" w:color="auto" w:fill="auto"/>
        </w:tcPr>
        <w:p w14:paraId="697C51F6" w14:textId="77777777" w:rsidR="0024204A" w:rsidRDefault="0024204A">
          <w:pPr>
            <w:pStyle w:val="Header"/>
            <w:snapToGrid w:val="0"/>
            <w:spacing w:line="120" w:lineRule="atLeast"/>
            <w:rPr>
              <w:rFonts w:ascii="Arial Narrow-SM" w:hAnsi="Arial Narrow-SM" w:cs="Arial Narrow-SM"/>
              <w:sz w:val="20"/>
              <w:szCs w:val="20"/>
              <w:lang w:eastAsia="es-ES"/>
            </w:rPr>
          </w:pPr>
        </w:p>
      </w:tc>
      <w:tc>
        <w:tcPr>
          <w:tcW w:w="4392" w:type="dxa"/>
          <w:vMerge w:val="restart"/>
          <w:shd w:val="clear" w:color="auto" w:fill="auto"/>
          <w:vAlign w:val="center"/>
        </w:tcPr>
        <w:p w14:paraId="63779343" w14:textId="5BFE647B" w:rsidR="0024204A" w:rsidRDefault="0024204A" w:rsidP="0048231A">
          <w:r>
            <w:rPr>
              <w:rFonts w:ascii="Arial" w:hAnsi="Arial"/>
              <w:sz w:val="16"/>
            </w:rPr>
            <w:t>MINISTRSTVO</w:t>
          </w:r>
          <w:r>
            <w:rPr>
              <w:rFonts w:ascii="Arial" w:hAnsi="Arial"/>
              <w:sz w:val="16"/>
            </w:rPr>
            <w:br/>
            <w:t>ZA EKOLOŠKI PREHOD</w:t>
          </w:r>
          <w:r>
            <w:rPr>
              <w:rFonts w:ascii="Arial" w:hAnsi="Arial"/>
              <w:sz w:val="16"/>
            </w:rPr>
            <w:br/>
            <w:t>IN DEMOGRAFSKI IZZIV</w:t>
          </w:r>
        </w:p>
      </w:tc>
      <w:tc>
        <w:tcPr>
          <w:tcW w:w="852" w:type="dxa"/>
          <w:shd w:val="clear" w:color="auto" w:fill="auto"/>
        </w:tcPr>
        <w:p w14:paraId="7D596819" w14:textId="77777777" w:rsidR="0024204A" w:rsidRDefault="0024204A">
          <w:pPr>
            <w:pStyle w:val="Header"/>
            <w:spacing w:line="120" w:lineRule="atLeast"/>
            <w:jc w:val="right"/>
          </w:pPr>
          <w:r>
            <w:rPr>
              <w:rFonts w:ascii="Arial" w:hAnsi="Arial"/>
              <w:sz w:val="14"/>
            </w:rPr>
            <w:t xml:space="preserve"> </w:t>
          </w:r>
        </w:p>
      </w:tc>
      <w:tc>
        <w:tcPr>
          <w:tcW w:w="2977" w:type="dxa"/>
          <w:shd w:val="clear" w:color="auto" w:fill="DBDBDB"/>
          <w:vAlign w:val="center"/>
        </w:tcPr>
        <w:p w14:paraId="70EF33C9" w14:textId="44310AA6" w:rsidR="0024204A" w:rsidRDefault="0024204A" w:rsidP="0048231A">
          <w:pPr>
            <w:pStyle w:val="Header"/>
            <w:shd w:val="clear" w:color="auto" w:fill="DFDFDF"/>
            <w:spacing w:line="160" w:lineRule="exact"/>
          </w:pPr>
          <w:r>
            <w:rPr>
              <w:rFonts w:ascii="Arial" w:hAnsi="Arial"/>
              <w:sz w:val="14"/>
            </w:rPr>
            <w:t>DRŽAVNI SEKRETAR</w:t>
          </w:r>
          <w:r>
            <w:rPr>
              <w:rFonts w:ascii="Arial" w:hAnsi="Arial"/>
              <w:sz w:val="14"/>
            </w:rPr>
            <w:br/>
            <w:t>ZA OKOLJE</w:t>
          </w:r>
        </w:p>
      </w:tc>
    </w:tr>
    <w:tr w:rsidR="0024204A" w14:paraId="53529959" w14:textId="77777777" w:rsidTr="00B21747">
      <w:trPr>
        <w:cantSplit/>
        <w:trHeight w:val="690"/>
      </w:trPr>
      <w:tc>
        <w:tcPr>
          <w:tcW w:w="993" w:type="dxa"/>
          <w:vMerge/>
          <w:shd w:val="clear" w:color="auto" w:fill="auto"/>
        </w:tcPr>
        <w:p w14:paraId="2EBEEDD6" w14:textId="77777777" w:rsidR="0024204A" w:rsidRDefault="0024204A">
          <w:pPr>
            <w:pStyle w:val="Header"/>
            <w:snapToGrid w:val="0"/>
            <w:spacing w:line="120" w:lineRule="atLeast"/>
            <w:rPr>
              <w:rFonts w:ascii="Arial Narrow-SM" w:hAnsi="Arial Narrow-SM" w:cs="Arial Narrow-SM"/>
              <w:sz w:val="230"/>
              <w:szCs w:val="230"/>
              <w:lang w:eastAsia="es-ES"/>
            </w:rPr>
          </w:pPr>
        </w:p>
      </w:tc>
      <w:tc>
        <w:tcPr>
          <w:tcW w:w="4392" w:type="dxa"/>
          <w:vMerge/>
          <w:shd w:val="clear" w:color="auto" w:fill="auto"/>
          <w:vAlign w:val="center"/>
        </w:tcPr>
        <w:p w14:paraId="6DB6F837" w14:textId="77777777" w:rsidR="0024204A" w:rsidRDefault="0024204A">
          <w:pPr>
            <w:pStyle w:val="Header"/>
            <w:snapToGrid w:val="0"/>
            <w:spacing w:line="120" w:lineRule="atLeast"/>
            <w:jc w:val="right"/>
            <w:rPr>
              <w:rFonts w:ascii="Arial" w:hAnsi="Arial" w:cs="Arial"/>
              <w:sz w:val="14"/>
              <w:szCs w:val="14"/>
              <w:lang w:eastAsia="es-ES"/>
            </w:rPr>
          </w:pPr>
        </w:p>
      </w:tc>
      <w:tc>
        <w:tcPr>
          <w:tcW w:w="852" w:type="dxa"/>
          <w:shd w:val="clear" w:color="auto" w:fill="auto"/>
        </w:tcPr>
        <w:p w14:paraId="1F5D4F24" w14:textId="77777777" w:rsidR="0024204A" w:rsidRDefault="0024204A">
          <w:pPr>
            <w:pStyle w:val="Header"/>
            <w:snapToGrid w:val="0"/>
            <w:spacing w:line="120" w:lineRule="atLeast"/>
            <w:jc w:val="right"/>
            <w:rPr>
              <w:rFonts w:ascii="Arial" w:hAnsi="Arial" w:cs="Arial"/>
              <w:sz w:val="14"/>
              <w:szCs w:val="14"/>
              <w:lang w:eastAsia="es-ES"/>
            </w:rPr>
          </w:pPr>
        </w:p>
      </w:tc>
      <w:tc>
        <w:tcPr>
          <w:tcW w:w="2977" w:type="dxa"/>
          <w:shd w:val="clear" w:color="auto" w:fill="DBDBDB"/>
          <w:vAlign w:val="center"/>
        </w:tcPr>
        <w:p w14:paraId="18F6E8ED" w14:textId="46542877" w:rsidR="0024204A" w:rsidRDefault="0024204A" w:rsidP="0048231A">
          <w:pPr>
            <w:pStyle w:val="Header"/>
            <w:spacing w:line="160" w:lineRule="exact"/>
          </w:pPr>
          <w:r>
            <w:rPr>
              <w:rFonts w:ascii="Arial" w:hAnsi="Arial"/>
              <w:sz w:val="14"/>
            </w:rPr>
            <w:t>GENERALNI DIREKTORAT</w:t>
          </w:r>
          <w:r>
            <w:rPr>
              <w:rFonts w:ascii="Arial" w:hAnsi="Arial"/>
              <w:sz w:val="14"/>
            </w:rPr>
            <w:br/>
            <w:t xml:space="preserve">ZA OKOLJSKO KAKOVOST IN PRESOJO </w:t>
          </w:r>
        </w:p>
      </w:tc>
    </w:tr>
  </w:tbl>
  <w:p w14:paraId="09A80B44" w14:textId="77777777" w:rsidR="0024204A" w:rsidRDefault="0024204A" w:rsidP="0026545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Heading1"/>
      <w:lvlText w:val="%1."/>
      <w:lvlJc w:val="left"/>
      <w:pPr>
        <w:tabs>
          <w:tab w:val="num" w:pos="624"/>
        </w:tabs>
        <w:ind w:left="624" w:hanging="624"/>
      </w:pPr>
      <w:rPr>
        <w:rFonts w:ascii="CG Times" w:hAnsi="CG Times" w:cs="CG Times"/>
        <w:b w:val="0"/>
        <w:bCs w:val="0"/>
        <w:i w:val="0"/>
        <w:iCs w:val="0"/>
        <w:sz w:val="20"/>
        <w:szCs w:val="20"/>
      </w:rPr>
    </w:lvl>
    <w:lvl w:ilvl="1">
      <w:start w:val="1"/>
      <w:numFmt w:val="decimal"/>
      <w:pStyle w:val="Heading2"/>
      <w:lvlText w:val="%1.%2"/>
      <w:lvlJc w:val="left"/>
      <w:pPr>
        <w:tabs>
          <w:tab w:val="num" w:pos="624"/>
        </w:tabs>
        <w:ind w:left="624" w:hanging="624"/>
      </w:pPr>
      <w:rPr>
        <w:rFonts w:cs="Times New Roman"/>
        <w:b w:val="0"/>
        <w:bCs w:val="0"/>
        <w:i w:val="0"/>
        <w:iCs w:val="0"/>
        <w:sz w:val="20"/>
        <w:szCs w:val="20"/>
      </w:rPr>
    </w:lvl>
    <w:lvl w:ilvl="2">
      <w:start w:val="1"/>
      <w:numFmt w:val="decimal"/>
      <w:pStyle w:val="Heading3"/>
      <w:lvlText w:val="%1.%2.%3"/>
      <w:lvlJc w:val="left"/>
      <w:pPr>
        <w:tabs>
          <w:tab w:val="num" w:pos="1417"/>
        </w:tabs>
        <w:ind w:left="1417" w:hanging="793"/>
      </w:pPr>
      <w:rPr>
        <w:rFonts w:cs="Times New Roman"/>
        <w:b w:val="0"/>
        <w:bCs w:val="0"/>
        <w:i w:val="0"/>
        <w:iCs w:val="0"/>
        <w:sz w:val="18"/>
        <w:szCs w:val="18"/>
      </w:rPr>
    </w:lvl>
    <w:lvl w:ilvl="3">
      <w:start w:val="1"/>
      <w:numFmt w:val="lowerLetter"/>
      <w:pStyle w:val="Heading4"/>
      <w:lvlText w:val="(%4)"/>
      <w:lvlJc w:val="left"/>
      <w:pPr>
        <w:tabs>
          <w:tab w:val="num" w:pos="1928"/>
        </w:tabs>
        <w:ind w:left="1928" w:hanging="511"/>
      </w:pPr>
      <w:rPr>
        <w:rFonts w:cs="Times New Roman"/>
        <w:b w:val="0"/>
        <w:bCs w:val="0"/>
        <w:i w:val="0"/>
        <w:iCs w:val="0"/>
        <w:sz w:val="20"/>
        <w:szCs w:val="20"/>
      </w:rPr>
    </w:lvl>
    <w:lvl w:ilvl="4">
      <w:start w:val="1"/>
      <w:numFmt w:val="lowerRoman"/>
      <w:pStyle w:val="Heading5"/>
      <w:lvlText w:val="(%5)"/>
      <w:lvlJc w:val="left"/>
      <w:pPr>
        <w:tabs>
          <w:tab w:val="num" w:pos="2438"/>
        </w:tabs>
        <w:ind w:left="2438" w:hanging="510"/>
      </w:pPr>
      <w:rPr>
        <w:rFonts w:cs="Times New Roman"/>
        <w:b w:val="0"/>
        <w:bCs w:val="0"/>
        <w:i w:val="0"/>
        <w:iCs w:val="0"/>
        <w:sz w:val="18"/>
        <w:szCs w:val="18"/>
      </w:rPr>
    </w:lvl>
    <w:lvl w:ilvl="5">
      <w:start w:val="1"/>
      <w:numFmt w:val="decimal"/>
      <w:pStyle w:val="Heading6"/>
      <w:lvlText w:val="(%6)"/>
      <w:lvlJc w:val="left"/>
      <w:pPr>
        <w:tabs>
          <w:tab w:val="num" w:pos="2948"/>
        </w:tabs>
        <w:ind w:left="2948" w:hanging="510"/>
      </w:pPr>
      <w:rPr>
        <w:rFonts w:cs="Times New Roman"/>
        <w:b w:val="0"/>
        <w:bCs w:val="0"/>
        <w:i w:val="0"/>
        <w:iCs w:val="0"/>
        <w:sz w:val="20"/>
        <w:szCs w:val="20"/>
      </w:rPr>
    </w:lvl>
    <w:lvl w:ilvl="6">
      <w:start w:val="1"/>
      <w:numFmt w:val="none"/>
      <w:pStyle w:val="Heading7"/>
      <w:suff w:val="nothing"/>
      <w:lvlText w:val=""/>
      <w:lvlJc w:val="left"/>
      <w:pPr>
        <w:tabs>
          <w:tab w:val="num" w:pos="0"/>
        </w:tabs>
        <w:ind w:left="0" w:firstLine="0"/>
      </w:pPr>
      <w:rPr>
        <w:rFonts w:cs="Times New Roman"/>
      </w:rPr>
    </w:lvl>
    <w:lvl w:ilvl="7">
      <w:start w:val="1"/>
      <w:numFmt w:val="none"/>
      <w:pStyle w:val="Heading8"/>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lowerLetter"/>
      <w:lvlText w:val="%1)"/>
      <w:lvlJc w:val="left"/>
      <w:pPr>
        <w:tabs>
          <w:tab w:val="num" w:pos="0"/>
        </w:tabs>
        <w:ind w:left="720" w:hanging="360"/>
      </w:pPr>
      <w:rPr>
        <w:rFonts w:ascii="Arial" w:eastAsia="Calibri" w:hAnsi="Arial" w:cs="Arial" w:hint="default"/>
        <w:lang w:eastAsia="en-US"/>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1776" w:hanging="360"/>
      </w:pPr>
      <w:rPr>
        <w:rFonts w:ascii="Arial" w:eastAsia="Calibri" w:hAnsi="Arial" w:cs="Arial" w:hint="default"/>
        <w:lang w:eastAsia="en-US"/>
      </w:rPr>
    </w:lvl>
  </w:abstractNum>
  <w:abstractNum w:abstractNumId="3" w15:restartNumberingAfterBreak="0">
    <w:nsid w:val="050C433E"/>
    <w:multiLevelType w:val="multilevel"/>
    <w:tmpl w:val="A2D2C12E"/>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 w15:restartNumberingAfterBreak="0">
    <w:nsid w:val="0660426C"/>
    <w:multiLevelType w:val="hybridMultilevel"/>
    <w:tmpl w:val="6CC07DA8"/>
    <w:lvl w:ilvl="0" w:tplc="00000002">
      <w:start w:val="1"/>
      <w:numFmt w:val="lowerLetter"/>
      <w:lvlText w:val="%1)"/>
      <w:lvlJc w:val="left"/>
      <w:pPr>
        <w:ind w:left="360" w:hanging="360"/>
      </w:pPr>
      <w:rPr>
        <w:rFonts w:ascii="Arial" w:eastAsia="Calibri" w:hAnsi="Arial" w:cs="Arial" w:hint="default"/>
        <w:lang w:eastAsia="en-US"/>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09AF335A"/>
    <w:multiLevelType w:val="multilevel"/>
    <w:tmpl w:val="5E1CD8FC"/>
    <w:lvl w:ilvl="0">
      <w:start w:val="2"/>
      <w:numFmt w:val="bullet"/>
      <w:lvlText w:val="-"/>
      <w:lvlJc w:val="left"/>
      <w:pPr>
        <w:tabs>
          <w:tab w:val="num" w:pos="0"/>
        </w:tabs>
        <w:ind w:left="673" w:hanging="360"/>
      </w:pPr>
      <w:rPr>
        <w:rFonts w:ascii="Calibri" w:hAnsi="Calibri" w:cs="Calibri" w:hint="default"/>
      </w:rPr>
    </w:lvl>
    <w:lvl w:ilvl="1">
      <w:start w:val="1"/>
      <w:numFmt w:val="bullet"/>
      <w:lvlText w:val="o"/>
      <w:lvlJc w:val="left"/>
      <w:pPr>
        <w:tabs>
          <w:tab w:val="num" w:pos="0"/>
        </w:tabs>
        <w:ind w:left="1393" w:hanging="360"/>
      </w:pPr>
      <w:rPr>
        <w:rFonts w:ascii="Courier New" w:hAnsi="Courier New" w:cs="Courier New" w:hint="default"/>
      </w:rPr>
    </w:lvl>
    <w:lvl w:ilvl="2">
      <w:start w:val="1"/>
      <w:numFmt w:val="bullet"/>
      <w:lvlText w:val=""/>
      <w:lvlJc w:val="left"/>
      <w:pPr>
        <w:tabs>
          <w:tab w:val="num" w:pos="0"/>
        </w:tabs>
        <w:ind w:left="2113" w:hanging="360"/>
      </w:pPr>
      <w:rPr>
        <w:rFonts w:ascii="Wingdings" w:hAnsi="Wingdings" w:cs="Wingdings" w:hint="default"/>
      </w:rPr>
    </w:lvl>
    <w:lvl w:ilvl="3">
      <w:start w:val="1"/>
      <w:numFmt w:val="bullet"/>
      <w:lvlText w:val=""/>
      <w:lvlJc w:val="left"/>
      <w:pPr>
        <w:tabs>
          <w:tab w:val="num" w:pos="0"/>
        </w:tabs>
        <w:ind w:left="2833" w:hanging="360"/>
      </w:pPr>
      <w:rPr>
        <w:rFonts w:ascii="Symbol" w:hAnsi="Symbol" w:cs="Symbol" w:hint="default"/>
      </w:rPr>
    </w:lvl>
    <w:lvl w:ilvl="4">
      <w:start w:val="1"/>
      <w:numFmt w:val="bullet"/>
      <w:lvlText w:val="o"/>
      <w:lvlJc w:val="left"/>
      <w:pPr>
        <w:tabs>
          <w:tab w:val="num" w:pos="0"/>
        </w:tabs>
        <w:ind w:left="3553" w:hanging="360"/>
      </w:pPr>
      <w:rPr>
        <w:rFonts w:ascii="Courier New" w:hAnsi="Courier New" w:cs="Courier New" w:hint="default"/>
      </w:rPr>
    </w:lvl>
    <w:lvl w:ilvl="5">
      <w:start w:val="1"/>
      <w:numFmt w:val="bullet"/>
      <w:lvlText w:val=""/>
      <w:lvlJc w:val="left"/>
      <w:pPr>
        <w:tabs>
          <w:tab w:val="num" w:pos="0"/>
        </w:tabs>
        <w:ind w:left="4273" w:hanging="360"/>
      </w:pPr>
      <w:rPr>
        <w:rFonts w:ascii="Wingdings" w:hAnsi="Wingdings" w:cs="Wingdings" w:hint="default"/>
      </w:rPr>
    </w:lvl>
    <w:lvl w:ilvl="6">
      <w:start w:val="1"/>
      <w:numFmt w:val="bullet"/>
      <w:lvlText w:val=""/>
      <w:lvlJc w:val="left"/>
      <w:pPr>
        <w:tabs>
          <w:tab w:val="num" w:pos="0"/>
        </w:tabs>
        <w:ind w:left="4993" w:hanging="360"/>
      </w:pPr>
      <w:rPr>
        <w:rFonts w:ascii="Symbol" w:hAnsi="Symbol" w:cs="Symbol" w:hint="default"/>
      </w:rPr>
    </w:lvl>
    <w:lvl w:ilvl="7">
      <w:start w:val="1"/>
      <w:numFmt w:val="bullet"/>
      <w:lvlText w:val="o"/>
      <w:lvlJc w:val="left"/>
      <w:pPr>
        <w:tabs>
          <w:tab w:val="num" w:pos="0"/>
        </w:tabs>
        <w:ind w:left="5713" w:hanging="360"/>
      </w:pPr>
      <w:rPr>
        <w:rFonts w:ascii="Courier New" w:hAnsi="Courier New" w:cs="Courier New" w:hint="default"/>
      </w:rPr>
    </w:lvl>
    <w:lvl w:ilvl="8">
      <w:start w:val="1"/>
      <w:numFmt w:val="bullet"/>
      <w:lvlText w:val=""/>
      <w:lvlJc w:val="left"/>
      <w:pPr>
        <w:tabs>
          <w:tab w:val="num" w:pos="0"/>
        </w:tabs>
        <w:ind w:left="6433" w:hanging="360"/>
      </w:pPr>
      <w:rPr>
        <w:rFonts w:ascii="Wingdings" w:hAnsi="Wingdings" w:cs="Wingdings" w:hint="default"/>
      </w:rPr>
    </w:lvl>
  </w:abstractNum>
  <w:abstractNum w:abstractNumId="6" w15:restartNumberingAfterBreak="0">
    <w:nsid w:val="1B7B761D"/>
    <w:multiLevelType w:val="hybridMultilevel"/>
    <w:tmpl w:val="19F674B2"/>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20ED5175"/>
    <w:multiLevelType w:val="multilevel"/>
    <w:tmpl w:val="62ACE50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22512C79"/>
    <w:multiLevelType w:val="hybridMultilevel"/>
    <w:tmpl w:val="A0B4BE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D66B5B"/>
    <w:multiLevelType w:val="multilevel"/>
    <w:tmpl w:val="8D28C97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33AC005B"/>
    <w:multiLevelType w:val="multilevel"/>
    <w:tmpl w:val="824408EE"/>
    <w:lvl w:ilvl="0">
      <w:start w:val="2"/>
      <w:numFmt w:val="bullet"/>
      <w:lvlText w:val="-"/>
      <w:lvlJc w:val="left"/>
      <w:pPr>
        <w:tabs>
          <w:tab w:val="num" w:pos="0"/>
        </w:tabs>
        <w:ind w:left="673" w:hanging="360"/>
      </w:pPr>
      <w:rPr>
        <w:rFonts w:ascii="Calibri" w:hAnsi="Calibri" w:cs="Calibri" w:hint="default"/>
      </w:rPr>
    </w:lvl>
    <w:lvl w:ilvl="1">
      <w:start w:val="1"/>
      <w:numFmt w:val="bullet"/>
      <w:lvlText w:val="o"/>
      <w:lvlJc w:val="left"/>
      <w:pPr>
        <w:tabs>
          <w:tab w:val="num" w:pos="0"/>
        </w:tabs>
        <w:ind w:left="1393" w:hanging="360"/>
      </w:pPr>
      <w:rPr>
        <w:rFonts w:ascii="Courier New" w:hAnsi="Courier New" w:cs="Courier New" w:hint="default"/>
      </w:rPr>
    </w:lvl>
    <w:lvl w:ilvl="2">
      <w:start w:val="1"/>
      <w:numFmt w:val="bullet"/>
      <w:lvlText w:val=""/>
      <w:lvlJc w:val="left"/>
      <w:pPr>
        <w:tabs>
          <w:tab w:val="num" w:pos="0"/>
        </w:tabs>
        <w:ind w:left="2113" w:hanging="360"/>
      </w:pPr>
      <w:rPr>
        <w:rFonts w:ascii="Wingdings" w:hAnsi="Wingdings" w:cs="Wingdings" w:hint="default"/>
      </w:rPr>
    </w:lvl>
    <w:lvl w:ilvl="3">
      <w:start w:val="1"/>
      <w:numFmt w:val="bullet"/>
      <w:lvlText w:val=""/>
      <w:lvlJc w:val="left"/>
      <w:pPr>
        <w:tabs>
          <w:tab w:val="num" w:pos="0"/>
        </w:tabs>
        <w:ind w:left="2833" w:hanging="360"/>
      </w:pPr>
      <w:rPr>
        <w:rFonts w:ascii="Symbol" w:hAnsi="Symbol" w:cs="Symbol" w:hint="default"/>
      </w:rPr>
    </w:lvl>
    <w:lvl w:ilvl="4">
      <w:start w:val="1"/>
      <w:numFmt w:val="bullet"/>
      <w:lvlText w:val="o"/>
      <w:lvlJc w:val="left"/>
      <w:pPr>
        <w:tabs>
          <w:tab w:val="num" w:pos="0"/>
        </w:tabs>
        <w:ind w:left="3553" w:hanging="360"/>
      </w:pPr>
      <w:rPr>
        <w:rFonts w:ascii="Courier New" w:hAnsi="Courier New" w:cs="Courier New" w:hint="default"/>
      </w:rPr>
    </w:lvl>
    <w:lvl w:ilvl="5">
      <w:start w:val="1"/>
      <w:numFmt w:val="bullet"/>
      <w:lvlText w:val=""/>
      <w:lvlJc w:val="left"/>
      <w:pPr>
        <w:tabs>
          <w:tab w:val="num" w:pos="0"/>
        </w:tabs>
        <w:ind w:left="4273" w:hanging="360"/>
      </w:pPr>
      <w:rPr>
        <w:rFonts w:ascii="Wingdings" w:hAnsi="Wingdings" w:cs="Wingdings" w:hint="default"/>
      </w:rPr>
    </w:lvl>
    <w:lvl w:ilvl="6">
      <w:start w:val="1"/>
      <w:numFmt w:val="bullet"/>
      <w:lvlText w:val=""/>
      <w:lvlJc w:val="left"/>
      <w:pPr>
        <w:tabs>
          <w:tab w:val="num" w:pos="0"/>
        </w:tabs>
        <w:ind w:left="4993" w:hanging="360"/>
      </w:pPr>
      <w:rPr>
        <w:rFonts w:ascii="Symbol" w:hAnsi="Symbol" w:cs="Symbol" w:hint="default"/>
      </w:rPr>
    </w:lvl>
    <w:lvl w:ilvl="7">
      <w:start w:val="1"/>
      <w:numFmt w:val="bullet"/>
      <w:lvlText w:val="o"/>
      <w:lvlJc w:val="left"/>
      <w:pPr>
        <w:tabs>
          <w:tab w:val="num" w:pos="0"/>
        </w:tabs>
        <w:ind w:left="5713" w:hanging="360"/>
      </w:pPr>
      <w:rPr>
        <w:rFonts w:ascii="Courier New" w:hAnsi="Courier New" w:cs="Courier New" w:hint="default"/>
      </w:rPr>
    </w:lvl>
    <w:lvl w:ilvl="8">
      <w:start w:val="1"/>
      <w:numFmt w:val="bullet"/>
      <w:lvlText w:val=""/>
      <w:lvlJc w:val="left"/>
      <w:pPr>
        <w:tabs>
          <w:tab w:val="num" w:pos="0"/>
        </w:tabs>
        <w:ind w:left="6433" w:hanging="360"/>
      </w:pPr>
      <w:rPr>
        <w:rFonts w:ascii="Wingdings" w:hAnsi="Wingdings" w:cs="Wingdings" w:hint="default"/>
      </w:rPr>
    </w:lvl>
  </w:abstractNum>
  <w:abstractNum w:abstractNumId="11" w15:restartNumberingAfterBreak="0">
    <w:nsid w:val="3A800F52"/>
    <w:multiLevelType w:val="multilevel"/>
    <w:tmpl w:val="FAF8C61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3EC4350B"/>
    <w:multiLevelType w:val="hybridMultilevel"/>
    <w:tmpl w:val="B11AD83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7B22B48"/>
    <w:multiLevelType w:val="multilevel"/>
    <w:tmpl w:val="39084330"/>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4" w15:restartNumberingAfterBreak="0">
    <w:nsid w:val="48AD48C0"/>
    <w:multiLevelType w:val="multilevel"/>
    <w:tmpl w:val="56E27A40"/>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5" w15:restartNumberingAfterBreak="0">
    <w:nsid w:val="4C370DE7"/>
    <w:multiLevelType w:val="multilevel"/>
    <w:tmpl w:val="3398AD44"/>
    <w:lvl w:ilvl="0">
      <w:start w:val="1"/>
      <w:numFmt w:val="decimal"/>
      <w:lvlText w:val="%1."/>
      <w:lvlJc w:val="left"/>
      <w:pPr>
        <w:tabs>
          <w:tab w:val="num" w:pos="0"/>
        </w:tabs>
        <w:ind w:left="720" w:hanging="360"/>
      </w:pPr>
      <w:rPr>
        <w:color w:val="212121"/>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4CFB0817"/>
    <w:multiLevelType w:val="hybridMultilevel"/>
    <w:tmpl w:val="2D8228F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7" w15:restartNumberingAfterBreak="0">
    <w:nsid w:val="5C836969"/>
    <w:multiLevelType w:val="hybridMultilevel"/>
    <w:tmpl w:val="83EA3418"/>
    <w:lvl w:ilvl="0" w:tplc="D9B20B1E">
      <w:start w:val="5"/>
      <w:numFmt w:val="decimal"/>
      <w:lvlText w:val="%1."/>
      <w:lvlJc w:val="left"/>
      <w:pPr>
        <w:ind w:left="420" w:hanging="339"/>
      </w:pPr>
      <w:rPr>
        <w:rFonts w:ascii="Arial MT" w:eastAsia="Arial MT" w:hAnsi="Arial MT" w:cs="Arial MT" w:hint="default"/>
        <w:spacing w:val="-1"/>
        <w:w w:val="99"/>
        <w:sz w:val="20"/>
        <w:szCs w:val="20"/>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8" w15:restartNumberingAfterBreak="0">
    <w:nsid w:val="60347B8F"/>
    <w:multiLevelType w:val="multilevel"/>
    <w:tmpl w:val="D50249C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65B524B1"/>
    <w:multiLevelType w:val="multilevel"/>
    <w:tmpl w:val="A348910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0" w15:restartNumberingAfterBreak="0">
    <w:nsid w:val="682C2C6D"/>
    <w:multiLevelType w:val="multilevel"/>
    <w:tmpl w:val="33BE8A0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693847E3"/>
    <w:multiLevelType w:val="multilevel"/>
    <w:tmpl w:val="36A4BFCA"/>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2" w15:restartNumberingAfterBreak="0">
    <w:nsid w:val="6A1B66C0"/>
    <w:multiLevelType w:val="multilevel"/>
    <w:tmpl w:val="4218027C"/>
    <w:lvl w:ilvl="0">
      <w:start w:val="1"/>
      <w:numFmt w:val="bullet"/>
      <w:lvlText w:val=""/>
      <w:lvlJc w:val="left"/>
      <w:pPr>
        <w:tabs>
          <w:tab w:val="num" w:pos="0"/>
        </w:tabs>
        <w:ind w:left="360" w:hanging="360"/>
      </w:pPr>
      <w:rPr>
        <w:rFonts w:ascii="Symbol" w:hAnsi="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3" w15:restartNumberingAfterBreak="0">
    <w:nsid w:val="7712496D"/>
    <w:multiLevelType w:val="hybridMultilevel"/>
    <w:tmpl w:val="98A6B9E0"/>
    <w:lvl w:ilvl="0" w:tplc="00000003">
      <w:start w:val="1"/>
      <w:numFmt w:val="decimal"/>
      <w:lvlText w:val="%1."/>
      <w:lvlJc w:val="left"/>
      <w:pPr>
        <w:ind w:left="360" w:hanging="360"/>
      </w:pPr>
      <w:rPr>
        <w:rFonts w:ascii="Arial" w:eastAsia="Calibri" w:hAnsi="Arial" w:cs="Arial" w:hint="default"/>
        <w:lang w:eastAsia="en-US"/>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7DD36487"/>
    <w:multiLevelType w:val="hybridMultilevel"/>
    <w:tmpl w:val="8C5ACF5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724714008">
    <w:abstractNumId w:val="0"/>
  </w:num>
  <w:num w:numId="2" w16cid:durableId="966621530">
    <w:abstractNumId w:val="1"/>
  </w:num>
  <w:num w:numId="3" w16cid:durableId="619189549">
    <w:abstractNumId w:val="2"/>
  </w:num>
  <w:num w:numId="4" w16cid:durableId="1781871323">
    <w:abstractNumId w:val="23"/>
  </w:num>
  <w:num w:numId="5" w16cid:durableId="1991665895">
    <w:abstractNumId w:val="4"/>
  </w:num>
  <w:num w:numId="6" w16cid:durableId="147477431">
    <w:abstractNumId w:val="15"/>
  </w:num>
  <w:num w:numId="7" w16cid:durableId="994186651">
    <w:abstractNumId w:val="11"/>
  </w:num>
  <w:num w:numId="8" w16cid:durableId="373119644">
    <w:abstractNumId w:val="21"/>
  </w:num>
  <w:num w:numId="9" w16cid:durableId="1979728428">
    <w:abstractNumId w:val="7"/>
  </w:num>
  <w:num w:numId="10" w16cid:durableId="263198477">
    <w:abstractNumId w:val="20"/>
  </w:num>
  <w:num w:numId="11" w16cid:durableId="1083406798">
    <w:abstractNumId w:val="19"/>
  </w:num>
  <w:num w:numId="12" w16cid:durableId="1241327975">
    <w:abstractNumId w:val="10"/>
  </w:num>
  <w:num w:numId="13" w16cid:durableId="656766347">
    <w:abstractNumId w:val="5"/>
  </w:num>
  <w:num w:numId="14" w16cid:durableId="166137644">
    <w:abstractNumId w:val="18"/>
  </w:num>
  <w:num w:numId="15" w16cid:durableId="1242056866">
    <w:abstractNumId w:val="14"/>
  </w:num>
  <w:num w:numId="16" w16cid:durableId="844831586">
    <w:abstractNumId w:val="13"/>
  </w:num>
  <w:num w:numId="17" w16cid:durableId="1205947097">
    <w:abstractNumId w:val="22"/>
  </w:num>
  <w:num w:numId="18" w16cid:durableId="472331677">
    <w:abstractNumId w:val="9"/>
  </w:num>
  <w:num w:numId="19" w16cid:durableId="1338656476">
    <w:abstractNumId w:val="3"/>
  </w:num>
  <w:num w:numId="20" w16cid:durableId="1336223079">
    <w:abstractNumId w:val="6"/>
  </w:num>
  <w:num w:numId="21" w16cid:durableId="894394335">
    <w:abstractNumId w:val="8"/>
  </w:num>
  <w:num w:numId="22" w16cid:durableId="2126461818">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70172841">
    <w:abstractNumId w:val="16"/>
  </w:num>
  <w:num w:numId="24" w16cid:durableId="541022087">
    <w:abstractNumId w:val="16"/>
  </w:num>
  <w:num w:numId="25" w16cid:durableId="762992573">
    <w:abstractNumId w:val="12"/>
  </w:num>
  <w:num w:numId="26" w16cid:durableId="195377796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3DA"/>
    <w:rsid w:val="00000854"/>
    <w:rsid w:val="00000AE8"/>
    <w:rsid w:val="00001625"/>
    <w:rsid w:val="00006886"/>
    <w:rsid w:val="00007EE9"/>
    <w:rsid w:val="00010AAF"/>
    <w:rsid w:val="000121E4"/>
    <w:rsid w:val="00012EDC"/>
    <w:rsid w:val="00013B5E"/>
    <w:rsid w:val="00014C8D"/>
    <w:rsid w:val="00024272"/>
    <w:rsid w:val="0004267D"/>
    <w:rsid w:val="000536D2"/>
    <w:rsid w:val="00053AC3"/>
    <w:rsid w:val="00054C17"/>
    <w:rsid w:val="00057F7A"/>
    <w:rsid w:val="000947C2"/>
    <w:rsid w:val="000A23C6"/>
    <w:rsid w:val="000A5D72"/>
    <w:rsid w:val="000B0F55"/>
    <w:rsid w:val="000B3272"/>
    <w:rsid w:val="000B43AF"/>
    <w:rsid w:val="000B597A"/>
    <w:rsid w:val="000B7AB7"/>
    <w:rsid w:val="000C6D65"/>
    <w:rsid w:val="000D5908"/>
    <w:rsid w:val="000D787B"/>
    <w:rsid w:val="000E2BD2"/>
    <w:rsid w:val="000F2038"/>
    <w:rsid w:val="000F3CB6"/>
    <w:rsid w:val="000F4EA4"/>
    <w:rsid w:val="000F6D4F"/>
    <w:rsid w:val="00102D87"/>
    <w:rsid w:val="00105953"/>
    <w:rsid w:val="001062E7"/>
    <w:rsid w:val="001101C3"/>
    <w:rsid w:val="001114E8"/>
    <w:rsid w:val="00116162"/>
    <w:rsid w:val="0011791E"/>
    <w:rsid w:val="001230BC"/>
    <w:rsid w:val="00123DF2"/>
    <w:rsid w:val="0013189B"/>
    <w:rsid w:val="00140FEC"/>
    <w:rsid w:val="00175823"/>
    <w:rsid w:val="00184EF5"/>
    <w:rsid w:val="00185EB5"/>
    <w:rsid w:val="001918A7"/>
    <w:rsid w:val="00195A2F"/>
    <w:rsid w:val="001B62DB"/>
    <w:rsid w:val="001C3CFC"/>
    <w:rsid w:val="001E281F"/>
    <w:rsid w:val="001E783A"/>
    <w:rsid w:val="002332E0"/>
    <w:rsid w:val="0024204A"/>
    <w:rsid w:val="0024476B"/>
    <w:rsid w:val="00253848"/>
    <w:rsid w:val="002555BD"/>
    <w:rsid w:val="0025611B"/>
    <w:rsid w:val="00264573"/>
    <w:rsid w:val="0026545C"/>
    <w:rsid w:val="00265AD1"/>
    <w:rsid w:val="00274E93"/>
    <w:rsid w:val="00285C0D"/>
    <w:rsid w:val="00285DB5"/>
    <w:rsid w:val="00294E32"/>
    <w:rsid w:val="00297B2A"/>
    <w:rsid w:val="002B40FB"/>
    <w:rsid w:val="002B56F2"/>
    <w:rsid w:val="002C032E"/>
    <w:rsid w:val="002C16BF"/>
    <w:rsid w:val="002C5404"/>
    <w:rsid w:val="002C7499"/>
    <w:rsid w:val="002E55F5"/>
    <w:rsid w:val="002E71E4"/>
    <w:rsid w:val="002E7A9F"/>
    <w:rsid w:val="002F4FED"/>
    <w:rsid w:val="0030434C"/>
    <w:rsid w:val="00316A36"/>
    <w:rsid w:val="00322E27"/>
    <w:rsid w:val="003250CC"/>
    <w:rsid w:val="003361AE"/>
    <w:rsid w:val="00341A28"/>
    <w:rsid w:val="00341F33"/>
    <w:rsid w:val="00342D4B"/>
    <w:rsid w:val="003449EA"/>
    <w:rsid w:val="003459EB"/>
    <w:rsid w:val="00351CEC"/>
    <w:rsid w:val="00353A48"/>
    <w:rsid w:val="003612DE"/>
    <w:rsid w:val="003629E0"/>
    <w:rsid w:val="00363C67"/>
    <w:rsid w:val="00372C32"/>
    <w:rsid w:val="003806B6"/>
    <w:rsid w:val="0038766C"/>
    <w:rsid w:val="0039525D"/>
    <w:rsid w:val="00396908"/>
    <w:rsid w:val="003B059E"/>
    <w:rsid w:val="003B09D0"/>
    <w:rsid w:val="003B4C46"/>
    <w:rsid w:val="003C11BE"/>
    <w:rsid w:val="003C297B"/>
    <w:rsid w:val="003C317A"/>
    <w:rsid w:val="003D1201"/>
    <w:rsid w:val="003D686D"/>
    <w:rsid w:val="003D70D1"/>
    <w:rsid w:val="003D7406"/>
    <w:rsid w:val="003D75FD"/>
    <w:rsid w:val="003E1B7A"/>
    <w:rsid w:val="003F11B7"/>
    <w:rsid w:val="003F244C"/>
    <w:rsid w:val="0040680D"/>
    <w:rsid w:val="004143FA"/>
    <w:rsid w:val="0042591F"/>
    <w:rsid w:val="00436B96"/>
    <w:rsid w:val="004400E6"/>
    <w:rsid w:val="00440EB5"/>
    <w:rsid w:val="004435C1"/>
    <w:rsid w:val="00447E3B"/>
    <w:rsid w:val="00456B5C"/>
    <w:rsid w:val="004626DF"/>
    <w:rsid w:val="00474964"/>
    <w:rsid w:val="0048000A"/>
    <w:rsid w:val="0048231A"/>
    <w:rsid w:val="00486481"/>
    <w:rsid w:val="00492AB6"/>
    <w:rsid w:val="00495B83"/>
    <w:rsid w:val="004A27D5"/>
    <w:rsid w:val="004A2940"/>
    <w:rsid w:val="004C639F"/>
    <w:rsid w:val="004C7DD0"/>
    <w:rsid w:val="004D1FD2"/>
    <w:rsid w:val="004E0382"/>
    <w:rsid w:val="004E5D24"/>
    <w:rsid w:val="004E7C1F"/>
    <w:rsid w:val="005029D9"/>
    <w:rsid w:val="0050766A"/>
    <w:rsid w:val="005157EC"/>
    <w:rsid w:val="00515D37"/>
    <w:rsid w:val="0051630A"/>
    <w:rsid w:val="00522055"/>
    <w:rsid w:val="00550914"/>
    <w:rsid w:val="00554A5E"/>
    <w:rsid w:val="005557AE"/>
    <w:rsid w:val="005636DD"/>
    <w:rsid w:val="00565402"/>
    <w:rsid w:val="005750DC"/>
    <w:rsid w:val="00576F73"/>
    <w:rsid w:val="0058666D"/>
    <w:rsid w:val="00590008"/>
    <w:rsid w:val="005900AE"/>
    <w:rsid w:val="005947D2"/>
    <w:rsid w:val="005A583D"/>
    <w:rsid w:val="005C1DD7"/>
    <w:rsid w:val="005C2D8A"/>
    <w:rsid w:val="005C7E57"/>
    <w:rsid w:val="005D3779"/>
    <w:rsid w:val="005D789C"/>
    <w:rsid w:val="005E72C6"/>
    <w:rsid w:val="005E7BFA"/>
    <w:rsid w:val="00602F47"/>
    <w:rsid w:val="00604A26"/>
    <w:rsid w:val="006062AD"/>
    <w:rsid w:val="006075BE"/>
    <w:rsid w:val="00613012"/>
    <w:rsid w:val="00614996"/>
    <w:rsid w:val="006150D7"/>
    <w:rsid w:val="006170BF"/>
    <w:rsid w:val="0061784B"/>
    <w:rsid w:val="00622CD3"/>
    <w:rsid w:val="006318A5"/>
    <w:rsid w:val="00632222"/>
    <w:rsid w:val="0063409F"/>
    <w:rsid w:val="00634A60"/>
    <w:rsid w:val="00643566"/>
    <w:rsid w:val="006441D3"/>
    <w:rsid w:val="00651D54"/>
    <w:rsid w:val="006559F9"/>
    <w:rsid w:val="006571A1"/>
    <w:rsid w:val="00665ABB"/>
    <w:rsid w:val="00673263"/>
    <w:rsid w:val="00680378"/>
    <w:rsid w:val="00681CB2"/>
    <w:rsid w:val="006A018F"/>
    <w:rsid w:val="006B1EF9"/>
    <w:rsid w:val="006B5FC6"/>
    <w:rsid w:val="006C161B"/>
    <w:rsid w:val="006C78D7"/>
    <w:rsid w:val="006D4100"/>
    <w:rsid w:val="006E3E4A"/>
    <w:rsid w:val="00705EF8"/>
    <w:rsid w:val="00712C8B"/>
    <w:rsid w:val="0071427E"/>
    <w:rsid w:val="00715AE2"/>
    <w:rsid w:val="00721614"/>
    <w:rsid w:val="00740006"/>
    <w:rsid w:val="00751583"/>
    <w:rsid w:val="00791127"/>
    <w:rsid w:val="0079686F"/>
    <w:rsid w:val="007A3FB5"/>
    <w:rsid w:val="007A41CA"/>
    <w:rsid w:val="007B1310"/>
    <w:rsid w:val="007D319F"/>
    <w:rsid w:val="007D5319"/>
    <w:rsid w:val="007D5C91"/>
    <w:rsid w:val="007D6BC8"/>
    <w:rsid w:val="007E061E"/>
    <w:rsid w:val="007E4CD8"/>
    <w:rsid w:val="008018C9"/>
    <w:rsid w:val="00805E07"/>
    <w:rsid w:val="00811A14"/>
    <w:rsid w:val="008218D3"/>
    <w:rsid w:val="0082512D"/>
    <w:rsid w:val="00836DBF"/>
    <w:rsid w:val="008556CD"/>
    <w:rsid w:val="0086004C"/>
    <w:rsid w:val="008646C1"/>
    <w:rsid w:val="00874CE6"/>
    <w:rsid w:val="008752A7"/>
    <w:rsid w:val="008762A8"/>
    <w:rsid w:val="008766BB"/>
    <w:rsid w:val="00892BC0"/>
    <w:rsid w:val="008A5CB4"/>
    <w:rsid w:val="008B3979"/>
    <w:rsid w:val="008B71C9"/>
    <w:rsid w:val="008E31FB"/>
    <w:rsid w:val="008F05D4"/>
    <w:rsid w:val="008F3F13"/>
    <w:rsid w:val="008F5898"/>
    <w:rsid w:val="00906DFD"/>
    <w:rsid w:val="00912933"/>
    <w:rsid w:val="009226A6"/>
    <w:rsid w:val="00932129"/>
    <w:rsid w:val="009323DA"/>
    <w:rsid w:val="00942A9C"/>
    <w:rsid w:val="00943125"/>
    <w:rsid w:val="00951BFB"/>
    <w:rsid w:val="0095270A"/>
    <w:rsid w:val="00954B98"/>
    <w:rsid w:val="009600F8"/>
    <w:rsid w:val="0096331A"/>
    <w:rsid w:val="00965632"/>
    <w:rsid w:val="009715AD"/>
    <w:rsid w:val="009772C7"/>
    <w:rsid w:val="00985D6A"/>
    <w:rsid w:val="009A6323"/>
    <w:rsid w:val="009B1531"/>
    <w:rsid w:val="009B5D8F"/>
    <w:rsid w:val="009D0B6D"/>
    <w:rsid w:val="009D1972"/>
    <w:rsid w:val="009D1B74"/>
    <w:rsid w:val="009F4925"/>
    <w:rsid w:val="00A14A58"/>
    <w:rsid w:val="00A163D3"/>
    <w:rsid w:val="00A167E3"/>
    <w:rsid w:val="00A230D0"/>
    <w:rsid w:val="00A30DDA"/>
    <w:rsid w:val="00A546F9"/>
    <w:rsid w:val="00A679FA"/>
    <w:rsid w:val="00A933F7"/>
    <w:rsid w:val="00A957CE"/>
    <w:rsid w:val="00AA0121"/>
    <w:rsid w:val="00AA0EE5"/>
    <w:rsid w:val="00AB2F77"/>
    <w:rsid w:val="00AD21FC"/>
    <w:rsid w:val="00AF2D82"/>
    <w:rsid w:val="00B02F1A"/>
    <w:rsid w:val="00B10409"/>
    <w:rsid w:val="00B20FB0"/>
    <w:rsid w:val="00B21747"/>
    <w:rsid w:val="00B2257F"/>
    <w:rsid w:val="00B26126"/>
    <w:rsid w:val="00B30FE7"/>
    <w:rsid w:val="00B34BCF"/>
    <w:rsid w:val="00B36575"/>
    <w:rsid w:val="00B455A5"/>
    <w:rsid w:val="00B47AC2"/>
    <w:rsid w:val="00B528FD"/>
    <w:rsid w:val="00B546D1"/>
    <w:rsid w:val="00B74919"/>
    <w:rsid w:val="00B824F8"/>
    <w:rsid w:val="00B86D73"/>
    <w:rsid w:val="00B90099"/>
    <w:rsid w:val="00B901A4"/>
    <w:rsid w:val="00BB43FD"/>
    <w:rsid w:val="00BC4F29"/>
    <w:rsid w:val="00BF5A2C"/>
    <w:rsid w:val="00BF664B"/>
    <w:rsid w:val="00C1103F"/>
    <w:rsid w:val="00C11850"/>
    <w:rsid w:val="00C234FF"/>
    <w:rsid w:val="00C25551"/>
    <w:rsid w:val="00C301A3"/>
    <w:rsid w:val="00C30BEF"/>
    <w:rsid w:val="00C5343F"/>
    <w:rsid w:val="00C542E3"/>
    <w:rsid w:val="00C558E2"/>
    <w:rsid w:val="00C61B58"/>
    <w:rsid w:val="00C634FF"/>
    <w:rsid w:val="00C7552C"/>
    <w:rsid w:val="00C91841"/>
    <w:rsid w:val="00C942C5"/>
    <w:rsid w:val="00CA396D"/>
    <w:rsid w:val="00CA59E2"/>
    <w:rsid w:val="00CA695A"/>
    <w:rsid w:val="00CB0AB3"/>
    <w:rsid w:val="00CB6608"/>
    <w:rsid w:val="00CC6C73"/>
    <w:rsid w:val="00CD3026"/>
    <w:rsid w:val="00CD4AD8"/>
    <w:rsid w:val="00CE24F8"/>
    <w:rsid w:val="00CE512A"/>
    <w:rsid w:val="00CE5F39"/>
    <w:rsid w:val="00CF3390"/>
    <w:rsid w:val="00CF4095"/>
    <w:rsid w:val="00CF4DA9"/>
    <w:rsid w:val="00D0040A"/>
    <w:rsid w:val="00D06424"/>
    <w:rsid w:val="00D11086"/>
    <w:rsid w:val="00D14351"/>
    <w:rsid w:val="00D150CB"/>
    <w:rsid w:val="00D307B1"/>
    <w:rsid w:val="00D44390"/>
    <w:rsid w:val="00D50F01"/>
    <w:rsid w:val="00D575E3"/>
    <w:rsid w:val="00D65A09"/>
    <w:rsid w:val="00D9067D"/>
    <w:rsid w:val="00D9544C"/>
    <w:rsid w:val="00DA1E04"/>
    <w:rsid w:val="00DA2CD2"/>
    <w:rsid w:val="00DA7DB8"/>
    <w:rsid w:val="00DB48B8"/>
    <w:rsid w:val="00DC2799"/>
    <w:rsid w:val="00DC73CD"/>
    <w:rsid w:val="00DD15AB"/>
    <w:rsid w:val="00DD4241"/>
    <w:rsid w:val="00DE02EE"/>
    <w:rsid w:val="00DE4399"/>
    <w:rsid w:val="00DE68E7"/>
    <w:rsid w:val="00DF2BEA"/>
    <w:rsid w:val="00DF7E8A"/>
    <w:rsid w:val="00E00B94"/>
    <w:rsid w:val="00E04F8A"/>
    <w:rsid w:val="00E06516"/>
    <w:rsid w:val="00E1312A"/>
    <w:rsid w:val="00E1704D"/>
    <w:rsid w:val="00E23121"/>
    <w:rsid w:val="00E33449"/>
    <w:rsid w:val="00E33BF1"/>
    <w:rsid w:val="00E340D7"/>
    <w:rsid w:val="00E40AB9"/>
    <w:rsid w:val="00E508F8"/>
    <w:rsid w:val="00E51F68"/>
    <w:rsid w:val="00E52BBF"/>
    <w:rsid w:val="00E54553"/>
    <w:rsid w:val="00E549EB"/>
    <w:rsid w:val="00E626E9"/>
    <w:rsid w:val="00E63F99"/>
    <w:rsid w:val="00E743F1"/>
    <w:rsid w:val="00E81238"/>
    <w:rsid w:val="00E861F2"/>
    <w:rsid w:val="00EA7681"/>
    <w:rsid w:val="00EB6245"/>
    <w:rsid w:val="00EC15D2"/>
    <w:rsid w:val="00EC3A28"/>
    <w:rsid w:val="00ED53B2"/>
    <w:rsid w:val="00EE04C1"/>
    <w:rsid w:val="00EE55AC"/>
    <w:rsid w:val="00F00E1E"/>
    <w:rsid w:val="00F058FC"/>
    <w:rsid w:val="00F141B5"/>
    <w:rsid w:val="00F14310"/>
    <w:rsid w:val="00F22430"/>
    <w:rsid w:val="00F2791C"/>
    <w:rsid w:val="00F30B0A"/>
    <w:rsid w:val="00F447DC"/>
    <w:rsid w:val="00F476C2"/>
    <w:rsid w:val="00F50971"/>
    <w:rsid w:val="00F6620C"/>
    <w:rsid w:val="00F716B2"/>
    <w:rsid w:val="00F74ECD"/>
    <w:rsid w:val="00F86196"/>
    <w:rsid w:val="00F92365"/>
    <w:rsid w:val="00F9574D"/>
    <w:rsid w:val="00FA27E6"/>
    <w:rsid w:val="00FA4867"/>
    <w:rsid w:val="00FA7FEE"/>
    <w:rsid w:val="00FC039D"/>
    <w:rsid w:val="00FD126C"/>
    <w:rsid w:val="00FD6A13"/>
    <w:rsid w:val="00FD6E4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D11AAFE"/>
  <w15:chartTrackingRefBased/>
  <w15:docId w15:val="{F7173DE3-023C-4BC1-BD38-D8EA40E12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zh-CN"/>
    </w:rPr>
  </w:style>
  <w:style w:type="paragraph" w:styleId="Heading1">
    <w:name w:val="heading 1"/>
    <w:basedOn w:val="Normal"/>
    <w:next w:val="BodyText"/>
    <w:qFormat/>
    <w:pPr>
      <w:keepNext/>
      <w:numPr>
        <w:numId w:val="1"/>
      </w:numPr>
      <w:tabs>
        <w:tab w:val="left" w:pos="22"/>
      </w:tabs>
      <w:spacing w:before="100" w:after="100" w:line="288" w:lineRule="auto"/>
      <w:jc w:val="both"/>
      <w:outlineLvl w:val="0"/>
    </w:pPr>
    <w:rPr>
      <w:rFonts w:ascii="Cambria" w:hAnsi="Cambria" w:cs="Cambria"/>
      <w:b/>
      <w:bCs/>
      <w:kern w:val="2"/>
      <w:sz w:val="32"/>
      <w:szCs w:val="32"/>
    </w:rPr>
  </w:style>
  <w:style w:type="paragraph" w:styleId="Heading2">
    <w:name w:val="heading 2"/>
    <w:basedOn w:val="Normal"/>
    <w:next w:val="BodyText"/>
    <w:qFormat/>
    <w:pPr>
      <w:numPr>
        <w:ilvl w:val="1"/>
        <w:numId w:val="1"/>
      </w:numPr>
      <w:tabs>
        <w:tab w:val="left" w:pos="22"/>
      </w:tabs>
      <w:spacing w:after="200" w:line="288" w:lineRule="auto"/>
      <w:jc w:val="both"/>
      <w:outlineLvl w:val="1"/>
    </w:pPr>
    <w:rPr>
      <w:rFonts w:ascii="Cambria" w:hAnsi="Cambria" w:cs="Cambria"/>
      <w:b/>
      <w:bCs/>
      <w:i/>
      <w:iCs/>
      <w:sz w:val="28"/>
      <w:szCs w:val="28"/>
    </w:rPr>
  </w:style>
  <w:style w:type="paragraph" w:styleId="Heading3">
    <w:name w:val="heading 3"/>
    <w:basedOn w:val="Normal"/>
    <w:next w:val="Textoindependiente21"/>
    <w:qFormat/>
    <w:pPr>
      <w:numPr>
        <w:ilvl w:val="2"/>
        <w:numId w:val="1"/>
      </w:numPr>
      <w:tabs>
        <w:tab w:val="left" w:pos="50"/>
      </w:tabs>
      <w:spacing w:after="200" w:line="288" w:lineRule="auto"/>
      <w:jc w:val="both"/>
      <w:outlineLvl w:val="2"/>
    </w:pPr>
    <w:rPr>
      <w:rFonts w:ascii="Cambria" w:hAnsi="Cambria" w:cs="Cambria"/>
      <w:b/>
      <w:bCs/>
      <w:sz w:val="26"/>
      <w:szCs w:val="26"/>
    </w:rPr>
  </w:style>
  <w:style w:type="paragraph" w:styleId="Heading4">
    <w:name w:val="heading 4"/>
    <w:basedOn w:val="Normal"/>
    <w:next w:val="Textoindependiente31"/>
    <w:qFormat/>
    <w:pPr>
      <w:numPr>
        <w:ilvl w:val="3"/>
        <w:numId w:val="1"/>
      </w:numPr>
      <w:tabs>
        <w:tab w:val="left" w:pos="68"/>
      </w:tabs>
      <w:spacing w:after="200" w:line="288" w:lineRule="auto"/>
      <w:jc w:val="both"/>
      <w:outlineLvl w:val="3"/>
    </w:pPr>
    <w:rPr>
      <w:rFonts w:ascii="Calibri" w:hAnsi="Calibri" w:cs="Calibri"/>
      <w:b/>
      <w:bCs/>
      <w:sz w:val="28"/>
      <w:szCs w:val="28"/>
    </w:rPr>
  </w:style>
  <w:style w:type="paragraph" w:styleId="Heading5">
    <w:name w:val="heading 5"/>
    <w:basedOn w:val="Normal"/>
    <w:next w:val="Normal"/>
    <w:qFormat/>
    <w:pPr>
      <w:numPr>
        <w:ilvl w:val="4"/>
        <w:numId w:val="1"/>
      </w:numPr>
      <w:tabs>
        <w:tab w:val="left" w:pos="86"/>
      </w:tabs>
      <w:spacing w:after="200" w:line="288" w:lineRule="auto"/>
      <w:jc w:val="both"/>
      <w:outlineLvl w:val="4"/>
    </w:pPr>
    <w:rPr>
      <w:rFonts w:ascii="Calibri" w:hAnsi="Calibri" w:cs="Calibri"/>
      <w:b/>
      <w:bCs/>
      <w:i/>
      <w:iCs/>
      <w:sz w:val="26"/>
      <w:szCs w:val="26"/>
    </w:rPr>
  </w:style>
  <w:style w:type="paragraph" w:styleId="Heading6">
    <w:name w:val="heading 6"/>
    <w:basedOn w:val="Normal"/>
    <w:next w:val="Normal"/>
    <w:qFormat/>
    <w:pPr>
      <w:numPr>
        <w:ilvl w:val="5"/>
        <w:numId w:val="1"/>
      </w:numPr>
      <w:tabs>
        <w:tab w:val="left" w:pos="104"/>
      </w:tabs>
      <w:spacing w:after="200" w:line="288" w:lineRule="auto"/>
      <w:jc w:val="both"/>
      <w:outlineLvl w:val="5"/>
    </w:pPr>
    <w:rPr>
      <w:rFonts w:ascii="Calibri" w:hAnsi="Calibri" w:cs="Calibri"/>
      <w:b/>
      <w:bCs/>
      <w:sz w:val="20"/>
      <w:szCs w:val="20"/>
    </w:rPr>
  </w:style>
  <w:style w:type="paragraph" w:styleId="Heading7">
    <w:name w:val="heading 7"/>
    <w:basedOn w:val="Normal"/>
    <w:next w:val="Normal"/>
    <w:qFormat/>
    <w:pPr>
      <w:numPr>
        <w:ilvl w:val="6"/>
        <w:numId w:val="1"/>
      </w:numPr>
      <w:spacing w:line="288" w:lineRule="auto"/>
      <w:jc w:val="both"/>
      <w:outlineLvl w:val="6"/>
    </w:pPr>
    <w:rPr>
      <w:rFonts w:ascii="Calibri" w:hAnsi="Calibri" w:cs="Calibri"/>
    </w:rPr>
  </w:style>
  <w:style w:type="paragraph" w:styleId="Heading8">
    <w:name w:val="heading 8"/>
    <w:basedOn w:val="Normal"/>
    <w:next w:val="Normal"/>
    <w:qFormat/>
    <w:pPr>
      <w:numPr>
        <w:ilvl w:val="7"/>
        <w:numId w:val="1"/>
      </w:numPr>
      <w:spacing w:line="288" w:lineRule="auto"/>
      <w:jc w:val="both"/>
      <w:outlineLvl w:val="7"/>
    </w:pPr>
    <w:rPr>
      <w:rFonts w:ascii="Calibri" w:hAnsi="Calibri" w:cs="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CG Times" w:hAnsi="CG Times" w:cs="CG Times"/>
      <w:b w:val="0"/>
      <w:bCs w:val="0"/>
      <w:i w:val="0"/>
      <w:iCs w:val="0"/>
      <w:sz w:val="20"/>
      <w:szCs w:val="20"/>
    </w:rPr>
  </w:style>
  <w:style w:type="character" w:customStyle="1" w:styleId="WW8Num1z1">
    <w:name w:val="WW8Num1z1"/>
    <w:rPr>
      <w:rFonts w:cs="Times New Roman"/>
      <w:b w:val="0"/>
      <w:bCs w:val="0"/>
      <w:i w:val="0"/>
      <w:iCs w:val="0"/>
      <w:sz w:val="20"/>
      <w:szCs w:val="20"/>
    </w:rPr>
  </w:style>
  <w:style w:type="character" w:customStyle="1" w:styleId="WW8Num1z2">
    <w:name w:val="WW8Num1z2"/>
    <w:rPr>
      <w:rFonts w:cs="Times New Roman"/>
      <w:b w:val="0"/>
      <w:bCs w:val="0"/>
      <w:i w:val="0"/>
      <w:iCs w:val="0"/>
      <w:sz w:val="18"/>
      <w:szCs w:val="18"/>
    </w:rPr>
  </w:style>
  <w:style w:type="character" w:customStyle="1" w:styleId="WW8Num1z6">
    <w:name w:val="WW8Num1z6"/>
    <w:rPr>
      <w:rFonts w:cs="Times New Roman"/>
    </w:rPr>
  </w:style>
  <w:style w:type="character" w:customStyle="1" w:styleId="WW8Num1z8">
    <w:name w:val="WW8Num1z8"/>
  </w:style>
  <w:style w:type="character" w:customStyle="1" w:styleId="WW8Num2z0">
    <w:name w:val="WW8Num2z0"/>
    <w:rPr>
      <w:rFonts w:ascii="Arial" w:eastAsia="Calibri" w:hAnsi="Arial" w:cs="Arial" w:hint="default"/>
      <w:lang w:eastAsia="en-US"/>
    </w:rPr>
  </w:style>
  <w:style w:type="character" w:customStyle="1" w:styleId="WW8Num3z0">
    <w:name w:val="WW8Num3z0"/>
    <w:rPr>
      <w:rFonts w:ascii="Arial" w:eastAsia="Calibri" w:hAnsi="Arial" w:cs="Arial" w:hint="default"/>
      <w:lang w:eastAsia="en-US"/>
    </w:rPr>
  </w:style>
  <w:style w:type="character" w:customStyle="1" w:styleId="WW8Num4z0">
    <w:name w:val="WW8Num4z0"/>
    <w:rPr>
      <w:rFonts w:ascii="Arial" w:eastAsia="Calibri" w:hAnsi="Arial" w:cs="Arial" w:hint="default"/>
      <w:iCs/>
      <w:lang w:eastAsia="en-US"/>
    </w:rPr>
  </w:style>
  <w:style w:type="character" w:customStyle="1" w:styleId="DefaultParagraphFont1">
    <w:name w:val="Default Paragraph Font1"/>
  </w:style>
  <w:style w:type="character" w:customStyle="1" w:styleId="WW-DefaultParagraphFont">
    <w:name w:val="WW-Default Paragraph Font"/>
  </w:style>
  <w:style w:type="character" w:customStyle="1" w:styleId="WW8Num5z0">
    <w:name w:val="WW8Num5z0"/>
    <w:rPr>
      <w:rFonts w:ascii="Arial" w:eastAsia="Calibri" w:hAnsi="Arial" w:cs="Arial" w:hint="default"/>
      <w:iCs/>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DefaultParagraphFont1">
    <w:name w:val="WW-Default Paragraph Font1"/>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7">
    <w:name w:val="WW8Num1z7"/>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0">
    <w:name w:val="WW8Num6z0"/>
    <w:rPr>
      <w:rFonts w:ascii="CG Times" w:hAnsi="CG Times" w:cs="CG Times"/>
      <w:b w:val="0"/>
      <w:bCs w:val="0"/>
      <w:i w:val="0"/>
      <w:iCs w:val="0"/>
      <w:sz w:val="20"/>
      <w:szCs w:val="20"/>
    </w:rPr>
  </w:style>
  <w:style w:type="character" w:customStyle="1" w:styleId="WW8Num6z1">
    <w:name w:val="WW8Num6z1"/>
    <w:rPr>
      <w:rFonts w:cs="Times New Roman"/>
      <w:b w:val="0"/>
      <w:bCs w:val="0"/>
      <w:i w:val="0"/>
      <w:iCs w:val="0"/>
      <w:sz w:val="20"/>
      <w:szCs w:val="20"/>
    </w:rPr>
  </w:style>
  <w:style w:type="character" w:customStyle="1" w:styleId="WW8Num6z2">
    <w:name w:val="WW8Num6z2"/>
    <w:rPr>
      <w:rFonts w:cs="Times New Roman"/>
      <w:b w:val="0"/>
      <w:bCs w:val="0"/>
      <w:i w:val="0"/>
      <w:iCs w:val="0"/>
      <w:sz w:val="18"/>
      <w:szCs w:val="18"/>
    </w:rPr>
  </w:style>
  <w:style w:type="character" w:customStyle="1" w:styleId="WW8Num6z6">
    <w:name w:val="WW8Num6z6"/>
    <w:rPr>
      <w:rFonts w:cs="Times New Roman"/>
    </w:rPr>
  </w:style>
  <w:style w:type="character" w:customStyle="1" w:styleId="WW8Num6z8">
    <w:name w:val="WW8Num6z8"/>
    <w:rPr>
      <w:rFonts w:cs="Times New Roman"/>
      <w:b/>
      <w:bCs/>
      <w:i w:val="0"/>
      <w:iCs w:val="0"/>
      <w:caps/>
      <w:sz w:val="22"/>
      <w:szCs w:val="22"/>
    </w:rPr>
  </w:style>
  <w:style w:type="character" w:customStyle="1" w:styleId="WW8Num7z0">
    <w:name w:val="WW8Num7z0"/>
    <w:rPr>
      <w:rFonts w:ascii="Arial" w:eastAsia="Calibri" w:hAnsi="Arial" w:cs="Aria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8z0">
    <w:name w:val="WW8Num8z0"/>
    <w:rPr>
      <w:rFonts w:ascii="Arial" w:eastAsia="Calibri" w:hAnsi="Arial" w:cs="Arial"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eastAsia="Times New Roman" w:hAnsi="Arial" w:cs="Aria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Wingdings" w:hAnsi="Wingdings" w:cs="Wingdings" w:hint="default"/>
    </w:rPr>
  </w:style>
  <w:style w:type="character" w:customStyle="1" w:styleId="WW8Num11z1">
    <w:name w:val="WW8Num11z1"/>
    <w:rPr>
      <w:rFonts w:ascii="Courier New" w:hAnsi="Courier New" w:cs="Courier New" w:hint="default"/>
    </w:rPr>
  </w:style>
  <w:style w:type="character" w:customStyle="1" w:styleId="WW8Num11z3">
    <w:name w:val="WW8Num11z3"/>
    <w:rPr>
      <w:rFonts w:ascii="Symbol" w:hAnsi="Symbol" w:cs="Symbol" w:hint="default"/>
    </w:rPr>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Courier New" w:hAnsi="Courier New" w:cs="Courier New" w:hint="default"/>
    </w:rPr>
  </w:style>
  <w:style w:type="character" w:customStyle="1" w:styleId="WW8Num13z1">
    <w:name w:val="WW8Num13z1"/>
    <w:rPr>
      <w:rFonts w:cs="Times New Roman" w:hint="default"/>
    </w:rPr>
  </w:style>
  <w:style w:type="character" w:customStyle="1" w:styleId="WW8Num13z2">
    <w:name w:val="WW8Num13z2"/>
    <w:rPr>
      <w:rFonts w:ascii="Arial" w:eastAsia="Times New Roman" w:hAnsi="Arial" w:cs="Arial" w:hint="default"/>
    </w:rPr>
  </w:style>
  <w:style w:type="character" w:customStyle="1" w:styleId="WW8Num13z3">
    <w:name w:val="WW8Num13z3"/>
    <w:rPr>
      <w:rFonts w:cs="Times New Roman"/>
    </w:rPr>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Wingdings" w:hAnsi="Wingdings" w:cs="Wingdings" w:hint="default"/>
    </w:rPr>
  </w:style>
  <w:style w:type="character" w:customStyle="1" w:styleId="WW8Num17z1">
    <w:name w:val="WW8Num17z1"/>
    <w:rPr>
      <w:rFonts w:ascii="Courier New" w:hAnsi="Courier New" w:cs="Courier New" w:hint="default"/>
    </w:rPr>
  </w:style>
  <w:style w:type="character" w:customStyle="1" w:styleId="WW8Num17z3">
    <w:name w:val="WW8Num17z3"/>
    <w:rPr>
      <w:rFonts w:ascii="Symbol" w:hAnsi="Symbol" w:cs="Symbol" w:hint="default"/>
    </w:rPr>
  </w:style>
  <w:style w:type="character" w:customStyle="1" w:styleId="WW8Num18z0">
    <w:name w:val="WW8Num18z0"/>
    <w:rPr>
      <w:rFonts w:cs="Times New Roman" w:hint="default"/>
    </w:rPr>
  </w:style>
  <w:style w:type="character" w:customStyle="1" w:styleId="WW8Num18z2">
    <w:name w:val="WW8Num18z2"/>
    <w:rPr>
      <w:rFonts w:cs="Times New Roman"/>
    </w:rPr>
  </w:style>
  <w:style w:type="character" w:customStyle="1" w:styleId="WW8Num19z0">
    <w:name w:val="WW8Num19z0"/>
    <w:rPr>
      <w:rFonts w:ascii="Arial" w:eastAsia="Calibri" w:hAnsi="Arial" w:cs="Arial"/>
      <w:iCs/>
      <w:color w:val="FF000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Fuentedeprrafopredeter1">
    <w:name w:val="Fuente de párrafo predeter.1"/>
  </w:style>
  <w:style w:type="character" w:customStyle="1" w:styleId="Ttulo1Car">
    <w:name w:val="Título 1 Car"/>
    <w:rPr>
      <w:rFonts w:ascii="Cambria" w:hAnsi="Cambria" w:cs="Cambria"/>
      <w:b/>
      <w:bCs/>
      <w:kern w:val="2"/>
      <w:sz w:val="32"/>
      <w:szCs w:val="32"/>
      <w:lang w:val="sl-SI"/>
    </w:rPr>
  </w:style>
  <w:style w:type="character" w:customStyle="1" w:styleId="Ttulo2Car">
    <w:name w:val="Título 2 Car"/>
    <w:rPr>
      <w:rFonts w:ascii="Cambria" w:hAnsi="Cambria" w:cs="Cambria"/>
      <w:b/>
      <w:bCs/>
      <w:i/>
      <w:iCs/>
      <w:sz w:val="28"/>
      <w:szCs w:val="28"/>
      <w:lang w:val="sl-SI"/>
    </w:rPr>
  </w:style>
  <w:style w:type="character" w:customStyle="1" w:styleId="Ttulo3Car">
    <w:name w:val="Título 3 Car"/>
    <w:rPr>
      <w:rFonts w:ascii="Cambria" w:hAnsi="Cambria" w:cs="Cambria"/>
      <w:b/>
      <w:bCs/>
      <w:sz w:val="26"/>
      <w:szCs w:val="26"/>
      <w:lang w:val="sl-SI"/>
    </w:rPr>
  </w:style>
  <w:style w:type="character" w:customStyle="1" w:styleId="Ttulo4Car">
    <w:name w:val="Título 4 Car"/>
    <w:rPr>
      <w:rFonts w:ascii="Calibri" w:hAnsi="Calibri" w:cs="Calibri"/>
      <w:b/>
      <w:bCs/>
      <w:sz w:val="28"/>
      <w:szCs w:val="28"/>
      <w:lang w:val="sl-SI"/>
    </w:rPr>
  </w:style>
  <w:style w:type="character" w:customStyle="1" w:styleId="Ttulo5Car">
    <w:name w:val="Título 5 Car"/>
    <w:rPr>
      <w:rFonts w:ascii="Calibri" w:hAnsi="Calibri" w:cs="Calibri"/>
      <w:b/>
      <w:bCs/>
      <w:i/>
      <w:iCs/>
      <w:sz w:val="26"/>
      <w:szCs w:val="26"/>
      <w:lang w:val="sl-SI"/>
    </w:rPr>
  </w:style>
  <w:style w:type="character" w:customStyle="1" w:styleId="Ttulo6Car">
    <w:name w:val="Título 6 Car"/>
    <w:rPr>
      <w:rFonts w:ascii="Calibri" w:hAnsi="Calibri" w:cs="Calibri"/>
      <w:b/>
      <w:bCs/>
      <w:lang w:val="sl-SI"/>
    </w:rPr>
  </w:style>
  <w:style w:type="character" w:customStyle="1" w:styleId="Ttulo7Car">
    <w:name w:val="Título 7 Car"/>
    <w:rPr>
      <w:rFonts w:ascii="Calibri" w:hAnsi="Calibri" w:cs="Calibri"/>
      <w:sz w:val="24"/>
      <w:szCs w:val="24"/>
      <w:lang w:val="sl-SI"/>
    </w:rPr>
  </w:style>
  <w:style w:type="character" w:customStyle="1" w:styleId="Ttulo8Car">
    <w:name w:val="Título 8 Car"/>
    <w:rPr>
      <w:rFonts w:ascii="Calibri" w:hAnsi="Calibri" w:cs="Calibri"/>
      <w:i/>
      <w:iCs/>
      <w:sz w:val="24"/>
      <w:szCs w:val="24"/>
      <w:lang w:val="sl-SI"/>
    </w:rPr>
  </w:style>
  <w:style w:type="character" w:customStyle="1" w:styleId="TextodegloboCar">
    <w:name w:val="Texto de globo Car"/>
    <w:rPr>
      <w:rFonts w:ascii="Tahoma" w:hAnsi="Tahoma" w:cs="Tahoma"/>
      <w:sz w:val="16"/>
      <w:szCs w:val="16"/>
    </w:rPr>
  </w:style>
  <w:style w:type="character" w:customStyle="1" w:styleId="TextoindependienteCar">
    <w:name w:val="Texto independiente Car"/>
    <w:rPr>
      <w:rFonts w:cs="Times New Roman"/>
      <w:sz w:val="24"/>
      <w:szCs w:val="24"/>
    </w:rPr>
  </w:style>
  <w:style w:type="character" w:customStyle="1" w:styleId="Textoindependiente2Car">
    <w:name w:val="Texto independiente 2 Car"/>
    <w:rPr>
      <w:rFonts w:cs="Times New Roman"/>
      <w:sz w:val="24"/>
      <w:szCs w:val="24"/>
    </w:rPr>
  </w:style>
  <w:style w:type="character" w:customStyle="1" w:styleId="Textoindependiente3Car">
    <w:name w:val="Texto independiente 3 Car"/>
    <w:rPr>
      <w:rFonts w:cs="Times New Roman"/>
      <w:sz w:val="16"/>
      <w:szCs w:val="16"/>
    </w:rPr>
  </w:style>
  <w:style w:type="character" w:customStyle="1" w:styleId="Caracteresdenotaalpie">
    <w:name w:val="Caracteres de nota al pie"/>
    <w:qFormat/>
    <w:rPr>
      <w:rFonts w:cs="Times New Roman"/>
      <w:vertAlign w:val="superscript"/>
    </w:rPr>
  </w:style>
  <w:style w:type="character" w:customStyle="1" w:styleId="EncabezadoCar">
    <w:name w:val="Encabezado Car"/>
    <w:rPr>
      <w:rFonts w:cs="Times New Roman"/>
      <w:sz w:val="24"/>
      <w:szCs w:val="24"/>
    </w:rPr>
  </w:style>
  <w:style w:type="character" w:customStyle="1" w:styleId="PiedepginaCar">
    <w:name w:val="Pie de página Car"/>
    <w:uiPriority w:val="99"/>
    <w:rPr>
      <w:rFonts w:cs="Times New Roman"/>
      <w:sz w:val="24"/>
      <w:szCs w:val="24"/>
    </w:rPr>
  </w:style>
  <w:style w:type="character" w:customStyle="1" w:styleId="MapadeldocumentoCar">
    <w:name w:val="Mapa del documento Car"/>
    <w:rPr>
      <w:rFonts w:ascii="Tahoma" w:hAnsi="Tahoma" w:cs="Tahoma"/>
      <w:sz w:val="16"/>
      <w:szCs w:val="16"/>
    </w:rPr>
  </w:style>
  <w:style w:type="character" w:styleId="PageNumber">
    <w:name w:val="page number"/>
    <w:rPr>
      <w:rFonts w:cs="Times New Roman"/>
    </w:rPr>
  </w:style>
  <w:style w:type="character" w:customStyle="1" w:styleId="TextonotapieCar">
    <w:name w:val="Texto nota pie Car"/>
    <w:uiPriority w:val="99"/>
    <w:qFormat/>
    <w:rPr>
      <w:rFonts w:cs="Times New Roman"/>
      <w:lang w:val="sl-SI"/>
    </w:rPr>
  </w:style>
  <w:style w:type="character" w:styleId="Strong">
    <w:name w:val="Strong"/>
    <w:qFormat/>
    <w:rPr>
      <w:rFonts w:cs="Times New Roman"/>
      <w:b/>
      <w:bCs/>
    </w:rPr>
  </w:style>
  <w:style w:type="character" w:customStyle="1" w:styleId="Refdecomentario1">
    <w:name w:val="Ref. de comentario1"/>
    <w:rPr>
      <w:rFonts w:cs="Times New Roman"/>
      <w:sz w:val="16"/>
      <w:szCs w:val="16"/>
    </w:rPr>
  </w:style>
  <w:style w:type="character" w:customStyle="1" w:styleId="TextocomentarioCar">
    <w:name w:val="Texto comentario Car"/>
    <w:rPr>
      <w:rFonts w:cs="Times New Roman"/>
      <w:lang w:val="sl-SI"/>
    </w:rPr>
  </w:style>
  <w:style w:type="character" w:customStyle="1" w:styleId="AsuntodelcomentarioCar">
    <w:name w:val="Asunto del comentario Car"/>
    <w:rPr>
      <w:rFonts w:cs="Times New Roman"/>
      <w:b/>
      <w:bCs/>
      <w:sz w:val="20"/>
      <w:szCs w:val="20"/>
      <w:lang w:val="sl-SI"/>
    </w:rPr>
  </w:style>
  <w:style w:type="character" w:styleId="Hyperlink">
    <w:name w:val="Hyperlink"/>
    <w:rPr>
      <w:rFonts w:cs="Times New Roman"/>
      <w:color w:val="0000FF"/>
      <w:u w:val="single"/>
    </w:rPr>
  </w:style>
  <w:style w:type="character" w:customStyle="1" w:styleId="TextosinformatoCar">
    <w:name w:val="Texto sin formato Car"/>
    <w:rPr>
      <w:rFonts w:ascii="Courier New" w:hAnsi="Courier New" w:cs="Courier New"/>
      <w:lang w:val="sl-SI"/>
    </w:rPr>
  </w:style>
  <w:style w:type="character" w:customStyle="1" w:styleId="apple-style-span">
    <w:name w:val="apple-style-span"/>
    <w:rPr>
      <w:rFonts w:cs="Times New Roman"/>
    </w:rPr>
  </w:style>
  <w:style w:type="character" w:customStyle="1" w:styleId="apple-converted-space">
    <w:name w:val="apple-converted-space"/>
    <w:rPr>
      <w:rFonts w:cs="Times New Roman"/>
    </w:rPr>
  </w:style>
  <w:style w:type="character" w:customStyle="1" w:styleId="hps">
    <w:name w:val="hps"/>
    <w:basedOn w:val="Fuentedeprrafopredeter1"/>
  </w:style>
  <w:style w:type="character" w:styleId="FollowedHyperlink">
    <w:name w:val="FollowedHyperlink"/>
    <w:rPr>
      <w:color w:val="954F72"/>
      <w:u w:val="single"/>
    </w:rPr>
  </w:style>
  <w:style w:type="character" w:customStyle="1" w:styleId="CommentReference1">
    <w:name w:val="Comment Reference1"/>
    <w:rPr>
      <w:sz w:val="16"/>
      <w:szCs w:val="16"/>
    </w:rPr>
  </w:style>
  <w:style w:type="character" w:customStyle="1" w:styleId="CommentTextChar">
    <w:name w:val="Comment Text Char"/>
    <w:rPr>
      <w:lang w:val="sl-SI" w:eastAsia="zh-CN"/>
    </w:rPr>
  </w:style>
  <w:style w:type="character" w:customStyle="1" w:styleId="CommentSubjectChar">
    <w:name w:val="Comment Subject Char"/>
    <w:rPr>
      <w:b/>
      <w:bCs/>
      <w:lang w:val="sl-SI" w:eastAsia="zh-CN"/>
    </w:rPr>
  </w:style>
  <w:style w:type="character" w:customStyle="1" w:styleId="BalloonTextChar">
    <w:name w:val="Balloon Text Char"/>
    <w:rPr>
      <w:rFonts w:ascii="Tahoma" w:hAnsi="Tahoma" w:cs="Tahoma"/>
      <w:sz w:val="16"/>
      <w:szCs w:val="16"/>
      <w:lang w:val="sl-SI" w:eastAsia="zh-CN"/>
    </w:rPr>
  </w:style>
  <w:style w:type="paragraph" w:styleId="Title">
    <w:name w:val="Title"/>
    <w:basedOn w:val="Normal"/>
    <w:next w:val="BodyText"/>
    <w:pPr>
      <w:keepNext/>
      <w:spacing w:before="240" w:after="120"/>
    </w:pPr>
    <w:rPr>
      <w:rFonts w:ascii="Liberation Sans" w:eastAsia="Microsoft YaHei" w:hAnsi="Liberation Sans" w:cs="Arial"/>
      <w:sz w:val="28"/>
      <w:szCs w:val="28"/>
    </w:rPr>
  </w:style>
  <w:style w:type="paragraph" w:styleId="BodyText">
    <w:name w:val="Body Text"/>
    <w:basedOn w:val="Normal"/>
    <w:pPr>
      <w:spacing w:after="12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ndice">
    <w:name w:val="Índice"/>
    <w:basedOn w:val="Normal"/>
    <w:pPr>
      <w:suppressLineNumbers/>
    </w:pPr>
    <w:rPr>
      <w:rFonts w:cs="Arial"/>
    </w:rPr>
  </w:style>
  <w:style w:type="paragraph" w:customStyle="1" w:styleId="Caption1">
    <w:name w:val="Caption1"/>
    <w:basedOn w:val="Normal"/>
    <w:pPr>
      <w:suppressLineNumbers/>
      <w:spacing w:before="120" w:after="120"/>
    </w:pPr>
    <w:rPr>
      <w:rFonts w:cs="Arial"/>
      <w:i/>
      <w:iCs/>
    </w:rPr>
  </w:style>
  <w:style w:type="paragraph" w:customStyle="1" w:styleId="WW-Caption">
    <w:name w:val="WW-Caption"/>
    <w:basedOn w:val="Normal"/>
    <w:pPr>
      <w:suppressLineNumbers/>
      <w:spacing w:before="120" w:after="120"/>
    </w:pPr>
    <w:rPr>
      <w:rFonts w:cs="Arial"/>
      <w:i/>
      <w:iCs/>
    </w:rPr>
  </w:style>
  <w:style w:type="paragraph" w:customStyle="1" w:styleId="WW-Caption1">
    <w:name w:val="WW-Caption1"/>
    <w:basedOn w:val="Normal"/>
    <w:pPr>
      <w:suppressLineNumbers/>
      <w:spacing w:before="120" w:after="120"/>
    </w:pPr>
    <w:rPr>
      <w:rFonts w:cs="Arial"/>
      <w:i/>
      <w:iCs/>
    </w:rPr>
  </w:style>
  <w:style w:type="paragraph" w:styleId="BalloonText">
    <w:name w:val="Balloon Text"/>
    <w:basedOn w:val="Normal"/>
    <w:rPr>
      <w:rFonts w:ascii="Tahoma" w:hAnsi="Tahoma" w:cs="Tahoma"/>
      <w:sz w:val="16"/>
      <w:szCs w:val="16"/>
    </w:rPr>
  </w:style>
  <w:style w:type="paragraph" w:customStyle="1" w:styleId="Default">
    <w:name w:val="Default"/>
    <w:qFormat/>
    <w:pPr>
      <w:suppressAutoHyphens/>
      <w:autoSpaceDE w:val="0"/>
    </w:pPr>
    <w:rPr>
      <w:rFonts w:ascii="EUAlbertina" w:hAnsi="EUAlbertina" w:cs="EUAlbertina"/>
      <w:color w:val="000000"/>
      <w:sz w:val="24"/>
      <w:szCs w:val="24"/>
      <w:lang w:eastAsia="zh-CN"/>
    </w:rPr>
  </w:style>
  <w:style w:type="paragraph" w:customStyle="1" w:styleId="Pa6">
    <w:name w:val="Pa6"/>
    <w:basedOn w:val="Default"/>
    <w:next w:val="Default"/>
    <w:pPr>
      <w:spacing w:line="201" w:lineRule="atLeast"/>
    </w:pPr>
    <w:rPr>
      <w:rFonts w:ascii="Arial" w:hAnsi="Arial" w:cs="Arial"/>
      <w:color w:val="auto"/>
    </w:rPr>
  </w:style>
  <w:style w:type="paragraph" w:styleId="NormalWeb">
    <w:name w:val="Normal (Web)"/>
    <w:basedOn w:val="Normal"/>
    <w:uiPriority w:val="99"/>
    <w:qFormat/>
    <w:pPr>
      <w:spacing w:before="280" w:after="150"/>
    </w:pPr>
  </w:style>
  <w:style w:type="paragraph" w:customStyle="1" w:styleId="Textoindependiente21">
    <w:name w:val="Texto independiente 21"/>
    <w:basedOn w:val="Normal"/>
    <w:pPr>
      <w:spacing w:after="120" w:line="480" w:lineRule="auto"/>
    </w:pPr>
  </w:style>
  <w:style w:type="paragraph" w:customStyle="1" w:styleId="Textoindependiente31">
    <w:name w:val="Texto independiente 31"/>
    <w:basedOn w:val="Normal"/>
    <w:pPr>
      <w:spacing w:after="120"/>
    </w:pPr>
    <w:rPr>
      <w:sz w:val="16"/>
      <w:szCs w:val="16"/>
    </w:rPr>
  </w:style>
  <w:style w:type="paragraph" w:styleId="FootnoteText">
    <w:name w:val="footnote text"/>
    <w:basedOn w:val="Normal"/>
    <w:uiPriority w:val="99"/>
    <w:rPr>
      <w:sz w:val="20"/>
      <w:szCs w:val="20"/>
    </w:rPr>
  </w:style>
  <w:style w:type="paragraph" w:customStyle="1" w:styleId="ListParagraph2">
    <w:name w:val="List Paragraph2"/>
    <w:basedOn w:val="Normal"/>
    <w:pPr>
      <w:ind w:left="708"/>
    </w:pPr>
  </w:style>
  <w:style w:type="paragraph" w:customStyle="1" w:styleId="Cabeceraypie">
    <w:name w:val="Cabecera y pie"/>
    <w:basedOn w:val="Normal"/>
    <w:pPr>
      <w:suppressLineNumbers/>
      <w:tabs>
        <w:tab w:val="center" w:pos="4819"/>
        <w:tab w:val="right" w:pos="9638"/>
      </w:tabs>
    </w:pPr>
  </w:style>
  <w:style w:type="paragraph" w:styleId="Header">
    <w:name w:val="header"/>
    <w:basedOn w:val="Normal"/>
    <w:pPr>
      <w:tabs>
        <w:tab w:val="center" w:pos="4252"/>
        <w:tab w:val="right" w:pos="8504"/>
      </w:tabs>
    </w:pPr>
  </w:style>
  <w:style w:type="paragraph" w:styleId="Footer">
    <w:name w:val="footer"/>
    <w:basedOn w:val="Normal"/>
    <w:uiPriority w:val="99"/>
    <w:pPr>
      <w:tabs>
        <w:tab w:val="center" w:pos="4252"/>
        <w:tab w:val="right" w:pos="8504"/>
      </w:tabs>
    </w:pPr>
  </w:style>
  <w:style w:type="paragraph" w:customStyle="1" w:styleId="Mapadeldocumento1">
    <w:name w:val="Mapa del documento1"/>
    <w:basedOn w:val="Normal"/>
    <w:pPr>
      <w:shd w:val="clear" w:color="auto" w:fill="000080"/>
    </w:pPr>
    <w:rPr>
      <w:rFonts w:ascii="Tahoma" w:hAnsi="Tahoma" w:cs="Tahoma"/>
      <w:sz w:val="16"/>
      <w:szCs w:val="16"/>
    </w:rPr>
  </w:style>
  <w:style w:type="paragraph" w:customStyle="1" w:styleId="CM4">
    <w:name w:val="CM4"/>
    <w:basedOn w:val="Default"/>
    <w:next w:val="Default"/>
    <w:rPr>
      <w:color w:val="auto"/>
    </w:rPr>
  </w:style>
  <w:style w:type="paragraph" w:customStyle="1" w:styleId="Prrafodelista2">
    <w:name w:val="Párrafo de lista2"/>
    <w:basedOn w:val="Normal"/>
    <w:pPr>
      <w:spacing w:after="240" w:line="276" w:lineRule="auto"/>
      <w:ind w:left="720" w:right="170" w:hanging="357"/>
    </w:pPr>
    <w:rPr>
      <w:rFonts w:ascii="Calibri" w:hAnsi="Calibri" w:cs="Calibri"/>
      <w:sz w:val="22"/>
      <w:szCs w:val="22"/>
    </w:rPr>
  </w:style>
  <w:style w:type="paragraph" w:customStyle="1" w:styleId="Car">
    <w:name w:val="Car"/>
    <w:basedOn w:val="Normal"/>
    <w:pPr>
      <w:spacing w:after="160" w:line="240" w:lineRule="exact"/>
      <w:jc w:val="both"/>
    </w:pPr>
    <w:rPr>
      <w:rFonts w:ascii="Book Antiqua" w:hAnsi="Book Antiqua" w:cs="Book Antiqua"/>
      <w:sz w:val="20"/>
      <w:szCs w:val="20"/>
    </w:rPr>
  </w:style>
  <w:style w:type="paragraph" w:customStyle="1" w:styleId="cuerpoaz">
    <w:name w:val="cuerpo az"/>
    <w:basedOn w:val="Normal"/>
    <w:next w:val="Normal"/>
    <w:pPr>
      <w:spacing w:after="120" w:line="360" w:lineRule="auto"/>
      <w:jc w:val="both"/>
    </w:pPr>
    <w:rPr>
      <w:rFonts w:ascii="Arial" w:hAnsi="Arial" w:cs="Arial"/>
      <w:sz w:val="22"/>
      <w:szCs w:val="22"/>
    </w:rPr>
  </w:style>
  <w:style w:type="paragraph" w:customStyle="1" w:styleId="ListParagraph1">
    <w:name w:val="List Paragraph1"/>
    <w:basedOn w:val="Normal"/>
    <w:pPr>
      <w:spacing w:after="200" w:line="276" w:lineRule="auto"/>
      <w:ind w:left="720"/>
    </w:pPr>
    <w:rPr>
      <w:rFonts w:ascii="Calibri" w:hAnsi="Calibri" w:cs="Calibri"/>
      <w:sz w:val="22"/>
      <w:szCs w:val="22"/>
    </w:rPr>
  </w:style>
  <w:style w:type="paragraph" w:customStyle="1" w:styleId="Textosinformato1">
    <w:name w:val="Texto sin formato1"/>
    <w:basedOn w:val="Normal"/>
    <w:rPr>
      <w:rFonts w:ascii="Courier New" w:hAnsi="Courier New" w:cs="Courier New"/>
      <w:sz w:val="20"/>
      <w:szCs w:val="20"/>
    </w:rPr>
  </w:style>
  <w:style w:type="paragraph" w:customStyle="1" w:styleId="parrafo">
    <w:name w:val="parrafo"/>
    <w:basedOn w:val="Normal"/>
    <w:qFormat/>
    <w:pPr>
      <w:spacing w:before="280" w:after="280"/>
    </w:pPr>
  </w:style>
  <w:style w:type="paragraph" w:customStyle="1" w:styleId="Textocomentario1">
    <w:name w:val="Texto comentario1"/>
    <w:basedOn w:val="Normal"/>
    <w:rPr>
      <w:sz w:val="20"/>
      <w:szCs w:val="20"/>
    </w:rPr>
  </w:style>
  <w:style w:type="paragraph" w:styleId="CommentSubject">
    <w:name w:val="annotation subject"/>
    <w:basedOn w:val="Textocomentario1"/>
    <w:next w:val="Textocomentario1"/>
    <w:rPr>
      <w:b/>
      <w:bCs/>
    </w:rPr>
  </w:style>
  <w:style w:type="paragraph" w:customStyle="1" w:styleId="Pa11">
    <w:name w:val="Pa11"/>
    <w:basedOn w:val="Default"/>
    <w:next w:val="Default"/>
    <w:pPr>
      <w:spacing w:line="201" w:lineRule="atLeast"/>
    </w:pPr>
    <w:rPr>
      <w:rFonts w:ascii="Arial" w:hAnsi="Arial" w:cs="Arial"/>
      <w:color w:val="auto"/>
    </w:rPr>
  </w:style>
  <w:style w:type="paragraph" w:customStyle="1" w:styleId="Pa9">
    <w:name w:val="Pa9"/>
    <w:basedOn w:val="Default"/>
    <w:next w:val="Default"/>
    <w:pPr>
      <w:spacing w:line="201" w:lineRule="atLeast"/>
    </w:pPr>
    <w:rPr>
      <w:rFonts w:ascii="Arial" w:hAnsi="Arial" w:cs="Arial"/>
      <w:color w:val="auto"/>
    </w:rPr>
  </w:style>
  <w:style w:type="paragraph" w:customStyle="1" w:styleId="Pa12">
    <w:name w:val="Pa12"/>
    <w:basedOn w:val="Default"/>
    <w:next w:val="Default"/>
    <w:pPr>
      <w:spacing w:line="201" w:lineRule="atLeast"/>
    </w:pPr>
    <w:rPr>
      <w:rFonts w:ascii="Arial" w:hAnsi="Arial" w:cs="Arial"/>
      <w:color w:val="auto"/>
    </w:rPr>
  </w:style>
  <w:style w:type="paragraph" w:customStyle="1" w:styleId="parrafo1">
    <w:name w:val="parrafo1"/>
    <w:basedOn w:val="Normal"/>
    <w:pPr>
      <w:spacing w:before="180" w:after="180"/>
      <w:ind w:firstLine="360"/>
      <w:jc w:val="both"/>
    </w:pPr>
  </w:style>
  <w:style w:type="paragraph" w:customStyle="1" w:styleId="sangrado2">
    <w:name w:val="sangrado_2"/>
    <w:basedOn w:val="Normal"/>
    <w:pPr>
      <w:spacing w:before="280" w:after="280"/>
    </w:pPr>
  </w:style>
  <w:style w:type="paragraph" w:customStyle="1" w:styleId="articulo">
    <w:name w:val="articulo"/>
    <w:basedOn w:val="Normal"/>
    <w:qFormat/>
    <w:pPr>
      <w:spacing w:before="280" w:after="280"/>
    </w:pPr>
  </w:style>
  <w:style w:type="paragraph" w:customStyle="1" w:styleId="capitulonum">
    <w:name w:val="capitulo_num"/>
    <w:basedOn w:val="Normal"/>
    <w:pPr>
      <w:spacing w:before="280" w:after="280"/>
    </w:pPr>
  </w:style>
  <w:style w:type="paragraph" w:customStyle="1" w:styleId="capitulotit">
    <w:name w:val="capitulo_tit"/>
    <w:basedOn w:val="Normal"/>
    <w:pPr>
      <w:spacing w:before="280" w:after="280"/>
    </w:pPr>
  </w:style>
  <w:style w:type="paragraph" w:styleId="ListParagraph">
    <w:name w:val="List Paragraph"/>
    <w:basedOn w:val="Normal"/>
    <w:uiPriority w:val="99"/>
    <w:qFormat/>
    <w:pPr>
      <w:autoSpaceDE w:val="0"/>
      <w:ind w:left="720"/>
      <w:contextualSpacing/>
      <w:jc w:val="both"/>
    </w:pPr>
    <w:rPr>
      <w:rFonts w:ascii="Calibri" w:eastAsia="Calibri" w:hAnsi="Calibri" w:cs="Calibri"/>
      <w:sz w:val="22"/>
      <w:szCs w:val="22"/>
    </w:rPr>
  </w:style>
  <w:style w:type="paragraph" w:customStyle="1" w:styleId="anexotit1">
    <w:name w:val="anexo_tit1"/>
    <w:basedOn w:val="Normal"/>
    <w:pPr>
      <w:spacing w:before="180" w:after="180"/>
      <w:ind w:left="960" w:right="960"/>
      <w:jc w:val="center"/>
    </w:pPr>
    <w:rPr>
      <w:b/>
      <w:bCs/>
    </w:rPr>
  </w:style>
  <w:style w:type="paragraph" w:customStyle="1" w:styleId="CommentText1">
    <w:name w:val="Comment Text1"/>
    <w:basedOn w:val="Normal"/>
    <w:rPr>
      <w:sz w:val="20"/>
      <w:szCs w:val="20"/>
    </w:rPr>
  </w:style>
  <w:style w:type="paragraph" w:customStyle="1" w:styleId="CommentSubject1">
    <w:name w:val="Comment Subject1"/>
    <w:basedOn w:val="CommentText1"/>
    <w:next w:val="CommentText1"/>
    <w:rPr>
      <w:b/>
      <w:bCs/>
    </w:rPr>
  </w:style>
  <w:style w:type="paragraph" w:customStyle="1" w:styleId="BalloonText1">
    <w:name w:val="Balloon Text1"/>
    <w:basedOn w:val="Normal"/>
    <w:rPr>
      <w:rFonts w:ascii="Tahoma" w:hAnsi="Tahoma" w:cs="Tahoma"/>
      <w:sz w:val="16"/>
      <w:szCs w:val="16"/>
    </w:rPr>
  </w:style>
  <w:style w:type="paragraph" w:customStyle="1" w:styleId="Contenidodelatabla">
    <w:name w:val="Contenido de la tabla"/>
    <w:basedOn w:val="Normal"/>
    <w:pPr>
      <w:suppressLineNumbers/>
    </w:pPr>
  </w:style>
  <w:style w:type="paragraph" w:customStyle="1" w:styleId="Ttulodelatabla">
    <w:name w:val="Título de la tabla"/>
    <w:basedOn w:val="Contenidodelatabla"/>
    <w:pPr>
      <w:jc w:val="center"/>
    </w:pPr>
    <w:rPr>
      <w:b/>
      <w:bCs/>
    </w:rPr>
  </w:style>
  <w:style w:type="character" w:styleId="CommentReference">
    <w:name w:val="annotation reference"/>
    <w:uiPriority w:val="99"/>
    <w:semiHidden/>
    <w:unhideWhenUsed/>
    <w:rsid w:val="004C7DD0"/>
    <w:rPr>
      <w:sz w:val="16"/>
      <w:szCs w:val="16"/>
    </w:rPr>
  </w:style>
  <w:style w:type="paragraph" w:styleId="CommentText">
    <w:name w:val="annotation text"/>
    <w:basedOn w:val="Normal"/>
    <w:link w:val="CommentTextChar1"/>
    <w:uiPriority w:val="99"/>
    <w:unhideWhenUsed/>
    <w:rsid w:val="004C7DD0"/>
    <w:rPr>
      <w:sz w:val="20"/>
      <w:szCs w:val="20"/>
    </w:rPr>
  </w:style>
  <w:style w:type="character" w:customStyle="1" w:styleId="CommentTextChar1">
    <w:name w:val="Comment Text Char1"/>
    <w:link w:val="CommentText"/>
    <w:uiPriority w:val="99"/>
    <w:rsid w:val="004C7DD0"/>
    <w:rPr>
      <w:lang w:eastAsia="zh-CN"/>
    </w:rPr>
  </w:style>
  <w:style w:type="paragraph" w:styleId="Revision">
    <w:name w:val="Revision"/>
    <w:hidden/>
    <w:uiPriority w:val="99"/>
    <w:semiHidden/>
    <w:rsid w:val="004C7DD0"/>
    <w:rPr>
      <w:sz w:val="24"/>
      <w:szCs w:val="24"/>
      <w:lang w:eastAsia="zh-CN"/>
    </w:rPr>
  </w:style>
  <w:style w:type="character" w:customStyle="1" w:styleId="Ancladenotaalpie">
    <w:name w:val="Ancla de nota al pie"/>
    <w:rsid w:val="0025611B"/>
    <w:rPr>
      <w:vertAlign w:val="superscript"/>
    </w:rPr>
  </w:style>
  <w:style w:type="paragraph" w:customStyle="1" w:styleId="parrafo2">
    <w:name w:val="parrafo_2"/>
    <w:basedOn w:val="Normal"/>
    <w:qFormat/>
    <w:rsid w:val="0025611B"/>
    <w:pPr>
      <w:spacing w:beforeAutospacing="1" w:after="160" w:afterAutospacing="1"/>
    </w:pPr>
    <w:rPr>
      <w:lang w:eastAsia="es-ES"/>
    </w:rPr>
  </w:style>
  <w:style w:type="paragraph" w:customStyle="1" w:styleId="centroredonda">
    <w:name w:val="centro_redonda"/>
    <w:basedOn w:val="Normal"/>
    <w:qFormat/>
    <w:rsid w:val="0025611B"/>
    <w:pPr>
      <w:spacing w:beforeAutospacing="1" w:after="160" w:afterAutospacing="1"/>
    </w:pPr>
    <w:rPr>
      <w:lang w:eastAsia="es-ES"/>
    </w:rPr>
  </w:style>
  <w:style w:type="character" w:customStyle="1" w:styleId="HTMLPreformattedChar">
    <w:name w:val="HTML Preformatted Char"/>
    <w:link w:val="HTMLPreformatted"/>
    <w:uiPriority w:val="99"/>
    <w:qFormat/>
    <w:rsid w:val="00614996"/>
    <w:rPr>
      <w:rFonts w:ascii="Courier New" w:hAnsi="Courier New" w:cs="Courier New"/>
    </w:rPr>
  </w:style>
  <w:style w:type="character" w:customStyle="1" w:styleId="FootnoteCharacters">
    <w:name w:val="Footnote Characters"/>
    <w:uiPriority w:val="99"/>
    <w:semiHidden/>
    <w:unhideWhenUsed/>
    <w:qFormat/>
    <w:rsid w:val="00614996"/>
    <w:rPr>
      <w:vertAlign w:val="superscript"/>
    </w:rPr>
  </w:style>
  <w:style w:type="paragraph" w:styleId="HTMLPreformatted">
    <w:name w:val="HTML Preformatted"/>
    <w:basedOn w:val="Normal"/>
    <w:link w:val="HTMLPreformattedChar"/>
    <w:uiPriority w:val="99"/>
    <w:unhideWhenUsed/>
    <w:qFormat/>
    <w:rsid w:val="006149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s-ES"/>
    </w:rPr>
  </w:style>
  <w:style w:type="character" w:customStyle="1" w:styleId="HTMLconformatoprevioCar1">
    <w:name w:val="HTML con formato previo Car1"/>
    <w:uiPriority w:val="99"/>
    <w:semiHidden/>
    <w:rsid w:val="00614996"/>
    <w:rPr>
      <w:rFonts w:ascii="Courier New" w:hAnsi="Courier New" w:cs="Courier New"/>
      <w:lang w:eastAsia="zh-CN"/>
    </w:rPr>
  </w:style>
  <w:style w:type="paragraph" w:customStyle="1" w:styleId="anexotit">
    <w:name w:val="anexo_tit"/>
    <w:basedOn w:val="Normal"/>
    <w:qFormat/>
    <w:rsid w:val="00614996"/>
    <w:pPr>
      <w:spacing w:beforeAutospacing="1" w:after="160" w:afterAutospacing="1"/>
    </w:pPr>
    <w:rPr>
      <w:lang w:eastAsia="es-ES"/>
    </w:rPr>
  </w:style>
  <w:style w:type="paragraph" w:customStyle="1" w:styleId="cuerpotablacentro">
    <w:name w:val="cuerpo_tabla_centro"/>
    <w:basedOn w:val="Normal"/>
    <w:qFormat/>
    <w:rsid w:val="00614996"/>
    <w:pPr>
      <w:spacing w:beforeAutospacing="1" w:after="160" w:afterAutospacing="1"/>
    </w:pPr>
    <w:rPr>
      <w:lang w:eastAsia="es-ES"/>
    </w:rPr>
  </w:style>
  <w:style w:type="paragraph" w:customStyle="1" w:styleId="cuerpotablaizq">
    <w:name w:val="cuerpo_tabla_izq"/>
    <w:basedOn w:val="Normal"/>
    <w:qFormat/>
    <w:rsid w:val="00614996"/>
    <w:pPr>
      <w:spacing w:beforeAutospacing="1" w:after="160" w:afterAutospacing="1"/>
    </w:pPr>
    <w:rPr>
      <w:lang w:eastAsia="es-ES"/>
    </w:rPr>
  </w:style>
  <w:style w:type="table" w:styleId="TableGrid">
    <w:name w:val="Table Grid"/>
    <w:basedOn w:val="TableNormal"/>
    <w:uiPriority w:val="39"/>
    <w:rsid w:val="00614996"/>
    <w:pPr>
      <w:suppressAutoHyphens/>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
    <w:name w:val="Endnote Text Char"/>
    <w:link w:val="EndnoteText"/>
    <w:uiPriority w:val="99"/>
    <w:semiHidden/>
    <w:qFormat/>
    <w:rsid w:val="00B30FE7"/>
  </w:style>
  <w:style w:type="character" w:customStyle="1" w:styleId="Ancladenotafinal">
    <w:name w:val="Ancla de nota final"/>
    <w:rsid w:val="00B30FE7"/>
    <w:rPr>
      <w:vertAlign w:val="superscript"/>
    </w:rPr>
  </w:style>
  <w:style w:type="character" w:customStyle="1" w:styleId="Caracteresdenotafinal">
    <w:name w:val="Caracteres de nota final"/>
    <w:qFormat/>
    <w:rsid w:val="00B30FE7"/>
  </w:style>
  <w:style w:type="paragraph" w:styleId="EndnoteText">
    <w:name w:val="endnote text"/>
    <w:basedOn w:val="Normal"/>
    <w:link w:val="EndnoteTextChar"/>
    <w:uiPriority w:val="99"/>
    <w:semiHidden/>
    <w:unhideWhenUsed/>
    <w:rsid w:val="00B30FE7"/>
    <w:rPr>
      <w:sz w:val="20"/>
      <w:szCs w:val="20"/>
      <w:lang w:eastAsia="es-ES"/>
    </w:rPr>
  </w:style>
  <w:style w:type="character" w:customStyle="1" w:styleId="TextonotaalfinalCar1">
    <w:name w:val="Texto nota al final Car1"/>
    <w:uiPriority w:val="99"/>
    <w:semiHidden/>
    <w:rsid w:val="00B30FE7"/>
    <w:rPr>
      <w:lang w:eastAsia="zh-CN"/>
    </w:rPr>
  </w:style>
  <w:style w:type="character" w:styleId="FootnoteReference">
    <w:name w:val="footnote reference"/>
    <w:basedOn w:val="DefaultParagraphFont"/>
    <w:uiPriority w:val="99"/>
    <w:semiHidden/>
    <w:unhideWhenUsed/>
    <w:rsid w:val="00440EB5"/>
    <w:rPr>
      <w:vertAlign w:val="superscript"/>
    </w:rPr>
  </w:style>
  <w:style w:type="paragraph" w:customStyle="1" w:styleId="TableParagraph">
    <w:name w:val="Table Paragraph"/>
    <w:basedOn w:val="Normal"/>
    <w:uiPriority w:val="1"/>
    <w:qFormat/>
    <w:rsid w:val="00396908"/>
    <w:pPr>
      <w:widowControl w:val="0"/>
      <w:suppressAutoHyphens w:val="0"/>
      <w:autoSpaceDE w:val="0"/>
      <w:autoSpaceDN w:val="0"/>
    </w:pPr>
    <w:rPr>
      <w:rFonts w:ascii="Arial MT" w:eastAsia="Arial MT" w:hAnsi="Arial MT" w:cs="Arial MT"/>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06723">
      <w:bodyDiv w:val="1"/>
      <w:marLeft w:val="0"/>
      <w:marRight w:val="0"/>
      <w:marTop w:val="0"/>
      <w:marBottom w:val="0"/>
      <w:divBdr>
        <w:top w:val="none" w:sz="0" w:space="0" w:color="auto"/>
        <w:left w:val="none" w:sz="0" w:space="0" w:color="auto"/>
        <w:bottom w:val="none" w:sz="0" w:space="0" w:color="auto"/>
        <w:right w:val="none" w:sz="0" w:space="0" w:color="auto"/>
      </w:divBdr>
    </w:div>
    <w:div w:id="686181586">
      <w:bodyDiv w:val="1"/>
      <w:marLeft w:val="0"/>
      <w:marRight w:val="0"/>
      <w:marTop w:val="0"/>
      <w:marBottom w:val="0"/>
      <w:divBdr>
        <w:top w:val="none" w:sz="0" w:space="0" w:color="auto"/>
        <w:left w:val="none" w:sz="0" w:space="0" w:color="auto"/>
        <w:bottom w:val="none" w:sz="0" w:space="0" w:color="auto"/>
        <w:right w:val="none" w:sz="0" w:space="0" w:color="auto"/>
      </w:divBdr>
    </w:div>
    <w:div w:id="813450524">
      <w:bodyDiv w:val="1"/>
      <w:marLeft w:val="0"/>
      <w:marRight w:val="0"/>
      <w:marTop w:val="0"/>
      <w:marBottom w:val="0"/>
      <w:divBdr>
        <w:top w:val="none" w:sz="0" w:space="0" w:color="auto"/>
        <w:left w:val="none" w:sz="0" w:space="0" w:color="auto"/>
        <w:bottom w:val="none" w:sz="0" w:space="0" w:color="auto"/>
        <w:right w:val="none" w:sz="0" w:space="0" w:color="auto"/>
      </w:divBdr>
    </w:div>
    <w:div w:id="1079594373">
      <w:bodyDiv w:val="1"/>
      <w:marLeft w:val="0"/>
      <w:marRight w:val="0"/>
      <w:marTop w:val="0"/>
      <w:marBottom w:val="0"/>
      <w:divBdr>
        <w:top w:val="none" w:sz="0" w:space="0" w:color="auto"/>
        <w:left w:val="none" w:sz="0" w:space="0" w:color="auto"/>
        <w:bottom w:val="none" w:sz="0" w:space="0" w:color="auto"/>
        <w:right w:val="none" w:sz="0" w:space="0" w:color="auto"/>
      </w:divBdr>
    </w:div>
    <w:div w:id="1189291897">
      <w:bodyDiv w:val="1"/>
      <w:marLeft w:val="0"/>
      <w:marRight w:val="0"/>
      <w:marTop w:val="0"/>
      <w:marBottom w:val="0"/>
      <w:divBdr>
        <w:top w:val="none" w:sz="0" w:space="0" w:color="auto"/>
        <w:left w:val="none" w:sz="0" w:space="0" w:color="auto"/>
        <w:bottom w:val="none" w:sz="0" w:space="0" w:color="auto"/>
        <w:right w:val="none" w:sz="0" w:space="0" w:color="auto"/>
      </w:divBdr>
    </w:div>
    <w:div w:id="1255168340">
      <w:bodyDiv w:val="1"/>
      <w:marLeft w:val="0"/>
      <w:marRight w:val="0"/>
      <w:marTop w:val="0"/>
      <w:marBottom w:val="0"/>
      <w:divBdr>
        <w:top w:val="none" w:sz="0" w:space="0" w:color="auto"/>
        <w:left w:val="none" w:sz="0" w:space="0" w:color="auto"/>
        <w:bottom w:val="none" w:sz="0" w:space="0" w:color="auto"/>
        <w:right w:val="none" w:sz="0" w:space="0" w:color="auto"/>
      </w:divBdr>
    </w:div>
    <w:div w:id="1402943627">
      <w:bodyDiv w:val="1"/>
      <w:marLeft w:val="0"/>
      <w:marRight w:val="0"/>
      <w:marTop w:val="0"/>
      <w:marBottom w:val="0"/>
      <w:divBdr>
        <w:top w:val="none" w:sz="0" w:space="0" w:color="auto"/>
        <w:left w:val="none" w:sz="0" w:space="0" w:color="auto"/>
        <w:bottom w:val="none" w:sz="0" w:space="0" w:color="auto"/>
        <w:right w:val="none" w:sz="0" w:space="0" w:color="auto"/>
      </w:divBdr>
    </w:div>
    <w:div w:id="1432311539">
      <w:bodyDiv w:val="1"/>
      <w:marLeft w:val="0"/>
      <w:marRight w:val="0"/>
      <w:marTop w:val="0"/>
      <w:marBottom w:val="0"/>
      <w:divBdr>
        <w:top w:val="none" w:sz="0" w:space="0" w:color="auto"/>
        <w:left w:val="none" w:sz="0" w:space="0" w:color="auto"/>
        <w:bottom w:val="none" w:sz="0" w:space="0" w:color="auto"/>
        <w:right w:val="none" w:sz="0" w:space="0" w:color="auto"/>
      </w:divBdr>
    </w:div>
    <w:div w:id="1661739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spPr>
      <a:bodyPr wrap="squar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BBAE3-5A12-4907-A0D3-3A572E374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7421</Words>
  <Characters>42306</Characters>
  <Application>Microsoft Office Word</Application>
  <DocSecurity>0</DocSecurity>
  <Lines>352</Lines>
  <Paragraphs>99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proyecto de OM</vt:lpstr>
      <vt:lpstr>proyecto de OM</vt:lpstr>
    </vt:vector>
  </TitlesOfParts>
  <Company/>
  <LinksUpToDate>false</LinksUpToDate>
  <CharactersWithSpaces>49628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de OM</dc:title>
  <dc:subject/>
  <dc:creator>MITERD</dc:creator>
  <cp:keywords/>
  <cp:lastModifiedBy>Dimitris Dimitriadis</cp:lastModifiedBy>
  <cp:revision>8</cp:revision>
  <cp:lastPrinted>2021-10-05T06:48:00Z</cp:lastPrinted>
  <dcterms:created xsi:type="dcterms:W3CDTF">2022-04-20T13:17:00Z</dcterms:created>
  <dcterms:modified xsi:type="dcterms:W3CDTF">2022-06-21T09:50:00Z</dcterms:modified>
</cp:coreProperties>
</file>