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C928F9" w:rsidRDefault="001B58A4" w:rsidP="001B58A4">
      <w:pPr>
        <w:autoSpaceDE w:val="0"/>
        <w:autoSpaceDN w:val="0"/>
        <w:adjustRightInd w:val="0"/>
        <w:spacing w:line="360" w:lineRule="auto"/>
        <w:jc w:val="center"/>
        <w:rPr>
          <w:sz w:val="20"/>
          <w:rFonts w:ascii="Courier New" w:eastAsia="Times New Roman" w:hAnsi="Courier New" w:cs="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0346 F-- SV-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327313" w:rsidTr="00014AE2">
        <w:trPr>
          <w:cantSplit/>
        </w:trPr>
        <w:tc>
          <w:tcPr>
            <w:tcW w:w="3982" w:type="dxa"/>
            <w:gridSpan w:val="3"/>
            <w:hideMark/>
          </w:tcPr>
          <w:p w:rsidR="00014AE2" w:rsidRPr="00327313" w:rsidRDefault="00014AE2">
            <w:pPr>
              <w:pStyle w:val="SNREPUBLIQUE"/>
            </w:pPr>
            <w:r>
              <w:t xml:space="preserve">REPUBLIKEN FRANKRIKE</w:t>
            </w:r>
          </w:p>
        </w:tc>
      </w:tr>
      <w:tr w:rsidR="00014AE2" w:rsidRPr="00327313" w:rsidTr="00014AE2">
        <w:trPr>
          <w:cantSplit/>
          <w:trHeight w:hRule="exact" w:val="113"/>
        </w:trPr>
        <w:tc>
          <w:tcPr>
            <w:tcW w:w="1527" w:type="dxa"/>
          </w:tcPr>
          <w:p w:rsidR="00014AE2" w:rsidRPr="00327313" w:rsidRDefault="00014AE2">
            <w:pPr>
              <w:snapToGrid w:val="0"/>
              <w:rPr>
                <w:rFonts w:cs="Tahoma"/>
              </w:rPr>
            </w:pPr>
          </w:p>
        </w:tc>
        <w:tc>
          <w:tcPr>
            <w:tcW w:w="968" w:type="dxa"/>
            <w:tcBorders>
              <w:top w:val="nil"/>
              <w:left w:val="nil"/>
              <w:bottom w:val="single" w:sz="2" w:space="0" w:color="000000"/>
              <w:right w:val="nil"/>
            </w:tcBorders>
          </w:tcPr>
          <w:p w:rsidR="00014AE2" w:rsidRPr="00327313" w:rsidRDefault="00014AE2">
            <w:pPr>
              <w:snapToGrid w:val="0"/>
              <w:rPr>
                <w:rFonts w:cs="Tahoma"/>
              </w:rPr>
            </w:pPr>
          </w:p>
        </w:tc>
        <w:tc>
          <w:tcPr>
            <w:tcW w:w="1487" w:type="dxa"/>
          </w:tcPr>
          <w:p w:rsidR="00014AE2" w:rsidRPr="00327313" w:rsidRDefault="00014AE2">
            <w:pPr>
              <w:snapToGrid w:val="0"/>
              <w:rPr>
                <w:rFonts w:cs="Tahoma"/>
              </w:rPr>
            </w:pPr>
          </w:p>
        </w:tc>
      </w:tr>
      <w:tr w:rsidR="00014AE2" w:rsidRPr="00327313" w:rsidTr="00014AE2">
        <w:trPr>
          <w:cantSplit/>
        </w:trPr>
        <w:tc>
          <w:tcPr>
            <w:tcW w:w="3982" w:type="dxa"/>
            <w:gridSpan w:val="3"/>
            <w:hideMark/>
          </w:tcPr>
          <w:p w:rsidR="00014AE2" w:rsidRPr="00327313" w:rsidRDefault="00014AE2">
            <w:pPr>
              <w:pStyle w:val="SNTimbre"/>
            </w:pPr>
            <w:r>
              <w:t xml:space="preserve">Ministeriet för ekologisk och solidarisk omställning</w:t>
            </w: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Borders>
              <w:top w:val="nil"/>
              <w:left w:val="nil"/>
              <w:bottom w:val="single" w:sz="2" w:space="0" w:color="000000"/>
              <w:right w:val="nil"/>
            </w:tcBorders>
          </w:tcPr>
          <w:p w:rsidR="00014AE2" w:rsidRPr="00327313" w:rsidRDefault="00014AE2">
            <w:pPr>
              <w:snapToGrid w:val="0"/>
            </w:pPr>
          </w:p>
        </w:tc>
        <w:tc>
          <w:tcPr>
            <w:tcW w:w="1487" w:type="dxa"/>
          </w:tcPr>
          <w:p w:rsidR="00014AE2" w:rsidRPr="00327313" w:rsidRDefault="00014AE2">
            <w:pPr>
              <w:snapToGrid w:val="0"/>
            </w:pP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Pr>
          <w:p w:rsidR="00014AE2" w:rsidRPr="00327313" w:rsidRDefault="00014AE2">
            <w:pPr>
              <w:snapToGrid w:val="0"/>
            </w:pPr>
          </w:p>
        </w:tc>
        <w:tc>
          <w:tcPr>
            <w:tcW w:w="1487" w:type="dxa"/>
          </w:tcPr>
          <w:p w:rsidR="00014AE2" w:rsidRPr="00327313" w:rsidRDefault="00014AE2">
            <w:pPr>
              <w:snapToGrid w:val="0"/>
            </w:pPr>
          </w:p>
        </w:tc>
      </w:tr>
    </w:tbl>
    <w:p w:rsidR="000908EA" w:rsidRPr="00327313" w:rsidRDefault="000908EA">
      <w:pPr>
        <w:rPr>
          <w:rFonts w:ascii="Liberration sans" w:hAnsi="Liberration sans" w:hint="eastAsia"/>
          <w:sz w:val="24"/>
          <w:szCs w:val="24"/>
        </w:rPr>
      </w:pPr>
    </w:p>
    <w:p w:rsidR="00014AE2" w:rsidRPr="00327313" w:rsidRDefault="00014AE2" w:rsidP="00014AE2">
      <w:pPr>
        <w:pStyle w:val="SNNature"/>
      </w:pPr>
      <w:r>
        <w:t xml:space="preserve">Dekret nr                         av den</w:t>
      </w:r>
    </w:p>
    <w:p w:rsidR="000908EA" w:rsidRPr="00327313" w:rsidRDefault="00014AE2" w:rsidP="000908EA">
      <w:pPr>
        <w:spacing w:after="0" w:line="240" w:lineRule="auto"/>
        <w:jc w:val="center"/>
        <w:rPr>
          <w:b/>
          <w:sz w:val="24"/>
          <w:szCs w:val="24"/>
          <w:rFonts w:ascii="Liberration sans" w:hAnsi="Liberration sans" w:hint="eastAsia"/>
        </w:rPr>
      </w:pPr>
      <w:r>
        <w:rPr>
          <w:b/>
          <w:sz w:val="24"/>
          <w:szCs w:val="24"/>
          <w:rFonts w:ascii="Liberration sans" w:hAnsi="Liberration sans"/>
        </w:rPr>
        <w:t xml:space="preserve">Dekret om förbud mot vissa plastprodukter för engångsbruk</w:t>
      </w:r>
    </w:p>
    <w:p w:rsidR="000908EA" w:rsidRPr="00327313" w:rsidRDefault="000908EA" w:rsidP="000908EA">
      <w:pPr>
        <w:spacing w:after="0" w:line="240" w:lineRule="auto"/>
        <w:jc w:val="center"/>
        <w:rPr>
          <w:rFonts w:ascii="Liberration sans" w:hAnsi="Liberration sans" w:hint="eastAsia"/>
          <w:sz w:val="24"/>
          <w:szCs w:val="24"/>
        </w:rPr>
      </w:pPr>
    </w:p>
    <w:p w:rsidR="00014AE2" w:rsidRPr="00327313" w:rsidRDefault="00014AE2" w:rsidP="000908EA">
      <w:pPr>
        <w:spacing w:after="0" w:line="240" w:lineRule="auto"/>
        <w:jc w:val="center"/>
        <w:rPr>
          <w:rFonts w:ascii="Liberration sans" w:hAnsi="Liberration sans" w:hint="eastAsia"/>
          <w:sz w:val="24"/>
          <w:szCs w:val="24"/>
        </w:rPr>
      </w:pPr>
    </w:p>
    <w:p w:rsidR="000908EA" w:rsidRPr="00327313" w:rsidRDefault="000908EA" w:rsidP="000908EA">
      <w:pPr>
        <w:spacing w:after="0" w:line="240" w:lineRule="auto"/>
        <w:jc w:val="center"/>
        <w:rPr>
          <w:sz w:val="24"/>
          <w:szCs w:val="24"/>
          <w:rFonts w:ascii="Liberration sans" w:hAnsi="Liberration sans" w:hint="eastAsia"/>
        </w:rPr>
      </w:pPr>
      <w:r>
        <w:rPr>
          <w:sz w:val="24"/>
          <w:szCs w:val="24"/>
          <w:rFonts w:ascii="Liberration sans" w:hAnsi="Liberration sans"/>
        </w:rPr>
        <w:t xml:space="preserve">NOR:</w:t>
      </w:r>
      <w:r>
        <w:rPr>
          <w:sz w:val="24"/>
          <w:szCs w:val="24"/>
          <w:rFonts w:ascii="Liberration sans" w:hAnsi="Liberration sans"/>
        </w:rPr>
        <w:t xml:space="preserve"> </w:t>
      </w:r>
      <w:r>
        <w:rPr>
          <w:sz w:val="24"/>
          <w:szCs w:val="24"/>
          <w:rFonts w:ascii="Liberration sans" w:hAnsi="Liberration sans"/>
        </w:rPr>
        <w:t xml:space="preserve">[…]</w:t>
      </w:r>
    </w:p>
    <w:p w:rsidR="000908EA" w:rsidRPr="00327313" w:rsidRDefault="000908EA" w:rsidP="000908EA">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i/>
          <w:sz w:val="24"/>
          <w:szCs w:val="24"/>
          <w:rFonts w:ascii="Liberration sans" w:hAnsi="Liberration sans" w:hint="eastAsia"/>
        </w:rPr>
      </w:pPr>
      <w:r>
        <w:rPr>
          <w:i/>
          <w:sz w:val="24"/>
          <w:szCs w:val="24"/>
          <w:b/>
          <w:rFonts w:ascii="Liberration sans" w:hAnsi="Liberration sans"/>
        </w:rPr>
        <w:t xml:space="preserve">Berörda grupper</w:t>
      </w:r>
      <w:r>
        <w:rPr>
          <w:i/>
          <w:sz w:val="24"/>
          <w:szCs w:val="24"/>
          <w:b/>
          <w:bCs/>
          <w:rFonts w:ascii="Liberration sans" w:hAnsi="Liberration sans"/>
        </w:rPr>
        <w:t xml:space="preserve">:</w:t>
      </w:r>
      <w:r>
        <w:rPr>
          <w:i/>
          <w:sz w:val="24"/>
          <w:szCs w:val="24"/>
          <w:rFonts w:ascii="Liberration sans" w:hAnsi="Liberration sans"/>
        </w:rPr>
        <w:t xml:space="preserve"> Fysiska eller juridiska personer som för sin ekonomiska verksamhet levererar, använder, distribuerar eller tillhandahåller, mot betalning eller gratis, vissa plastprodukter för engångsbruk.</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i/>
          <w:sz w:val="24"/>
          <w:szCs w:val="24"/>
          <w:rFonts w:ascii="Liberration sans" w:hAnsi="Liberration sans" w:hint="eastAsia"/>
        </w:rPr>
      </w:pPr>
      <w:r>
        <w:rPr>
          <w:i/>
          <w:sz w:val="24"/>
          <w:szCs w:val="24"/>
          <w:b/>
          <w:bCs/>
          <w:rFonts w:ascii="Liberration sans" w:hAnsi="Liberration sans"/>
        </w:rPr>
        <w:t xml:space="preserve">Syfte:</w:t>
      </w:r>
      <w:r>
        <w:rPr>
          <w:i/>
          <w:sz w:val="24"/>
          <w:szCs w:val="24"/>
          <w:rFonts w:ascii="Liberration sans" w:hAnsi="Liberration sans"/>
        </w:rPr>
        <w:t xml:space="preserve"> Syftet är att fastställa tillämpningsvillkor för förbud mot tillhandahållande av vissa plastprodukter för engångsbruk.</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i/>
          <w:sz w:val="24"/>
          <w:szCs w:val="24"/>
          <w:b/>
          <w:rFonts w:ascii="Liberration sans" w:hAnsi="Liberration sans"/>
        </w:rPr>
        <w:t xml:space="preserve">Ikraftträdande:</w:t>
      </w:r>
      <w:r>
        <w:rPr>
          <w:i/>
          <w:sz w:val="24"/>
          <w:szCs w:val="24"/>
          <w:rFonts w:ascii="Liberration sans" w:hAnsi="Liberration sans"/>
        </w:rPr>
        <w:t xml:space="preserve"> </w:t>
      </w:r>
      <w:r>
        <w:rPr>
          <w:i/>
          <w:sz w:val="24"/>
          <w:szCs w:val="24"/>
          <w:rFonts w:ascii="Liberration sans" w:hAnsi="Liberration sans"/>
        </w:rPr>
        <w:t xml:space="preserve">Bestämmelserna i detta dekret träder i kraft den 1 januari 2020, med undantag för bestämmelserna i artikel 3, som väntas träda i kraft den 3 juli 2021.</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i/>
          <w:sz w:val="24"/>
          <w:szCs w:val="24"/>
          <w:rFonts w:ascii="Liberration sans" w:hAnsi="Liberration sans" w:hint="eastAsia"/>
        </w:rPr>
      </w:pPr>
      <w:r>
        <w:rPr>
          <w:i/>
          <w:sz w:val="24"/>
          <w:szCs w:val="24"/>
          <w:b/>
          <w:bCs/>
          <w:rFonts w:ascii="Liberration sans" w:hAnsi="Liberration sans"/>
        </w:rPr>
        <w:t xml:space="preserve">Anmärkning:</w:t>
      </w:r>
      <w:r>
        <w:rPr>
          <w:i/>
          <w:sz w:val="24"/>
          <w:szCs w:val="24"/>
          <w:rFonts w:ascii="Liberration sans" w:hAnsi="Liberration sans"/>
        </w:rPr>
        <w:t xml:space="preserve"> I dekretet fastställs tillämpningsvillkoren för de bestämmelser i miljölagen som syftar till att förbjuda tillhandahållande av vissa plastprodukter för engångsbruk från och med den 1 januari 2020.</w:t>
      </w:r>
      <w:r>
        <w:rPr>
          <w:i/>
          <w:sz w:val="24"/>
          <w:szCs w:val="24"/>
          <w:rFonts w:ascii="Liberration sans" w:hAnsi="Liberration sans"/>
        </w:rPr>
        <w:t xml:space="preserve"> </w:t>
      </w:r>
      <w:r>
        <w:rPr>
          <w:i/>
          <w:sz w:val="24"/>
          <w:szCs w:val="24"/>
          <w:rFonts w:ascii="Liberration sans" w:hAnsi="Liberration sans"/>
        </w:rPr>
        <w:t xml:space="preserve">Därför specificeras genomförandebestämmelserna i III i artikel L. 541-10-5 i miljölagen.</w:t>
      </w:r>
      <w:r>
        <w:rPr>
          <w:i/>
          <w:sz w:val="24"/>
          <w:szCs w:val="24"/>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i/>
          <w:sz w:val="24"/>
          <w:szCs w:val="24"/>
          <w:b/>
          <w:bCs/>
          <w:rFonts w:ascii="Liberration sans" w:hAnsi="Liberration sans"/>
        </w:rPr>
        <w:t xml:space="preserve">Hänvisningar:</w:t>
      </w:r>
      <w:r>
        <w:rPr>
          <w:i/>
          <w:sz w:val="24"/>
          <w:szCs w:val="24"/>
          <w:rFonts w:ascii="Liberration sans" w:hAnsi="Liberration sans"/>
        </w:rPr>
        <w:t xml:space="preserve"> Dekretet utfärdas för att genomföra första stycket i III i artikel L. 541-10-5 i miljölagen, som infördes genom artikel 73 i lag nr 2015-992 av den 17 augusti 2015 om energiövergången för en grön tillväxt och ändrades genom artikel 28 i lag nr 2018-938 av den 30 oktober 2018 för balanserade handelsförbindelser inom jordbruks- och livsmedelssektorn och hälsosamma och hållbara livsmedel som är tillgängliga för alla.</w:t>
      </w: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b/>
          <w:sz w:val="24"/>
          <w:szCs w:val="24"/>
          <w:rFonts w:ascii="Liberration sans" w:hAnsi="Liberration sans" w:hint="eastAsia"/>
        </w:rPr>
      </w:pPr>
      <w:r>
        <w:rPr>
          <w:b/>
          <w:sz w:val="24"/>
          <w:szCs w:val="24"/>
          <w:rFonts w:ascii="Liberration sans" w:hAnsi="Liberration sans"/>
        </w:rPr>
        <w:t xml:space="preserve">Premiärministern har antagit detta dekret</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med beaktande av en rapport från ministern för ekologisk och solidarisk omställning och från ekonomi- och finansministern,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med beaktande av Europaparlamentets och rådets direktiv 94/62/EG av den 20 december 1994 om förpackningar och förpackningsavfall, särskilt i dess ändrade lydelse enligt Europaparlamentets och rådets direktiv 2004/12/EG av den 11 februari 2004,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med beaktande av Europaparlamentets och rådets direktiv (EU) 2015/1535 av den 9 september 2015 om ett informationsförfarande beträffande tekniska föreskrifter och beträffande föreskrifter för informationssamhällets tjänster,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med beaktande av Europaparlamentets och rådets direktiv 2019/904 om minskning av vissa plastprodukters inverkan på miljön,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med beaktande av direktiv 90/385/EEG av den 20 juni 1990 om tillnärmning av medlemsstaternas lagstiftning om aktiva medicintekniska produkter för implantation,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med beaktande av direktiv 93/42/EEG om medicintekniska produkter,</w:t>
      </w:r>
    </w:p>
    <w:p w:rsidR="00937C42" w:rsidRPr="00327313" w:rsidRDefault="00937C42" w:rsidP="00937C42">
      <w:pPr>
        <w:spacing w:after="0" w:line="240" w:lineRule="auto"/>
        <w:jc w:val="both"/>
        <w:rPr>
          <w:rFonts w:ascii="Liberration sans" w:hAnsi="Liberration sans" w:hint="eastAsia"/>
          <w:sz w:val="24"/>
          <w:szCs w:val="24"/>
        </w:rPr>
      </w:pPr>
    </w:p>
    <w:p w:rsidR="00937C42" w:rsidRPr="001B58A4" w:rsidRDefault="00937C42" w:rsidP="00937C42">
      <w:pPr>
        <w:spacing w:after="0" w:line="240" w:lineRule="auto"/>
        <w:jc w:val="both"/>
        <w:rPr>
          <w:sz w:val="24"/>
          <w:szCs w:val="24"/>
          <w:rFonts w:ascii="Liberration sans" w:hAnsi="Liberration sans"/>
        </w:rPr>
      </w:pPr>
      <w:r>
        <w:rPr>
          <w:sz w:val="24"/>
          <w:szCs w:val="24"/>
          <w:rFonts w:ascii="Liberration sans" w:hAnsi="Liberration sans"/>
        </w:rPr>
        <w:t xml:space="preserve">med beaktande av miljölagen, särskilt av III i artikel L. 541-10-5, som infördes genom artikel 73 i lag nr 2015-992 av den 17 augusti 2015 om energiövergången för en grön tillväxt och ändrades genom artikel 28 i lag nr 2018-938 av den 30 oktober 2018 för balanserade handelsförbindelser inom jordbruks- och livsmedelssektorn och hälsosamma och hållbara livsmedel som är tillgängliga för alla,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med beaktande av de synpunkter som framkom vid det offentliga samrådet den XX xxx 2019 till den XX xxx 2019, i enlighet med artikel L. 123-19-1 i miljölagen,</w:t>
      </w:r>
    </w:p>
    <w:p w:rsidR="00327313" w:rsidRPr="00327313" w:rsidRDefault="00327313"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med beaktande av anmälan nr ..... som inlämnades till Europeiska kommissionen den .........</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Härigenom föreskrivs följande:</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Artikel 1</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sz w:val="24"/>
          <w:szCs w:val="24"/>
          <w:rFonts w:ascii="Liberration sans" w:hAnsi="Liberration sans" w:hint="eastAsia"/>
        </w:rPr>
      </w:pPr>
      <w:r>
        <w:rPr>
          <w:sz w:val="24"/>
          <w:szCs w:val="24"/>
          <w:rFonts w:ascii="Liberration sans" w:hAnsi="Liberration sans"/>
        </w:rPr>
        <w:t xml:space="preserve">Underavsnitt 1 i bok V avdelning IV kapitel III avsnitt 21 i miljölagen ska ersättas med följande bestämmelser:</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”Underavsnitt 1:</w:t>
      </w:r>
      <w:r>
        <w:rPr>
          <w:sz w:val="24"/>
          <w:szCs w:val="24"/>
          <w:rFonts w:ascii="Liberration sans" w:hAnsi="Liberration sans"/>
        </w:rPr>
        <w:t xml:space="preserve"> </w:t>
      </w:r>
      <w:r>
        <w:rPr>
          <w:sz w:val="24"/>
          <w:szCs w:val="24"/>
          <w:rFonts w:ascii="Liberration sans" w:hAnsi="Liberration sans"/>
        </w:rPr>
        <w:t xml:space="preserve">Allmänna bestämmelser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”Artikel D543-294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”För tillämpningen av III i artikel L. 541-10-5 och av detta avsnitt avses med</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”1. </w:t>
      </w:r>
      <w:r>
        <w:rPr>
          <w:i/>
          <w:iCs/>
          <w:rFonts w:ascii="Liberration sans" w:hAnsi="Liberration sans"/>
        </w:rPr>
        <w:t xml:space="preserve">plast</w:t>
      </w:r>
      <w:r>
        <w:rPr>
          <w:rFonts w:ascii="Liberration sans" w:hAnsi="Liberration sans"/>
        </w:rPr>
        <w:t xml:space="preserve">: ett material bestående av en polymer enligt definitionen i artikel 3.5 i förordning (EG) nr 1907/2006 av Europaparlamentet och rådet av den 18 december 2006 till vilken tillsatser eller andra ämnen kan ha lagts och som kan användas som huvudsaklig strukturkomponent i slutprodukter, med undantag för naturliga polymerer som inte har modifierats på kemisk väg,</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”2. </w:t>
      </w:r>
      <w:r>
        <w:rPr>
          <w:i/>
          <w:iCs/>
          <w:rFonts w:ascii="Liberration sans" w:hAnsi="Liberration sans"/>
        </w:rPr>
        <w:t xml:space="preserve">plastprodukt för engångsbruk</w:t>
      </w:r>
      <w:r>
        <w:rPr>
          <w:rFonts w:ascii="Liberration sans" w:hAnsi="Liberration sans"/>
        </w:rPr>
        <w:t xml:space="preserve">: en produkt som helt eller delvis består av plast och som inte har utformats, konstruerats eller släppts ut på marknaden för att under sin livscykel återanvändas flera gånger genom att sändas tillbaka till en producent för att återfyllas, eller som inte har utformats, konstruerats eller släppts ut på marknaden för att återanvändas för samma ändamål som den utformades för,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”3. </w:t>
      </w:r>
      <w:r>
        <w:rPr>
          <w:i/>
          <w:iCs/>
          <w:rFonts w:ascii="Liberration sans" w:hAnsi="Liberration sans"/>
        </w:rPr>
        <w:t xml:space="preserve">producent</w:t>
      </w:r>
      <w:r>
        <w:rPr>
          <w:rFonts w:ascii="Liberration sans" w:hAnsi="Liberration sans"/>
        </w:rPr>
        <w:t xml:space="preserve">: alla fysiska och juridiska personer som, oavsett försäljningsmetod, yrkesmässigt tillverkar, fyller, säljer eller importerar, inbegripet genom distansavtal, plastprodukter för engångsbruk eller fyllda plastprodukter för engångsbruk,</w:t>
      </w:r>
      <w:r>
        <w:rPr>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”4. </w:t>
      </w:r>
      <w:r>
        <w:rPr>
          <w:sz w:val="24"/>
          <w:szCs w:val="24"/>
          <w:i/>
          <w:iCs/>
          <w:rFonts w:ascii="Liberration sans" w:hAnsi="Liberration sans"/>
        </w:rPr>
        <w:t xml:space="preserve">tillhandahållande</w:t>
      </w:r>
      <w:r>
        <w:rPr>
          <w:sz w:val="24"/>
          <w:szCs w:val="24"/>
          <w:rFonts w:ascii="Liberration sans" w:hAnsi="Liberration sans"/>
        </w:rPr>
        <w:t xml:space="preserve">: varje leverans av en produkt för distribution, förbrukning eller användning på marknaden i medlemsstaten i samband med kommersiell verksamhet, mot betalning eller gratis,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”5. </w:t>
      </w:r>
      <w:r>
        <w:rPr>
          <w:sz w:val="24"/>
          <w:szCs w:val="24"/>
          <w:i/>
          <w:iCs/>
          <w:rFonts w:ascii="Liberration sans" w:hAnsi="Liberration sans"/>
        </w:rPr>
        <w:t xml:space="preserve">utsläppande på marknaden</w:t>
      </w:r>
      <w:r>
        <w:rPr>
          <w:sz w:val="24"/>
          <w:szCs w:val="24"/>
          <w:rFonts w:ascii="Liberration sans" w:hAnsi="Liberration sans"/>
        </w:rPr>
        <w:t xml:space="preserve">: det första tillhandahållandet av en produkt på marknaden i medlemsstaten,</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”6. </w:t>
      </w:r>
      <w:r>
        <w:rPr>
          <w:i/>
          <w:iCs/>
          <w:rFonts w:ascii="Liberration sans" w:hAnsi="Liberration sans"/>
        </w:rPr>
        <w:t xml:space="preserve">förpackningar</w:t>
      </w:r>
      <w:r>
        <w:rPr>
          <w:rFonts w:ascii="Liberration sans" w:hAnsi="Liberration sans"/>
        </w:rPr>
        <w:t xml:space="preserve">: produkter enligt Europaparlamentets och rådets direktiv 94/62/EG av den 20 december 1994 om förpackningar och förpackningsavfall,</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”7. </w:t>
      </w:r>
      <w:r>
        <w:rPr>
          <w:i/>
          <w:iCs/>
          <w:rFonts w:ascii="Liberration sans" w:hAnsi="Liberration sans"/>
        </w:rPr>
        <w:t xml:space="preserve">muggar och glas</w:t>
      </w:r>
      <w:r>
        <w:rPr>
          <w:rFonts w:ascii="Liberration sans" w:hAnsi="Liberration sans"/>
        </w:rPr>
        <w:t xml:space="preserve">: muggar och glas som helt består av plast,</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”8. </w:t>
      </w:r>
      <w:r>
        <w:rPr>
          <w:i/>
          <w:iCs/>
          <w:rFonts w:ascii="Liberration sans" w:hAnsi="Liberration sans"/>
        </w:rPr>
        <w:t xml:space="preserve">kökstallrikar för engångsbruk</w:t>
      </w:r>
      <w:r>
        <w:rPr>
          <w:rFonts w:ascii="Liberration sans" w:hAnsi="Liberration sans"/>
        </w:rPr>
        <w:t xml:space="preserve">: tallrikar som helt består av plast,</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”9. </w:t>
      </w:r>
      <w:r>
        <w:rPr>
          <w:i/>
          <w:iCs/>
          <w:rFonts w:ascii="Liberration sans" w:hAnsi="Liberration sans"/>
        </w:rPr>
        <w:t xml:space="preserve">bestick</w:t>
      </w:r>
      <w:r>
        <w:rPr>
          <w:rFonts w:ascii="Liberration sans" w:hAnsi="Liberration sans"/>
        </w:rPr>
        <w:t xml:space="preserve">: gafflar, knivar, skedar och ätpinnar som anges i del B i bilagan till direktiv (EU) 2019/904, utom sådana som används i kriminalvårdsanstalter, vårdinrättningar eller inom flyg-, järnvägs- och sjötransporter,</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”10. </w:t>
      </w:r>
      <w:r>
        <w:rPr>
          <w:i/>
          <w:iCs/>
          <w:rFonts w:ascii="Liberration sans" w:hAnsi="Liberration sans"/>
        </w:rPr>
        <w:t xml:space="preserve">matbrickor, glassbägare, salladsskålar och lådor</w:t>
      </w:r>
      <w:r>
        <w:rPr>
          <w:rFonts w:ascii="Liberration sans" w:hAnsi="Liberration sans"/>
        </w:rPr>
        <w:t xml:space="preserve">: livsmedelsbehållare som anges i del A i bilagan till direktiv (EU) 2019/904 som helt består av plast och som används för livsmedel som är avsedda att konsumeras direkt, antingen på försäljningsstället eller på en annan plats, som vanligtvis konsumeras direkt ur behållaren eller som är redo att konsumeras utan någon ytterligare beredning, såsom tillagning, kokning eller uppvärmning,</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”11. </w:t>
      </w:r>
      <w:r>
        <w:rPr>
          <w:i/>
          <w:iCs/>
          <w:rFonts w:ascii="Liberration sans" w:hAnsi="Liberration sans"/>
        </w:rPr>
        <w:t xml:space="preserve">sugrör</w:t>
      </w:r>
      <w:r>
        <w:rPr>
          <w:rFonts w:ascii="Liberration sans" w:hAnsi="Liberration sans"/>
        </w:rPr>
        <w:t xml:space="preserve">: sugrör som tillhandahålls på användningsplatsen eller sådana som säljs separat eller i paket till slutkonsumenten, utom sådana som omfattas av direktiv 90/385/EEG eller direktiv 93/42/EEG,</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”12. </w:t>
      </w:r>
      <w:r>
        <w:rPr>
          <w:i/>
          <w:iCs/>
          <w:rFonts w:ascii="Liberration sans" w:hAnsi="Liberration sans"/>
        </w:rPr>
        <w:t xml:space="preserve">glaslock</w:t>
      </w:r>
      <w:r>
        <w:rPr>
          <w:rFonts w:ascii="Liberration sans" w:hAnsi="Liberration sans"/>
        </w:rPr>
        <w:t xml:space="preserve">: lock i glas eller lock till muggar som omfattas av definitionen för muggar enligt del A i bilagan till direktiv (EU) 2019/904,</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”13. </w:t>
      </w:r>
      <w:r>
        <w:rPr>
          <w:sz w:val="24"/>
          <w:szCs w:val="24"/>
          <w:i/>
          <w:iCs/>
          <w:rFonts w:ascii="Liberration sans" w:hAnsi="Liberration sans"/>
        </w:rPr>
        <w:t xml:space="preserve">produkter för hemkompostering</w:t>
      </w:r>
      <w:r>
        <w:rPr>
          <w:sz w:val="24"/>
          <w:szCs w:val="24"/>
          <w:rFonts w:ascii="Liberration sans" w:hAnsi="Liberration sans"/>
        </w:rPr>
        <w:t xml:space="preserve">: produkter som uppfyller kraven i den franska standard som godkänts enligt specifikationerna för plast som är lämpad för hemkompostering och produkter som lagligen framställs eller marknadsförs i en medlemsstat eller i Turkiet, eller som lagligen framställs i en medlemsstat som undertecknat det europeiska ekonomiska samarbetsområdet och ger likvärdiga garantier,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”14. </w:t>
      </w:r>
      <w:r>
        <w:rPr>
          <w:sz w:val="24"/>
          <w:szCs w:val="24"/>
          <w:i/>
          <w:iCs/>
          <w:rFonts w:ascii="Liberration sans" w:hAnsi="Liberration sans"/>
        </w:rPr>
        <w:t xml:space="preserve">biobaserat material</w:t>
      </w:r>
      <w:r>
        <w:rPr>
          <w:sz w:val="24"/>
          <w:szCs w:val="24"/>
          <w:rFonts w:ascii="Liberration sans" w:hAnsi="Liberration sans"/>
        </w:rPr>
        <w:t xml:space="preserve">: allt material av biologiskt ursprung, med undantag för sådant material som ingår i geologiska eller fossiliserade formationer,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rPr>
          <w:sz w:val="24"/>
          <w:szCs w:val="24"/>
          <w:rFonts w:ascii="Liberration sans" w:hAnsi="Liberration sans" w:hint="eastAsia"/>
        </w:rPr>
      </w:pPr>
      <w:r>
        <w:rPr>
          <w:sz w:val="24"/>
          <w:szCs w:val="24"/>
          <w:rFonts w:ascii="Liberration sans" w:hAnsi="Liberration sans"/>
        </w:rPr>
        <w:t xml:space="preserve">”15. </w:t>
      </w:r>
      <w:r>
        <w:rPr>
          <w:sz w:val="24"/>
          <w:szCs w:val="24"/>
          <w:i/>
          <w:iCs/>
          <w:rFonts w:ascii="Liberration sans" w:hAnsi="Liberration sans"/>
        </w:rPr>
        <w:t xml:space="preserve">biobaserad halt</w:t>
      </w:r>
      <w:r>
        <w:rPr>
          <w:sz w:val="24"/>
          <w:szCs w:val="24"/>
          <w:rFonts w:ascii="Liberration sans" w:hAnsi="Liberration sans"/>
        </w:rPr>
        <w:t xml:space="preserve">: procentandel, uttryckt i total fraktion kol, av biobaserat material i muggen, glaset eller tallriken, fastställd med en mätmetod som specificeras i en fransk standard – eller en annan gällande internationell standard som ger likvärdiga garantier – om fastställande av halten av biobaserat kol i plast.</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Artikel 2</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Underavsnitt 2 i bok V avdelning IV avsnitt 21 i miljölagen ska ändras på följande sätt:</w:t>
      </w:r>
      <w:r>
        <w:rPr>
          <w:sz w:val="24"/>
          <w:szCs w:val="24"/>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 Titeln på underavsnitt 2 ska betecknas på följande sätt:</w:t>
      </w:r>
      <w:r>
        <w:rPr>
          <w:sz w:val="24"/>
          <w:szCs w:val="24"/>
          <w:rFonts w:ascii="Liberration sans" w:hAnsi="Liberration sans"/>
        </w:rPr>
        <w:t xml:space="preserve"> </w:t>
      </w:r>
      <w:r>
        <w:rPr>
          <w:sz w:val="24"/>
          <w:szCs w:val="24"/>
          <w:rFonts w:ascii="Liberration sans" w:hAnsi="Liberration sans"/>
        </w:rPr>
        <w:t xml:space="preserve">”Engångsprodukter i plast”.</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2. Artikel D. 543-295 ska ersättas med följande bestämmelse: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sz w:val="24"/>
          <w:szCs w:val="24"/>
          <w:rFonts w:ascii="Liberration sans" w:hAnsi="Liberration sans"/>
        </w:rPr>
        <w:t xml:space="preserve">”De produkter som anges i första stycket i III i artikel L. 541-10-5 som inte längre får tillhandahållas är plastprodukter för engångsbruk, med undantag för förpackningarna.</w:t>
      </w:r>
      <w:r>
        <w:rPr>
          <w:sz w:val="24"/>
          <w:szCs w:val="24"/>
          <w:rFonts w:ascii="Liberration sans" w:hAnsi="Liberration sans"/>
        </w:rPr>
        <w:t xml:space="preserve"> </w:t>
      </w:r>
      <w:r>
        <w:rPr>
          <w:sz w:val="24"/>
          <w:szCs w:val="24"/>
          <w:rFonts w:ascii="Liberration sans" w:hAnsi="Liberration sans"/>
        </w:rPr>
        <w:t xml:space="preserv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3. Artikel D. 543-296 ska ersättas med följande bestämmelse: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”Den lägsta halten av biobaserat material i de produkter som anges i första stycket i III i artikel L. 541-10-5 ska vara minst 50 % från och med den 1 januari 2020 och minst 60 % från och med den 1 januari 2025.”</w:t>
      </w:r>
      <w:r>
        <w:rPr>
          <w:sz w:val="24"/>
          <w:szCs w:val="24"/>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Artikel 3</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sz w:val="24"/>
          <w:szCs w:val="24"/>
          <w:rFonts w:ascii="Liberration sans" w:hAnsi="Liberration sans" w:hint="eastAsia"/>
        </w:rPr>
      </w:pPr>
      <w:r>
        <w:rPr>
          <w:sz w:val="24"/>
          <w:szCs w:val="24"/>
          <w:rFonts w:ascii="Liberration sans" w:hAnsi="Liberration sans"/>
        </w:rPr>
        <w:t xml:space="preserve">1. Artikel D. 543-294 ska ändras på följande sätt:</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a) Punkt 7 ska kompletteras med följande ord:</w:t>
      </w:r>
      <w:r>
        <w:rPr>
          <w:sz w:val="24"/>
          <w:szCs w:val="24"/>
          <w:rFonts w:ascii="Liberration sans" w:hAnsi="Liberration sans"/>
        </w:rPr>
        <w:t xml:space="preserve"> </w:t>
      </w:r>
      <w:r>
        <w:rPr>
          <w:sz w:val="24"/>
          <w:szCs w:val="24"/>
          <w:rFonts w:ascii="Liberration sans" w:hAnsi="Liberration sans"/>
        </w:rPr>
        <w:t xml:space="preserve">”och som delvis består av plast, med en halt som överskrider en högsta halt fastställd genom ett beslut som specificerar den högsta tillåtna halten av plast och under vilka villkor plasthalten ska minska successivt”.</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b) I punkt 8 ska orden</w:t>
      </w:r>
      <w:r>
        <w:rPr>
          <w:sz w:val="24"/>
          <w:szCs w:val="24"/>
          <w:rFonts w:ascii="Liberration sans" w:hAnsi="Liberration sans"/>
        </w:rPr>
        <w:t xml:space="preserve"> </w:t>
      </w:r>
      <w:r>
        <w:rPr>
          <w:sz w:val="24"/>
          <w:szCs w:val="24"/>
          <w:rFonts w:ascii="Liberration sans" w:hAnsi="Liberration sans"/>
        </w:rPr>
        <w:t xml:space="preserve">”som helt består av plast” ersättas med orden</w:t>
      </w:r>
      <w:r>
        <w:rPr>
          <w:sz w:val="24"/>
          <w:szCs w:val="24"/>
          <w:rFonts w:ascii="Liberration sans" w:hAnsi="Liberration sans"/>
        </w:rPr>
        <w:t xml:space="preserve"> </w:t>
      </w:r>
      <w:r>
        <w:rPr>
          <w:sz w:val="24"/>
          <w:szCs w:val="24"/>
          <w:rFonts w:ascii="Liberration sans" w:hAnsi="Liberration sans"/>
        </w:rPr>
        <w:t xml:space="preserve">”, inbegripet med plastfolie, som anges i del B i bilagan till direktiv (EU)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c) I punkt 9 ska orden</w:t>
      </w:r>
      <w:r>
        <w:rPr>
          <w:sz w:val="24"/>
          <w:szCs w:val="24"/>
          <w:rFonts w:ascii="Liberration sans" w:hAnsi="Liberration sans"/>
        </w:rPr>
        <w:t xml:space="preserve"> </w:t>
      </w:r>
      <w:r>
        <w:rPr>
          <w:sz w:val="24"/>
          <w:szCs w:val="24"/>
          <w:rFonts w:ascii="Liberration sans" w:hAnsi="Liberration sans"/>
        </w:rPr>
        <w:t xml:space="preserve">”utom sådana som används i kriminalvårdsanstalter, vårdinrättningar eller inom flyg-, järnvägs- och sjötransporter” utgå.</w:t>
      </w:r>
    </w:p>
    <w:p w:rsidR="00871194" w:rsidRPr="00327313" w:rsidRDefault="00871194"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d) I punkt 11 ska orden</w:t>
      </w:r>
      <w:r>
        <w:rPr>
          <w:sz w:val="24"/>
          <w:szCs w:val="24"/>
          <w:rFonts w:ascii="Liberration sans" w:hAnsi="Liberration sans"/>
        </w:rPr>
        <w:t xml:space="preserve"> </w:t>
      </w:r>
      <w:r>
        <w:rPr>
          <w:sz w:val="24"/>
          <w:szCs w:val="24"/>
          <w:rFonts w:ascii="Liberration sans" w:hAnsi="Liberration sans"/>
        </w:rPr>
        <w:t xml:space="preserve">”som tillhandahålls på användningsplatsen eller sådana som säljs separat eller i paket till slutkonsumenten” ersättas med orden</w:t>
      </w:r>
      <w:r>
        <w:rPr>
          <w:sz w:val="24"/>
          <w:szCs w:val="24"/>
          <w:rFonts w:ascii="Liberration sans" w:hAnsi="Liberration sans"/>
        </w:rPr>
        <w:t xml:space="preserve"> </w:t>
      </w:r>
      <w:r>
        <w:rPr>
          <w:sz w:val="24"/>
          <w:szCs w:val="24"/>
          <w:rFonts w:ascii="Liberration sans" w:hAnsi="Liberration sans"/>
        </w:rPr>
        <w:t xml:space="preserve">”som anges i del B i bilagan till direktiv (EU)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2. I artikel D. 543-295 ska orden</w:t>
      </w:r>
      <w:r>
        <w:rPr>
          <w:sz w:val="24"/>
          <w:szCs w:val="24"/>
          <w:rFonts w:ascii="Liberration sans" w:hAnsi="Liberration sans"/>
        </w:rPr>
        <w:t xml:space="preserve"> </w:t>
      </w:r>
      <w:r>
        <w:rPr>
          <w:sz w:val="24"/>
          <w:szCs w:val="24"/>
          <w:rFonts w:ascii="Liberration sans" w:hAnsi="Liberration sans"/>
        </w:rPr>
        <w:t xml:space="preserve">”med undantag för” ersättas med orden ”inbegripet”.</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3. Artikel D. 543-296 ska kompletteras med meningen ”Undantaget i detta stycke gäller dock inte kökstallrikar för engångsbruk, sugrör, bestick och omrörare för drycker”.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Artikel 4</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Bestämmelserna i detta dekret träder i kraft den 1 januari 2020, med undantag för bestämmelserna i artikel 3, som träder i kraft den 3 juli 2021.</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pPr>
      <w:r>
        <w:rPr>
          <w:b/>
          <w:sz w:val="24"/>
          <w:szCs w:val="24"/>
          <w:rFonts w:ascii="Liberration sans" w:hAnsi="Liberration sans"/>
        </w:rPr>
        <w:t xml:space="preserve">Artikel 5</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sz w:val="24"/>
          <w:szCs w:val="24"/>
          <w:rFonts w:ascii="Liberration sans" w:hAnsi="Liberration sans"/>
        </w:rPr>
        <w:t xml:space="preserve">Ministern för ekologisk och solidarisk omställning och ekonomi- och finansministern ansvarar var och en inom sitt område för genomförandet av detta dekret, som kommer att offentliggöras i Republiken Frankrikes officiella tidning (</w:t>
      </w:r>
      <w:r>
        <w:rPr>
          <w:sz w:val="24"/>
          <w:szCs w:val="24"/>
          <w:i/>
          <w:iCs/>
          <w:rFonts w:ascii="Liberration sans" w:hAnsi="Liberration sans"/>
        </w:rPr>
        <w:t xml:space="preserve">Journal officiel</w:t>
      </w:r>
      <w:r>
        <w:rPr>
          <w:sz w:val="24"/>
          <w:szCs w:val="24"/>
          <w:rFonts w:ascii="Liberration sans" w:hAnsi="Liberration sans"/>
        </w:rPr>
        <w:t xml:space="preserve">).</w:t>
      </w:r>
    </w:p>
    <w:sectPr w:rsidR="00937C42" w:rsidRPr="0032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宋体"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宋体"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81797-D16A-4497-9DB7-82C323C8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1521</Words>
  <Characters>8672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Liu, Lei</cp:lastModifiedBy>
  <cp:revision>4</cp:revision>
  <cp:lastPrinted>2019-07-18T11:34:00Z</cp:lastPrinted>
  <dcterms:created xsi:type="dcterms:W3CDTF">2019-07-18T13:11:00Z</dcterms:created>
  <dcterms:modified xsi:type="dcterms:W3CDTF">2019-07-18T14:28:00Z</dcterms:modified>
</cp:coreProperties>
</file>