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BE15" w14:textId="77777777" w:rsidR="004407C0" w:rsidRPr="004407C0" w:rsidRDefault="004407C0" w:rsidP="004407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</w:rPr>
        <w:t>Vyhláška č. 2019-1114 z 30. októbra 2019, ktorou sa vykonáva článok L. 34-9-2 zákonníka o poštách a elektronickej komunikácii</w:t>
      </w:r>
    </w:p>
    <w:p w14:paraId="5418F821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Cieľová skupina: piloti bezpilotných lietadiel na diaľku s hmotnosťou viac ako 800 gramov, výrobcovia bezpilotných lietadiel.</w:t>
      </w:r>
      <w:r>
        <w:rPr>
          <w:rFonts w:ascii="Times New Roman" w:hAnsi="Times New Roman"/>
          <w:color w:val="000000"/>
          <w:sz w:val="27"/>
        </w:rPr>
        <w:br/>
        <w:t>Vec: ciele elektronických alebo digitálnych signalizačných zariadení a svetiel, ktorými musia byť vybavené bezpilotné lietadlá.</w:t>
      </w:r>
      <w:r>
        <w:rPr>
          <w:rFonts w:ascii="Times New Roman" w:hAnsi="Times New Roman"/>
          <w:color w:val="000000"/>
          <w:sz w:val="27"/>
        </w:rPr>
        <w:br/>
        <w:t>Nadobudnutie účinnosti: vyhláška nadobúda účinnosť šesť mesiacov po jej uverejnení s výnimkou ustanovení článkov R. 20-29-7 a R. 20-29-8 zákonníka o poštách a elektronickej komunikácii a článku R. 48-1 bodu 14 trestného zákonníka na jednej strane a ustanovení dekrétu o bezpilotných lietadlách registrovaných podľa článku L. 6111-1 zákona o doprave pred týmto dátumom na strane druhej, ktoré nadobúdajú účinnosť 12 mesiacov po ich uverejnení.</w:t>
      </w:r>
      <w:r>
        <w:rPr>
          <w:rFonts w:ascii="Times New Roman" w:hAnsi="Times New Roman"/>
          <w:color w:val="000000"/>
          <w:sz w:val="27"/>
        </w:rPr>
        <w:br/>
        <w:t>Oznámenie: podľa článku L. 34-9-2 zákonníka o poštách a elektronickej komunikácii zmeneného zákonom č. 2016-1428 z 24. októbra 2016 o posilnení bezpečnosti používania civilných bezpilotných lietadiel (iných ako vládnych lietadiel), ktorých hmotnosť presahuje zákonom stanovenú prahovú hodnotu, musia byť vybavené elektronickým alebo digitálnym signalizačným zariadením a signalizačnými svetlami. Vyhláška stanovuje ciele týchto zariadení, ako aj podmienky oslobodenia od ohlasovacej povinnosti a uplatniteľný sankčný režim. Stanovuje hmotnostný prah, pri prekročení ktorého sa na lietadlá vzťahujú tieto ustanovenia, na 800 gramov.</w:t>
      </w:r>
      <w:r>
        <w:rPr>
          <w:rFonts w:ascii="Times New Roman" w:hAnsi="Times New Roman"/>
          <w:color w:val="000000"/>
          <w:sz w:val="27"/>
        </w:rPr>
        <w:br/>
        <w:t>Referencie: vyhláška sa vydáva na účely vykonávania článku 4 ods. I zákona č. 2016-1428 z 24. októbra 2016 o posilnení bezpečnosti používania civilných bezpilotných lietadiel. Zákonník o poštách a elektronickej komunikácii je dostupný v znení vyplývajúcom z tejto zmeny na internetovej stránke Légifrance (http://www.legifrance.gouv.fr).</w:t>
      </w:r>
    </w:p>
    <w:p w14:paraId="5CF3F549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Predseda vlády,</w:t>
      </w:r>
      <w:r>
        <w:rPr>
          <w:rFonts w:ascii="Times New Roman" w:hAnsi="Times New Roman"/>
          <w:color w:val="000000"/>
          <w:sz w:val="27"/>
        </w:rPr>
        <w:br/>
        <w:t>na základe správy ministra hospodárstva a financií,</w:t>
      </w:r>
      <w:r>
        <w:rPr>
          <w:rFonts w:ascii="Times New Roman" w:hAnsi="Times New Roman"/>
          <w:color w:val="000000"/>
          <w:sz w:val="27"/>
        </w:rPr>
        <w:br/>
        <w:t>so zreteľom na smernicu Európskeho parlamentu a Rady (EÚ) 2015/1535 z 9. septembra 2015, ktorou sa stanovuje postup pri poskytovaní informácií v oblasti technických predpisov a pravidiel vzťahujúcich sa na služby informačnej spoločnosti, a najmä na oznámenia č. 2018/169/F a č. 2018/168/F,</w:t>
      </w:r>
      <w:r>
        <w:rPr>
          <w:rFonts w:ascii="Times New Roman" w:hAnsi="Times New Roman"/>
          <w:color w:val="000000"/>
          <w:sz w:val="27"/>
        </w:rPr>
        <w:br/>
        <w:t>so zreteľom na nariadenie Európskeho parlamentu a Rady (EÚ) 2018/1139 zo 4. júla 2018 o spoločných pravidlách v oblasti civilného letectva, ktorým sa zriaďuje Agentúra Európskej únie pre bezpečnosť letectva a ktorým sa menia nariadenia Európskeho parlamentu a Rady (ES) č. 2111/2005, (ES) č. 1008/2008, (EÚ) č. 996/2010, (EÚ) č. 376/2014 a smernice Európskeho parlamentu a Rady 2014/30/EÚ a 2014/53/EÚ a zrušujú nariadenia Európskeho parlamentu a Rady (ES) č. 552/2004 a (ES) č. 216/2008 a nariadenie Rady (EHS) č. 3922/91,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lastRenderedPageBreak/>
        <w:t>so zreteľom na delegované nariadenie Komisie (EÚ) 2019/945 z 12. marca 2019 o bezpilotných leteckých systémoch a o prevádzkovateľoch bezpilotných leteckých systémov z tretích krajín, a najmä na jeho článok 5,</w:t>
      </w:r>
      <w:r>
        <w:rPr>
          <w:rFonts w:ascii="Times New Roman" w:hAnsi="Times New Roman"/>
          <w:color w:val="000000"/>
          <w:sz w:val="27"/>
        </w:rPr>
        <w:br/>
        <w:t>so zreteľom na zákonník o civilnom letectve, najmä na jeho články R. 124-2 a D. 510-3,</w:t>
      </w:r>
      <w:r>
        <w:rPr>
          <w:rFonts w:ascii="Times New Roman" w:hAnsi="Times New Roman"/>
          <w:color w:val="000000"/>
          <w:sz w:val="27"/>
        </w:rPr>
        <w:br/>
        <w:t>so zreteľom na trestný zákonník, najmä na jeho článok R. 610-1,</w:t>
      </w:r>
      <w:r>
        <w:rPr>
          <w:rFonts w:ascii="Times New Roman" w:hAnsi="Times New Roman"/>
          <w:color w:val="000000"/>
          <w:sz w:val="27"/>
        </w:rPr>
        <w:br/>
        <w:t>so zreteľom na trestný zákonník, najmä na jeho článok R. 48-1,</w:t>
      </w:r>
      <w:r>
        <w:rPr>
          <w:rFonts w:ascii="Times New Roman" w:hAnsi="Times New Roman"/>
          <w:color w:val="000000"/>
          <w:sz w:val="27"/>
        </w:rPr>
        <w:br/>
        <w:t>so zreteľom na zákonník o poštách a elektronických komunikáciách, najmä jeho článok L. 34-9-2,</w:t>
      </w:r>
      <w:r>
        <w:rPr>
          <w:rFonts w:ascii="Times New Roman" w:hAnsi="Times New Roman"/>
          <w:color w:val="000000"/>
          <w:sz w:val="27"/>
        </w:rPr>
        <w:br/>
        <w:t>so zreteľom na zákonník vnútornej bezpečnosti, najmä na knihu VIII, hlavu V,</w:t>
      </w:r>
      <w:r>
        <w:rPr>
          <w:rFonts w:ascii="Times New Roman" w:hAnsi="Times New Roman"/>
          <w:color w:val="000000"/>
          <w:sz w:val="27"/>
        </w:rPr>
        <w:br/>
        <w:t>so zreteľom na športový zákonník, najmä na jeho článok L. 131-8,</w:t>
      </w:r>
      <w:r>
        <w:rPr>
          <w:rFonts w:ascii="Times New Roman" w:hAnsi="Times New Roman"/>
          <w:color w:val="000000"/>
          <w:sz w:val="27"/>
        </w:rPr>
        <w:br/>
        <w:t>so zreteľom na zákonník o doprave, najmä na jeho články L. 6100-1 a L. 6111-1,</w:t>
      </w:r>
      <w:r>
        <w:rPr>
          <w:rFonts w:ascii="Times New Roman" w:hAnsi="Times New Roman"/>
          <w:color w:val="000000"/>
          <w:sz w:val="27"/>
        </w:rPr>
        <w:br/>
        <w:t>po vypočutí Štátnej rady (sekcia verejných prác),</w:t>
      </w:r>
      <w:r>
        <w:rPr>
          <w:rFonts w:ascii="Times New Roman" w:hAnsi="Times New Roman"/>
          <w:color w:val="000000"/>
          <w:sz w:val="27"/>
        </w:rPr>
        <w:br/>
        <w:t>týmto vyhlasuje:</w:t>
      </w:r>
    </w:p>
    <w:p w14:paraId="1615CF8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Článok 1</w:t>
      </w:r>
    </w:p>
    <w:p w14:paraId="5DC852DA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Oddiel 5 kapitoly II hlavy I knihy II regulačnej časti (vyhlášky v Štátnej rade) zákonníka o poštách a elektronických komunikáciách sa dopĺňa pododdielom 10 takto:</w:t>
      </w:r>
    </w:p>
    <w:p w14:paraId="691F4DFC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„Pododdiel 10</w:t>
      </w:r>
      <w:r>
        <w:rPr>
          <w:rFonts w:ascii="Times New Roman" w:hAnsi="Times New Roman"/>
          <w:color w:val="000000"/>
          <w:sz w:val="27"/>
        </w:rPr>
        <w:br/>
        <w:t>Ustanovenia týkajúce sa bezpilotných lietadiel</w:t>
      </w:r>
    </w:p>
    <w:p w14:paraId="70FF9FC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Článok R. 20-29-1. – Bez toho, aby boli dotknuté právne predpisy Európskej únie uplatniteľné na bezpilotné lietadlá, pokiaľ ide o bezpečnosť letectva, ustanovenia tohto pododdielu sa na takéto lietadlá uplatňujú na účely verejnej bezpečnosti.</w:t>
      </w:r>
    </w:p>
    <w:p w14:paraId="19A0757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Článok R. 20-29-2. – Cieľom elektronického alebo digitálneho signalizačného zariadenia stanoveného v článku L. 34-9-2 v prvom odseku je zistiť let bezpilotných lietadiel, ktorých hmotnosť presahuje prahovú hodnotu uvedenú v článku D. 103 a umožniť čítanie ich identifikačného čísla.</w:t>
      </w:r>
      <w:r>
        <w:rPr>
          <w:rFonts w:ascii="Times New Roman" w:hAnsi="Times New Roman"/>
          <w:color w:val="000000"/>
          <w:sz w:val="27"/>
        </w:rPr>
        <w:br/>
        <w:t>Výlučne na účely predchádzania útokom na bezpečnosť štátu, obranu alebo verejnú bezpečnosť a predchádzania trestným činom, ich vyšetrovania, odhaľovania alebo stíhania môžu štátne služby prispievajúce k vnútornej bezpečnosti a národnej obrane použiť informácie prenášané týmto zariadením na umožnenie identifikácie vlastníkov bezpilotných lietadiel a ich používateľov.</w:t>
      </w:r>
    </w:p>
    <w:p w14:paraId="3BC76C03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Článok R. 20-29-3. – Účelom zariadenia na svetelnú signalizáciu stanoveného v článku L. 34-9-2 v prvom odseku je ľahšie lokalizovať pri nočnom lete bezpilotné lietadlá s hmotnosťou presahujúcou prahovú hodnotu uvedenú v článku D. 103 a odlíšiť ho od iných lietadiel.</w:t>
      </w:r>
    </w:p>
    <w:p w14:paraId="6C878CB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Článok R. 20-29-4. – Spoločná vyhláška ministra vnútra a ministra pre elektronické komunikácie špecifikuje technické charakteristiky elektronického alebo digitálneho signalizačného zariadenia, povahu a formát prenášaných informácií a technické charakteristiky signalizačného zariadenia.</w:t>
      </w:r>
    </w:p>
    <w:p w14:paraId="272F7D8A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Článok R. 20-29-5. – Bezpilotné lietadlá sú oslobodené od požiadavky, aby boli vybavené elektronickým alebo digitálnym signalizačným zariadením:</w:t>
      </w:r>
      <w:r>
        <w:rPr>
          <w:rFonts w:ascii="Times New Roman" w:hAnsi="Times New Roman"/>
          <w:color w:val="000000"/>
          <w:sz w:val="27"/>
        </w:rPr>
        <w:br/>
        <w:t>1) ak sa používajú na rekreačné účely a sú diaľkovo riadené zrakom, pilotom na diaľku, ktorý je členom združenia pridruženého k federácii uznávanej na národnej úrovni pre letecké modelárstvo podľa článku D. 510-3 zákona o civilnom letectve, alebo viacšportovej federácie vrátane leteckého modelárstva schválenej ministrom zodpovedným za šport podľa článku L. 131-8 zákona o športe v oblasti činnosti ustanovenej vyhláškou ako udelenie práva na túto výnimku a zverejnené leteckým informačným kanálom;</w:t>
      </w:r>
      <w:r>
        <w:rPr>
          <w:rFonts w:ascii="Times New Roman" w:hAnsi="Times New Roman"/>
          <w:color w:val="000000"/>
          <w:sz w:val="27"/>
        </w:rPr>
        <w:br/>
        <w:t>2) ak sa používajú v uzavretých a zastrešených priestoroch;</w:t>
      </w:r>
      <w:r>
        <w:rPr>
          <w:rFonts w:ascii="Times New Roman" w:hAnsi="Times New Roman"/>
          <w:color w:val="000000"/>
          <w:sz w:val="27"/>
        </w:rPr>
        <w:br/>
        <w:t>3) ak patria do kategórií lietadiel uvedených v článku L. 6100-1 v druhom odseku zákona o doprave, bez toho, aby boli dotknuté ustanovenia uplatniteľné na vojenské a vládne lietadlá a lietadlá používané colnými orgánmi alebo službami verejnej bezpečnosti a službami civilnej bezpečnosti;</w:t>
      </w:r>
      <w:r>
        <w:rPr>
          <w:rFonts w:ascii="Times New Roman" w:hAnsi="Times New Roman"/>
          <w:color w:val="000000"/>
          <w:sz w:val="27"/>
        </w:rPr>
        <w:br/>
        <w:t>4) ak nepatria do kategórií lietadiel uvedených v článku L. 6100-1 v druhom odseku zákona o doprave, ale používajú sa v rámci colných, policajných alebo civilných bezpečnostných misií alebo pri vykonávaní techniky uvedenej v hlave V knihy VIII zákonníka vnútornej bezpečnosti,</w:t>
      </w:r>
      <w:r>
        <w:rPr>
          <w:rFonts w:ascii="Times New Roman" w:hAnsi="Times New Roman"/>
          <w:color w:val="000000"/>
          <w:sz w:val="27"/>
        </w:rPr>
        <w:br/>
        <w:t>5) keď sú prepravované alebo ťahané z povrchu pôdy alebo vody.</w:t>
      </w:r>
    </w:p>
    <w:p w14:paraId="63EFDE3D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Článok R. 20-29-6. – Bezpilotné lietadlá sú oslobodené od požiadavky, aby boli vybavené zariadením na svetelnú signalizáciu:</w:t>
      </w:r>
      <w:r>
        <w:rPr>
          <w:rFonts w:ascii="Times New Roman" w:hAnsi="Times New Roman"/>
          <w:color w:val="000000"/>
          <w:sz w:val="27"/>
        </w:rPr>
        <w:br/>
        <w:t>1) v prípadoch uvedených v bodoch 1 až 5 článku R. 20-29-5;</w:t>
      </w:r>
      <w:r>
        <w:rPr>
          <w:rFonts w:ascii="Times New Roman" w:hAnsi="Times New Roman"/>
          <w:color w:val="000000"/>
          <w:sz w:val="27"/>
        </w:rPr>
        <w:br/>
        <w:t>2) pri lietaní medzi východom slnka a západom slnka;</w:t>
      </w:r>
      <w:r>
        <w:rPr>
          <w:rFonts w:ascii="Times New Roman" w:hAnsi="Times New Roman"/>
          <w:color w:val="000000"/>
          <w:sz w:val="27"/>
        </w:rPr>
        <w:br/>
        <w:t>3) pri vykonávaní experimentálnych letov na účely testovania alebo inšpekcie za podmienok stanovených ministrom zodpovedným za civilné letectvo.</w:t>
      </w:r>
    </w:p>
    <w:p w14:paraId="042DB277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Článok R. 20-29-7. – Penalizované budú nasledujúce situácie s pokutou porušení triedy 4:</w:t>
      </w:r>
      <w:r>
        <w:rPr>
          <w:rFonts w:ascii="Times New Roman" w:hAnsi="Times New Roman"/>
          <w:color w:val="000000"/>
          <w:sz w:val="27"/>
        </w:rPr>
        <w:br/>
        <w:t xml:space="preserve">1) prevádzka bezpilotných lietadiel v prípade absencie elektronického alebo </w:t>
      </w:r>
      <w:r>
        <w:rPr>
          <w:rFonts w:ascii="Times New Roman" w:hAnsi="Times New Roman"/>
          <w:color w:val="000000"/>
          <w:sz w:val="27"/>
        </w:rPr>
        <w:lastRenderedPageBreak/>
        <w:t>digitálneho signalizačného zariadenia uvedeného v článku L. 34-9-2 v prvom odseku alebo v prípade absencie funkčného elektronického alebo digitálneho signalizačného zariadenia;</w:t>
      </w:r>
      <w:r>
        <w:rPr>
          <w:rFonts w:ascii="Times New Roman" w:hAnsi="Times New Roman"/>
          <w:color w:val="000000"/>
          <w:sz w:val="27"/>
        </w:rPr>
        <w:br/>
        <w:t>2) prevádzka bezpilotných lietadiel bez svetelného signalizačného zariadenia uvedeného v článku L. 34-9-2 v prvom odseku alebo bez funkčného zariadenia svetelnej signalizácie.</w:t>
      </w:r>
      <w:r>
        <w:rPr>
          <w:rFonts w:ascii="Times New Roman" w:hAnsi="Times New Roman"/>
          <w:color w:val="000000"/>
          <w:sz w:val="27"/>
        </w:rPr>
        <w:br/>
        <w:t>Vlastník bezpilotného lietadla je povinný zaplatiť pokutu za trestné činy uvedené v bodoch 1 a 2, pokiaľ nepreukáže existenciu letu alebo akejkoľvek inej udalosti vyššej moci alebo neposkytne všetky dôkazy na preukázanie, že nie je skutočným páchateľom trestného činu.</w:t>
      </w:r>
    </w:p>
    <w:p w14:paraId="68242CB6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Článok R. 20-29-8. – Dobrovoľné vydanie elektronického alebo digitálneho signálu uvedeného v článku L. 34-9-2 prvom odseku sa trestá pokutou stanovenou porušeniami triedy 5, ktoré nepochádzajú z bezpilotných lietadiel registrovaných v registri uvedenom v článku R. 124-2 zákona o civilnom letectve alebo nezodpovedajú skutočnému letu, ktoré prebiehajú v čase vydania elektronického alebo digitálneho signálu.</w:t>
      </w:r>
    </w:p>
    <w:p w14:paraId="4ED425C5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Článok R. 20-29-9. – Každá osoba, ktorá sa dopustila trestných činov uvedených v článkoch R. 20-29-7 a R. 20-29-8, podlieha aj dodatočnému trestu konfiškácie predmetu použitého na spáchanie trestného činu.</w:t>
      </w:r>
    </w:p>
    <w:p w14:paraId="3BB9E6BC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Článok R. 20-29-10. – Články R. 20-29-1 až R. 20-29-9 sa uplatňujú na ostrovoch Wallis a Futuna, Francúzska Polynézia a Francúzske južné a antarktické územia.“</w:t>
      </w:r>
    </w:p>
    <w:p w14:paraId="65D590E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Článok 2</w:t>
      </w:r>
    </w:p>
    <w:p w14:paraId="4D2539F2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Článok R. 48-1 Trestného zákonníka je doplnený odsekom, ktorý znie takto:</w:t>
      </w:r>
      <w:r>
        <w:rPr>
          <w:rFonts w:ascii="Times New Roman" w:hAnsi="Times New Roman"/>
          <w:color w:val="000000"/>
          <w:sz w:val="27"/>
        </w:rPr>
        <w:br/>
        <w:t>„14) Porušenia, ktoré sú trestné podľa článku R. 20-29-7 zákonníka o poštách a elektronických komunikáciách.“</w:t>
      </w:r>
    </w:p>
    <w:p w14:paraId="282CEA0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Článok 3</w:t>
      </w:r>
    </w:p>
    <w:p w14:paraId="5E1BFF9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Kapitola II hlavy I knihy II predpisovej časti (jednoduché nariadenia) zákonníka o poštách a elektronických komunikáciách sa dopĺňa oddielom 6 v tomto znení:</w:t>
      </w:r>
    </w:p>
    <w:p w14:paraId="73282767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„Oddiel 6</w:t>
      </w:r>
      <w:r>
        <w:rPr>
          <w:rFonts w:ascii="Times New Roman" w:hAnsi="Times New Roman"/>
          <w:color w:val="000000"/>
          <w:sz w:val="27"/>
        </w:rPr>
        <w:br/>
        <w:t>„Koncové zariadenia elektronickej komunikácie a rádiové zariadenia</w:t>
      </w:r>
    </w:p>
    <w:p w14:paraId="667C906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„Čl. D. 103. – Hmotnostná hranica uvedená v článkoch L. 34-9-2, R. 20-29-2 a R. 20-29-3 je stanovená na 800 gramov.</w:t>
      </w:r>
    </w:p>
    <w:p w14:paraId="53BDA91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Čl. D. 103 -1. – Ustanovenia Čl. D. 103 sú platné na ostrovoch Wallis a Futuna, vo Francúzskej Polynézii a na Francúzskych južných a antarktických územiach.“</w:t>
      </w:r>
    </w:p>
    <w:p w14:paraId="2E0CF575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Článok 4</w:t>
      </w:r>
    </w:p>
    <w:p w14:paraId="42314705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Táto vyhláška nadobúda účinnosť šesť mesiacov po jej uverejnení.</w:t>
      </w:r>
      <w:r>
        <w:rPr>
          <w:rFonts w:ascii="Times New Roman" w:hAnsi="Times New Roman"/>
          <w:color w:val="000000"/>
          <w:sz w:val="27"/>
        </w:rPr>
        <w:br/>
        <w:t>Dvanásť mesiacov po uverejnení tohto výnosu však nadobudne účinnosť:</w:t>
      </w:r>
      <w:r>
        <w:rPr>
          <w:rFonts w:ascii="Times New Roman" w:hAnsi="Times New Roman"/>
          <w:color w:val="000000"/>
          <w:sz w:val="27"/>
        </w:rPr>
        <w:br/>
        <w:t>1) ustanovenia tejto vyhlášky pre lietadlá prevádzkované bez osoby na palube registrované podľa článku L. 6111-1 zákona o doprave pred dátumom nadobudnutia účinnosti uvedeným v prvom odseku,</w:t>
      </w:r>
      <w:r>
        <w:rPr>
          <w:rFonts w:ascii="Times New Roman" w:hAnsi="Times New Roman"/>
          <w:color w:val="000000"/>
          <w:sz w:val="27"/>
        </w:rPr>
        <w:br/>
        <w:t>2) ustanovenia článkov R. 20-29-7 a R. 20-29-8 zákonníka o poštách a elektronických komunikáciách a článku R. 48-1 bodu 14 trestného zákonníka.</w:t>
      </w:r>
      <w:r>
        <w:rPr>
          <w:rFonts w:ascii="Times New Roman" w:hAnsi="Times New Roman"/>
          <w:color w:val="000000"/>
          <w:sz w:val="27"/>
        </w:rPr>
        <w:br/>
        <w:t>Ustanovenia tohto článku sú platné na ostrovoch Wallis a Futuna, vo Francúzskej Polynézii a na Francúzskych južných a antarktických územiach.</w:t>
      </w:r>
    </w:p>
    <w:p w14:paraId="777E6986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Článok 5</w:t>
      </w:r>
    </w:p>
    <w:p w14:paraId="47A32A4C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Správca pečate, minister spravodlivosti, minister pre ekologickú a inkluzívnu transformáciu, minister hospodárstva a financií, minister vnútra, minister pre zámorské záležitosti a štátny tajomník pri ministrovi pre ekologickú a inkluzívnu transformáciu, zodpovedný za dopravu, sú zodpovední za vykonávanie tejto vyhlášky, ktorá bude uverejnená v Úradnom vestníku Francúzskej republiky.</w:t>
      </w:r>
    </w:p>
    <w:p w14:paraId="599A7FBF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Dňa 30. októbra 2019.</w:t>
      </w:r>
    </w:p>
    <w:p w14:paraId="1723AFEF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Edouard Philippe</w:t>
      </w:r>
      <w:r>
        <w:rPr>
          <w:rFonts w:ascii="Times New Roman" w:hAnsi="Times New Roman"/>
          <w:color w:val="000000"/>
          <w:sz w:val="27"/>
        </w:rPr>
        <w:br/>
        <w:t>Za predsedu vlády:</w:t>
      </w:r>
    </w:p>
    <w:p w14:paraId="4F212CBB" w14:textId="61B2FA80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Minister hospodárstva a financií,</w:t>
      </w:r>
      <w:r>
        <w:rPr>
          <w:rFonts w:ascii="Times New Roman" w:hAnsi="Times New Roman"/>
          <w:color w:val="000000"/>
          <w:sz w:val="27"/>
        </w:rPr>
        <w:br/>
      </w:r>
      <w:r w:rsidR="00EC113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Bruno Le Maire</w:t>
      </w:r>
    </w:p>
    <w:p w14:paraId="46BDD1A8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Strážkyňa pečatí, ministerka spravodlivosti,</w:t>
      </w:r>
      <w:r>
        <w:rPr>
          <w:rFonts w:ascii="Times New Roman" w:hAnsi="Times New Roman"/>
          <w:color w:val="000000"/>
          <w:sz w:val="27"/>
        </w:rPr>
        <w:br/>
        <w:t>Nicole Belloubetová</w:t>
      </w:r>
    </w:p>
    <w:p w14:paraId="7B20FE0F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Ministerka pre ekologickú a inkluzívnu transformáciu,</w:t>
      </w:r>
      <w:r>
        <w:rPr>
          <w:rFonts w:ascii="Times New Roman" w:hAnsi="Times New Roman"/>
          <w:color w:val="000000"/>
          <w:sz w:val="27"/>
        </w:rPr>
        <w:br/>
        <w:t>Elisabeth Borneová</w:t>
      </w:r>
    </w:p>
    <w:p w14:paraId="3BBF7219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 vnútra,</w:t>
      </w:r>
      <w:r>
        <w:rPr>
          <w:rFonts w:ascii="Times New Roman" w:hAnsi="Times New Roman"/>
          <w:color w:val="000000"/>
          <w:sz w:val="27"/>
        </w:rPr>
        <w:br/>
        <w:t>Christophe Castaner</w:t>
      </w:r>
    </w:p>
    <w:p w14:paraId="3A88EB3F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 pre zámorské záležitosti,</w:t>
      </w:r>
      <w:r>
        <w:rPr>
          <w:rFonts w:ascii="Times New Roman" w:hAnsi="Times New Roman"/>
          <w:color w:val="000000"/>
          <w:sz w:val="27"/>
        </w:rPr>
        <w:br/>
        <w:t>Annick Girardin</w:t>
      </w:r>
    </w:p>
    <w:p w14:paraId="31B59246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Štátny tajomník pri ministrovi pre ekologickú a inkluzívnu transformáciu, zodpovedný za dopravu,</w:t>
      </w:r>
      <w:r>
        <w:rPr>
          <w:rFonts w:ascii="Times New Roman" w:hAnsi="Times New Roman"/>
          <w:color w:val="000000"/>
          <w:sz w:val="27"/>
        </w:rPr>
        <w:br/>
        <w:t>Jean-Baptiste Djebbari</w:t>
      </w:r>
    </w:p>
    <w:p w14:paraId="1DB95EB9" w14:textId="77777777" w:rsidR="004044CB" w:rsidRDefault="004044CB"/>
    <w:sectPr w:rsidR="0040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C0"/>
    <w:rsid w:val="004044CB"/>
    <w:rsid w:val="004407C0"/>
    <w:rsid w:val="00E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CCC4"/>
  <w15:chartTrackingRefBased/>
  <w15:docId w15:val="{7DBA74BE-4F42-4E19-A716-D3957FF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2021-08-20T12:39:00Z</dcterms:created>
  <dcterms:modified xsi:type="dcterms:W3CDTF">2021-12-13T11:15:00Z</dcterms:modified>
</cp:coreProperties>
</file>