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49440" w14:textId="0C360761" w:rsidR="00270423" w:rsidRPr="00844884" w:rsidRDefault="00270423" w:rsidP="0027042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>1. ------IND- 2020 0611 DK- PT- ------ 20201008 --- --- PROJET</w:t>
      </w:r>
    </w:p>
    <w:p w14:paraId="67FEB43E" w14:textId="77777777" w:rsidR="00270423" w:rsidRPr="00844884" w:rsidRDefault="00270423" w:rsidP="00AC5EC1">
      <w:pPr>
        <w:pStyle w:val="NoSpacing"/>
        <w:jc w:val="center"/>
        <w:rPr>
          <w:b/>
          <w:sz w:val="24"/>
          <w:szCs w:val="24"/>
        </w:rPr>
      </w:pPr>
    </w:p>
    <w:p w14:paraId="44106FE6" w14:textId="4641DE6C" w:rsidR="00AC5EC1" w:rsidRPr="00844884" w:rsidRDefault="00AC5EC1" w:rsidP="00844884">
      <w:pPr>
        <w:pStyle w:val="NoSpacing"/>
        <w:keepNext/>
        <w:keepLines/>
        <w:jc w:val="center"/>
        <w:rPr>
          <w:b/>
          <w:sz w:val="24"/>
          <w:szCs w:val="24"/>
        </w:rPr>
      </w:pPr>
      <w:r>
        <w:rPr>
          <w:b/>
          <w:sz w:val="24"/>
        </w:rPr>
        <w:t>Despacho relativo ao controlo de determinados gases industriais com efeito de estufa</w:t>
      </w:r>
      <w:r w:rsidR="00D4326E" w:rsidRPr="00844884">
        <w:rPr>
          <w:rStyle w:val="FootnoteReference"/>
          <w:b/>
          <w:sz w:val="24"/>
          <w:szCs w:val="24"/>
        </w:rPr>
        <w:footnoteReference w:id="1"/>
      </w:r>
    </w:p>
    <w:p w14:paraId="45A1B34E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67688EA0" w14:textId="77777777" w:rsidR="00AC5EC1" w:rsidRPr="00A05C1D" w:rsidRDefault="00AC5EC1" w:rsidP="00844884">
      <w:pPr>
        <w:pStyle w:val="NoSpacing"/>
        <w:keepNext/>
        <w:keepLines/>
        <w:rPr>
          <w:spacing w:val="-4"/>
          <w:sz w:val="24"/>
          <w:szCs w:val="24"/>
        </w:rPr>
      </w:pPr>
      <w:r w:rsidRPr="00A05C1D">
        <w:rPr>
          <w:spacing w:val="-4"/>
          <w:sz w:val="24"/>
        </w:rPr>
        <w:t>O que se segue é estabelecido em virtude do artigo 30.º, do artigo 45.º, n.º 1, e do artigo 59.º, n.º 4, da lei relativa aos produtos químicos (consultar Lei consolidada n.º 115, de 26 de janeiro de 2017):</w:t>
      </w:r>
    </w:p>
    <w:p w14:paraId="3134816B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4655B1EC" w14:textId="0B1CD3FB" w:rsidR="00AC5EC1" w:rsidRPr="00844884" w:rsidRDefault="00AC5EC1" w:rsidP="00844884">
      <w:pPr>
        <w:pStyle w:val="NoSpacing"/>
        <w:keepNext/>
        <w:keepLines/>
        <w:jc w:val="center"/>
        <w:rPr>
          <w:i/>
          <w:sz w:val="24"/>
          <w:szCs w:val="24"/>
        </w:rPr>
      </w:pPr>
      <w:r>
        <w:rPr>
          <w:i/>
          <w:sz w:val="24"/>
        </w:rPr>
        <w:t>Âmbito do despacho</w:t>
      </w:r>
    </w:p>
    <w:p w14:paraId="60979295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31DF54E4" w14:textId="3D1753D2" w:rsidR="00AC5EC1" w:rsidRPr="00844884" w:rsidRDefault="00AC5EC1" w:rsidP="00AC5EC1">
      <w:pPr>
        <w:pStyle w:val="NoSpacing"/>
        <w:rPr>
          <w:sz w:val="24"/>
          <w:szCs w:val="24"/>
        </w:rPr>
      </w:pPr>
      <w:r>
        <w:rPr>
          <w:b/>
          <w:sz w:val="24"/>
        </w:rPr>
        <w:t>Artigo 1.º</w:t>
      </w:r>
      <w:r>
        <w:rPr>
          <w:sz w:val="24"/>
        </w:rPr>
        <w:t xml:space="preserve"> O despacho abrange perfluorcarbonetos (PFC), hexafluoreto de enxofre (SF</w:t>
      </w:r>
      <w:r>
        <w:rPr>
          <w:sz w:val="24"/>
          <w:vertAlign w:val="subscript"/>
        </w:rPr>
        <w:t>6</w:t>
      </w:r>
      <w:r>
        <w:rPr>
          <w:sz w:val="24"/>
        </w:rPr>
        <w:t>) e hidrofluorcarbonetos (HFC), salvo hidrofluorolefinas (HFO), tanto na forma de substâncias isoladas, como em misturas contendo uma ou mais das substâncias em causa.</w:t>
      </w:r>
    </w:p>
    <w:p w14:paraId="2A9D4064" w14:textId="3C85AE3D" w:rsidR="00A67275" w:rsidRPr="00844884" w:rsidRDefault="00DD3C74" w:rsidP="00A67275">
      <w:pPr>
        <w:pStyle w:val="NoSpacing"/>
        <w:rPr>
          <w:sz w:val="24"/>
          <w:szCs w:val="24"/>
        </w:rPr>
      </w:pPr>
      <w:r>
        <w:rPr>
          <w:i/>
          <w:sz w:val="24"/>
        </w:rPr>
        <w:t>2.</w:t>
      </w:r>
      <w:r>
        <w:rPr>
          <w:sz w:val="24"/>
        </w:rPr>
        <w:t xml:space="preserve"> O despacho não abrange a utilização para fins industriais dos gases com efeito de estufa especificados no n.º 1, à exceção da utilização enquanto gás de proteção em fundições de metais leves e para a produção de plásticos de espuma flexíveis. Para efeitos do presente despacho, por «utilização para fins industriais» entende-se a utilização na produção de produtos, sempre que o gás com efeito de estufa não se encontre presente no produto final.</w:t>
      </w:r>
    </w:p>
    <w:p w14:paraId="609A8499" w14:textId="52F58FE7" w:rsidR="00E025DF" w:rsidRPr="00844884" w:rsidRDefault="00E025DF" w:rsidP="00E025DF">
      <w:pPr>
        <w:pStyle w:val="NoSpacing"/>
        <w:rPr>
          <w:sz w:val="24"/>
          <w:szCs w:val="24"/>
        </w:rPr>
      </w:pPr>
    </w:p>
    <w:p w14:paraId="22DDC790" w14:textId="77777777" w:rsidR="00AC5EC1" w:rsidRPr="00844884" w:rsidRDefault="00AC5EC1" w:rsidP="00AC5EC1">
      <w:pPr>
        <w:pStyle w:val="NoSpacing"/>
        <w:rPr>
          <w:sz w:val="24"/>
          <w:szCs w:val="24"/>
        </w:rPr>
      </w:pPr>
    </w:p>
    <w:p w14:paraId="313D9AF5" w14:textId="77777777" w:rsidR="00AC5EC1" w:rsidRPr="00844884" w:rsidRDefault="00AC5EC1" w:rsidP="00844884">
      <w:pPr>
        <w:pStyle w:val="NoSpacing"/>
        <w:keepNext/>
        <w:keepLines/>
        <w:jc w:val="center"/>
        <w:rPr>
          <w:i/>
          <w:sz w:val="24"/>
          <w:szCs w:val="24"/>
        </w:rPr>
      </w:pPr>
      <w:r>
        <w:rPr>
          <w:i/>
          <w:sz w:val="24"/>
        </w:rPr>
        <w:t>Restrições de utilização, etc.</w:t>
      </w:r>
    </w:p>
    <w:p w14:paraId="236E72F6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5F3D058E" w14:textId="5B322D7E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  <w:r>
        <w:rPr>
          <w:b/>
          <w:sz w:val="24"/>
        </w:rPr>
        <w:t>Artigo 2.º</w:t>
      </w:r>
      <w:r>
        <w:rPr>
          <w:sz w:val="24"/>
        </w:rPr>
        <w:t xml:space="preserve"> A importação, venda e utilização de novos produtos que contenham os gases com efeito de estufa mencionados no artigo 1.º, n.º 1, são proibidas.</w:t>
      </w:r>
    </w:p>
    <w:p w14:paraId="430B0FA6" w14:textId="21DF2C51" w:rsidR="00AC5EC1" w:rsidRPr="00844884" w:rsidRDefault="00DD3C74" w:rsidP="00AC5EC1">
      <w:pPr>
        <w:pStyle w:val="NoSpacing"/>
        <w:rPr>
          <w:sz w:val="24"/>
          <w:szCs w:val="24"/>
        </w:rPr>
      </w:pPr>
      <w:r>
        <w:rPr>
          <w:i/>
          <w:sz w:val="24"/>
        </w:rPr>
        <w:t>2.</w:t>
      </w:r>
      <w:r>
        <w:rPr>
          <w:sz w:val="24"/>
        </w:rPr>
        <w:t xml:space="preserve"> Não obstante o disposto no n.º 1, a importação, venda e utilização de novos produtos listados no anexo 1 são permitidas para os gases com efeito de estufa nele especificados.</w:t>
      </w:r>
    </w:p>
    <w:p w14:paraId="1A641ED6" w14:textId="77777777" w:rsidR="00AC5EC1" w:rsidRPr="00844884" w:rsidRDefault="00AC5EC1" w:rsidP="00AC5EC1">
      <w:pPr>
        <w:pStyle w:val="NoSpacing"/>
        <w:rPr>
          <w:sz w:val="24"/>
          <w:szCs w:val="24"/>
        </w:rPr>
      </w:pPr>
    </w:p>
    <w:p w14:paraId="0DFFAED1" w14:textId="57A8E3C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  <w:r>
        <w:rPr>
          <w:b/>
          <w:sz w:val="24"/>
        </w:rPr>
        <w:t>Artigo 3.º</w:t>
      </w:r>
      <w:r>
        <w:rPr>
          <w:sz w:val="24"/>
        </w:rPr>
        <w:t xml:space="preserve"> A importação, venda e utilização de gases com efeito de estufa mencionados no artigo 1.º, n.º 1, novos ou recuperados, são proibidas.</w:t>
      </w:r>
    </w:p>
    <w:p w14:paraId="24E24ECF" w14:textId="56662EC8" w:rsidR="00AC5EC1" w:rsidRPr="00844884" w:rsidRDefault="00DD3C74" w:rsidP="00AC5EC1">
      <w:pPr>
        <w:pStyle w:val="NoSpacing"/>
        <w:rPr>
          <w:sz w:val="24"/>
          <w:szCs w:val="24"/>
        </w:rPr>
      </w:pPr>
      <w:r>
        <w:rPr>
          <w:i/>
          <w:sz w:val="24"/>
        </w:rPr>
        <w:t>2.</w:t>
      </w:r>
      <w:r>
        <w:rPr>
          <w:sz w:val="24"/>
        </w:rPr>
        <w:t xml:space="preserve"> Não obstante o disposto no n.º 1, a importação, venda e utilização listadas no anexo 2 são permitidas para os gases com efeito de estufa nele especificados.</w:t>
      </w:r>
    </w:p>
    <w:p w14:paraId="18F62E99" w14:textId="3864BFEF" w:rsidR="00AC5EC1" w:rsidRPr="00844884" w:rsidRDefault="00AC5EC1" w:rsidP="00AC5EC1">
      <w:pPr>
        <w:pStyle w:val="NoSpacing"/>
        <w:rPr>
          <w:sz w:val="24"/>
          <w:szCs w:val="24"/>
        </w:rPr>
      </w:pPr>
    </w:p>
    <w:p w14:paraId="37665D6D" w14:textId="77777777" w:rsidR="00AC5EC1" w:rsidRPr="00844884" w:rsidRDefault="00AC5EC1" w:rsidP="00AC5EC1">
      <w:pPr>
        <w:pStyle w:val="NoSpacing"/>
        <w:rPr>
          <w:sz w:val="24"/>
          <w:szCs w:val="24"/>
        </w:rPr>
      </w:pPr>
    </w:p>
    <w:p w14:paraId="6D1B0120" w14:textId="77777777" w:rsidR="00AC5EC1" w:rsidRPr="00844884" w:rsidRDefault="00AC5EC1" w:rsidP="00844884">
      <w:pPr>
        <w:pStyle w:val="NoSpacing"/>
        <w:keepNext/>
        <w:keepLines/>
        <w:jc w:val="center"/>
        <w:rPr>
          <w:i/>
          <w:sz w:val="24"/>
          <w:szCs w:val="24"/>
        </w:rPr>
      </w:pPr>
      <w:r>
        <w:rPr>
          <w:i/>
          <w:sz w:val="24"/>
        </w:rPr>
        <w:t>Disposições administrativas</w:t>
      </w:r>
    </w:p>
    <w:p w14:paraId="4007235C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6CE44847" w14:textId="78387C93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  <w:r>
        <w:rPr>
          <w:b/>
          <w:sz w:val="24"/>
        </w:rPr>
        <w:t>Artigo 4.º</w:t>
      </w:r>
      <w:r>
        <w:rPr>
          <w:sz w:val="24"/>
        </w:rPr>
        <w:t xml:space="preserve"> A supervisão e monitorização do cumprimento das regras de notificação, em conformidade com as disposições, são realizadas pela Agência para a Proteção do Ambiente.</w:t>
      </w:r>
    </w:p>
    <w:p w14:paraId="0CB5AD0E" w14:textId="7F60BD72" w:rsidR="00AC5EC1" w:rsidRPr="00844884" w:rsidRDefault="00DD3C74" w:rsidP="00AC5EC1">
      <w:pPr>
        <w:pStyle w:val="NoSpacing"/>
        <w:rPr>
          <w:sz w:val="24"/>
          <w:szCs w:val="24"/>
        </w:rPr>
      </w:pPr>
      <w:r>
        <w:rPr>
          <w:i/>
          <w:sz w:val="24"/>
        </w:rPr>
        <w:t>2.</w:t>
      </w:r>
      <w:r>
        <w:rPr>
          <w:sz w:val="24"/>
        </w:rPr>
        <w:t xml:space="preserve"> Em casos excecionais, a Agência Dinamarquesa para a Proteção do Ambiente pode permitir a derrogação das regras do presente despacho.</w:t>
      </w:r>
    </w:p>
    <w:p w14:paraId="30BC9CDF" w14:textId="1BB504C6" w:rsidR="00AC5EC1" w:rsidRPr="00844884" w:rsidRDefault="00DD3C74" w:rsidP="00AC5EC1">
      <w:pPr>
        <w:pStyle w:val="NoSpacing"/>
        <w:rPr>
          <w:sz w:val="24"/>
          <w:szCs w:val="24"/>
        </w:rPr>
      </w:pPr>
      <w:r>
        <w:rPr>
          <w:i/>
          <w:sz w:val="24"/>
        </w:rPr>
        <w:t>3.</w:t>
      </w:r>
      <w:r>
        <w:rPr>
          <w:sz w:val="24"/>
        </w:rPr>
        <w:t xml:space="preserve"> Os recursos contra decisões da Agência Dinamarquesa para a Proteção do Ambiente ao abrigo do n.º 2 não podem ser interpostos junto de outra autoridade administrativa.</w:t>
      </w:r>
    </w:p>
    <w:p w14:paraId="4EDAE5FC" w14:textId="77777777" w:rsidR="00AC5EC1" w:rsidRPr="00844884" w:rsidRDefault="00AC5EC1" w:rsidP="00AC5EC1">
      <w:pPr>
        <w:pStyle w:val="NoSpacing"/>
        <w:rPr>
          <w:sz w:val="24"/>
          <w:szCs w:val="24"/>
        </w:rPr>
      </w:pPr>
    </w:p>
    <w:p w14:paraId="3EB5DF9F" w14:textId="77777777" w:rsidR="00AC5EC1" w:rsidRPr="00844884" w:rsidRDefault="00AC5EC1" w:rsidP="00844884">
      <w:pPr>
        <w:pStyle w:val="NoSpacing"/>
        <w:keepNext/>
        <w:keepLines/>
        <w:jc w:val="center"/>
        <w:rPr>
          <w:i/>
          <w:sz w:val="24"/>
          <w:szCs w:val="24"/>
        </w:rPr>
      </w:pPr>
      <w:r>
        <w:rPr>
          <w:i/>
          <w:sz w:val="24"/>
        </w:rPr>
        <w:lastRenderedPageBreak/>
        <w:t>Sanções e entrada em vigor</w:t>
      </w:r>
    </w:p>
    <w:p w14:paraId="62509FE4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4A12D275" w14:textId="77777777" w:rsidR="00133317" w:rsidRPr="00844884" w:rsidRDefault="00AC5EC1" w:rsidP="00844884">
      <w:pPr>
        <w:pStyle w:val="NoSpacing"/>
        <w:keepNext/>
        <w:keepLines/>
        <w:rPr>
          <w:sz w:val="24"/>
          <w:szCs w:val="24"/>
        </w:rPr>
      </w:pPr>
      <w:r>
        <w:rPr>
          <w:b/>
          <w:sz w:val="24"/>
        </w:rPr>
        <w:t>Artigo 5.º</w:t>
      </w:r>
      <w:r>
        <w:rPr>
          <w:sz w:val="24"/>
        </w:rPr>
        <w:t xml:space="preserve"> Salvo estipulação de sanções mais rigorosas ao abrigo de outra legislação, será punido com coima quem:</w:t>
      </w:r>
    </w:p>
    <w:p w14:paraId="4F20AA2B" w14:textId="77777777" w:rsidR="00433485" w:rsidRPr="00844884" w:rsidRDefault="00433485" w:rsidP="0043348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</w:rPr>
        <w:t>importar, vender ou utilizar novos produtos que contenham gases com efeito de estufa em violação do artigo 2.º; ou</w:t>
      </w:r>
    </w:p>
    <w:p w14:paraId="332D2164" w14:textId="449C40C4" w:rsidR="00AC5EC1" w:rsidRPr="00844884" w:rsidRDefault="00433485" w:rsidP="0043348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</w:rPr>
        <w:t>importar, vender ou utilizar gases com efeito de estufa em violação do artigo 3.º.</w:t>
      </w:r>
    </w:p>
    <w:p w14:paraId="6566D723" w14:textId="248F6FE1" w:rsidR="00AC5EC1" w:rsidRPr="00844884" w:rsidRDefault="00DD3C74" w:rsidP="00AC5EC1">
      <w:pPr>
        <w:pStyle w:val="NoSpacing"/>
        <w:rPr>
          <w:sz w:val="24"/>
          <w:szCs w:val="24"/>
        </w:rPr>
      </w:pPr>
      <w:r>
        <w:rPr>
          <w:i/>
          <w:sz w:val="24"/>
        </w:rPr>
        <w:t>2.</w:t>
      </w:r>
      <w:r>
        <w:rPr>
          <w:sz w:val="24"/>
        </w:rPr>
        <w:t xml:space="preserve"> A sanção pode ser agravada para pena de prisão de até dois anos se a infração tiver sido cometida deliberadamente ou por negligência grosseira e se a infração tiver resultado, ou tiver visado resultar em ganhos financeiros, incluindo poupanças, para o infrator ou para terceiros.</w:t>
      </w:r>
    </w:p>
    <w:p w14:paraId="35584371" w14:textId="4A5F2A67" w:rsidR="00AC5EC1" w:rsidRPr="00844884" w:rsidRDefault="00DD3C74" w:rsidP="00AC5EC1">
      <w:pPr>
        <w:pStyle w:val="NoSpacing"/>
        <w:rPr>
          <w:sz w:val="24"/>
          <w:szCs w:val="24"/>
        </w:rPr>
      </w:pPr>
      <w:r>
        <w:rPr>
          <w:i/>
          <w:sz w:val="24"/>
        </w:rPr>
        <w:t>3.</w:t>
      </w:r>
      <w:r>
        <w:rPr>
          <w:sz w:val="24"/>
        </w:rPr>
        <w:t xml:space="preserve"> As entidades, etc. (pessoas coletivas) podem ser consideradas penalmente responsáveis, de acordo com as disposições previstas no capítulo 5 do Código Penal.</w:t>
      </w:r>
    </w:p>
    <w:p w14:paraId="162004D8" w14:textId="77777777" w:rsidR="00AC5EC1" w:rsidRPr="00844884" w:rsidRDefault="00AC5EC1" w:rsidP="00AC5EC1">
      <w:pPr>
        <w:pStyle w:val="NoSpacing"/>
        <w:rPr>
          <w:sz w:val="24"/>
          <w:szCs w:val="24"/>
        </w:rPr>
      </w:pPr>
    </w:p>
    <w:p w14:paraId="65668E2F" w14:textId="0CD74028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  <w:r>
        <w:rPr>
          <w:b/>
          <w:sz w:val="24"/>
        </w:rPr>
        <w:t>Artigo 6.º</w:t>
      </w:r>
      <w:r>
        <w:rPr>
          <w:sz w:val="24"/>
        </w:rPr>
        <w:t xml:space="preserve"> O presente despacho entra em vigor em 1 de julho de 2021.</w:t>
      </w:r>
    </w:p>
    <w:p w14:paraId="2A69985D" w14:textId="311AA4B8" w:rsidR="00D4326E" w:rsidRPr="00844884" w:rsidRDefault="00AC5EC1" w:rsidP="002447A2">
      <w:pPr>
        <w:pStyle w:val="NoSpacing"/>
        <w:rPr>
          <w:sz w:val="24"/>
          <w:szCs w:val="24"/>
        </w:rPr>
      </w:pPr>
      <w:r>
        <w:rPr>
          <w:i/>
          <w:sz w:val="24"/>
        </w:rPr>
        <w:t>2.</w:t>
      </w:r>
      <w:r>
        <w:rPr>
          <w:sz w:val="24"/>
        </w:rPr>
        <w:t xml:space="preserve"> O Despacho n.º 1326, de 19 de novembro de 2018, relativo ao controlo de determinados gases industriais com efeito de estufa é revogado.</w:t>
      </w:r>
    </w:p>
    <w:p w14:paraId="3006E1DB" w14:textId="77777777" w:rsidR="00AC5EC1" w:rsidRPr="00844884" w:rsidRDefault="00AC5EC1" w:rsidP="00844884">
      <w:pPr>
        <w:pStyle w:val="NoSpacing"/>
        <w:keepNext/>
        <w:keepLines/>
        <w:pageBreakBefore/>
        <w:jc w:val="right"/>
        <w:rPr>
          <w:b/>
          <w:sz w:val="24"/>
          <w:szCs w:val="24"/>
        </w:rPr>
      </w:pPr>
      <w:r>
        <w:rPr>
          <w:b/>
          <w:sz w:val="24"/>
        </w:rPr>
        <w:lastRenderedPageBreak/>
        <w:t>Anexo 1</w:t>
      </w:r>
    </w:p>
    <w:p w14:paraId="13135FA2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694891DB" w14:textId="396D6809" w:rsidR="00AC5EC1" w:rsidRPr="00844884" w:rsidRDefault="00AC5EC1" w:rsidP="00844884">
      <w:pPr>
        <w:pStyle w:val="NoSpacing"/>
        <w:keepNext/>
        <w:keepLines/>
        <w:jc w:val="center"/>
        <w:rPr>
          <w:b/>
          <w:sz w:val="24"/>
          <w:szCs w:val="24"/>
        </w:rPr>
      </w:pPr>
      <w:r>
        <w:rPr>
          <w:b/>
          <w:sz w:val="24"/>
        </w:rPr>
        <w:t>Os seguintes produtos com os gases com efeito de estufa especificados encontram-se isentos da proibição constante do artigo 2.º</w:t>
      </w:r>
    </w:p>
    <w:p w14:paraId="20106DC1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tbl>
      <w:tblPr>
        <w:tblStyle w:val="TableGrid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5992"/>
        <w:gridCol w:w="1559"/>
      </w:tblGrid>
      <w:tr w:rsidR="00A648B8" w:rsidRPr="00A05C1D" w14:paraId="120D4823" w14:textId="77777777" w:rsidTr="00A648B8">
        <w:tc>
          <w:tcPr>
            <w:tcW w:w="6521" w:type="dxa"/>
            <w:gridSpan w:val="2"/>
          </w:tcPr>
          <w:p w14:paraId="314F4DDF" w14:textId="34869869" w:rsidR="00A648B8" w:rsidRPr="00A05C1D" w:rsidRDefault="00A648B8" w:rsidP="00AC5EC1">
            <w:pPr>
              <w:pStyle w:val="NoSpacing"/>
              <w:rPr>
                <w:b/>
                <w:spacing w:val="-4"/>
                <w:sz w:val="24"/>
                <w:szCs w:val="24"/>
              </w:rPr>
            </w:pPr>
            <w:r w:rsidRPr="00A05C1D">
              <w:rPr>
                <w:b/>
                <w:spacing w:val="-4"/>
                <w:sz w:val="24"/>
              </w:rPr>
              <w:t>Produto</w:t>
            </w:r>
          </w:p>
        </w:tc>
        <w:tc>
          <w:tcPr>
            <w:tcW w:w="1559" w:type="dxa"/>
          </w:tcPr>
          <w:p w14:paraId="4A6B25CC" w14:textId="77777777" w:rsidR="00A648B8" w:rsidRPr="00A05C1D" w:rsidRDefault="00A648B8" w:rsidP="00202F67">
            <w:pPr>
              <w:pStyle w:val="NoSpacing"/>
              <w:rPr>
                <w:b/>
                <w:spacing w:val="-4"/>
                <w:sz w:val="24"/>
                <w:szCs w:val="24"/>
              </w:rPr>
            </w:pPr>
            <w:r w:rsidRPr="00A05C1D">
              <w:rPr>
                <w:b/>
                <w:spacing w:val="-4"/>
                <w:sz w:val="24"/>
              </w:rPr>
              <w:t>Gases com efeito de estufa</w:t>
            </w:r>
          </w:p>
        </w:tc>
      </w:tr>
      <w:tr w:rsidR="00A648B8" w:rsidRPr="00A05C1D" w14:paraId="452AB1F9" w14:textId="77777777" w:rsidTr="00A648B8">
        <w:tc>
          <w:tcPr>
            <w:tcW w:w="0" w:type="auto"/>
          </w:tcPr>
          <w:p w14:paraId="22952FC6" w14:textId="77777777" w:rsidR="00A648B8" w:rsidRPr="00A05C1D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 xml:space="preserve">1. </w:t>
            </w:r>
          </w:p>
        </w:tc>
        <w:tc>
          <w:tcPr>
            <w:tcW w:w="5757" w:type="dxa"/>
          </w:tcPr>
          <w:p w14:paraId="5056763A" w14:textId="36BD6C8A" w:rsidR="00A648B8" w:rsidRPr="00A05C1D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 xml:space="preserve">Aparelhagem de alta tensão (tensões superiores a 1 kV). </w:t>
            </w:r>
          </w:p>
        </w:tc>
        <w:tc>
          <w:tcPr>
            <w:tcW w:w="1559" w:type="dxa"/>
          </w:tcPr>
          <w:p w14:paraId="20026ADC" w14:textId="77777777" w:rsidR="00A648B8" w:rsidRPr="00A05C1D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SF</w:t>
            </w:r>
            <w:r w:rsidRPr="00A05C1D">
              <w:rPr>
                <w:spacing w:val="-4"/>
                <w:sz w:val="24"/>
                <w:vertAlign w:val="subscript"/>
              </w:rPr>
              <w:t>6</w:t>
            </w:r>
          </w:p>
        </w:tc>
      </w:tr>
      <w:tr w:rsidR="00A648B8" w:rsidRPr="00A05C1D" w14:paraId="1D9A3F86" w14:textId="77777777" w:rsidTr="00A648B8">
        <w:tc>
          <w:tcPr>
            <w:tcW w:w="0" w:type="auto"/>
          </w:tcPr>
          <w:p w14:paraId="11FA756D" w14:textId="77777777" w:rsidR="00A648B8" w:rsidRPr="00A05C1D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 xml:space="preserve">2. </w:t>
            </w:r>
          </w:p>
        </w:tc>
        <w:tc>
          <w:tcPr>
            <w:tcW w:w="5757" w:type="dxa"/>
          </w:tcPr>
          <w:p w14:paraId="50779384" w14:textId="28328EA5" w:rsidR="00A648B8" w:rsidRPr="00A05C1D" w:rsidRDefault="00A648B8" w:rsidP="00924C32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Bombas de calor com uma carga igual ou inferior a 50 kg e que foram integralmente montadas em fábrica como unidades compactas principalmente unidas por soldadura ou brasagem.</w:t>
            </w:r>
          </w:p>
        </w:tc>
        <w:tc>
          <w:tcPr>
            <w:tcW w:w="1559" w:type="dxa"/>
          </w:tcPr>
          <w:p w14:paraId="1662FC48" w14:textId="77777777" w:rsidR="00A648B8" w:rsidRPr="00A05C1D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HFC</w:t>
            </w:r>
          </w:p>
        </w:tc>
      </w:tr>
      <w:tr w:rsidR="00A648B8" w:rsidRPr="00A05C1D" w14:paraId="3E514B95" w14:textId="77777777" w:rsidTr="00A648B8">
        <w:tc>
          <w:tcPr>
            <w:tcW w:w="0" w:type="auto"/>
          </w:tcPr>
          <w:p w14:paraId="4183ADDA" w14:textId="77777777" w:rsidR="00A648B8" w:rsidRPr="00A05C1D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 xml:space="preserve">3. </w:t>
            </w:r>
          </w:p>
        </w:tc>
        <w:tc>
          <w:tcPr>
            <w:tcW w:w="5757" w:type="dxa"/>
          </w:tcPr>
          <w:p w14:paraId="73B16A8B" w14:textId="4E9AEAE7" w:rsidR="00A648B8" w:rsidRPr="00A05C1D" w:rsidRDefault="00A648B8" w:rsidP="00924C32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Sistemas de refrigeração para bombas de calor com uma carga igual ou inferior a 50 kg e que foram integralmente montadas em fábrica como unidades compactas principalmente unidas por soldadura ou brasagem.</w:t>
            </w:r>
          </w:p>
        </w:tc>
        <w:tc>
          <w:tcPr>
            <w:tcW w:w="1559" w:type="dxa"/>
          </w:tcPr>
          <w:p w14:paraId="78515B57" w14:textId="77777777" w:rsidR="00A648B8" w:rsidRPr="00A05C1D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HFC</w:t>
            </w:r>
          </w:p>
        </w:tc>
      </w:tr>
      <w:tr w:rsidR="00A648B8" w:rsidRPr="00A05C1D" w14:paraId="48246B75" w14:textId="77777777" w:rsidTr="00A648B8">
        <w:tc>
          <w:tcPr>
            <w:tcW w:w="0" w:type="auto"/>
          </w:tcPr>
          <w:p w14:paraId="4FCD7B6E" w14:textId="77777777" w:rsidR="00A648B8" w:rsidRPr="00A05C1D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 xml:space="preserve">4. </w:t>
            </w:r>
          </w:p>
        </w:tc>
        <w:tc>
          <w:tcPr>
            <w:tcW w:w="5757" w:type="dxa"/>
          </w:tcPr>
          <w:p w14:paraId="1904FECF" w14:textId="16DD9B49" w:rsidR="00A648B8" w:rsidRPr="00A05C1D" w:rsidRDefault="00A648B8" w:rsidP="00924C32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Bombas de calor não abrangidas pelo ponto 2, equipamento de refrigeração, sistemas de ar condicionado (refrigeração de conforto) e desumidificadores com uma carga igual ou inferior a 5 toneladas de equivalente CO</w:t>
            </w:r>
            <w:r w:rsidRPr="00A05C1D">
              <w:rPr>
                <w:spacing w:val="-4"/>
                <w:sz w:val="24"/>
                <w:vertAlign w:val="subscript"/>
              </w:rPr>
              <w:t xml:space="preserve">2 </w:t>
            </w:r>
            <w:r w:rsidRPr="00A05C1D">
              <w:rPr>
                <w:rStyle w:val="FootnoteReference"/>
                <w:spacing w:val="-4"/>
                <w:sz w:val="24"/>
                <w:szCs w:val="24"/>
              </w:rPr>
              <w:footnoteReference w:id="2"/>
            </w:r>
            <w:r w:rsidRPr="00A05C1D">
              <w:rPr>
                <w:spacing w:val="-4"/>
                <w:sz w:val="24"/>
              </w:rPr>
              <w:t>.</w:t>
            </w:r>
          </w:p>
        </w:tc>
        <w:tc>
          <w:tcPr>
            <w:tcW w:w="1559" w:type="dxa"/>
          </w:tcPr>
          <w:p w14:paraId="6FB0087D" w14:textId="77777777" w:rsidR="00A648B8" w:rsidRPr="00A05C1D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HFC</w:t>
            </w:r>
          </w:p>
        </w:tc>
      </w:tr>
      <w:tr w:rsidR="00A648B8" w:rsidRPr="00A05C1D" w14:paraId="43EC6865" w14:textId="77777777" w:rsidTr="00A648B8">
        <w:tc>
          <w:tcPr>
            <w:tcW w:w="0" w:type="auto"/>
          </w:tcPr>
          <w:p w14:paraId="383B476A" w14:textId="77777777" w:rsidR="00A648B8" w:rsidRPr="00A05C1D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5.</w:t>
            </w:r>
          </w:p>
        </w:tc>
        <w:tc>
          <w:tcPr>
            <w:tcW w:w="5757" w:type="dxa"/>
          </w:tcPr>
          <w:p w14:paraId="552F742A" w14:textId="77777777" w:rsidR="00A648B8" w:rsidRPr="00A05C1D" w:rsidRDefault="00A648B8" w:rsidP="00D177F6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Sistemas de refrigeração não abrangidos pelo ponto 4 para bombas de calor com uma carga entre 0,15 kg e 10 kg e que foram integralmente montadas em fábrica como unidades compactas principalmente unidas por soldadura ou brasagem.</w:t>
            </w:r>
          </w:p>
        </w:tc>
        <w:tc>
          <w:tcPr>
            <w:tcW w:w="1559" w:type="dxa"/>
          </w:tcPr>
          <w:p w14:paraId="1888541D" w14:textId="77777777" w:rsidR="00A648B8" w:rsidRPr="00A05C1D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HFC</w:t>
            </w:r>
          </w:p>
          <w:p w14:paraId="410FA2BE" w14:textId="77777777" w:rsidR="00A648B8" w:rsidRPr="00A05C1D" w:rsidRDefault="00A648B8" w:rsidP="0014388C">
            <w:pPr>
              <w:rPr>
                <w:spacing w:val="-4"/>
              </w:rPr>
            </w:pPr>
          </w:p>
          <w:p w14:paraId="0FE3346F" w14:textId="77777777" w:rsidR="00A648B8" w:rsidRPr="00A05C1D" w:rsidRDefault="00A648B8" w:rsidP="0014388C">
            <w:pPr>
              <w:pStyle w:val="NoSpacing"/>
              <w:rPr>
                <w:spacing w:val="-4"/>
                <w:sz w:val="24"/>
                <w:szCs w:val="24"/>
              </w:rPr>
            </w:pPr>
          </w:p>
        </w:tc>
      </w:tr>
      <w:tr w:rsidR="00A648B8" w:rsidRPr="00A05C1D" w14:paraId="12401CFF" w14:textId="77777777" w:rsidTr="00A648B8">
        <w:tc>
          <w:tcPr>
            <w:tcW w:w="0" w:type="auto"/>
          </w:tcPr>
          <w:p w14:paraId="5F6DD264" w14:textId="18352B4D" w:rsidR="00A648B8" w:rsidRPr="00A05C1D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 xml:space="preserve">6. </w:t>
            </w:r>
          </w:p>
        </w:tc>
        <w:tc>
          <w:tcPr>
            <w:tcW w:w="5757" w:type="dxa"/>
          </w:tcPr>
          <w:p w14:paraId="132D2F28" w14:textId="14191B63" w:rsidR="00A648B8" w:rsidRPr="00A05C1D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Refrigerador de vacinas.</w:t>
            </w:r>
          </w:p>
        </w:tc>
        <w:tc>
          <w:tcPr>
            <w:tcW w:w="1559" w:type="dxa"/>
          </w:tcPr>
          <w:p w14:paraId="4776C96D" w14:textId="77777777" w:rsidR="00A648B8" w:rsidRPr="00A05C1D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HFC</w:t>
            </w:r>
          </w:p>
        </w:tc>
      </w:tr>
      <w:tr w:rsidR="00A648B8" w:rsidRPr="00A05C1D" w14:paraId="7D16CF08" w14:textId="77777777" w:rsidTr="00A648B8">
        <w:tc>
          <w:tcPr>
            <w:tcW w:w="0" w:type="auto"/>
          </w:tcPr>
          <w:p w14:paraId="40A5209A" w14:textId="4ACAEBBC" w:rsidR="00A648B8" w:rsidRPr="00A05C1D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 xml:space="preserve">7. </w:t>
            </w:r>
          </w:p>
        </w:tc>
        <w:tc>
          <w:tcPr>
            <w:tcW w:w="5757" w:type="dxa"/>
          </w:tcPr>
          <w:p w14:paraId="19E0961B" w14:textId="4C6A57F9" w:rsidR="00A648B8" w:rsidRPr="00A05C1D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Equipamento de refrigeração móvel.</w:t>
            </w:r>
          </w:p>
        </w:tc>
        <w:tc>
          <w:tcPr>
            <w:tcW w:w="1559" w:type="dxa"/>
          </w:tcPr>
          <w:p w14:paraId="57EB3B56" w14:textId="77777777" w:rsidR="00A648B8" w:rsidRPr="00A05C1D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HFC</w:t>
            </w:r>
          </w:p>
        </w:tc>
      </w:tr>
      <w:tr w:rsidR="00A648B8" w:rsidRPr="00A05C1D" w14:paraId="5641BCDB" w14:textId="77777777" w:rsidTr="00A648B8">
        <w:tc>
          <w:tcPr>
            <w:tcW w:w="0" w:type="auto"/>
          </w:tcPr>
          <w:p w14:paraId="6F1150D4" w14:textId="65C25F11" w:rsidR="00A648B8" w:rsidRPr="00A05C1D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 xml:space="preserve">8. </w:t>
            </w:r>
          </w:p>
        </w:tc>
        <w:tc>
          <w:tcPr>
            <w:tcW w:w="5757" w:type="dxa"/>
          </w:tcPr>
          <w:p w14:paraId="0656B6A7" w14:textId="79B8FE8A" w:rsidR="00A648B8" w:rsidRPr="00A05C1D" w:rsidRDefault="00A648B8" w:rsidP="00CE5CBA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Sistemas de ar condicionado em veículos e aeronaves.</w:t>
            </w:r>
          </w:p>
        </w:tc>
        <w:tc>
          <w:tcPr>
            <w:tcW w:w="1559" w:type="dxa"/>
          </w:tcPr>
          <w:p w14:paraId="47A9CBDB" w14:textId="77777777" w:rsidR="00A648B8" w:rsidRPr="00A05C1D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HFC</w:t>
            </w:r>
          </w:p>
        </w:tc>
      </w:tr>
      <w:tr w:rsidR="00A648B8" w:rsidRPr="00A05C1D" w14:paraId="0E078C0E" w14:textId="77777777" w:rsidTr="00A648B8">
        <w:tc>
          <w:tcPr>
            <w:tcW w:w="0" w:type="auto"/>
          </w:tcPr>
          <w:p w14:paraId="32F6FB12" w14:textId="7FF64B35" w:rsidR="00A648B8" w:rsidRPr="00A05C1D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 xml:space="preserve">9. </w:t>
            </w:r>
          </w:p>
        </w:tc>
        <w:tc>
          <w:tcPr>
            <w:tcW w:w="5757" w:type="dxa"/>
          </w:tcPr>
          <w:p w14:paraId="480AAF64" w14:textId="1040AD5C" w:rsidR="00A648B8" w:rsidRPr="00A05C1D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Congeladores de temperaturas baixas (temperaturas inferiores a -50 °C).</w:t>
            </w:r>
          </w:p>
        </w:tc>
        <w:tc>
          <w:tcPr>
            <w:tcW w:w="1559" w:type="dxa"/>
          </w:tcPr>
          <w:p w14:paraId="5CF75E9A" w14:textId="77777777" w:rsidR="00A648B8" w:rsidRPr="00A05C1D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HFC</w:t>
            </w:r>
          </w:p>
        </w:tc>
      </w:tr>
      <w:tr w:rsidR="00A648B8" w:rsidRPr="00A05C1D" w14:paraId="748DD4C6" w14:textId="77777777" w:rsidTr="00A648B8">
        <w:tc>
          <w:tcPr>
            <w:tcW w:w="0" w:type="auto"/>
          </w:tcPr>
          <w:p w14:paraId="5294B4D9" w14:textId="26B02CDD" w:rsidR="00A648B8" w:rsidRPr="00A05C1D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 xml:space="preserve">10. </w:t>
            </w:r>
          </w:p>
        </w:tc>
        <w:tc>
          <w:tcPr>
            <w:tcW w:w="5757" w:type="dxa"/>
          </w:tcPr>
          <w:p w14:paraId="2DEAD8C7" w14:textId="32F716E7" w:rsidR="00A648B8" w:rsidRPr="00A05C1D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Aerossóis médicos.</w:t>
            </w:r>
          </w:p>
        </w:tc>
        <w:tc>
          <w:tcPr>
            <w:tcW w:w="1559" w:type="dxa"/>
          </w:tcPr>
          <w:p w14:paraId="258B0C02" w14:textId="77777777" w:rsidR="00A648B8" w:rsidRPr="00A05C1D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HFC</w:t>
            </w:r>
          </w:p>
        </w:tc>
      </w:tr>
      <w:tr w:rsidR="00A648B8" w:rsidRPr="00A05C1D" w14:paraId="0089A89C" w14:textId="77777777" w:rsidTr="00A648B8">
        <w:tc>
          <w:tcPr>
            <w:tcW w:w="0" w:type="auto"/>
          </w:tcPr>
          <w:p w14:paraId="00289EFA" w14:textId="4FB5D075" w:rsidR="00A648B8" w:rsidRPr="00A05C1D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 xml:space="preserve">11. </w:t>
            </w:r>
          </w:p>
        </w:tc>
        <w:tc>
          <w:tcPr>
            <w:tcW w:w="5757" w:type="dxa"/>
          </w:tcPr>
          <w:p w14:paraId="316797CA" w14:textId="369E3539" w:rsidR="00A648B8" w:rsidRPr="00A05C1D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Equipamento de laboratório.</w:t>
            </w:r>
          </w:p>
        </w:tc>
        <w:tc>
          <w:tcPr>
            <w:tcW w:w="1559" w:type="dxa"/>
          </w:tcPr>
          <w:p w14:paraId="6E36F859" w14:textId="77777777" w:rsidR="00A648B8" w:rsidRPr="00A05C1D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Todos</w:t>
            </w:r>
          </w:p>
        </w:tc>
      </w:tr>
      <w:tr w:rsidR="00A648B8" w:rsidRPr="00A05C1D" w14:paraId="44AE11D6" w14:textId="77777777" w:rsidTr="00A648B8">
        <w:tc>
          <w:tcPr>
            <w:tcW w:w="0" w:type="auto"/>
          </w:tcPr>
          <w:p w14:paraId="3C161C86" w14:textId="0D0AFEDC" w:rsidR="00A648B8" w:rsidRPr="00A05C1D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 xml:space="preserve">12. </w:t>
            </w:r>
          </w:p>
        </w:tc>
        <w:tc>
          <w:tcPr>
            <w:tcW w:w="5757" w:type="dxa"/>
          </w:tcPr>
          <w:p w14:paraId="37510ED5" w14:textId="33BD6BFC" w:rsidR="00A648B8" w:rsidRPr="00A05C1D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Instalações de ensaio para o ensaio de equipamento de refrigeração.</w:t>
            </w:r>
          </w:p>
        </w:tc>
        <w:tc>
          <w:tcPr>
            <w:tcW w:w="1559" w:type="dxa"/>
          </w:tcPr>
          <w:p w14:paraId="3BB2D1A1" w14:textId="77777777" w:rsidR="00A648B8" w:rsidRPr="00A05C1D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HFC</w:t>
            </w:r>
          </w:p>
        </w:tc>
      </w:tr>
      <w:tr w:rsidR="00A648B8" w:rsidRPr="00A05C1D" w14:paraId="7D6BFAEA" w14:textId="77777777" w:rsidTr="00A648B8">
        <w:tc>
          <w:tcPr>
            <w:tcW w:w="0" w:type="auto"/>
          </w:tcPr>
          <w:p w14:paraId="64EF29BD" w14:textId="79DFF60A" w:rsidR="00A648B8" w:rsidRPr="00A05C1D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 xml:space="preserve">13. </w:t>
            </w:r>
          </w:p>
        </w:tc>
        <w:tc>
          <w:tcPr>
            <w:tcW w:w="5757" w:type="dxa"/>
          </w:tcPr>
          <w:p w14:paraId="4621202F" w14:textId="60B388EF" w:rsidR="00A648B8" w:rsidRPr="00A05C1D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Aparelhos de controlo automático (termóstatos, válvulas, etc.).</w:t>
            </w:r>
          </w:p>
        </w:tc>
        <w:tc>
          <w:tcPr>
            <w:tcW w:w="1559" w:type="dxa"/>
          </w:tcPr>
          <w:p w14:paraId="7FDC93D2" w14:textId="77777777" w:rsidR="00A648B8" w:rsidRPr="00A05C1D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Todos</w:t>
            </w:r>
          </w:p>
        </w:tc>
      </w:tr>
      <w:tr w:rsidR="00A648B8" w:rsidRPr="00A05C1D" w14:paraId="74A0F934" w14:textId="77777777" w:rsidTr="00A648B8">
        <w:tc>
          <w:tcPr>
            <w:tcW w:w="0" w:type="auto"/>
          </w:tcPr>
          <w:p w14:paraId="3285DC65" w14:textId="1FEEDFB6" w:rsidR="00A648B8" w:rsidRPr="00A05C1D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 xml:space="preserve">14. </w:t>
            </w:r>
          </w:p>
        </w:tc>
        <w:tc>
          <w:tcPr>
            <w:tcW w:w="5757" w:type="dxa"/>
          </w:tcPr>
          <w:p w14:paraId="5464CC0F" w14:textId="1EE3C1F4" w:rsidR="00A648B8" w:rsidRPr="00A05C1D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Produtos para utilização militar.</w:t>
            </w:r>
          </w:p>
        </w:tc>
        <w:tc>
          <w:tcPr>
            <w:tcW w:w="1559" w:type="dxa"/>
          </w:tcPr>
          <w:p w14:paraId="39F52C39" w14:textId="77777777" w:rsidR="00A648B8" w:rsidRPr="00A05C1D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Todos</w:t>
            </w:r>
          </w:p>
        </w:tc>
      </w:tr>
      <w:tr w:rsidR="00A648B8" w:rsidRPr="00A05C1D" w14:paraId="4E62F6FC" w14:textId="77777777" w:rsidTr="00A648B8">
        <w:tc>
          <w:tcPr>
            <w:tcW w:w="0" w:type="auto"/>
          </w:tcPr>
          <w:p w14:paraId="5E852D82" w14:textId="37B20F2A" w:rsidR="00A648B8" w:rsidRPr="00A05C1D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 xml:space="preserve">15. </w:t>
            </w:r>
          </w:p>
        </w:tc>
        <w:tc>
          <w:tcPr>
            <w:tcW w:w="5757" w:type="dxa"/>
          </w:tcPr>
          <w:p w14:paraId="362FCA8A" w14:textId="543E485A" w:rsidR="00A648B8" w:rsidRPr="00A05C1D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Produtos para utilização a bordo de navios.</w:t>
            </w:r>
          </w:p>
        </w:tc>
        <w:tc>
          <w:tcPr>
            <w:tcW w:w="1559" w:type="dxa"/>
          </w:tcPr>
          <w:p w14:paraId="6279E2B4" w14:textId="77777777" w:rsidR="00A648B8" w:rsidRPr="00A05C1D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Todos</w:t>
            </w:r>
          </w:p>
        </w:tc>
      </w:tr>
    </w:tbl>
    <w:p w14:paraId="45A9F1CC" w14:textId="77777777" w:rsidR="00AC5EC1" w:rsidRPr="00844884" w:rsidRDefault="00AC5EC1" w:rsidP="00AC5EC1">
      <w:pPr>
        <w:pStyle w:val="NoSpacing"/>
        <w:rPr>
          <w:sz w:val="24"/>
          <w:szCs w:val="24"/>
        </w:rPr>
      </w:pPr>
      <w:r>
        <w:rPr>
          <w:sz w:val="24"/>
        </w:rPr>
        <w:t xml:space="preserve"> </w:t>
      </w:r>
    </w:p>
    <w:p w14:paraId="23ADE731" w14:textId="662DEC27" w:rsidR="00913B34" w:rsidRPr="00844884" w:rsidRDefault="00913B34">
      <w:pPr>
        <w:rPr>
          <w:b/>
          <w:sz w:val="24"/>
          <w:szCs w:val="24"/>
        </w:rPr>
      </w:pPr>
    </w:p>
    <w:p w14:paraId="618B1299" w14:textId="77777777" w:rsidR="00AC5EC1" w:rsidRPr="00844884" w:rsidRDefault="00AC5EC1" w:rsidP="00844884">
      <w:pPr>
        <w:pStyle w:val="NoSpacing"/>
        <w:keepNext/>
        <w:keepLines/>
        <w:pageBreakBefore/>
        <w:jc w:val="right"/>
        <w:rPr>
          <w:b/>
          <w:sz w:val="24"/>
          <w:szCs w:val="24"/>
        </w:rPr>
      </w:pPr>
      <w:r>
        <w:rPr>
          <w:b/>
          <w:sz w:val="24"/>
        </w:rPr>
        <w:lastRenderedPageBreak/>
        <w:t>Anexo 2</w:t>
      </w:r>
    </w:p>
    <w:p w14:paraId="2F556295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79B3B04A" w14:textId="77777777" w:rsidR="00AC5EC1" w:rsidRPr="00844884" w:rsidRDefault="00AC5EC1" w:rsidP="00844884">
      <w:pPr>
        <w:pStyle w:val="NoSpacing"/>
        <w:keepNext/>
        <w:keepLines/>
        <w:jc w:val="center"/>
        <w:rPr>
          <w:b/>
          <w:sz w:val="24"/>
          <w:szCs w:val="24"/>
        </w:rPr>
      </w:pPr>
      <w:r>
        <w:rPr>
          <w:b/>
          <w:sz w:val="24"/>
        </w:rPr>
        <w:t>As seguintes utilizações dos gases com efeito de estufa especificados encontram-se isentas da proibição constante do artigo 3.º</w:t>
      </w:r>
    </w:p>
    <w:p w14:paraId="7D7EEFA1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6008"/>
        <w:gridCol w:w="3099"/>
      </w:tblGrid>
      <w:tr w:rsidR="00913B34" w:rsidRPr="00A05C1D" w14:paraId="3A953337" w14:textId="77777777" w:rsidTr="00293B5E">
        <w:tc>
          <w:tcPr>
            <w:tcW w:w="6629" w:type="dxa"/>
            <w:gridSpan w:val="2"/>
          </w:tcPr>
          <w:p w14:paraId="09BBF14C" w14:textId="71979729" w:rsidR="00913B34" w:rsidRPr="00A05C1D" w:rsidRDefault="00913B34" w:rsidP="00913B34">
            <w:pPr>
              <w:pStyle w:val="NoSpacing"/>
              <w:rPr>
                <w:b/>
                <w:spacing w:val="-4"/>
                <w:sz w:val="24"/>
                <w:szCs w:val="24"/>
              </w:rPr>
            </w:pPr>
            <w:r w:rsidRPr="00A05C1D">
              <w:rPr>
                <w:b/>
                <w:spacing w:val="-4"/>
                <w:sz w:val="24"/>
              </w:rPr>
              <w:t>Utilização</w:t>
            </w:r>
          </w:p>
        </w:tc>
        <w:tc>
          <w:tcPr>
            <w:tcW w:w="3149" w:type="dxa"/>
          </w:tcPr>
          <w:p w14:paraId="0A24A331" w14:textId="77777777" w:rsidR="00913B34" w:rsidRPr="00A05C1D" w:rsidRDefault="00913B34" w:rsidP="00A57AFD">
            <w:pPr>
              <w:pStyle w:val="NoSpacing"/>
              <w:rPr>
                <w:b/>
                <w:spacing w:val="-4"/>
                <w:sz w:val="24"/>
                <w:szCs w:val="24"/>
              </w:rPr>
            </w:pPr>
            <w:r w:rsidRPr="00A05C1D">
              <w:rPr>
                <w:b/>
                <w:spacing w:val="-4"/>
                <w:sz w:val="24"/>
              </w:rPr>
              <w:t>Gases com efeito de estufa</w:t>
            </w:r>
          </w:p>
        </w:tc>
      </w:tr>
      <w:tr w:rsidR="00913B34" w:rsidRPr="00A05C1D" w14:paraId="61F0E27E" w14:textId="77777777" w:rsidTr="00293B5E">
        <w:tc>
          <w:tcPr>
            <w:tcW w:w="534" w:type="dxa"/>
          </w:tcPr>
          <w:p w14:paraId="08DAA977" w14:textId="77777777" w:rsidR="00913B34" w:rsidRPr="00A05C1D" w:rsidRDefault="00913B34" w:rsidP="00913B34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 xml:space="preserve">1. </w:t>
            </w:r>
          </w:p>
        </w:tc>
        <w:tc>
          <w:tcPr>
            <w:tcW w:w="6095" w:type="dxa"/>
          </w:tcPr>
          <w:p w14:paraId="47A3DD99" w14:textId="76096DF5" w:rsidR="00913B34" w:rsidRPr="00A05C1D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Manutenção de equipamento de refrigeração, aparelhos de ar condicionado, bombas de calor e desumidificadores.</w:t>
            </w:r>
          </w:p>
        </w:tc>
        <w:tc>
          <w:tcPr>
            <w:tcW w:w="3149" w:type="dxa"/>
          </w:tcPr>
          <w:p w14:paraId="7479063A" w14:textId="77777777" w:rsidR="00913B34" w:rsidRPr="00A05C1D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HFC</w:t>
            </w:r>
          </w:p>
        </w:tc>
      </w:tr>
      <w:tr w:rsidR="00913B34" w:rsidRPr="00A05C1D" w14:paraId="3F324DDC" w14:textId="77777777" w:rsidTr="00293B5E">
        <w:tc>
          <w:tcPr>
            <w:tcW w:w="534" w:type="dxa"/>
          </w:tcPr>
          <w:p w14:paraId="712DECB0" w14:textId="77777777" w:rsidR="00913B34" w:rsidRPr="00A05C1D" w:rsidRDefault="00913B34" w:rsidP="00913B34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 xml:space="preserve">2. </w:t>
            </w:r>
          </w:p>
        </w:tc>
        <w:tc>
          <w:tcPr>
            <w:tcW w:w="6095" w:type="dxa"/>
          </w:tcPr>
          <w:p w14:paraId="09DE11E1" w14:textId="562D8311" w:rsidR="00913B34" w:rsidRPr="00A05C1D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Manutenção de aparelhos de ar condicionado em veículos ou aeronaves.</w:t>
            </w:r>
          </w:p>
        </w:tc>
        <w:tc>
          <w:tcPr>
            <w:tcW w:w="3149" w:type="dxa"/>
          </w:tcPr>
          <w:p w14:paraId="2760949F" w14:textId="77777777" w:rsidR="00913B34" w:rsidRPr="00A05C1D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HFC</w:t>
            </w:r>
          </w:p>
        </w:tc>
      </w:tr>
      <w:tr w:rsidR="00913B34" w:rsidRPr="00A05C1D" w14:paraId="1AC6B87E" w14:textId="77777777" w:rsidTr="00293B5E">
        <w:tc>
          <w:tcPr>
            <w:tcW w:w="534" w:type="dxa"/>
          </w:tcPr>
          <w:p w14:paraId="07E1D04F" w14:textId="77777777" w:rsidR="00913B34" w:rsidRPr="00A05C1D" w:rsidRDefault="00913B34" w:rsidP="00913B34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 xml:space="preserve">3. </w:t>
            </w:r>
          </w:p>
        </w:tc>
        <w:tc>
          <w:tcPr>
            <w:tcW w:w="6095" w:type="dxa"/>
          </w:tcPr>
          <w:p w14:paraId="7D0122F0" w14:textId="527B4170" w:rsidR="00913B34" w:rsidRPr="00A05C1D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Manutenção de aparelhagem de alta tensão (tensões superiores a 1 kV).</w:t>
            </w:r>
          </w:p>
        </w:tc>
        <w:tc>
          <w:tcPr>
            <w:tcW w:w="3149" w:type="dxa"/>
          </w:tcPr>
          <w:p w14:paraId="2FA652E4" w14:textId="77777777" w:rsidR="00913B34" w:rsidRPr="00A05C1D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SF</w:t>
            </w:r>
            <w:r w:rsidRPr="00A05C1D">
              <w:rPr>
                <w:spacing w:val="-4"/>
                <w:sz w:val="24"/>
                <w:vertAlign w:val="subscript"/>
              </w:rPr>
              <w:t>6</w:t>
            </w:r>
          </w:p>
        </w:tc>
      </w:tr>
      <w:tr w:rsidR="00913B34" w:rsidRPr="00A05C1D" w14:paraId="02B0D016" w14:textId="77777777" w:rsidTr="00293B5E">
        <w:tc>
          <w:tcPr>
            <w:tcW w:w="534" w:type="dxa"/>
          </w:tcPr>
          <w:p w14:paraId="54A06E13" w14:textId="77777777" w:rsidR="00913B34" w:rsidRPr="00A05C1D" w:rsidRDefault="00913B34" w:rsidP="00913B34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 xml:space="preserve">4. </w:t>
            </w:r>
          </w:p>
        </w:tc>
        <w:tc>
          <w:tcPr>
            <w:tcW w:w="6095" w:type="dxa"/>
          </w:tcPr>
          <w:p w14:paraId="29ABA080" w14:textId="1CD362C9" w:rsidR="00913B34" w:rsidRPr="00A05C1D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Manutenção de equipamento de laboratório.</w:t>
            </w:r>
          </w:p>
        </w:tc>
        <w:tc>
          <w:tcPr>
            <w:tcW w:w="3149" w:type="dxa"/>
          </w:tcPr>
          <w:p w14:paraId="383920EC" w14:textId="77777777" w:rsidR="00913B34" w:rsidRPr="00A05C1D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Todos</w:t>
            </w:r>
          </w:p>
        </w:tc>
      </w:tr>
      <w:tr w:rsidR="00913B34" w:rsidRPr="00A05C1D" w14:paraId="69EECA1B" w14:textId="77777777" w:rsidTr="00293B5E">
        <w:tc>
          <w:tcPr>
            <w:tcW w:w="534" w:type="dxa"/>
          </w:tcPr>
          <w:p w14:paraId="542B8102" w14:textId="77777777" w:rsidR="00913B34" w:rsidRPr="00A05C1D" w:rsidRDefault="00913B34" w:rsidP="00913B34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 xml:space="preserve">5. </w:t>
            </w:r>
          </w:p>
        </w:tc>
        <w:tc>
          <w:tcPr>
            <w:tcW w:w="6095" w:type="dxa"/>
          </w:tcPr>
          <w:p w14:paraId="2400F93B" w14:textId="10F59DD1" w:rsidR="00913B34" w:rsidRPr="00A05C1D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Utilização militar.</w:t>
            </w:r>
          </w:p>
        </w:tc>
        <w:tc>
          <w:tcPr>
            <w:tcW w:w="3149" w:type="dxa"/>
          </w:tcPr>
          <w:p w14:paraId="54660C32" w14:textId="77777777" w:rsidR="00913B34" w:rsidRPr="00A05C1D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Todos</w:t>
            </w:r>
          </w:p>
        </w:tc>
      </w:tr>
      <w:tr w:rsidR="00913B34" w:rsidRPr="00A05C1D" w14:paraId="6299D85E" w14:textId="77777777" w:rsidTr="00293B5E">
        <w:tc>
          <w:tcPr>
            <w:tcW w:w="534" w:type="dxa"/>
          </w:tcPr>
          <w:p w14:paraId="08CC55E3" w14:textId="77777777" w:rsidR="00913B34" w:rsidRPr="00A05C1D" w:rsidRDefault="00913B34" w:rsidP="00913B34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 xml:space="preserve">6. </w:t>
            </w:r>
          </w:p>
        </w:tc>
        <w:tc>
          <w:tcPr>
            <w:tcW w:w="6095" w:type="dxa"/>
          </w:tcPr>
          <w:p w14:paraId="2207A468" w14:textId="648198CA" w:rsidR="00913B34" w:rsidRPr="00A05C1D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Incineração a bordo de navios.</w:t>
            </w:r>
          </w:p>
        </w:tc>
        <w:tc>
          <w:tcPr>
            <w:tcW w:w="3149" w:type="dxa"/>
          </w:tcPr>
          <w:p w14:paraId="1A3AF370" w14:textId="77777777" w:rsidR="00913B34" w:rsidRPr="00A05C1D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A05C1D">
              <w:rPr>
                <w:spacing w:val="-4"/>
                <w:sz w:val="24"/>
              </w:rPr>
              <w:t>Todos</w:t>
            </w:r>
          </w:p>
        </w:tc>
      </w:tr>
    </w:tbl>
    <w:p w14:paraId="430E6F55" w14:textId="77777777" w:rsidR="00372CA9" w:rsidRPr="00844884" w:rsidRDefault="00372CA9" w:rsidP="00913B34">
      <w:pPr>
        <w:pStyle w:val="NoSpacing"/>
        <w:rPr>
          <w:sz w:val="24"/>
          <w:szCs w:val="24"/>
        </w:rPr>
      </w:pPr>
    </w:p>
    <w:sectPr w:rsidR="00372CA9" w:rsidRPr="00844884" w:rsidSect="004232BB">
      <w:headerReference w:type="defaul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C9AB9" w14:textId="77777777" w:rsidR="00825475" w:rsidRDefault="00825475" w:rsidP="00AC5EC1">
      <w:pPr>
        <w:spacing w:after="0" w:line="240" w:lineRule="auto"/>
      </w:pPr>
      <w:r>
        <w:separator/>
      </w:r>
    </w:p>
  </w:endnote>
  <w:endnote w:type="continuationSeparator" w:id="0">
    <w:p w14:paraId="25212B36" w14:textId="77777777" w:rsidR="00825475" w:rsidRDefault="00825475" w:rsidP="00AC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07168" w14:textId="77777777" w:rsidR="00825475" w:rsidRDefault="00825475" w:rsidP="00AC5EC1">
      <w:pPr>
        <w:spacing w:after="0" w:line="240" w:lineRule="auto"/>
      </w:pPr>
      <w:r>
        <w:separator/>
      </w:r>
    </w:p>
  </w:footnote>
  <w:footnote w:type="continuationSeparator" w:id="0">
    <w:p w14:paraId="2D1B4F17" w14:textId="77777777" w:rsidR="00825475" w:rsidRDefault="00825475" w:rsidP="00AC5EC1">
      <w:pPr>
        <w:spacing w:after="0" w:line="240" w:lineRule="auto"/>
      </w:pPr>
      <w:r>
        <w:continuationSeparator/>
      </w:r>
    </w:p>
  </w:footnote>
  <w:footnote w:id="1">
    <w:p w14:paraId="59B28892" w14:textId="77777777" w:rsidR="00D4326E" w:rsidRDefault="00D4326E">
      <w:pPr>
        <w:pStyle w:val="FootnoteText"/>
      </w:pPr>
      <w:r>
        <w:rPr>
          <w:rStyle w:val="FootnoteReference"/>
        </w:rPr>
        <w:footnoteRef/>
      </w:r>
      <w:r>
        <w:t>Espaço destinado à introdução de uma nota sobre a notificação em conformidade com a diretiva relativa ao procedimento de informação, assim que a referida notificação tenha sido efetuada.</w:t>
      </w:r>
    </w:p>
  </w:footnote>
  <w:footnote w:id="2">
    <w:p w14:paraId="312E29FF" w14:textId="77777777" w:rsidR="00A648B8" w:rsidRDefault="00A648B8" w:rsidP="00924C32">
      <w:pPr>
        <w:pStyle w:val="FootnoteText"/>
      </w:pPr>
      <w:r>
        <w:rPr>
          <w:rStyle w:val="FootnoteReference"/>
        </w:rPr>
        <w:footnoteRef/>
      </w:r>
      <w:r>
        <w:t xml:space="preserve">A </w:t>
      </w:r>
      <w:r>
        <w:t>quantidade e o equivalente CO</w:t>
      </w:r>
      <w:r>
        <w:rPr>
          <w:vertAlign w:val="subscript"/>
        </w:rPr>
        <w:t>2</w:t>
      </w:r>
      <w:r>
        <w:t xml:space="preserve"> devem ser determinados em conformidade com as regras aplicáveis à rotulagem nos termos do artigo 12.º, n.º 3, alínea c), do Regulamento (UE) 517/2014 do Parlamento Europeu e do Conselho, de 16 de abril de 2014, relativo aos gases fluorados com efeito de estufa e que revoga o Regulamento (CE) n.º 842/2006.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2DCDF" w14:textId="1B37B487" w:rsidR="004232BB" w:rsidRPr="00606779" w:rsidRDefault="004232BB" w:rsidP="004232BB">
    <w:pPr>
      <w:pStyle w:val="Header"/>
      <w:jc w:val="center"/>
      <w:rPr>
        <w:b/>
        <w:sz w:val="28"/>
        <w:szCs w:val="28"/>
      </w:rPr>
    </w:pPr>
    <w:r>
      <w:rPr>
        <w:b/>
        <w:sz w:val="28"/>
      </w:rPr>
      <w:t>P R O J E T 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81DE8"/>
    <w:multiLevelType w:val="hybridMultilevel"/>
    <w:tmpl w:val="2BFCA682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C1"/>
    <w:rsid w:val="00000384"/>
    <w:rsid w:val="000016B1"/>
    <w:rsid w:val="00001AB7"/>
    <w:rsid w:val="00002CBC"/>
    <w:rsid w:val="00004186"/>
    <w:rsid w:val="00004612"/>
    <w:rsid w:val="00004911"/>
    <w:rsid w:val="000069CE"/>
    <w:rsid w:val="000071CF"/>
    <w:rsid w:val="000075B8"/>
    <w:rsid w:val="0000770A"/>
    <w:rsid w:val="00007C6C"/>
    <w:rsid w:val="00007DA7"/>
    <w:rsid w:val="000105D4"/>
    <w:rsid w:val="00010BBF"/>
    <w:rsid w:val="00012A6C"/>
    <w:rsid w:val="00014B6E"/>
    <w:rsid w:val="000163C2"/>
    <w:rsid w:val="00020930"/>
    <w:rsid w:val="00021633"/>
    <w:rsid w:val="0002296A"/>
    <w:rsid w:val="00023060"/>
    <w:rsid w:val="00023200"/>
    <w:rsid w:val="0002363D"/>
    <w:rsid w:val="0002782B"/>
    <w:rsid w:val="0003169C"/>
    <w:rsid w:val="00032BCD"/>
    <w:rsid w:val="00032D45"/>
    <w:rsid w:val="00032E4E"/>
    <w:rsid w:val="000337E1"/>
    <w:rsid w:val="00035737"/>
    <w:rsid w:val="00041A15"/>
    <w:rsid w:val="00041B5E"/>
    <w:rsid w:val="0004273A"/>
    <w:rsid w:val="00044C93"/>
    <w:rsid w:val="00045D4B"/>
    <w:rsid w:val="00046185"/>
    <w:rsid w:val="00047355"/>
    <w:rsid w:val="00050FBB"/>
    <w:rsid w:val="0005443C"/>
    <w:rsid w:val="00056648"/>
    <w:rsid w:val="00060880"/>
    <w:rsid w:val="00060961"/>
    <w:rsid w:val="0006193E"/>
    <w:rsid w:val="00061F80"/>
    <w:rsid w:val="00062B88"/>
    <w:rsid w:val="000649C1"/>
    <w:rsid w:val="00064DA9"/>
    <w:rsid w:val="00065F61"/>
    <w:rsid w:val="00066B41"/>
    <w:rsid w:val="000673BA"/>
    <w:rsid w:val="000703A0"/>
    <w:rsid w:val="00071CEE"/>
    <w:rsid w:val="000725B7"/>
    <w:rsid w:val="00075B8F"/>
    <w:rsid w:val="00075F95"/>
    <w:rsid w:val="00077AAD"/>
    <w:rsid w:val="00080568"/>
    <w:rsid w:val="000817AE"/>
    <w:rsid w:val="00081CFF"/>
    <w:rsid w:val="0008355B"/>
    <w:rsid w:val="00083AFA"/>
    <w:rsid w:val="00086BA1"/>
    <w:rsid w:val="00086D90"/>
    <w:rsid w:val="000919D0"/>
    <w:rsid w:val="00093E7E"/>
    <w:rsid w:val="00094F05"/>
    <w:rsid w:val="000950E7"/>
    <w:rsid w:val="00096391"/>
    <w:rsid w:val="00096A9D"/>
    <w:rsid w:val="00096C14"/>
    <w:rsid w:val="000A01BC"/>
    <w:rsid w:val="000A1633"/>
    <w:rsid w:val="000A61C3"/>
    <w:rsid w:val="000A61FC"/>
    <w:rsid w:val="000A6416"/>
    <w:rsid w:val="000B1589"/>
    <w:rsid w:val="000B3E0D"/>
    <w:rsid w:val="000B3F1A"/>
    <w:rsid w:val="000B3FBD"/>
    <w:rsid w:val="000B52D1"/>
    <w:rsid w:val="000B77BE"/>
    <w:rsid w:val="000B7FC0"/>
    <w:rsid w:val="000C0763"/>
    <w:rsid w:val="000C2C5B"/>
    <w:rsid w:val="000C3E67"/>
    <w:rsid w:val="000C49BA"/>
    <w:rsid w:val="000C4DFC"/>
    <w:rsid w:val="000C523D"/>
    <w:rsid w:val="000C56F6"/>
    <w:rsid w:val="000C69BE"/>
    <w:rsid w:val="000D0062"/>
    <w:rsid w:val="000D07D8"/>
    <w:rsid w:val="000D0F66"/>
    <w:rsid w:val="000D13A0"/>
    <w:rsid w:val="000D22E7"/>
    <w:rsid w:val="000D256D"/>
    <w:rsid w:val="000D2570"/>
    <w:rsid w:val="000D29EC"/>
    <w:rsid w:val="000D2E9E"/>
    <w:rsid w:val="000D3A79"/>
    <w:rsid w:val="000D434D"/>
    <w:rsid w:val="000D5555"/>
    <w:rsid w:val="000D69FC"/>
    <w:rsid w:val="000D7315"/>
    <w:rsid w:val="000E2F14"/>
    <w:rsid w:val="000E36F0"/>
    <w:rsid w:val="000E4FB8"/>
    <w:rsid w:val="000E6142"/>
    <w:rsid w:val="000E65A7"/>
    <w:rsid w:val="000F198A"/>
    <w:rsid w:val="000F2932"/>
    <w:rsid w:val="000F3D6C"/>
    <w:rsid w:val="000F5C64"/>
    <w:rsid w:val="000F66F0"/>
    <w:rsid w:val="000F7709"/>
    <w:rsid w:val="0010008A"/>
    <w:rsid w:val="00100514"/>
    <w:rsid w:val="001005A5"/>
    <w:rsid w:val="001019E1"/>
    <w:rsid w:val="00102B10"/>
    <w:rsid w:val="00104766"/>
    <w:rsid w:val="00105698"/>
    <w:rsid w:val="00111151"/>
    <w:rsid w:val="00111BDA"/>
    <w:rsid w:val="00112A5B"/>
    <w:rsid w:val="00112B94"/>
    <w:rsid w:val="00112D8B"/>
    <w:rsid w:val="00114FF5"/>
    <w:rsid w:val="0011511D"/>
    <w:rsid w:val="0011630E"/>
    <w:rsid w:val="00116EEE"/>
    <w:rsid w:val="00121614"/>
    <w:rsid w:val="00122D52"/>
    <w:rsid w:val="00124C30"/>
    <w:rsid w:val="00126F5F"/>
    <w:rsid w:val="0012724B"/>
    <w:rsid w:val="001275F6"/>
    <w:rsid w:val="00133083"/>
    <w:rsid w:val="00133317"/>
    <w:rsid w:val="00134898"/>
    <w:rsid w:val="00135307"/>
    <w:rsid w:val="00137B52"/>
    <w:rsid w:val="00137F7F"/>
    <w:rsid w:val="00142682"/>
    <w:rsid w:val="00142AE2"/>
    <w:rsid w:val="001434B8"/>
    <w:rsid w:val="00143830"/>
    <w:rsid w:val="0014388C"/>
    <w:rsid w:val="00144140"/>
    <w:rsid w:val="00144477"/>
    <w:rsid w:val="00144B31"/>
    <w:rsid w:val="0014587B"/>
    <w:rsid w:val="001473A9"/>
    <w:rsid w:val="00151714"/>
    <w:rsid w:val="00152BE1"/>
    <w:rsid w:val="00154284"/>
    <w:rsid w:val="0015596F"/>
    <w:rsid w:val="0015651B"/>
    <w:rsid w:val="001567EF"/>
    <w:rsid w:val="001570CC"/>
    <w:rsid w:val="00157883"/>
    <w:rsid w:val="00160940"/>
    <w:rsid w:val="00161D5D"/>
    <w:rsid w:val="00162009"/>
    <w:rsid w:val="001622B0"/>
    <w:rsid w:val="00163FA2"/>
    <w:rsid w:val="00164ADF"/>
    <w:rsid w:val="0016586A"/>
    <w:rsid w:val="001658D4"/>
    <w:rsid w:val="00170752"/>
    <w:rsid w:val="00170DA5"/>
    <w:rsid w:val="00171D8A"/>
    <w:rsid w:val="001734A3"/>
    <w:rsid w:val="001734D8"/>
    <w:rsid w:val="0017553D"/>
    <w:rsid w:val="00176708"/>
    <w:rsid w:val="00176E20"/>
    <w:rsid w:val="00177004"/>
    <w:rsid w:val="00181572"/>
    <w:rsid w:val="001816EF"/>
    <w:rsid w:val="0018245E"/>
    <w:rsid w:val="00182BE0"/>
    <w:rsid w:val="00184114"/>
    <w:rsid w:val="001854BC"/>
    <w:rsid w:val="00186E97"/>
    <w:rsid w:val="00187947"/>
    <w:rsid w:val="0019013B"/>
    <w:rsid w:val="001902B8"/>
    <w:rsid w:val="00190ADD"/>
    <w:rsid w:val="00190D60"/>
    <w:rsid w:val="001913B3"/>
    <w:rsid w:val="00191FDD"/>
    <w:rsid w:val="001957B3"/>
    <w:rsid w:val="001961C4"/>
    <w:rsid w:val="00196705"/>
    <w:rsid w:val="001A0AD6"/>
    <w:rsid w:val="001A1073"/>
    <w:rsid w:val="001A149B"/>
    <w:rsid w:val="001A15A3"/>
    <w:rsid w:val="001A238E"/>
    <w:rsid w:val="001A29FB"/>
    <w:rsid w:val="001A4C38"/>
    <w:rsid w:val="001A4F66"/>
    <w:rsid w:val="001A6D34"/>
    <w:rsid w:val="001A6ED2"/>
    <w:rsid w:val="001B1751"/>
    <w:rsid w:val="001B5520"/>
    <w:rsid w:val="001B5E7F"/>
    <w:rsid w:val="001B6B83"/>
    <w:rsid w:val="001C0C5A"/>
    <w:rsid w:val="001C0F80"/>
    <w:rsid w:val="001C175B"/>
    <w:rsid w:val="001C24B1"/>
    <w:rsid w:val="001C24CF"/>
    <w:rsid w:val="001C26E0"/>
    <w:rsid w:val="001C3162"/>
    <w:rsid w:val="001C33C2"/>
    <w:rsid w:val="001C3C14"/>
    <w:rsid w:val="001C5284"/>
    <w:rsid w:val="001C68FD"/>
    <w:rsid w:val="001C6AB9"/>
    <w:rsid w:val="001C7144"/>
    <w:rsid w:val="001C7A73"/>
    <w:rsid w:val="001C7AAB"/>
    <w:rsid w:val="001D48FD"/>
    <w:rsid w:val="001D4B06"/>
    <w:rsid w:val="001D5A79"/>
    <w:rsid w:val="001D6403"/>
    <w:rsid w:val="001E11DF"/>
    <w:rsid w:val="001E14CC"/>
    <w:rsid w:val="001E1935"/>
    <w:rsid w:val="001E1DF1"/>
    <w:rsid w:val="001E2198"/>
    <w:rsid w:val="001E3142"/>
    <w:rsid w:val="001E5244"/>
    <w:rsid w:val="001E5F55"/>
    <w:rsid w:val="001E73B9"/>
    <w:rsid w:val="001E76B9"/>
    <w:rsid w:val="001F1E83"/>
    <w:rsid w:val="001F1F89"/>
    <w:rsid w:val="001F2DD4"/>
    <w:rsid w:val="001F350A"/>
    <w:rsid w:val="001F5501"/>
    <w:rsid w:val="001F5C69"/>
    <w:rsid w:val="001F64DF"/>
    <w:rsid w:val="001F64EF"/>
    <w:rsid w:val="00200CA6"/>
    <w:rsid w:val="00201E1A"/>
    <w:rsid w:val="00202396"/>
    <w:rsid w:val="002026AE"/>
    <w:rsid w:val="00202B4F"/>
    <w:rsid w:val="002031A2"/>
    <w:rsid w:val="002045A0"/>
    <w:rsid w:val="002077E8"/>
    <w:rsid w:val="00211493"/>
    <w:rsid w:val="00213B73"/>
    <w:rsid w:val="00213FEA"/>
    <w:rsid w:val="00214A17"/>
    <w:rsid w:val="00214DC9"/>
    <w:rsid w:val="00214FAE"/>
    <w:rsid w:val="00215650"/>
    <w:rsid w:val="00217D71"/>
    <w:rsid w:val="00220CBC"/>
    <w:rsid w:val="00221209"/>
    <w:rsid w:val="00221E4E"/>
    <w:rsid w:val="0022308C"/>
    <w:rsid w:val="00223244"/>
    <w:rsid w:val="00224517"/>
    <w:rsid w:val="0022453A"/>
    <w:rsid w:val="00225695"/>
    <w:rsid w:val="002263B7"/>
    <w:rsid w:val="002263E2"/>
    <w:rsid w:val="0023088E"/>
    <w:rsid w:val="00230E24"/>
    <w:rsid w:val="002324AD"/>
    <w:rsid w:val="00233415"/>
    <w:rsid w:val="00233501"/>
    <w:rsid w:val="002356B7"/>
    <w:rsid w:val="0023630C"/>
    <w:rsid w:val="00236499"/>
    <w:rsid w:val="00237D59"/>
    <w:rsid w:val="002404F5"/>
    <w:rsid w:val="002409B8"/>
    <w:rsid w:val="00241FDC"/>
    <w:rsid w:val="00242B20"/>
    <w:rsid w:val="002447A2"/>
    <w:rsid w:val="00246736"/>
    <w:rsid w:val="00246CF5"/>
    <w:rsid w:val="002478B6"/>
    <w:rsid w:val="00251395"/>
    <w:rsid w:val="002517CB"/>
    <w:rsid w:val="00253758"/>
    <w:rsid w:val="00253B67"/>
    <w:rsid w:val="00254627"/>
    <w:rsid w:val="0025522E"/>
    <w:rsid w:val="00256204"/>
    <w:rsid w:val="00256E68"/>
    <w:rsid w:val="0025742A"/>
    <w:rsid w:val="00260B6D"/>
    <w:rsid w:val="00260BD6"/>
    <w:rsid w:val="002617F3"/>
    <w:rsid w:val="002625B4"/>
    <w:rsid w:val="00262EE5"/>
    <w:rsid w:val="0026360A"/>
    <w:rsid w:val="002641CF"/>
    <w:rsid w:val="00264CBD"/>
    <w:rsid w:val="002660C1"/>
    <w:rsid w:val="00270423"/>
    <w:rsid w:val="002711BD"/>
    <w:rsid w:val="00271F08"/>
    <w:rsid w:val="00273E0D"/>
    <w:rsid w:val="00274302"/>
    <w:rsid w:val="00274AEF"/>
    <w:rsid w:val="00275770"/>
    <w:rsid w:val="00276002"/>
    <w:rsid w:val="00277B10"/>
    <w:rsid w:val="002815C3"/>
    <w:rsid w:val="00283D7C"/>
    <w:rsid w:val="00284F67"/>
    <w:rsid w:val="002853C3"/>
    <w:rsid w:val="00286B2B"/>
    <w:rsid w:val="002879C0"/>
    <w:rsid w:val="00287DF2"/>
    <w:rsid w:val="0029130A"/>
    <w:rsid w:val="002916A4"/>
    <w:rsid w:val="002917EB"/>
    <w:rsid w:val="00291AB3"/>
    <w:rsid w:val="00293B5E"/>
    <w:rsid w:val="0029409F"/>
    <w:rsid w:val="0029448A"/>
    <w:rsid w:val="00294A08"/>
    <w:rsid w:val="00294DF2"/>
    <w:rsid w:val="00294F34"/>
    <w:rsid w:val="002963DC"/>
    <w:rsid w:val="00296628"/>
    <w:rsid w:val="00297242"/>
    <w:rsid w:val="002A2C51"/>
    <w:rsid w:val="002A2CBA"/>
    <w:rsid w:val="002A3ED6"/>
    <w:rsid w:val="002A6A4A"/>
    <w:rsid w:val="002A6D04"/>
    <w:rsid w:val="002A7B20"/>
    <w:rsid w:val="002B1119"/>
    <w:rsid w:val="002B1FBA"/>
    <w:rsid w:val="002B34F1"/>
    <w:rsid w:val="002B41E8"/>
    <w:rsid w:val="002B5844"/>
    <w:rsid w:val="002B65A4"/>
    <w:rsid w:val="002B6757"/>
    <w:rsid w:val="002B6EFF"/>
    <w:rsid w:val="002C012D"/>
    <w:rsid w:val="002C07F3"/>
    <w:rsid w:val="002C1B3D"/>
    <w:rsid w:val="002C1ECA"/>
    <w:rsid w:val="002C28B1"/>
    <w:rsid w:val="002C5AE5"/>
    <w:rsid w:val="002C76E7"/>
    <w:rsid w:val="002C7E9F"/>
    <w:rsid w:val="002D1451"/>
    <w:rsid w:val="002D351D"/>
    <w:rsid w:val="002D3C51"/>
    <w:rsid w:val="002D4464"/>
    <w:rsid w:val="002D46E0"/>
    <w:rsid w:val="002D4D2A"/>
    <w:rsid w:val="002E03B9"/>
    <w:rsid w:val="002E0BBD"/>
    <w:rsid w:val="002E1A48"/>
    <w:rsid w:val="002E363E"/>
    <w:rsid w:val="002E3A5D"/>
    <w:rsid w:val="002E3BDF"/>
    <w:rsid w:val="002E41FC"/>
    <w:rsid w:val="002E55C5"/>
    <w:rsid w:val="002E6294"/>
    <w:rsid w:val="002E64C3"/>
    <w:rsid w:val="002E7991"/>
    <w:rsid w:val="002F008A"/>
    <w:rsid w:val="002F0ACD"/>
    <w:rsid w:val="002F1831"/>
    <w:rsid w:val="002F4A79"/>
    <w:rsid w:val="002F4D42"/>
    <w:rsid w:val="002F5A66"/>
    <w:rsid w:val="00300774"/>
    <w:rsid w:val="0030081F"/>
    <w:rsid w:val="00302A55"/>
    <w:rsid w:val="00302CC4"/>
    <w:rsid w:val="003036DE"/>
    <w:rsid w:val="00304FF8"/>
    <w:rsid w:val="00305029"/>
    <w:rsid w:val="00311650"/>
    <w:rsid w:val="00313BB3"/>
    <w:rsid w:val="00313C58"/>
    <w:rsid w:val="00317DA6"/>
    <w:rsid w:val="003200A7"/>
    <w:rsid w:val="0032027C"/>
    <w:rsid w:val="00321B26"/>
    <w:rsid w:val="0032255D"/>
    <w:rsid w:val="00322ECE"/>
    <w:rsid w:val="00323646"/>
    <w:rsid w:val="0032606A"/>
    <w:rsid w:val="00326AAD"/>
    <w:rsid w:val="00327800"/>
    <w:rsid w:val="003308B1"/>
    <w:rsid w:val="00333B3A"/>
    <w:rsid w:val="00335DF3"/>
    <w:rsid w:val="003367C0"/>
    <w:rsid w:val="0033684A"/>
    <w:rsid w:val="003370F5"/>
    <w:rsid w:val="00337912"/>
    <w:rsid w:val="0034203D"/>
    <w:rsid w:val="0034210E"/>
    <w:rsid w:val="00342163"/>
    <w:rsid w:val="00342D45"/>
    <w:rsid w:val="00343BE5"/>
    <w:rsid w:val="00344EDA"/>
    <w:rsid w:val="00345B6E"/>
    <w:rsid w:val="003460FA"/>
    <w:rsid w:val="0034678D"/>
    <w:rsid w:val="0035064C"/>
    <w:rsid w:val="00350F16"/>
    <w:rsid w:val="00350FB6"/>
    <w:rsid w:val="003535E6"/>
    <w:rsid w:val="0035561E"/>
    <w:rsid w:val="003564EC"/>
    <w:rsid w:val="00356C87"/>
    <w:rsid w:val="00356DC7"/>
    <w:rsid w:val="0035779D"/>
    <w:rsid w:val="00361BBB"/>
    <w:rsid w:val="003630F1"/>
    <w:rsid w:val="00363B0E"/>
    <w:rsid w:val="00365021"/>
    <w:rsid w:val="003659F6"/>
    <w:rsid w:val="00366EF2"/>
    <w:rsid w:val="003678A1"/>
    <w:rsid w:val="003705AB"/>
    <w:rsid w:val="003718D2"/>
    <w:rsid w:val="003724CD"/>
    <w:rsid w:val="00372CA9"/>
    <w:rsid w:val="00375004"/>
    <w:rsid w:val="0037645F"/>
    <w:rsid w:val="00376572"/>
    <w:rsid w:val="003770FB"/>
    <w:rsid w:val="00377B27"/>
    <w:rsid w:val="00380934"/>
    <w:rsid w:val="00381B92"/>
    <w:rsid w:val="00382D3D"/>
    <w:rsid w:val="003837B9"/>
    <w:rsid w:val="0038542A"/>
    <w:rsid w:val="00387441"/>
    <w:rsid w:val="00392090"/>
    <w:rsid w:val="00392A88"/>
    <w:rsid w:val="00392F7F"/>
    <w:rsid w:val="00394EB9"/>
    <w:rsid w:val="00394F41"/>
    <w:rsid w:val="003950B4"/>
    <w:rsid w:val="00395727"/>
    <w:rsid w:val="00396069"/>
    <w:rsid w:val="00397638"/>
    <w:rsid w:val="003A0BE8"/>
    <w:rsid w:val="003A1AD2"/>
    <w:rsid w:val="003A2274"/>
    <w:rsid w:val="003A2B5E"/>
    <w:rsid w:val="003A3973"/>
    <w:rsid w:val="003A4AD8"/>
    <w:rsid w:val="003A529A"/>
    <w:rsid w:val="003A535F"/>
    <w:rsid w:val="003A5A9B"/>
    <w:rsid w:val="003A63C2"/>
    <w:rsid w:val="003A6478"/>
    <w:rsid w:val="003A7BF3"/>
    <w:rsid w:val="003B0753"/>
    <w:rsid w:val="003B0E78"/>
    <w:rsid w:val="003B1354"/>
    <w:rsid w:val="003B1FF7"/>
    <w:rsid w:val="003B24EE"/>
    <w:rsid w:val="003B2CB3"/>
    <w:rsid w:val="003B6BDA"/>
    <w:rsid w:val="003B7B8F"/>
    <w:rsid w:val="003C0F0B"/>
    <w:rsid w:val="003C3744"/>
    <w:rsid w:val="003C469E"/>
    <w:rsid w:val="003D0B37"/>
    <w:rsid w:val="003D24BE"/>
    <w:rsid w:val="003D3007"/>
    <w:rsid w:val="003D4F3C"/>
    <w:rsid w:val="003D4FA7"/>
    <w:rsid w:val="003D5FC1"/>
    <w:rsid w:val="003D658B"/>
    <w:rsid w:val="003D753D"/>
    <w:rsid w:val="003D7AC3"/>
    <w:rsid w:val="003D7E7F"/>
    <w:rsid w:val="003E0217"/>
    <w:rsid w:val="003E03DB"/>
    <w:rsid w:val="003E08E3"/>
    <w:rsid w:val="003E20EF"/>
    <w:rsid w:val="003E517D"/>
    <w:rsid w:val="003E5A77"/>
    <w:rsid w:val="003E5F95"/>
    <w:rsid w:val="003E750F"/>
    <w:rsid w:val="003E7744"/>
    <w:rsid w:val="003E7D03"/>
    <w:rsid w:val="003F00B6"/>
    <w:rsid w:val="003F018D"/>
    <w:rsid w:val="003F1163"/>
    <w:rsid w:val="003F13B6"/>
    <w:rsid w:val="003F15C0"/>
    <w:rsid w:val="003F1601"/>
    <w:rsid w:val="003F2BB5"/>
    <w:rsid w:val="003F3069"/>
    <w:rsid w:val="003F4F33"/>
    <w:rsid w:val="003F7033"/>
    <w:rsid w:val="004026EC"/>
    <w:rsid w:val="004027A2"/>
    <w:rsid w:val="00405094"/>
    <w:rsid w:val="00406009"/>
    <w:rsid w:val="004061D4"/>
    <w:rsid w:val="004061D9"/>
    <w:rsid w:val="004069E7"/>
    <w:rsid w:val="00407B71"/>
    <w:rsid w:val="00407BA9"/>
    <w:rsid w:val="0041029F"/>
    <w:rsid w:val="00410505"/>
    <w:rsid w:val="004122A1"/>
    <w:rsid w:val="00412C22"/>
    <w:rsid w:val="00414547"/>
    <w:rsid w:val="004159A4"/>
    <w:rsid w:val="00417422"/>
    <w:rsid w:val="004178AF"/>
    <w:rsid w:val="00423092"/>
    <w:rsid w:val="004232BB"/>
    <w:rsid w:val="004238F0"/>
    <w:rsid w:val="00423A90"/>
    <w:rsid w:val="00424B34"/>
    <w:rsid w:val="0042585E"/>
    <w:rsid w:val="00426371"/>
    <w:rsid w:val="00426CEB"/>
    <w:rsid w:val="00427C37"/>
    <w:rsid w:val="00427EA0"/>
    <w:rsid w:val="004311AB"/>
    <w:rsid w:val="004331FD"/>
    <w:rsid w:val="00433485"/>
    <w:rsid w:val="00433C1E"/>
    <w:rsid w:val="004346D5"/>
    <w:rsid w:val="00435FA9"/>
    <w:rsid w:val="00436D53"/>
    <w:rsid w:val="00441AB5"/>
    <w:rsid w:val="00442820"/>
    <w:rsid w:val="00443AD5"/>
    <w:rsid w:val="00443C8A"/>
    <w:rsid w:val="004445E6"/>
    <w:rsid w:val="00445419"/>
    <w:rsid w:val="004463C0"/>
    <w:rsid w:val="00447139"/>
    <w:rsid w:val="00447308"/>
    <w:rsid w:val="0045200E"/>
    <w:rsid w:val="004525DE"/>
    <w:rsid w:val="00453680"/>
    <w:rsid w:val="004557EA"/>
    <w:rsid w:val="004558BD"/>
    <w:rsid w:val="00455E22"/>
    <w:rsid w:val="00455E91"/>
    <w:rsid w:val="00456CD4"/>
    <w:rsid w:val="00457933"/>
    <w:rsid w:val="0046007F"/>
    <w:rsid w:val="0046102C"/>
    <w:rsid w:val="00461D5A"/>
    <w:rsid w:val="00462A08"/>
    <w:rsid w:val="00462EC6"/>
    <w:rsid w:val="00462F11"/>
    <w:rsid w:val="00463064"/>
    <w:rsid w:val="004639A3"/>
    <w:rsid w:val="00463C9D"/>
    <w:rsid w:val="0046536D"/>
    <w:rsid w:val="00465EC7"/>
    <w:rsid w:val="004676B0"/>
    <w:rsid w:val="004679AB"/>
    <w:rsid w:val="004700F6"/>
    <w:rsid w:val="004725A8"/>
    <w:rsid w:val="00473AEC"/>
    <w:rsid w:val="00474EDF"/>
    <w:rsid w:val="00475244"/>
    <w:rsid w:val="0047574D"/>
    <w:rsid w:val="00476654"/>
    <w:rsid w:val="0047679D"/>
    <w:rsid w:val="004769CB"/>
    <w:rsid w:val="00476D9B"/>
    <w:rsid w:val="00477126"/>
    <w:rsid w:val="00477610"/>
    <w:rsid w:val="004821BA"/>
    <w:rsid w:val="0048367D"/>
    <w:rsid w:val="00483DED"/>
    <w:rsid w:val="00485D05"/>
    <w:rsid w:val="0048765C"/>
    <w:rsid w:val="004908C5"/>
    <w:rsid w:val="00490DB8"/>
    <w:rsid w:val="004913AC"/>
    <w:rsid w:val="00493170"/>
    <w:rsid w:val="00493DC3"/>
    <w:rsid w:val="00494263"/>
    <w:rsid w:val="0049503E"/>
    <w:rsid w:val="004950F7"/>
    <w:rsid w:val="00495833"/>
    <w:rsid w:val="004958C8"/>
    <w:rsid w:val="00496664"/>
    <w:rsid w:val="00496792"/>
    <w:rsid w:val="00496C1F"/>
    <w:rsid w:val="004975A4"/>
    <w:rsid w:val="004A16D4"/>
    <w:rsid w:val="004A1702"/>
    <w:rsid w:val="004A4711"/>
    <w:rsid w:val="004A4D20"/>
    <w:rsid w:val="004A552D"/>
    <w:rsid w:val="004A572F"/>
    <w:rsid w:val="004A5802"/>
    <w:rsid w:val="004A63E6"/>
    <w:rsid w:val="004B1427"/>
    <w:rsid w:val="004B2D7F"/>
    <w:rsid w:val="004B5103"/>
    <w:rsid w:val="004B62A2"/>
    <w:rsid w:val="004B7824"/>
    <w:rsid w:val="004C09B8"/>
    <w:rsid w:val="004C0D96"/>
    <w:rsid w:val="004C0ED3"/>
    <w:rsid w:val="004C10A7"/>
    <w:rsid w:val="004C25C5"/>
    <w:rsid w:val="004C36FF"/>
    <w:rsid w:val="004C4F66"/>
    <w:rsid w:val="004C5750"/>
    <w:rsid w:val="004C5876"/>
    <w:rsid w:val="004C734F"/>
    <w:rsid w:val="004D08C6"/>
    <w:rsid w:val="004D153E"/>
    <w:rsid w:val="004D1B79"/>
    <w:rsid w:val="004D1D52"/>
    <w:rsid w:val="004D2436"/>
    <w:rsid w:val="004D24E9"/>
    <w:rsid w:val="004D31BD"/>
    <w:rsid w:val="004D42A1"/>
    <w:rsid w:val="004D552B"/>
    <w:rsid w:val="004D61D9"/>
    <w:rsid w:val="004D6952"/>
    <w:rsid w:val="004E0365"/>
    <w:rsid w:val="004E087B"/>
    <w:rsid w:val="004E0A66"/>
    <w:rsid w:val="004E1D13"/>
    <w:rsid w:val="004E2237"/>
    <w:rsid w:val="004E2562"/>
    <w:rsid w:val="004E3162"/>
    <w:rsid w:val="004E56DC"/>
    <w:rsid w:val="004E5CA6"/>
    <w:rsid w:val="004E6334"/>
    <w:rsid w:val="004E7440"/>
    <w:rsid w:val="004F0266"/>
    <w:rsid w:val="004F0AC9"/>
    <w:rsid w:val="004F1BD7"/>
    <w:rsid w:val="004F3486"/>
    <w:rsid w:val="004F49B5"/>
    <w:rsid w:val="004F62D0"/>
    <w:rsid w:val="004F6B7A"/>
    <w:rsid w:val="004F6C52"/>
    <w:rsid w:val="004F740D"/>
    <w:rsid w:val="00500BF5"/>
    <w:rsid w:val="00502266"/>
    <w:rsid w:val="0050260D"/>
    <w:rsid w:val="00502FF1"/>
    <w:rsid w:val="00503B39"/>
    <w:rsid w:val="00503DC0"/>
    <w:rsid w:val="0050465F"/>
    <w:rsid w:val="00504793"/>
    <w:rsid w:val="00506994"/>
    <w:rsid w:val="00507FD9"/>
    <w:rsid w:val="00510142"/>
    <w:rsid w:val="00510352"/>
    <w:rsid w:val="00510AE8"/>
    <w:rsid w:val="00511438"/>
    <w:rsid w:val="00512401"/>
    <w:rsid w:val="00513791"/>
    <w:rsid w:val="005139D2"/>
    <w:rsid w:val="005171E0"/>
    <w:rsid w:val="00517987"/>
    <w:rsid w:val="005202BD"/>
    <w:rsid w:val="00520A39"/>
    <w:rsid w:val="00521601"/>
    <w:rsid w:val="00521FFD"/>
    <w:rsid w:val="00523B66"/>
    <w:rsid w:val="00526A8C"/>
    <w:rsid w:val="005271FB"/>
    <w:rsid w:val="00532444"/>
    <w:rsid w:val="005338AE"/>
    <w:rsid w:val="0053508A"/>
    <w:rsid w:val="0053533B"/>
    <w:rsid w:val="00535494"/>
    <w:rsid w:val="0053592B"/>
    <w:rsid w:val="005370A4"/>
    <w:rsid w:val="0053790C"/>
    <w:rsid w:val="005402A3"/>
    <w:rsid w:val="00543EF2"/>
    <w:rsid w:val="0054661A"/>
    <w:rsid w:val="0054717E"/>
    <w:rsid w:val="005474FF"/>
    <w:rsid w:val="00547CB6"/>
    <w:rsid w:val="0055068F"/>
    <w:rsid w:val="0055072F"/>
    <w:rsid w:val="00551403"/>
    <w:rsid w:val="005521FF"/>
    <w:rsid w:val="00553092"/>
    <w:rsid w:val="005534A2"/>
    <w:rsid w:val="0055367E"/>
    <w:rsid w:val="0055393A"/>
    <w:rsid w:val="005540D2"/>
    <w:rsid w:val="005541A3"/>
    <w:rsid w:val="00554F38"/>
    <w:rsid w:val="00555187"/>
    <w:rsid w:val="00555649"/>
    <w:rsid w:val="0055672F"/>
    <w:rsid w:val="00557135"/>
    <w:rsid w:val="00560A73"/>
    <w:rsid w:val="00564CBB"/>
    <w:rsid w:val="0056566C"/>
    <w:rsid w:val="005667C9"/>
    <w:rsid w:val="005702FB"/>
    <w:rsid w:val="00570337"/>
    <w:rsid w:val="00570ACE"/>
    <w:rsid w:val="00571747"/>
    <w:rsid w:val="00571BAD"/>
    <w:rsid w:val="00572FE8"/>
    <w:rsid w:val="00573513"/>
    <w:rsid w:val="00573761"/>
    <w:rsid w:val="005738B0"/>
    <w:rsid w:val="005741ED"/>
    <w:rsid w:val="00574476"/>
    <w:rsid w:val="00576DC5"/>
    <w:rsid w:val="005774EA"/>
    <w:rsid w:val="00577B0D"/>
    <w:rsid w:val="00580506"/>
    <w:rsid w:val="00580636"/>
    <w:rsid w:val="005806D5"/>
    <w:rsid w:val="00580F63"/>
    <w:rsid w:val="00582726"/>
    <w:rsid w:val="0058288C"/>
    <w:rsid w:val="0058335B"/>
    <w:rsid w:val="0058395F"/>
    <w:rsid w:val="00583C70"/>
    <w:rsid w:val="00585130"/>
    <w:rsid w:val="005853F7"/>
    <w:rsid w:val="00587A0E"/>
    <w:rsid w:val="00592A71"/>
    <w:rsid w:val="00592FEF"/>
    <w:rsid w:val="005949C4"/>
    <w:rsid w:val="005A0BED"/>
    <w:rsid w:val="005A1A3A"/>
    <w:rsid w:val="005A3AB3"/>
    <w:rsid w:val="005A4207"/>
    <w:rsid w:val="005A5443"/>
    <w:rsid w:val="005A59A1"/>
    <w:rsid w:val="005A675F"/>
    <w:rsid w:val="005A7E8D"/>
    <w:rsid w:val="005B221B"/>
    <w:rsid w:val="005B22AA"/>
    <w:rsid w:val="005B290C"/>
    <w:rsid w:val="005B2A54"/>
    <w:rsid w:val="005B2E0A"/>
    <w:rsid w:val="005B3052"/>
    <w:rsid w:val="005B3B9F"/>
    <w:rsid w:val="005B3FB5"/>
    <w:rsid w:val="005B4978"/>
    <w:rsid w:val="005B5744"/>
    <w:rsid w:val="005C0760"/>
    <w:rsid w:val="005C09C8"/>
    <w:rsid w:val="005C1D4C"/>
    <w:rsid w:val="005C23FD"/>
    <w:rsid w:val="005C28B4"/>
    <w:rsid w:val="005C3595"/>
    <w:rsid w:val="005C41F5"/>
    <w:rsid w:val="005C449F"/>
    <w:rsid w:val="005C5F32"/>
    <w:rsid w:val="005C6508"/>
    <w:rsid w:val="005C6B3F"/>
    <w:rsid w:val="005C7DA6"/>
    <w:rsid w:val="005D021F"/>
    <w:rsid w:val="005D0605"/>
    <w:rsid w:val="005D06F2"/>
    <w:rsid w:val="005D15C7"/>
    <w:rsid w:val="005D3CC8"/>
    <w:rsid w:val="005D5B19"/>
    <w:rsid w:val="005D659A"/>
    <w:rsid w:val="005E1961"/>
    <w:rsid w:val="005E1C0B"/>
    <w:rsid w:val="005E2B6A"/>
    <w:rsid w:val="005E3124"/>
    <w:rsid w:val="005E356D"/>
    <w:rsid w:val="005E3A34"/>
    <w:rsid w:val="005E4E7B"/>
    <w:rsid w:val="005E65D0"/>
    <w:rsid w:val="005F2522"/>
    <w:rsid w:val="005F3602"/>
    <w:rsid w:val="005F370B"/>
    <w:rsid w:val="006003DC"/>
    <w:rsid w:val="00601594"/>
    <w:rsid w:val="00603D87"/>
    <w:rsid w:val="00603FB1"/>
    <w:rsid w:val="00604777"/>
    <w:rsid w:val="006057D7"/>
    <w:rsid w:val="00606779"/>
    <w:rsid w:val="006070F4"/>
    <w:rsid w:val="0060731F"/>
    <w:rsid w:val="006101DB"/>
    <w:rsid w:val="00610A2A"/>
    <w:rsid w:val="006121F3"/>
    <w:rsid w:val="00612D73"/>
    <w:rsid w:val="006153CC"/>
    <w:rsid w:val="00616D7D"/>
    <w:rsid w:val="006170A6"/>
    <w:rsid w:val="0061793E"/>
    <w:rsid w:val="00617D62"/>
    <w:rsid w:val="00617FF4"/>
    <w:rsid w:val="006209E8"/>
    <w:rsid w:val="00621E15"/>
    <w:rsid w:val="00622FE3"/>
    <w:rsid w:val="00623AF7"/>
    <w:rsid w:val="0062413B"/>
    <w:rsid w:val="00624365"/>
    <w:rsid w:val="00625E91"/>
    <w:rsid w:val="006278F9"/>
    <w:rsid w:val="0063009F"/>
    <w:rsid w:val="00630489"/>
    <w:rsid w:val="00630EC1"/>
    <w:rsid w:val="006317C5"/>
    <w:rsid w:val="0063260A"/>
    <w:rsid w:val="00632928"/>
    <w:rsid w:val="00632E5E"/>
    <w:rsid w:val="006330C0"/>
    <w:rsid w:val="0063397E"/>
    <w:rsid w:val="006350AE"/>
    <w:rsid w:val="00635493"/>
    <w:rsid w:val="0063782A"/>
    <w:rsid w:val="00637A17"/>
    <w:rsid w:val="006406DB"/>
    <w:rsid w:val="00642835"/>
    <w:rsid w:val="00642EA4"/>
    <w:rsid w:val="00643B0C"/>
    <w:rsid w:val="00643F4B"/>
    <w:rsid w:val="00643FA3"/>
    <w:rsid w:val="006441F5"/>
    <w:rsid w:val="006454AC"/>
    <w:rsid w:val="006502E7"/>
    <w:rsid w:val="006510AE"/>
    <w:rsid w:val="006513D8"/>
    <w:rsid w:val="00651C6A"/>
    <w:rsid w:val="00652B71"/>
    <w:rsid w:val="0065337C"/>
    <w:rsid w:val="006540D6"/>
    <w:rsid w:val="0065532F"/>
    <w:rsid w:val="006562BF"/>
    <w:rsid w:val="00656C1F"/>
    <w:rsid w:val="00657C8E"/>
    <w:rsid w:val="00657CBE"/>
    <w:rsid w:val="00661121"/>
    <w:rsid w:val="0066166E"/>
    <w:rsid w:val="00661799"/>
    <w:rsid w:val="00663255"/>
    <w:rsid w:val="006669BF"/>
    <w:rsid w:val="00667571"/>
    <w:rsid w:val="00667A16"/>
    <w:rsid w:val="0067012E"/>
    <w:rsid w:val="006715A7"/>
    <w:rsid w:val="00671DD5"/>
    <w:rsid w:val="006724AD"/>
    <w:rsid w:val="00673791"/>
    <w:rsid w:val="0067398B"/>
    <w:rsid w:val="00675299"/>
    <w:rsid w:val="0067582E"/>
    <w:rsid w:val="006775CD"/>
    <w:rsid w:val="00677A13"/>
    <w:rsid w:val="00677CC8"/>
    <w:rsid w:val="00680998"/>
    <w:rsid w:val="006810E2"/>
    <w:rsid w:val="00685A5B"/>
    <w:rsid w:val="006863F1"/>
    <w:rsid w:val="0069074C"/>
    <w:rsid w:val="0069546A"/>
    <w:rsid w:val="006A0A0E"/>
    <w:rsid w:val="006A1568"/>
    <w:rsid w:val="006A1995"/>
    <w:rsid w:val="006A31AC"/>
    <w:rsid w:val="006A3377"/>
    <w:rsid w:val="006A52E4"/>
    <w:rsid w:val="006A5758"/>
    <w:rsid w:val="006A57A1"/>
    <w:rsid w:val="006A5EC0"/>
    <w:rsid w:val="006A669C"/>
    <w:rsid w:val="006A7905"/>
    <w:rsid w:val="006B036B"/>
    <w:rsid w:val="006B0EA8"/>
    <w:rsid w:val="006B10B6"/>
    <w:rsid w:val="006B20EB"/>
    <w:rsid w:val="006B21B4"/>
    <w:rsid w:val="006B4832"/>
    <w:rsid w:val="006B5404"/>
    <w:rsid w:val="006B67A5"/>
    <w:rsid w:val="006B6909"/>
    <w:rsid w:val="006C06E4"/>
    <w:rsid w:val="006C0B6B"/>
    <w:rsid w:val="006C0F67"/>
    <w:rsid w:val="006C164A"/>
    <w:rsid w:val="006C1A43"/>
    <w:rsid w:val="006C37CC"/>
    <w:rsid w:val="006C3D4F"/>
    <w:rsid w:val="006C40D9"/>
    <w:rsid w:val="006C4D4E"/>
    <w:rsid w:val="006C5071"/>
    <w:rsid w:val="006C50AA"/>
    <w:rsid w:val="006C58CA"/>
    <w:rsid w:val="006C5D5E"/>
    <w:rsid w:val="006C6A3A"/>
    <w:rsid w:val="006C6CF1"/>
    <w:rsid w:val="006D0D02"/>
    <w:rsid w:val="006D12B2"/>
    <w:rsid w:val="006D21D6"/>
    <w:rsid w:val="006D3AF4"/>
    <w:rsid w:val="006D4957"/>
    <w:rsid w:val="006D57A8"/>
    <w:rsid w:val="006D5C9F"/>
    <w:rsid w:val="006D6ABE"/>
    <w:rsid w:val="006D7127"/>
    <w:rsid w:val="006D7632"/>
    <w:rsid w:val="006D7D01"/>
    <w:rsid w:val="006E0D0A"/>
    <w:rsid w:val="006E0E68"/>
    <w:rsid w:val="006E0FB7"/>
    <w:rsid w:val="006E19EB"/>
    <w:rsid w:val="006E1F2E"/>
    <w:rsid w:val="006E3817"/>
    <w:rsid w:val="006E4FE0"/>
    <w:rsid w:val="006E5A01"/>
    <w:rsid w:val="006E6038"/>
    <w:rsid w:val="006E6D00"/>
    <w:rsid w:val="006E71C7"/>
    <w:rsid w:val="006E7800"/>
    <w:rsid w:val="006F06E8"/>
    <w:rsid w:val="006F1830"/>
    <w:rsid w:val="006F1DC4"/>
    <w:rsid w:val="006F2831"/>
    <w:rsid w:val="006F2967"/>
    <w:rsid w:val="006F3DD9"/>
    <w:rsid w:val="006F5319"/>
    <w:rsid w:val="006F775A"/>
    <w:rsid w:val="0070077F"/>
    <w:rsid w:val="00700CA8"/>
    <w:rsid w:val="00701496"/>
    <w:rsid w:val="00701FD8"/>
    <w:rsid w:val="007049A5"/>
    <w:rsid w:val="00707FB4"/>
    <w:rsid w:val="00710A0D"/>
    <w:rsid w:val="00710A99"/>
    <w:rsid w:val="0071285F"/>
    <w:rsid w:val="00712D88"/>
    <w:rsid w:val="007143C3"/>
    <w:rsid w:val="007145F3"/>
    <w:rsid w:val="00714821"/>
    <w:rsid w:val="007154AE"/>
    <w:rsid w:val="00715944"/>
    <w:rsid w:val="00716C1B"/>
    <w:rsid w:val="00716C3F"/>
    <w:rsid w:val="0071715A"/>
    <w:rsid w:val="00717B01"/>
    <w:rsid w:val="00720F5C"/>
    <w:rsid w:val="00721A8E"/>
    <w:rsid w:val="0073060A"/>
    <w:rsid w:val="00731233"/>
    <w:rsid w:val="007321E9"/>
    <w:rsid w:val="00733020"/>
    <w:rsid w:val="007342B7"/>
    <w:rsid w:val="007342F7"/>
    <w:rsid w:val="00735480"/>
    <w:rsid w:val="00736C2D"/>
    <w:rsid w:val="00737CF7"/>
    <w:rsid w:val="00740122"/>
    <w:rsid w:val="00740B0C"/>
    <w:rsid w:val="00741ED7"/>
    <w:rsid w:val="00741FC5"/>
    <w:rsid w:val="007430A0"/>
    <w:rsid w:val="00743735"/>
    <w:rsid w:val="00744E49"/>
    <w:rsid w:val="00745FDB"/>
    <w:rsid w:val="007472ED"/>
    <w:rsid w:val="00747C52"/>
    <w:rsid w:val="00747DCB"/>
    <w:rsid w:val="00750722"/>
    <w:rsid w:val="0075496B"/>
    <w:rsid w:val="0075519C"/>
    <w:rsid w:val="00757113"/>
    <w:rsid w:val="00761A08"/>
    <w:rsid w:val="007623D3"/>
    <w:rsid w:val="00762F01"/>
    <w:rsid w:val="007638CA"/>
    <w:rsid w:val="00763939"/>
    <w:rsid w:val="007639A8"/>
    <w:rsid w:val="00763D4A"/>
    <w:rsid w:val="007641B7"/>
    <w:rsid w:val="0076432A"/>
    <w:rsid w:val="007703F1"/>
    <w:rsid w:val="00770459"/>
    <w:rsid w:val="00772A60"/>
    <w:rsid w:val="00773AEC"/>
    <w:rsid w:val="0077499C"/>
    <w:rsid w:val="0077799E"/>
    <w:rsid w:val="007806C3"/>
    <w:rsid w:val="00781788"/>
    <w:rsid w:val="00781C36"/>
    <w:rsid w:val="00781F60"/>
    <w:rsid w:val="00783CD1"/>
    <w:rsid w:val="007841EC"/>
    <w:rsid w:val="00784AC2"/>
    <w:rsid w:val="007859F3"/>
    <w:rsid w:val="00787601"/>
    <w:rsid w:val="00790D09"/>
    <w:rsid w:val="00791E51"/>
    <w:rsid w:val="00792440"/>
    <w:rsid w:val="00794D94"/>
    <w:rsid w:val="00794E1B"/>
    <w:rsid w:val="007954DA"/>
    <w:rsid w:val="007A150B"/>
    <w:rsid w:val="007A2598"/>
    <w:rsid w:val="007A2D74"/>
    <w:rsid w:val="007A3BEF"/>
    <w:rsid w:val="007A41DE"/>
    <w:rsid w:val="007A4BCE"/>
    <w:rsid w:val="007A6647"/>
    <w:rsid w:val="007A67DE"/>
    <w:rsid w:val="007A7084"/>
    <w:rsid w:val="007A755A"/>
    <w:rsid w:val="007B12AF"/>
    <w:rsid w:val="007B1540"/>
    <w:rsid w:val="007B24FF"/>
    <w:rsid w:val="007B3EEB"/>
    <w:rsid w:val="007B69AB"/>
    <w:rsid w:val="007C0AE5"/>
    <w:rsid w:val="007C2AC3"/>
    <w:rsid w:val="007C2FF7"/>
    <w:rsid w:val="007C350A"/>
    <w:rsid w:val="007C423F"/>
    <w:rsid w:val="007C66F7"/>
    <w:rsid w:val="007C6BCF"/>
    <w:rsid w:val="007D08DE"/>
    <w:rsid w:val="007D0C8F"/>
    <w:rsid w:val="007D0F14"/>
    <w:rsid w:val="007D0FD5"/>
    <w:rsid w:val="007D197F"/>
    <w:rsid w:val="007D1C46"/>
    <w:rsid w:val="007D36F4"/>
    <w:rsid w:val="007D41A9"/>
    <w:rsid w:val="007D4627"/>
    <w:rsid w:val="007D4770"/>
    <w:rsid w:val="007D4A3E"/>
    <w:rsid w:val="007D4BE3"/>
    <w:rsid w:val="007D518F"/>
    <w:rsid w:val="007E05D6"/>
    <w:rsid w:val="007E0E4C"/>
    <w:rsid w:val="007E13D1"/>
    <w:rsid w:val="007E1FE3"/>
    <w:rsid w:val="007E249B"/>
    <w:rsid w:val="007E2AB0"/>
    <w:rsid w:val="007E2D83"/>
    <w:rsid w:val="007E36BC"/>
    <w:rsid w:val="007E391A"/>
    <w:rsid w:val="007E3B6D"/>
    <w:rsid w:val="007E654B"/>
    <w:rsid w:val="007E7460"/>
    <w:rsid w:val="007E74EE"/>
    <w:rsid w:val="007F0C12"/>
    <w:rsid w:val="007F132E"/>
    <w:rsid w:val="007F49DB"/>
    <w:rsid w:val="007F49DD"/>
    <w:rsid w:val="007F551F"/>
    <w:rsid w:val="007F6057"/>
    <w:rsid w:val="007F6B2D"/>
    <w:rsid w:val="007F778C"/>
    <w:rsid w:val="008000ED"/>
    <w:rsid w:val="00804CBF"/>
    <w:rsid w:val="008052BE"/>
    <w:rsid w:val="008053F8"/>
    <w:rsid w:val="00805785"/>
    <w:rsid w:val="00806078"/>
    <w:rsid w:val="0080784B"/>
    <w:rsid w:val="008079EC"/>
    <w:rsid w:val="0081060B"/>
    <w:rsid w:val="00810ACC"/>
    <w:rsid w:val="008111FB"/>
    <w:rsid w:val="00811543"/>
    <w:rsid w:val="00811F2F"/>
    <w:rsid w:val="00812D84"/>
    <w:rsid w:val="0081337F"/>
    <w:rsid w:val="00814343"/>
    <w:rsid w:val="008170E5"/>
    <w:rsid w:val="00817A22"/>
    <w:rsid w:val="00817C5B"/>
    <w:rsid w:val="00822144"/>
    <w:rsid w:val="008232CC"/>
    <w:rsid w:val="00824225"/>
    <w:rsid w:val="00825475"/>
    <w:rsid w:val="00825761"/>
    <w:rsid w:val="00827D2E"/>
    <w:rsid w:val="008301C6"/>
    <w:rsid w:val="008301DF"/>
    <w:rsid w:val="0083106A"/>
    <w:rsid w:val="00831476"/>
    <w:rsid w:val="0083378D"/>
    <w:rsid w:val="008359ED"/>
    <w:rsid w:val="00836606"/>
    <w:rsid w:val="00836D8A"/>
    <w:rsid w:val="008375EB"/>
    <w:rsid w:val="00837D03"/>
    <w:rsid w:val="0084131F"/>
    <w:rsid w:val="00841E98"/>
    <w:rsid w:val="008446FA"/>
    <w:rsid w:val="00844884"/>
    <w:rsid w:val="00845645"/>
    <w:rsid w:val="00845A1F"/>
    <w:rsid w:val="00845B52"/>
    <w:rsid w:val="00847E4B"/>
    <w:rsid w:val="0085224B"/>
    <w:rsid w:val="0085659D"/>
    <w:rsid w:val="00857BEF"/>
    <w:rsid w:val="008602E1"/>
    <w:rsid w:val="008606E3"/>
    <w:rsid w:val="00860A40"/>
    <w:rsid w:val="00864106"/>
    <w:rsid w:val="0086427C"/>
    <w:rsid w:val="0086549E"/>
    <w:rsid w:val="00865A6F"/>
    <w:rsid w:val="00866115"/>
    <w:rsid w:val="00867393"/>
    <w:rsid w:val="008702CF"/>
    <w:rsid w:val="008707F4"/>
    <w:rsid w:val="00872325"/>
    <w:rsid w:val="00872E13"/>
    <w:rsid w:val="00875373"/>
    <w:rsid w:val="00876D89"/>
    <w:rsid w:val="008772B8"/>
    <w:rsid w:val="00877D43"/>
    <w:rsid w:val="008815BD"/>
    <w:rsid w:val="008839F6"/>
    <w:rsid w:val="008840A1"/>
    <w:rsid w:val="00884FBF"/>
    <w:rsid w:val="00885055"/>
    <w:rsid w:val="00885265"/>
    <w:rsid w:val="0088558E"/>
    <w:rsid w:val="008862DA"/>
    <w:rsid w:val="00886DC2"/>
    <w:rsid w:val="00887934"/>
    <w:rsid w:val="0089092B"/>
    <w:rsid w:val="00891167"/>
    <w:rsid w:val="0089312A"/>
    <w:rsid w:val="0089419C"/>
    <w:rsid w:val="00894514"/>
    <w:rsid w:val="0089530A"/>
    <w:rsid w:val="00895F3C"/>
    <w:rsid w:val="008A0224"/>
    <w:rsid w:val="008A272D"/>
    <w:rsid w:val="008A2927"/>
    <w:rsid w:val="008A4A79"/>
    <w:rsid w:val="008A519F"/>
    <w:rsid w:val="008A5D14"/>
    <w:rsid w:val="008A6A08"/>
    <w:rsid w:val="008A7BA2"/>
    <w:rsid w:val="008B0489"/>
    <w:rsid w:val="008B261A"/>
    <w:rsid w:val="008B2D07"/>
    <w:rsid w:val="008B3EC9"/>
    <w:rsid w:val="008B6130"/>
    <w:rsid w:val="008B6556"/>
    <w:rsid w:val="008C0202"/>
    <w:rsid w:val="008C089F"/>
    <w:rsid w:val="008C189E"/>
    <w:rsid w:val="008C1C7D"/>
    <w:rsid w:val="008C24FC"/>
    <w:rsid w:val="008C3148"/>
    <w:rsid w:val="008C3547"/>
    <w:rsid w:val="008C6646"/>
    <w:rsid w:val="008D10B4"/>
    <w:rsid w:val="008D1D76"/>
    <w:rsid w:val="008D2B42"/>
    <w:rsid w:val="008D3322"/>
    <w:rsid w:val="008D3463"/>
    <w:rsid w:val="008D4A13"/>
    <w:rsid w:val="008D4B12"/>
    <w:rsid w:val="008D50E2"/>
    <w:rsid w:val="008D522A"/>
    <w:rsid w:val="008D6BB3"/>
    <w:rsid w:val="008D745C"/>
    <w:rsid w:val="008E1373"/>
    <w:rsid w:val="008E177B"/>
    <w:rsid w:val="008E1C52"/>
    <w:rsid w:val="008E27CD"/>
    <w:rsid w:val="008E39C5"/>
    <w:rsid w:val="008E459F"/>
    <w:rsid w:val="008E6244"/>
    <w:rsid w:val="008E7D4D"/>
    <w:rsid w:val="008E7FB1"/>
    <w:rsid w:val="008F14FC"/>
    <w:rsid w:val="008F1D8A"/>
    <w:rsid w:val="008F29E9"/>
    <w:rsid w:val="008F2CC3"/>
    <w:rsid w:val="008F3563"/>
    <w:rsid w:val="008F455A"/>
    <w:rsid w:val="008F4D5E"/>
    <w:rsid w:val="008F5968"/>
    <w:rsid w:val="008F6E9E"/>
    <w:rsid w:val="008F748F"/>
    <w:rsid w:val="008F7C00"/>
    <w:rsid w:val="0090321B"/>
    <w:rsid w:val="00904D31"/>
    <w:rsid w:val="00906E40"/>
    <w:rsid w:val="009102C2"/>
    <w:rsid w:val="009128DD"/>
    <w:rsid w:val="00912901"/>
    <w:rsid w:val="00913B34"/>
    <w:rsid w:val="0091478D"/>
    <w:rsid w:val="0091498A"/>
    <w:rsid w:val="009157B5"/>
    <w:rsid w:val="00917D2C"/>
    <w:rsid w:val="00920E12"/>
    <w:rsid w:val="009213F8"/>
    <w:rsid w:val="00921AEC"/>
    <w:rsid w:val="00923775"/>
    <w:rsid w:val="00923B5C"/>
    <w:rsid w:val="009248E1"/>
    <w:rsid w:val="00924C32"/>
    <w:rsid w:val="00924FD1"/>
    <w:rsid w:val="009250FF"/>
    <w:rsid w:val="00925103"/>
    <w:rsid w:val="0092510B"/>
    <w:rsid w:val="00925B57"/>
    <w:rsid w:val="00926805"/>
    <w:rsid w:val="0092738C"/>
    <w:rsid w:val="00930F4D"/>
    <w:rsid w:val="0093163B"/>
    <w:rsid w:val="0093187E"/>
    <w:rsid w:val="00933D0D"/>
    <w:rsid w:val="00934640"/>
    <w:rsid w:val="00936F12"/>
    <w:rsid w:val="00940929"/>
    <w:rsid w:val="009427F4"/>
    <w:rsid w:val="0094287B"/>
    <w:rsid w:val="00944EB9"/>
    <w:rsid w:val="00944ECB"/>
    <w:rsid w:val="009463CD"/>
    <w:rsid w:val="009468FE"/>
    <w:rsid w:val="00950CCA"/>
    <w:rsid w:val="009523EE"/>
    <w:rsid w:val="0095406D"/>
    <w:rsid w:val="009542FD"/>
    <w:rsid w:val="00954CCB"/>
    <w:rsid w:val="00956658"/>
    <w:rsid w:val="009576F9"/>
    <w:rsid w:val="009577FC"/>
    <w:rsid w:val="0096053C"/>
    <w:rsid w:val="00962BA7"/>
    <w:rsid w:val="00963846"/>
    <w:rsid w:val="00965E5E"/>
    <w:rsid w:val="00966D31"/>
    <w:rsid w:val="009676D0"/>
    <w:rsid w:val="00970F77"/>
    <w:rsid w:val="00971089"/>
    <w:rsid w:val="00971231"/>
    <w:rsid w:val="00971F83"/>
    <w:rsid w:val="0097285C"/>
    <w:rsid w:val="00972E26"/>
    <w:rsid w:val="009745ED"/>
    <w:rsid w:val="00975FED"/>
    <w:rsid w:val="00977026"/>
    <w:rsid w:val="00977700"/>
    <w:rsid w:val="009800E5"/>
    <w:rsid w:val="00981202"/>
    <w:rsid w:val="0098199D"/>
    <w:rsid w:val="00982123"/>
    <w:rsid w:val="00982D03"/>
    <w:rsid w:val="0098763A"/>
    <w:rsid w:val="00987A01"/>
    <w:rsid w:val="0099030F"/>
    <w:rsid w:val="00991BBF"/>
    <w:rsid w:val="00991CA7"/>
    <w:rsid w:val="0099290A"/>
    <w:rsid w:val="00992E25"/>
    <w:rsid w:val="00993BB0"/>
    <w:rsid w:val="00994D2C"/>
    <w:rsid w:val="009A1FDC"/>
    <w:rsid w:val="009A425E"/>
    <w:rsid w:val="009A4DC0"/>
    <w:rsid w:val="009A57DE"/>
    <w:rsid w:val="009A6478"/>
    <w:rsid w:val="009A6508"/>
    <w:rsid w:val="009A78AC"/>
    <w:rsid w:val="009B2380"/>
    <w:rsid w:val="009B30FE"/>
    <w:rsid w:val="009B3A61"/>
    <w:rsid w:val="009B3D89"/>
    <w:rsid w:val="009B42DD"/>
    <w:rsid w:val="009B4D34"/>
    <w:rsid w:val="009B50FE"/>
    <w:rsid w:val="009B5A5D"/>
    <w:rsid w:val="009B5BFB"/>
    <w:rsid w:val="009B619E"/>
    <w:rsid w:val="009C2DB1"/>
    <w:rsid w:val="009C3952"/>
    <w:rsid w:val="009C4033"/>
    <w:rsid w:val="009C4CA7"/>
    <w:rsid w:val="009C521B"/>
    <w:rsid w:val="009D0460"/>
    <w:rsid w:val="009D1C99"/>
    <w:rsid w:val="009D3537"/>
    <w:rsid w:val="009D4D9C"/>
    <w:rsid w:val="009D55FC"/>
    <w:rsid w:val="009D584B"/>
    <w:rsid w:val="009D6324"/>
    <w:rsid w:val="009D74BF"/>
    <w:rsid w:val="009E2CA8"/>
    <w:rsid w:val="009E2D28"/>
    <w:rsid w:val="009E3729"/>
    <w:rsid w:val="009E50D3"/>
    <w:rsid w:val="009E5501"/>
    <w:rsid w:val="009E55D7"/>
    <w:rsid w:val="009F0607"/>
    <w:rsid w:val="009F09D2"/>
    <w:rsid w:val="009F0CC4"/>
    <w:rsid w:val="009F1D10"/>
    <w:rsid w:val="009F1E4E"/>
    <w:rsid w:val="009F39ED"/>
    <w:rsid w:val="009F63B3"/>
    <w:rsid w:val="009F6A88"/>
    <w:rsid w:val="009F7D76"/>
    <w:rsid w:val="00A004BA"/>
    <w:rsid w:val="00A01A07"/>
    <w:rsid w:val="00A025EB"/>
    <w:rsid w:val="00A03057"/>
    <w:rsid w:val="00A05465"/>
    <w:rsid w:val="00A05C1D"/>
    <w:rsid w:val="00A07F3C"/>
    <w:rsid w:val="00A11A46"/>
    <w:rsid w:val="00A11EDD"/>
    <w:rsid w:val="00A13B7E"/>
    <w:rsid w:val="00A145A1"/>
    <w:rsid w:val="00A14636"/>
    <w:rsid w:val="00A146F0"/>
    <w:rsid w:val="00A153C4"/>
    <w:rsid w:val="00A17AA6"/>
    <w:rsid w:val="00A20AA6"/>
    <w:rsid w:val="00A2251D"/>
    <w:rsid w:val="00A22E76"/>
    <w:rsid w:val="00A23964"/>
    <w:rsid w:val="00A23A0B"/>
    <w:rsid w:val="00A24A5E"/>
    <w:rsid w:val="00A27FBE"/>
    <w:rsid w:val="00A30B0F"/>
    <w:rsid w:val="00A30E46"/>
    <w:rsid w:val="00A32499"/>
    <w:rsid w:val="00A32B2C"/>
    <w:rsid w:val="00A3554D"/>
    <w:rsid w:val="00A35731"/>
    <w:rsid w:val="00A36667"/>
    <w:rsid w:val="00A36F88"/>
    <w:rsid w:val="00A3700C"/>
    <w:rsid w:val="00A37A9A"/>
    <w:rsid w:val="00A402B1"/>
    <w:rsid w:val="00A411C5"/>
    <w:rsid w:val="00A4245D"/>
    <w:rsid w:val="00A43CB7"/>
    <w:rsid w:val="00A445E9"/>
    <w:rsid w:val="00A448EB"/>
    <w:rsid w:val="00A44E4D"/>
    <w:rsid w:val="00A45A23"/>
    <w:rsid w:val="00A45E40"/>
    <w:rsid w:val="00A5081C"/>
    <w:rsid w:val="00A50820"/>
    <w:rsid w:val="00A51220"/>
    <w:rsid w:val="00A51975"/>
    <w:rsid w:val="00A52EAA"/>
    <w:rsid w:val="00A54EEF"/>
    <w:rsid w:val="00A55C9B"/>
    <w:rsid w:val="00A56030"/>
    <w:rsid w:val="00A56B42"/>
    <w:rsid w:val="00A56CEF"/>
    <w:rsid w:val="00A61785"/>
    <w:rsid w:val="00A648B8"/>
    <w:rsid w:val="00A67212"/>
    <w:rsid w:val="00A67275"/>
    <w:rsid w:val="00A672BD"/>
    <w:rsid w:val="00A70A47"/>
    <w:rsid w:val="00A71283"/>
    <w:rsid w:val="00A722D9"/>
    <w:rsid w:val="00A736F0"/>
    <w:rsid w:val="00A737E3"/>
    <w:rsid w:val="00A74D4A"/>
    <w:rsid w:val="00A7730C"/>
    <w:rsid w:val="00A805AC"/>
    <w:rsid w:val="00A80F36"/>
    <w:rsid w:val="00A81863"/>
    <w:rsid w:val="00A82B2E"/>
    <w:rsid w:val="00A831F6"/>
    <w:rsid w:val="00A836BE"/>
    <w:rsid w:val="00A85252"/>
    <w:rsid w:val="00A8627D"/>
    <w:rsid w:val="00A8663D"/>
    <w:rsid w:val="00A86739"/>
    <w:rsid w:val="00A91E76"/>
    <w:rsid w:val="00A92E99"/>
    <w:rsid w:val="00A9506E"/>
    <w:rsid w:val="00A96233"/>
    <w:rsid w:val="00A9782B"/>
    <w:rsid w:val="00A97B18"/>
    <w:rsid w:val="00AA0CBF"/>
    <w:rsid w:val="00AA13E0"/>
    <w:rsid w:val="00AA1DC2"/>
    <w:rsid w:val="00AA22B6"/>
    <w:rsid w:val="00AA426D"/>
    <w:rsid w:val="00AA4695"/>
    <w:rsid w:val="00AA6B66"/>
    <w:rsid w:val="00AA7C20"/>
    <w:rsid w:val="00AA7E33"/>
    <w:rsid w:val="00AB32AB"/>
    <w:rsid w:val="00AB44F3"/>
    <w:rsid w:val="00AB7859"/>
    <w:rsid w:val="00AB7BF1"/>
    <w:rsid w:val="00AC09F3"/>
    <w:rsid w:val="00AC2EE3"/>
    <w:rsid w:val="00AC2F7E"/>
    <w:rsid w:val="00AC3A05"/>
    <w:rsid w:val="00AC5631"/>
    <w:rsid w:val="00AC5EC1"/>
    <w:rsid w:val="00AC6D87"/>
    <w:rsid w:val="00AC6E50"/>
    <w:rsid w:val="00AD09BE"/>
    <w:rsid w:val="00AD1948"/>
    <w:rsid w:val="00AD1A80"/>
    <w:rsid w:val="00AD36D5"/>
    <w:rsid w:val="00AD3880"/>
    <w:rsid w:val="00AD3F9C"/>
    <w:rsid w:val="00AD6822"/>
    <w:rsid w:val="00AD7CAD"/>
    <w:rsid w:val="00AE035D"/>
    <w:rsid w:val="00AE0E80"/>
    <w:rsid w:val="00AE0FDE"/>
    <w:rsid w:val="00AE34AF"/>
    <w:rsid w:val="00AE4011"/>
    <w:rsid w:val="00AE6019"/>
    <w:rsid w:val="00AE703E"/>
    <w:rsid w:val="00AE7206"/>
    <w:rsid w:val="00AE78C4"/>
    <w:rsid w:val="00AF113C"/>
    <w:rsid w:val="00AF2A87"/>
    <w:rsid w:val="00AF4A0A"/>
    <w:rsid w:val="00AF6757"/>
    <w:rsid w:val="00B011F6"/>
    <w:rsid w:val="00B01274"/>
    <w:rsid w:val="00B012D6"/>
    <w:rsid w:val="00B0156B"/>
    <w:rsid w:val="00B02E88"/>
    <w:rsid w:val="00B03A62"/>
    <w:rsid w:val="00B06AAC"/>
    <w:rsid w:val="00B07C42"/>
    <w:rsid w:val="00B107ED"/>
    <w:rsid w:val="00B10DDE"/>
    <w:rsid w:val="00B117D3"/>
    <w:rsid w:val="00B118AD"/>
    <w:rsid w:val="00B11FA1"/>
    <w:rsid w:val="00B12E28"/>
    <w:rsid w:val="00B1378A"/>
    <w:rsid w:val="00B15734"/>
    <w:rsid w:val="00B171AA"/>
    <w:rsid w:val="00B17734"/>
    <w:rsid w:val="00B2022C"/>
    <w:rsid w:val="00B20288"/>
    <w:rsid w:val="00B20ABA"/>
    <w:rsid w:val="00B2181E"/>
    <w:rsid w:val="00B21C60"/>
    <w:rsid w:val="00B239F7"/>
    <w:rsid w:val="00B23C2D"/>
    <w:rsid w:val="00B26254"/>
    <w:rsid w:val="00B26AF0"/>
    <w:rsid w:val="00B30DA0"/>
    <w:rsid w:val="00B33A6A"/>
    <w:rsid w:val="00B37B3B"/>
    <w:rsid w:val="00B40988"/>
    <w:rsid w:val="00B41A5E"/>
    <w:rsid w:val="00B42187"/>
    <w:rsid w:val="00B42D7D"/>
    <w:rsid w:val="00B44450"/>
    <w:rsid w:val="00B455C6"/>
    <w:rsid w:val="00B46240"/>
    <w:rsid w:val="00B563ED"/>
    <w:rsid w:val="00B572A7"/>
    <w:rsid w:val="00B574F6"/>
    <w:rsid w:val="00B578A9"/>
    <w:rsid w:val="00B61DAF"/>
    <w:rsid w:val="00B62F5A"/>
    <w:rsid w:val="00B6503E"/>
    <w:rsid w:val="00B65334"/>
    <w:rsid w:val="00B658AF"/>
    <w:rsid w:val="00B66807"/>
    <w:rsid w:val="00B678A5"/>
    <w:rsid w:val="00B70FFE"/>
    <w:rsid w:val="00B71946"/>
    <w:rsid w:val="00B72383"/>
    <w:rsid w:val="00B729EB"/>
    <w:rsid w:val="00B73815"/>
    <w:rsid w:val="00B73D8D"/>
    <w:rsid w:val="00B758EF"/>
    <w:rsid w:val="00B75943"/>
    <w:rsid w:val="00B77291"/>
    <w:rsid w:val="00B77929"/>
    <w:rsid w:val="00B80D47"/>
    <w:rsid w:val="00B80EF5"/>
    <w:rsid w:val="00B810A2"/>
    <w:rsid w:val="00B825AD"/>
    <w:rsid w:val="00B82EFE"/>
    <w:rsid w:val="00B83213"/>
    <w:rsid w:val="00B83382"/>
    <w:rsid w:val="00B864D4"/>
    <w:rsid w:val="00B87AB5"/>
    <w:rsid w:val="00B87B05"/>
    <w:rsid w:val="00B90935"/>
    <w:rsid w:val="00B91122"/>
    <w:rsid w:val="00B91966"/>
    <w:rsid w:val="00B92FA3"/>
    <w:rsid w:val="00B95553"/>
    <w:rsid w:val="00B95AC1"/>
    <w:rsid w:val="00B95E39"/>
    <w:rsid w:val="00B96540"/>
    <w:rsid w:val="00B96E7C"/>
    <w:rsid w:val="00B97697"/>
    <w:rsid w:val="00BA0295"/>
    <w:rsid w:val="00BA237B"/>
    <w:rsid w:val="00BA3FDD"/>
    <w:rsid w:val="00BA4A90"/>
    <w:rsid w:val="00BA52CC"/>
    <w:rsid w:val="00BA6026"/>
    <w:rsid w:val="00BA6951"/>
    <w:rsid w:val="00BB0E41"/>
    <w:rsid w:val="00BB16C1"/>
    <w:rsid w:val="00BB593C"/>
    <w:rsid w:val="00BC1244"/>
    <w:rsid w:val="00BC13E2"/>
    <w:rsid w:val="00BC20E6"/>
    <w:rsid w:val="00BC29A8"/>
    <w:rsid w:val="00BC3971"/>
    <w:rsid w:val="00BC6DEA"/>
    <w:rsid w:val="00BC7B64"/>
    <w:rsid w:val="00BC7B8F"/>
    <w:rsid w:val="00BC7D8C"/>
    <w:rsid w:val="00BD0AB1"/>
    <w:rsid w:val="00BD0B88"/>
    <w:rsid w:val="00BD1694"/>
    <w:rsid w:val="00BD4561"/>
    <w:rsid w:val="00BD47F1"/>
    <w:rsid w:val="00BD5BFD"/>
    <w:rsid w:val="00BD677B"/>
    <w:rsid w:val="00BD7A21"/>
    <w:rsid w:val="00BE02B9"/>
    <w:rsid w:val="00BE04DB"/>
    <w:rsid w:val="00BE17C7"/>
    <w:rsid w:val="00BE180C"/>
    <w:rsid w:val="00BE1D9C"/>
    <w:rsid w:val="00BE2B4B"/>
    <w:rsid w:val="00BE2E03"/>
    <w:rsid w:val="00BE4374"/>
    <w:rsid w:val="00BE46E8"/>
    <w:rsid w:val="00BE63C3"/>
    <w:rsid w:val="00BE7F77"/>
    <w:rsid w:val="00BF030F"/>
    <w:rsid w:val="00BF0379"/>
    <w:rsid w:val="00BF1128"/>
    <w:rsid w:val="00BF2119"/>
    <w:rsid w:val="00BF324A"/>
    <w:rsid w:val="00BF4E8E"/>
    <w:rsid w:val="00BF5C6E"/>
    <w:rsid w:val="00BF638F"/>
    <w:rsid w:val="00BF78CF"/>
    <w:rsid w:val="00C00D08"/>
    <w:rsid w:val="00C03257"/>
    <w:rsid w:val="00C03BDF"/>
    <w:rsid w:val="00C0690F"/>
    <w:rsid w:val="00C06955"/>
    <w:rsid w:val="00C06B5F"/>
    <w:rsid w:val="00C07D2C"/>
    <w:rsid w:val="00C103FD"/>
    <w:rsid w:val="00C10CAD"/>
    <w:rsid w:val="00C11C99"/>
    <w:rsid w:val="00C133B6"/>
    <w:rsid w:val="00C134FE"/>
    <w:rsid w:val="00C13A5F"/>
    <w:rsid w:val="00C15970"/>
    <w:rsid w:val="00C15ECA"/>
    <w:rsid w:val="00C15F88"/>
    <w:rsid w:val="00C16BD2"/>
    <w:rsid w:val="00C173CC"/>
    <w:rsid w:val="00C202B7"/>
    <w:rsid w:val="00C216D4"/>
    <w:rsid w:val="00C217F3"/>
    <w:rsid w:val="00C247E0"/>
    <w:rsid w:val="00C248FA"/>
    <w:rsid w:val="00C24FE4"/>
    <w:rsid w:val="00C30AFD"/>
    <w:rsid w:val="00C31210"/>
    <w:rsid w:val="00C312BB"/>
    <w:rsid w:val="00C316B9"/>
    <w:rsid w:val="00C32E66"/>
    <w:rsid w:val="00C344A4"/>
    <w:rsid w:val="00C34CEA"/>
    <w:rsid w:val="00C354BD"/>
    <w:rsid w:val="00C36189"/>
    <w:rsid w:val="00C363E3"/>
    <w:rsid w:val="00C36595"/>
    <w:rsid w:val="00C37022"/>
    <w:rsid w:val="00C40673"/>
    <w:rsid w:val="00C41133"/>
    <w:rsid w:val="00C41984"/>
    <w:rsid w:val="00C43542"/>
    <w:rsid w:val="00C4434F"/>
    <w:rsid w:val="00C44CEF"/>
    <w:rsid w:val="00C44FCB"/>
    <w:rsid w:val="00C455C4"/>
    <w:rsid w:val="00C458A5"/>
    <w:rsid w:val="00C470F8"/>
    <w:rsid w:val="00C504ED"/>
    <w:rsid w:val="00C50769"/>
    <w:rsid w:val="00C52ABB"/>
    <w:rsid w:val="00C53B06"/>
    <w:rsid w:val="00C54093"/>
    <w:rsid w:val="00C5566B"/>
    <w:rsid w:val="00C5623F"/>
    <w:rsid w:val="00C578FE"/>
    <w:rsid w:val="00C6075B"/>
    <w:rsid w:val="00C6346F"/>
    <w:rsid w:val="00C634A0"/>
    <w:rsid w:val="00C6511D"/>
    <w:rsid w:val="00C654C3"/>
    <w:rsid w:val="00C6631E"/>
    <w:rsid w:val="00C667E9"/>
    <w:rsid w:val="00C70624"/>
    <w:rsid w:val="00C71ECA"/>
    <w:rsid w:val="00C72D42"/>
    <w:rsid w:val="00C734AB"/>
    <w:rsid w:val="00C7449D"/>
    <w:rsid w:val="00C75BEF"/>
    <w:rsid w:val="00C76487"/>
    <w:rsid w:val="00C80C64"/>
    <w:rsid w:val="00C80E2B"/>
    <w:rsid w:val="00C81679"/>
    <w:rsid w:val="00C8219F"/>
    <w:rsid w:val="00C8247C"/>
    <w:rsid w:val="00C83004"/>
    <w:rsid w:val="00C84BF8"/>
    <w:rsid w:val="00C86181"/>
    <w:rsid w:val="00C867AE"/>
    <w:rsid w:val="00C9059C"/>
    <w:rsid w:val="00C907B3"/>
    <w:rsid w:val="00C919C3"/>
    <w:rsid w:val="00C91AE7"/>
    <w:rsid w:val="00C930F2"/>
    <w:rsid w:val="00C935AF"/>
    <w:rsid w:val="00C93C80"/>
    <w:rsid w:val="00C94774"/>
    <w:rsid w:val="00C94B05"/>
    <w:rsid w:val="00C95BA7"/>
    <w:rsid w:val="00C9639D"/>
    <w:rsid w:val="00C9662D"/>
    <w:rsid w:val="00C96652"/>
    <w:rsid w:val="00C96A3F"/>
    <w:rsid w:val="00CA21E0"/>
    <w:rsid w:val="00CA307F"/>
    <w:rsid w:val="00CA4C4F"/>
    <w:rsid w:val="00CA530E"/>
    <w:rsid w:val="00CA59F8"/>
    <w:rsid w:val="00CB06D1"/>
    <w:rsid w:val="00CB0B79"/>
    <w:rsid w:val="00CB2BBF"/>
    <w:rsid w:val="00CB2C59"/>
    <w:rsid w:val="00CB2D33"/>
    <w:rsid w:val="00CB4D6D"/>
    <w:rsid w:val="00CB54FE"/>
    <w:rsid w:val="00CB65D6"/>
    <w:rsid w:val="00CB6950"/>
    <w:rsid w:val="00CB6C45"/>
    <w:rsid w:val="00CB7818"/>
    <w:rsid w:val="00CC0162"/>
    <w:rsid w:val="00CC1B37"/>
    <w:rsid w:val="00CC23EE"/>
    <w:rsid w:val="00CC2431"/>
    <w:rsid w:val="00CC251E"/>
    <w:rsid w:val="00CC27DA"/>
    <w:rsid w:val="00CC2EE2"/>
    <w:rsid w:val="00CC3D3F"/>
    <w:rsid w:val="00CC3EAE"/>
    <w:rsid w:val="00CC4168"/>
    <w:rsid w:val="00CC44EE"/>
    <w:rsid w:val="00CC4A70"/>
    <w:rsid w:val="00CC4D7D"/>
    <w:rsid w:val="00CC5913"/>
    <w:rsid w:val="00CD04A0"/>
    <w:rsid w:val="00CD085E"/>
    <w:rsid w:val="00CD20A5"/>
    <w:rsid w:val="00CD2A7C"/>
    <w:rsid w:val="00CD53A1"/>
    <w:rsid w:val="00CD64F8"/>
    <w:rsid w:val="00CD6698"/>
    <w:rsid w:val="00CD6B7F"/>
    <w:rsid w:val="00CD7E2D"/>
    <w:rsid w:val="00CE0A73"/>
    <w:rsid w:val="00CE1947"/>
    <w:rsid w:val="00CE3191"/>
    <w:rsid w:val="00CE336E"/>
    <w:rsid w:val="00CE5BAB"/>
    <w:rsid w:val="00CE5CBA"/>
    <w:rsid w:val="00CE71D3"/>
    <w:rsid w:val="00CF105F"/>
    <w:rsid w:val="00CF14D5"/>
    <w:rsid w:val="00CF2C4F"/>
    <w:rsid w:val="00CF37A6"/>
    <w:rsid w:val="00CF3C40"/>
    <w:rsid w:val="00CF5523"/>
    <w:rsid w:val="00CF646D"/>
    <w:rsid w:val="00CF6ABE"/>
    <w:rsid w:val="00D01524"/>
    <w:rsid w:val="00D0183B"/>
    <w:rsid w:val="00D034A2"/>
    <w:rsid w:val="00D04298"/>
    <w:rsid w:val="00D05FA1"/>
    <w:rsid w:val="00D06257"/>
    <w:rsid w:val="00D07656"/>
    <w:rsid w:val="00D104B5"/>
    <w:rsid w:val="00D117E1"/>
    <w:rsid w:val="00D11F3F"/>
    <w:rsid w:val="00D12928"/>
    <w:rsid w:val="00D13337"/>
    <w:rsid w:val="00D13705"/>
    <w:rsid w:val="00D13D1D"/>
    <w:rsid w:val="00D13EEF"/>
    <w:rsid w:val="00D14239"/>
    <w:rsid w:val="00D1641B"/>
    <w:rsid w:val="00D166E8"/>
    <w:rsid w:val="00D16F3E"/>
    <w:rsid w:val="00D177F6"/>
    <w:rsid w:val="00D20B3C"/>
    <w:rsid w:val="00D21534"/>
    <w:rsid w:val="00D21D95"/>
    <w:rsid w:val="00D22B1E"/>
    <w:rsid w:val="00D23788"/>
    <w:rsid w:val="00D23E82"/>
    <w:rsid w:val="00D24607"/>
    <w:rsid w:val="00D25341"/>
    <w:rsid w:val="00D25BC3"/>
    <w:rsid w:val="00D26A5D"/>
    <w:rsid w:val="00D27035"/>
    <w:rsid w:val="00D27F0A"/>
    <w:rsid w:val="00D30331"/>
    <w:rsid w:val="00D334C9"/>
    <w:rsid w:val="00D33D57"/>
    <w:rsid w:val="00D34DE9"/>
    <w:rsid w:val="00D34E2E"/>
    <w:rsid w:val="00D358DC"/>
    <w:rsid w:val="00D35A10"/>
    <w:rsid w:val="00D35D66"/>
    <w:rsid w:val="00D3746D"/>
    <w:rsid w:val="00D37D10"/>
    <w:rsid w:val="00D40B5A"/>
    <w:rsid w:val="00D41F55"/>
    <w:rsid w:val="00D420E6"/>
    <w:rsid w:val="00D4326E"/>
    <w:rsid w:val="00D43BD8"/>
    <w:rsid w:val="00D44B13"/>
    <w:rsid w:val="00D45E52"/>
    <w:rsid w:val="00D47091"/>
    <w:rsid w:val="00D47701"/>
    <w:rsid w:val="00D47760"/>
    <w:rsid w:val="00D47E0E"/>
    <w:rsid w:val="00D52FDB"/>
    <w:rsid w:val="00D531C0"/>
    <w:rsid w:val="00D540F7"/>
    <w:rsid w:val="00D54F9E"/>
    <w:rsid w:val="00D55B3E"/>
    <w:rsid w:val="00D56B76"/>
    <w:rsid w:val="00D571E2"/>
    <w:rsid w:val="00D575F3"/>
    <w:rsid w:val="00D57CC5"/>
    <w:rsid w:val="00D6041B"/>
    <w:rsid w:val="00D60895"/>
    <w:rsid w:val="00D60AF7"/>
    <w:rsid w:val="00D617E6"/>
    <w:rsid w:val="00D61A24"/>
    <w:rsid w:val="00D625F8"/>
    <w:rsid w:val="00D62AAB"/>
    <w:rsid w:val="00D63120"/>
    <w:rsid w:val="00D651A3"/>
    <w:rsid w:val="00D679F0"/>
    <w:rsid w:val="00D70337"/>
    <w:rsid w:val="00D70FA1"/>
    <w:rsid w:val="00D72A37"/>
    <w:rsid w:val="00D739C9"/>
    <w:rsid w:val="00D74459"/>
    <w:rsid w:val="00D76AFF"/>
    <w:rsid w:val="00D80CFE"/>
    <w:rsid w:val="00D81192"/>
    <w:rsid w:val="00D8173D"/>
    <w:rsid w:val="00D81BD1"/>
    <w:rsid w:val="00D827EC"/>
    <w:rsid w:val="00D84358"/>
    <w:rsid w:val="00D85043"/>
    <w:rsid w:val="00D85537"/>
    <w:rsid w:val="00D86983"/>
    <w:rsid w:val="00D8715B"/>
    <w:rsid w:val="00D90F6F"/>
    <w:rsid w:val="00D91676"/>
    <w:rsid w:val="00D91E42"/>
    <w:rsid w:val="00D934B0"/>
    <w:rsid w:val="00D93719"/>
    <w:rsid w:val="00D93CF2"/>
    <w:rsid w:val="00D94C08"/>
    <w:rsid w:val="00D95739"/>
    <w:rsid w:val="00D958EE"/>
    <w:rsid w:val="00DA0C76"/>
    <w:rsid w:val="00DA147C"/>
    <w:rsid w:val="00DA30FB"/>
    <w:rsid w:val="00DA32A6"/>
    <w:rsid w:val="00DA336C"/>
    <w:rsid w:val="00DA4100"/>
    <w:rsid w:val="00DA4DAE"/>
    <w:rsid w:val="00DA4F9E"/>
    <w:rsid w:val="00DA5945"/>
    <w:rsid w:val="00DA6078"/>
    <w:rsid w:val="00DA6773"/>
    <w:rsid w:val="00DA67CF"/>
    <w:rsid w:val="00DA7939"/>
    <w:rsid w:val="00DA7D72"/>
    <w:rsid w:val="00DA7D9E"/>
    <w:rsid w:val="00DB0191"/>
    <w:rsid w:val="00DB06D2"/>
    <w:rsid w:val="00DB074D"/>
    <w:rsid w:val="00DB1F19"/>
    <w:rsid w:val="00DB2825"/>
    <w:rsid w:val="00DB28BD"/>
    <w:rsid w:val="00DB2E08"/>
    <w:rsid w:val="00DB38B0"/>
    <w:rsid w:val="00DB472D"/>
    <w:rsid w:val="00DB6EFF"/>
    <w:rsid w:val="00DB702E"/>
    <w:rsid w:val="00DC0927"/>
    <w:rsid w:val="00DC0F40"/>
    <w:rsid w:val="00DC138F"/>
    <w:rsid w:val="00DC1B4A"/>
    <w:rsid w:val="00DC1B69"/>
    <w:rsid w:val="00DC1DEC"/>
    <w:rsid w:val="00DC1EFA"/>
    <w:rsid w:val="00DC1FA4"/>
    <w:rsid w:val="00DC3379"/>
    <w:rsid w:val="00DC3FD6"/>
    <w:rsid w:val="00DC4892"/>
    <w:rsid w:val="00DD0680"/>
    <w:rsid w:val="00DD0BBE"/>
    <w:rsid w:val="00DD1D48"/>
    <w:rsid w:val="00DD3C74"/>
    <w:rsid w:val="00DD45A9"/>
    <w:rsid w:val="00DD46DE"/>
    <w:rsid w:val="00DD4B53"/>
    <w:rsid w:val="00DD5F27"/>
    <w:rsid w:val="00DD6074"/>
    <w:rsid w:val="00DE067F"/>
    <w:rsid w:val="00DE2E2D"/>
    <w:rsid w:val="00DE3D61"/>
    <w:rsid w:val="00DE58B1"/>
    <w:rsid w:val="00DE5A56"/>
    <w:rsid w:val="00DE6D34"/>
    <w:rsid w:val="00DE6EC4"/>
    <w:rsid w:val="00DF0913"/>
    <w:rsid w:val="00DF0C9D"/>
    <w:rsid w:val="00DF1D74"/>
    <w:rsid w:val="00DF24B5"/>
    <w:rsid w:val="00DF26AF"/>
    <w:rsid w:val="00DF50A9"/>
    <w:rsid w:val="00DF54FE"/>
    <w:rsid w:val="00DF65BD"/>
    <w:rsid w:val="00DF7F3E"/>
    <w:rsid w:val="00E025DF"/>
    <w:rsid w:val="00E03DB5"/>
    <w:rsid w:val="00E058AD"/>
    <w:rsid w:val="00E06078"/>
    <w:rsid w:val="00E060CE"/>
    <w:rsid w:val="00E065CC"/>
    <w:rsid w:val="00E06BBD"/>
    <w:rsid w:val="00E06DB1"/>
    <w:rsid w:val="00E06FA3"/>
    <w:rsid w:val="00E07F27"/>
    <w:rsid w:val="00E10D4E"/>
    <w:rsid w:val="00E11228"/>
    <w:rsid w:val="00E122C7"/>
    <w:rsid w:val="00E15158"/>
    <w:rsid w:val="00E16BC4"/>
    <w:rsid w:val="00E2148F"/>
    <w:rsid w:val="00E22024"/>
    <w:rsid w:val="00E22842"/>
    <w:rsid w:val="00E23594"/>
    <w:rsid w:val="00E2385D"/>
    <w:rsid w:val="00E23BC9"/>
    <w:rsid w:val="00E24A35"/>
    <w:rsid w:val="00E25FF2"/>
    <w:rsid w:val="00E262A5"/>
    <w:rsid w:val="00E272F8"/>
    <w:rsid w:val="00E306F6"/>
    <w:rsid w:val="00E316E7"/>
    <w:rsid w:val="00E32614"/>
    <w:rsid w:val="00E3269C"/>
    <w:rsid w:val="00E32D12"/>
    <w:rsid w:val="00E33745"/>
    <w:rsid w:val="00E344DD"/>
    <w:rsid w:val="00E3614F"/>
    <w:rsid w:val="00E36EA3"/>
    <w:rsid w:val="00E3728D"/>
    <w:rsid w:val="00E4363B"/>
    <w:rsid w:val="00E43968"/>
    <w:rsid w:val="00E44BE3"/>
    <w:rsid w:val="00E44C0D"/>
    <w:rsid w:val="00E453FC"/>
    <w:rsid w:val="00E503F0"/>
    <w:rsid w:val="00E50A38"/>
    <w:rsid w:val="00E50CFF"/>
    <w:rsid w:val="00E516F1"/>
    <w:rsid w:val="00E51A38"/>
    <w:rsid w:val="00E5264A"/>
    <w:rsid w:val="00E53357"/>
    <w:rsid w:val="00E54D67"/>
    <w:rsid w:val="00E55BDC"/>
    <w:rsid w:val="00E56C54"/>
    <w:rsid w:val="00E57C19"/>
    <w:rsid w:val="00E6089C"/>
    <w:rsid w:val="00E622A9"/>
    <w:rsid w:val="00E6298D"/>
    <w:rsid w:val="00E635CF"/>
    <w:rsid w:val="00E64CA3"/>
    <w:rsid w:val="00E655D7"/>
    <w:rsid w:val="00E65640"/>
    <w:rsid w:val="00E658BA"/>
    <w:rsid w:val="00E65AEC"/>
    <w:rsid w:val="00E662E2"/>
    <w:rsid w:val="00E66554"/>
    <w:rsid w:val="00E67AD6"/>
    <w:rsid w:val="00E71A27"/>
    <w:rsid w:val="00E7208B"/>
    <w:rsid w:val="00E7257B"/>
    <w:rsid w:val="00E7315D"/>
    <w:rsid w:val="00E760FE"/>
    <w:rsid w:val="00E76160"/>
    <w:rsid w:val="00E77325"/>
    <w:rsid w:val="00E817F3"/>
    <w:rsid w:val="00E84D3C"/>
    <w:rsid w:val="00E852C6"/>
    <w:rsid w:val="00E855BB"/>
    <w:rsid w:val="00E87832"/>
    <w:rsid w:val="00E879E4"/>
    <w:rsid w:val="00E907F3"/>
    <w:rsid w:val="00E92590"/>
    <w:rsid w:val="00E925A2"/>
    <w:rsid w:val="00E92C72"/>
    <w:rsid w:val="00E94526"/>
    <w:rsid w:val="00E95A60"/>
    <w:rsid w:val="00EA0702"/>
    <w:rsid w:val="00EA0E7D"/>
    <w:rsid w:val="00EA1420"/>
    <w:rsid w:val="00EA182C"/>
    <w:rsid w:val="00EA513F"/>
    <w:rsid w:val="00EA52D2"/>
    <w:rsid w:val="00EA564F"/>
    <w:rsid w:val="00EA577B"/>
    <w:rsid w:val="00EA603F"/>
    <w:rsid w:val="00EA697A"/>
    <w:rsid w:val="00EB0021"/>
    <w:rsid w:val="00EB38FB"/>
    <w:rsid w:val="00EB5373"/>
    <w:rsid w:val="00EB59A3"/>
    <w:rsid w:val="00EB5AAC"/>
    <w:rsid w:val="00EB6C36"/>
    <w:rsid w:val="00EC0296"/>
    <w:rsid w:val="00EC0364"/>
    <w:rsid w:val="00EC0549"/>
    <w:rsid w:val="00EC226C"/>
    <w:rsid w:val="00EC3E99"/>
    <w:rsid w:val="00EC5E3E"/>
    <w:rsid w:val="00ED0BC6"/>
    <w:rsid w:val="00ED0DA8"/>
    <w:rsid w:val="00ED14E2"/>
    <w:rsid w:val="00ED1AFC"/>
    <w:rsid w:val="00ED2821"/>
    <w:rsid w:val="00ED484B"/>
    <w:rsid w:val="00ED4DA1"/>
    <w:rsid w:val="00ED7D94"/>
    <w:rsid w:val="00EE07D8"/>
    <w:rsid w:val="00EE081B"/>
    <w:rsid w:val="00EE0A84"/>
    <w:rsid w:val="00EE1310"/>
    <w:rsid w:val="00EE14F2"/>
    <w:rsid w:val="00EE522E"/>
    <w:rsid w:val="00EE6FE5"/>
    <w:rsid w:val="00EE7E89"/>
    <w:rsid w:val="00EF1FF5"/>
    <w:rsid w:val="00EF3021"/>
    <w:rsid w:val="00EF3155"/>
    <w:rsid w:val="00EF383B"/>
    <w:rsid w:val="00EF3FF0"/>
    <w:rsid w:val="00EF435A"/>
    <w:rsid w:val="00EF46B8"/>
    <w:rsid w:val="00EF64C2"/>
    <w:rsid w:val="00EF64F6"/>
    <w:rsid w:val="00EF6631"/>
    <w:rsid w:val="00EF7428"/>
    <w:rsid w:val="00F00E90"/>
    <w:rsid w:val="00F01060"/>
    <w:rsid w:val="00F02AE3"/>
    <w:rsid w:val="00F0403D"/>
    <w:rsid w:val="00F046CF"/>
    <w:rsid w:val="00F046EC"/>
    <w:rsid w:val="00F0500B"/>
    <w:rsid w:val="00F0761A"/>
    <w:rsid w:val="00F12965"/>
    <w:rsid w:val="00F15521"/>
    <w:rsid w:val="00F15AD3"/>
    <w:rsid w:val="00F16A3D"/>
    <w:rsid w:val="00F20935"/>
    <w:rsid w:val="00F225A9"/>
    <w:rsid w:val="00F2479A"/>
    <w:rsid w:val="00F254F3"/>
    <w:rsid w:val="00F25A93"/>
    <w:rsid w:val="00F2611E"/>
    <w:rsid w:val="00F26399"/>
    <w:rsid w:val="00F27225"/>
    <w:rsid w:val="00F274DB"/>
    <w:rsid w:val="00F318C3"/>
    <w:rsid w:val="00F31C8F"/>
    <w:rsid w:val="00F31DAE"/>
    <w:rsid w:val="00F36506"/>
    <w:rsid w:val="00F369B3"/>
    <w:rsid w:val="00F37510"/>
    <w:rsid w:val="00F4310B"/>
    <w:rsid w:val="00F432CE"/>
    <w:rsid w:val="00F45129"/>
    <w:rsid w:val="00F45D94"/>
    <w:rsid w:val="00F46F4A"/>
    <w:rsid w:val="00F51C7C"/>
    <w:rsid w:val="00F51CFB"/>
    <w:rsid w:val="00F5262E"/>
    <w:rsid w:val="00F5388C"/>
    <w:rsid w:val="00F555B2"/>
    <w:rsid w:val="00F608D5"/>
    <w:rsid w:val="00F60D6D"/>
    <w:rsid w:val="00F61E15"/>
    <w:rsid w:val="00F6260D"/>
    <w:rsid w:val="00F64DEB"/>
    <w:rsid w:val="00F65AB3"/>
    <w:rsid w:val="00F66871"/>
    <w:rsid w:val="00F67165"/>
    <w:rsid w:val="00F71CF0"/>
    <w:rsid w:val="00F76029"/>
    <w:rsid w:val="00F76971"/>
    <w:rsid w:val="00F77291"/>
    <w:rsid w:val="00F80A94"/>
    <w:rsid w:val="00F8124A"/>
    <w:rsid w:val="00F825CC"/>
    <w:rsid w:val="00F83DA0"/>
    <w:rsid w:val="00F84021"/>
    <w:rsid w:val="00F8409A"/>
    <w:rsid w:val="00F840AE"/>
    <w:rsid w:val="00F86043"/>
    <w:rsid w:val="00F8791F"/>
    <w:rsid w:val="00F90745"/>
    <w:rsid w:val="00F90D3A"/>
    <w:rsid w:val="00F917E3"/>
    <w:rsid w:val="00F92877"/>
    <w:rsid w:val="00F940F5"/>
    <w:rsid w:val="00F94F7D"/>
    <w:rsid w:val="00F9549C"/>
    <w:rsid w:val="00F95AD3"/>
    <w:rsid w:val="00F95C6E"/>
    <w:rsid w:val="00FA2235"/>
    <w:rsid w:val="00FA2FC7"/>
    <w:rsid w:val="00FA4811"/>
    <w:rsid w:val="00FA5560"/>
    <w:rsid w:val="00FA5BEE"/>
    <w:rsid w:val="00FA6109"/>
    <w:rsid w:val="00FB13AD"/>
    <w:rsid w:val="00FB191B"/>
    <w:rsid w:val="00FB19CA"/>
    <w:rsid w:val="00FB1B41"/>
    <w:rsid w:val="00FB2335"/>
    <w:rsid w:val="00FB27B5"/>
    <w:rsid w:val="00FC05D1"/>
    <w:rsid w:val="00FC0DBE"/>
    <w:rsid w:val="00FC39EF"/>
    <w:rsid w:val="00FC4A96"/>
    <w:rsid w:val="00FC4C85"/>
    <w:rsid w:val="00FC51DA"/>
    <w:rsid w:val="00FC57C5"/>
    <w:rsid w:val="00FC5BF2"/>
    <w:rsid w:val="00FC5F3E"/>
    <w:rsid w:val="00FC6D1C"/>
    <w:rsid w:val="00FC6E0F"/>
    <w:rsid w:val="00FD0883"/>
    <w:rsid w:val="00FD234A"/>
    <w:rsid w:val="00FD2DA6"/>
    <w:rsid w:val="00FD3F30"/>
    <w:rsid w:val="00FD489C"/>
    <w:rsid w:val="00FD5509"/>
    <w:rsid w:val="00FD570C"/>
    <w:rsid w:val="00FD6404"/>
    <w:rsid w:val="00FD71FB"/>
    <w:rsid w:val="00FE00B2"/>
    <w:rsid w:val="00FE0B93"/>
    <w:rsid w:val="00FE2306"/>
    <w:rsid w:val="00FE3ADA"/>
    <w:rsid w:val="00FE3E93"/>
    <w:rsid w:val="00FE5C90"/>
    <w:rsid w:val="00FE6BFC"/>
    <w:rsid w:val="00FF033B"/>
    <w:rsid w:val="00FF05B2"/>
    <w:rsid w:val="00FF1929"/>
    <w:rsid w:val="00FF1DB5"/>
    <w:rsid w:val="00FF258F"/>
    <w:rsid w:val="00FF646A"/>
    <w:rsid w:val="00FF7262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87542"/>
  <w15:docId w15:val="{1EB6326E-AA43-4EE4-8DDB-C55E3954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5EC1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C5E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5E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C5EC1"/>
    <w:rPr>
      <w:vertAlign w:val="superscript"/>
    </w:rPr>
  </w:style>
  <w:style w:type="table" w:styleId="TableGrid">
    <w:name w:val="Table Grid"/>
    <w:basedOn w:val="TableNormal"/>
    <w:uiPriority w:val="59"/>
    <w:rsid w:val="00AC5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2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2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326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3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2BB"/>
  </w:style>
  <w:style w:type="paragraph" w:styleId="Footer">
    <w:name w:val="footer"/>
    <w:basedOn w:val="Normal"/>
    <w:link w:val="FooterChar"/>
    <w:uiPriority w:val="99"/>
    <w:unhideWhenUsed/>
    <w:rsid w:val="00423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2BB"/>
  </w:style>
  <w:style w:type="paragraph" w:styleId="BalloonText">
    <w:name w:val="Balloon Text"/>
    <w:basedOn w:val="Normal"/>
    <w:link w:val="BalloonTextChar"/>
    <w:uiPriority w:val="99"/>
    <w:semiHidden/>
    <w:unhideWhenUsed/>
    <w:rsid w:val="00CD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A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31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C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C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C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8" ma:contentTypeDescription="Opret et nyt dokument." ma:contentTypeScope="" ma:versionID="87a54f96d0b194c06d33fb789b19ef57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c1d279b3aee69afa0dcc07b302a31cea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EAEXP2DD475P-1149199250-4791874</_dlc_DocId>
    <_dlc_DocIdUrl xmlns="8f557624-d6a7-40e5-a06f-ebe44359847b">
      <Url>https://erstdk.sharepoint.com/teams/share/_layouts/15/DocIdRedir.aspx?ID=EAEXP2DD475P-1149199250-4791874</Url>
      <Description>EAEXP2DD475P-1149199250-4791874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0538CC-4A52-4538-B52F-2187870A9F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E01B7C-B8BA-4AF3-8E43-ED4BED09E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113F8A-3BBD-4EBF-AD31-EC8511AF7EBF}">
  <ds:schemaRefs>
    <ds:schemaRef ds:uri="http://schemas.microsoft.com/office/2006/metadata/properties"/>
    <ds:schemaRef ds:uri="http://schemas.microsoft.com/office/infopath/2007/PartnerControls"/>
    <ds:schemaRef ds:uri="8f557624-d6a7-40e5-a06f-ebe44359847b"/>
  </ds:schemaRefs>
</ds:datastoreItem>
</file>

<file path=customXml/itemProps4.xml><?xml version="1.0" encoding="utf-8"?>
<ds:datastoreItem xmlns:ds="http://schemas.openxmlformats.org/officeDocument/2006/customXml" ds:itemID="{571F09A9-6360-46D0-82EF-1153D0C7C7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F7EFEE-6A21-4504-937A-883999B5E5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Niels Helweg-Larsen</dc:creator>
  <cp:lastModifiedBy>Diana STOICA</cp:lastModifiedBy>
  <cp:revision>4</cp:revision>
  <cp:lastPrinted>2020-09-28T12:09:00Z</cp:lastPrinted>
  <dcterms:created xsi:type="dcterms:W3CDTF">2020-10-01T09:59:00Z</dcterms:created>
  <dcterms:modified xsi:type="dcterms:W3CDTF">2020-10-08T14:28:00Z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0x01010028823DAD65BFDC47A3186F100C863B32</vt:lpwstr>
  </property>
  <property fmtid="{D5CDD505-2E9C-101B-9397-08002B2CF9AE}" pid="4" name="_dlc_policyId">
    <vt:lpwstr>/teams/share/data</vt:lpwstr>
  </property>
  <property fmtid="{D5CDD505-2E9C-101B-9397-08002B2CF9AE}" pid="5" name="ItemRetentionFormula">
    <vt:lpwstr/>
  </property>
  <property fmtid="{D5CDD505-2E9C-101B-9397-08002B2CF9AE}" pid="6" name="_dlc_DocIdItemGuid">
    <vt:lpwstr>532cab8c-0ed6-49d2-916e-0d172baaa8dc</vt:lpwstr>
  </property>
</Properties>
</file>