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1590" w14:textId="77777777" w:rsidR="00231E43" w:rsidRPr="00231E43" w:rsidRDefault="00231E43" w:rsidP="00231E43">
      <w:pPr>
        <w:spacing w:before="200" w:line="480" w:lineRule="auto"/>
        <w:jc w:val="center"/>
        <w:rPr>
          <w:color w:val="212529"/>
          <w:sz w:val="37"/>
          <w:szCs w:val="37"/>
          <w:rFonts w:ascii="Questa-Regular" w:eastAsia="Times New Roman" w:hAnsi="Questa-Regular" w:cs="Segoe UI"/>
        </w:rPr>
      </w:pPr>
      <w:r>
        <w:rPr>
          <w:color w:val="212529"/>
          <w:sz w:val="28"/>
          <w:rFonts w:ascii="Questa-Regular" w:hAnsi="Questa-Regular"/>
        </w:rPr>
        <w:t xml:space="preserve">Määrus teatavate tööstustekkeliste kasvuhoonegaaside reguleerimise kohta</w:t>
      </w:r>
      <w:bookmarkStart w:id="0" w:name="Henvisning_idadc2bf9e-e2bc-4522-800d-b83"/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37"/>
          <w:rFonts w:ascii="Questa-Regular" w:eastAsia="Times New Roman" w:hAnsi="Questa-Regular" w:cs="Segoe UI"/>
        </w:rPr>
        <w:instrText xml:space="preserve"> HYPERLINK "https://www.retsinformation.dk/eli/lta/2021/1013" \l "idadc2bf9e-e2bc-4522-800d-b831881a24cf" </w:instrTex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9"/>
          <w:u w:val="single"/>
          <w:rFonts w:ascii="Questa-Regular" w:hAnsi="Questa-Regular"/>
        </w:rPr>
        <w:t xml:space="preserve">1)</w: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end"/>
      </w:r>
      <w:bookmarkEnd w:id="0"/>
    </w:p>
    <w:p w14:paraId="7F0C0F5F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Kemikaaliseaduse paragrahvi 30, § 45 lõike 1 ja § 59 lõike 4 kohaselt vt 26. jaanuari 2017. aasta konsolideerimisseadus nr 115, mida on muudetud 29. detsembri 2020. aasta seadusega nr 2214:</w:t>
      </w:r>
    </w:p>
    <w:p w14:paraId="0CB6BC7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Määruse kohaldamisala</w:t>
      </w:r>
    </w:p>
    <w:p w14:paraId="59687B3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1.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Määrus hõlmab perfluorosüsivesinikke (PFC) ja väävelheksafluoriidi (SF</w:t>
      </w:r>
      <w:r>
        <w:rPr>
          <w:color w:val="212529"/>
          <w:sz w:val="16"/>
          <w:vertAlign w:val="subscript"/>
          <w:rFonts w:ascii="Questa-Regular" w:hAnsi="Questa-Regular"/>
        </w:rPr>
        <w:t xml:space="preserve">6</w:t>
      </w:r>
      <w:r>
        <w:rPr>
          <w:color w:val="212529"/>
          <w:sz w:val="23"/>
          <w:rFonts w:ascii="Questa-Regular" w:hAnsi="Questa-Regular"/>
        </w:rPr>
        <w:t xml:space="preserve">)) ning fluorosüsivesinikke (HFC), välja arvatud hüdrofluoroolefiine (HFO), nii aineid eraldi kui ka segudes, mis sisaldavad ühte või mitut neist ainetest.</w:t>
      </w:r>
    </w:p>
    <w:p w14:paraId="184CCFD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Määrus ei hõlma lõikes 1 nimetatud kasvuhoonegaaside tööstuslikku kasutamist, välja arvatud kergmetallide valutööstuses kaitsegaasina kasutamiseks ja painduva vahtplasti tootmiseks.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Käesolevas määruses tähendab „tööstuslik kasutamine“ kasutamist toodete tootmisel, mille lõpptootes kasvuhoonegaase ei esine.</w:t>
      </w:r>
    </w:p>
    <w:p w14:paraId="55CE4E89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Igal ajal kehtiv Euroopa Liidu määrus fluoritud kasvuhoonegaaside kohta sätestab lõikes 1 nimetatud kasvuhoonegaaside reguleerimise miinimumtaseme.</w:t>
      </w:r>
    </w:p>
    <w:p w14:paraId="66A7B908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Kasutuspiirangud jne</w:t>
      </w:r>
    </w:p>
    <w:p w14:paraId="4B724AE3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Paragrahvi 1 lõikes 1 nimetatud uute kasvuhoonegaase sisaldavate toodete import ja kasutamine on keelatud.</w:t>
      </w:r>
    </w:p>
    <w:p w14:paraId="7AAFBE4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Hoolimata lõikest 1 on lisas 1 loetletud uute toodete, mis sisaldavad nimetatud kasvuhoonegaase, import, müük ja kasutamine lubatud.</w:t>
      </w:r>
    </w:p>
    <w:p w14:paraId="4323A580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Paragrahvi 1 lõikes 1 nimetatud uute või taaskasutatud kasvuhoonegaaside import, müük ja kasutamine on keelatud.</w:t>
      </w:r>
    </w:p>
    <w:p w14:paraId="4990F525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Hoolimata lõikest 1, on nimetatud kasvuhoonegaaside import, müük ja kasutamine lisas 2 loetletud kasutusalade jaoks lubatud.</w:t>
      </w:r>
    </w:p>
    <w:p w14:paraId="5919578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Haldussätted</w:t>
      </w:r>
    </w:p>
    <w:p w14:paraId="3C3F634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4.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Täidesaatva korralduse eeskirjade järgimise järelevalvet ja seiret viib ellu keskkonnakaitseamet kooskõlas seaduse sätetega.</w:t>
      </w:r>
    </w:p>
    <w:p w14:paraId="66D186F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Erandlikes olukordades võib Taani keskkonnakaitseamet lubada kõrvalekaldumist määruse nõuetest.</w:t>
      </w:r>
    </w:p>
    <w:p w14:paraId="0F32C31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Edasikaebusi Taani keskkonnakaitseameti lõikes 2 toodud otsuste peale ei või esitada muudele ametiasutustele.</w:t>
      </w:r>
    </w:p>
    <w:p w14:paraId="29720BCA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Karistused ja jõustumine ja üleminekueeskirjad</w:t>
      </w:r>
    </w:p>
    <w:p w14:paraId="173B0918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5.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Kui teiste õigusaktidega ei ole sätestanud kõrgemaid karistusi, määratakse trahvid neile, kes:</w:t>
      </w:r>
    </w:p>
    <w:p w14:paraId="4ED8A6D9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1) impordivad, müüvad või kasutavad uusi tooteid, mis sisaldavad kasvuhoonegaase, rikkudes paragrahvi 2 või</w:t>
      </w:r>
    </w:p>
    <w:p w14:paraId="6885B775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2) impordivad, müüvad või kasutavad kasvuhoonegaase, rikkudes paragrahvi 3.</w:t>
      </w:r>
    </w:p>
    <w:p w14:paraId="6CDC018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Karistust võidakse suurendada kuni kaheaastase vangistuseni, kui rikkumine on toime pandud tahtlikult või raske hooletuse tõttu ja kui rikkumine toob kaasa rahalist kasu, sealhulgas sääste, rikkumise toimepanijatele endile või teistele.</w:t>
      </w:r>
    </w:p>
    <w:p w14:paraId="4F33AC2D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Majandusüksusi jms asutusi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(juriidilisi isikuid) võidakse võtta karistusseadustiku (Straffeloven) 5. peatüki sätete kohaselt kriminaalvastutusele.</w:t>
      </w:r>
    </w:p>
    <w:p w14:paraId="0C61183C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 6.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Korraldus jõustub 1. juulil 2021.</w:t>
      </w:r>
    </w:p>
    <w:p w14:paraId="03EB802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Soojuspumpade puhul, mille täidised on 0,15-10 kg, kohaldatakse seni kehtinud eeskirju kuni 1. jaanuarini 2022.</w:t>
      </w:r>
    </w:p>
    <w:p w14:paraId="7C9F2CA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Lõige 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19. novembri 2018. aasta määrus nr 1326 teatavate tööstustekkeliste kasvuhoonegaaside reguleerimise kohta tunnistatakse kehtetuks.</w:t>
      </w:r>
    </w:p>
    <w:p w14:paraId="01810B7E" w14:textId="77777777" w:rsidR="00231E43" w:rsidRPr="00231E43" w:rsidRDefault="00231E43" w:rsidP="00231E43">
      <w:pPr>
        <w:spacing w:before="120" w:after="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Keskkonnaministeerium, 13. mai 2021</w:t>
      </w:r>
    </w:p>
    <w:p w14:paraId="4EA287F6" w14:textId="77777777" w:rsidR="00231E43" w:rsidRPr="00231E43" w:rsidRDefault="00231E43" w:rsidP="00231E43">
      <w:pPr>
        <w:spacing w:before="120" w:after="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Lea Wermelin</w:t>
      </w:r>
    </w:p>
    <w:p w14:paraId="4C46C222" w14:textId="77777777" w:rsidR="00231E43" w:rsidRPr="00231E43" w:rsidRDefault="00231E43" w:rsidP="00231E43">
      <w:pPr>
        <w:spacing w:after="0" w:line="480" w:lineRule="auto"/>
        <w:jc w:val="right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/ Henrik Søren Larsen</w:t>
      </w:r>
    </w:p>
    <w:p w14:paraId="51926885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5E3E9614">
          <v:rect id="_x0000_i1025" style="width:416.3pt;height:0" o:hrpct="0" o:hralign="center" o:hrstd="t" o:hr="t" fillcolor="#a0a0a0" stroked="f"/>
        </w:pict>
      </w:r>
    </w:p>
    <w:p w14:paraId="38755CA3" w14:textId="77777777" w:rsidR="00BF61A0" w:rsidRDefault="00BF61A0">
      <w:pPr>
        <w:rPr>
          <w:b/>
          <w:color w:val="212529"/>
          <w:sz w:val="32"/>
          <w:rFonts w:ascii="Questa-Regular" w:hAnsi="Questa-Regular"/>
        </w:rPr>
      </w:pPr>
      <w:r>
        <w:br w:type="page"/>
      </w:r>
    </w:p>
    <w:p w14:paraId="78C08BCE" w14:textId="17AF3AF4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1. lisa</w:t>
      </w:r>
    </w:p>
    <w:p w14:paraId="0DC067B5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Lõikes 2 sätestatud keelust on vabastatud järgmised määratletud kasvuhoonegaase sisaldavad tooted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0446F6BF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837"/>
              <w:gridCol w:w="90"/>
              <w:gridCol w:w="1388"/>
            </w:tblGrid>
            <w:tr w:rsidR="00231E43" w:rsidRPr="00231E43" w14:paraId="4D83A176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746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3D20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94BF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11A824A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6133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Toode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AB2B2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A31D4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Kasvuhoonegaas</w:t>
                  </w:r>
                </w:p>
              </w:tc>
            </w:tr>
            <w:tr w:rsidR="00231E43" w:rsidRPr="00231E43" w14:paraId="5B407A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238E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D34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Kõrgepingejaotlad (pinge ületab 1 kV)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CC2D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CD62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765A3B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ADFC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AAB4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Soojuspumbad, mille heitkogus on 50 kg või vähem ja mis on täielikult, peamiselt keevitamise või jootmise teel tehases kokku pandud kompaktseadmed.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EB786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804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13A13A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C2E5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7BE6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Soojuspumpade jahutussüsteemid, mille heitkogus on 50 kg või vähem ja mis on täielikult, peamiselt keevitamise või jootmise teel tehases kokku pandud kompaktseadmed.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4F3C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E0EAE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5A67DE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52CC4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312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Punktiga 2 hõlmamata soojuspumbad, külmutusseadmed, kliimaseadmed (jahutus mugavuse otstarbel) ja niiskuse-eemaldid, mille heitkogus on 5 tonni CO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2 </w:t>
                  </w:r>
                  <w:r>
                    <w:t xml:space="preserve"> </w:t>
                  </w:r>
                  <w:bookmarkStart w:id="1" w:name="Henvisning_id853ebac0-2be4-4db0-9b53-7d7"/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instrText xml:space="preserve"> HYPERLINK "https://www.retsinformation.dk/eli/lta/2021/1013" \l "id853ebac0-2be4-4db0-9b53-7d7bc98618c7" </w:instrTex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separate"/>
                  </w:r>
                  <w:r>
                    <w:rPr>
                      <w:color w:val="176D41"/>
                      <w:sz w:val="19"/>
                      <w:u w:val="single"/>
                      <w:vertAlign w:val="superscript"/>
                      <w:rFonts w:ascii="Times New Roman" w:hAnsi="Times New Roman"/>
                    </w:rPr>
                    <w:t xml:space="preserve">2)</w: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end"/>
                  </w:r>
                  <w:bookmarkEnd w:id="1"/>
                  <w:r>
                    <w:rPr>
                      <w:sz w:val="24"/>
                      <w:rFonts w:ascii="Times New Roman" w:hAnsi="Times New Roman"/>
                    </w:rPr>
                    <w:t xml:space="preserve"> ekvivalenti või vähem.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A3965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CA3BE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5C814F3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A99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49B8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Punktis 4 nimetamata soojuspumpade jahutussüsteemid, mille heitkogus on vahemikus 0,15–10 kg ja mis on täielikult, peamiselt keevitamise või jootmise teel tehases kokku pandud kompaktseadmed.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33930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CE81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3E4235C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8D1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08413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Vaktsiini jahutajad.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BB2AA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61428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4A5F58A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5A2A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0DC39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Mobiilsed külmutusseadmed.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14AF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9403B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7DC635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D9AC8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D96E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Sõidukite ja õhusõidukite kliimaseadmed.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31B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53A3F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0F77656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F7E9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D8020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Madala temperatuuriga sügavkülmikud (temperatuurid alla -50 °C)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3AA7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EF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2EFB62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7921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FB1E4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Meditsiinilised aerosoolid.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C6778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3F35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139BE0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FE48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2A709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Laboriseadmed.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2E779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DFBA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Kõik</w:t>
                  </w:r>
                </w:p>
              </w:tc>
            </w:tr>
            <w:tr w:rsidR="00231E43" w:rsidRPr="00231E43" w14:paraId="11B9A7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E911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11F09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Jahutusseadmete katsetamise katserajatised.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4859C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A9F21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4BFDF8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4FAAD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8C7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Automaatsed kontrollseadmed (termostaadid, ventiilid jne),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0CC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0C53F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Kõik</w:t>
                  </w:r>
                </w:p>
              </w:tc>
            </w:tr>
            <w:tr w:rsidR="00231E43" w:rsidRPr="00231E43" w14:paraId="463448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7DC0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1AD8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Sõjaliseks otstarbeks mõeldud tooted.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BB0F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1F80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Kõik</w:t>
                  </w:r>
                </w:p>
              </w:tc>
            </w:tr>
            <w:tr w:rsidR="00231E43" w:rsidRPr="00231E43" w14:paraId="76C162B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D2410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5271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Laeva pardal kasutamiseks mõeldud tooted.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8B79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F875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Kõik</w:t>
                  </w:r>
                </w:p>
              </w:tc>
            </w:tr>
            <w:tr w:rsidR="00231E43" w:rsidRPr="00231E43" w14:paraId="02FFE8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F4891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C921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C9E7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84AF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</w:tbl>
          <w:p w14:paraId="2E7CC965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174B9B5" w14:textId="77777777" w:rsid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>
        <w:rPr>
          <w:color w:val="212529"/>
          <w:sz w:val="19"/>
          <w:rFonts w:ascii="Questa-Regular" w:hAnsi="Questa-Regular"/>
        </w:rPr>
        <w:t xml:space="preserve">2) Kogus ja CO</w:t>
      </w:r>
      <w:r>
        <w:rPr>
          <w:color w:val="212529"/>
          <w:sz w:val="13"/>
          <w:vertAlign w:val="subscript"/>
          <w:rFonts w:ascii="Questa-Regular" w:hAnsi="Questa-Regular"/>
        </w:rPr>
        <w:t xml:space="preserve">2</w:t>
      </w:r>
      <w:r>
        <w:rPr>
          <w:color w:val="212529"/>
          <w:sz w:val="19"/>
          <w:rFonts w:ascii="Questa-Regular" w:hAnsi="Questa-Regular"/>
        </w:rPr>
        <w:t xml:space="preserve"> ekvivalent määratakse kindlaks vastavalt märgistamise suhtes kohaldatavatele eeskirjadele vastavalt Euroopa Parlamendi ja nõukogu 16. aprilli 2014. aasta määruse (EÜ) nr 517/2014 (fluoritud kasvuhoonegaaside kohta ja määruse (EÜ) nr 842/2006 kehtetuks tunnistamise kohta) artikli 12 lõike 3 punktile c.</w:t>
      </w:r>
    </w:p>
    <w:p w14:paraId="660510B2" w14:textId="77777777" w:rsidR="00231E43" w:rsidRPr="00231E43" w:rsidRDefault="00231E43" w:rsidP="00231E43">
      <w:pPr>
        <w:rPr>
          <w:rFonts w:ascii="Questa-Regular" w:eastAsia="Times New Roman" w:hAnsi="Questa-Regular" w:cs="Segoe UI"/>
          <w:color w:val="212529"/>
          <w:sz w:val="19"/>
          <w:szCs w:val="19"/>
          <w:lang w:eastAsia="da-DK"/>
        </w:rPr>
      </w:pPr>
    </w:p>
    <w:p w14:paraId="6B5E627D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221067F7">
          <v:rect id="_x0000_i1026" style="width:416.3pt;height:0" o:hrpct="0" o:hralign="center" o:hrstd="t" o:hr="t" fillcolor="#a0a0a0" stroked="f"/>
        </w:pict>
      </w:r>
    </w:p>
    <w:p w14:paraId="1EF54FD8" w14:textId="77777777" w:rsidR="00231E43" w:rsidRDefault="00231E43">
      <w:pPr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br w:type="page"/>
      </w:r>
    </w:p>
    <w:p w14:paraId="4404E3D1" w14:textId="77777777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2. lisa</w:t>
      </w:r>
    </w:p>
    <w:p w14:paraId="0AA4944F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Lõikes 3 sätestatud keelust on vabastatud järgmised määratletud kasvuhoonegaaside kasutusalad.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77600294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810"/>
              <w:gridCol w:w="1625"/>
            </w:tblGrid>
            <w:tr w:rsidR="00231E43" w:rsidRPr="00231E43" w14:paraId="0591124C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A43D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6937D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6F554F9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77AE8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Kasutus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E238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Kasvuhoonegaas</w:t>
                  </w:r>
                </w:p>
              </w:tc>
            </w:tr>
            <w:tr w:rsidR="00231E43" w:rsidRPr="00231E43" w14:paraId="219A69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DAA5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0542C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Külmutusseadmete, õhukonditsioneeride, soojuspumpade ja niiskuse-eemaldite teenindus.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FE67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3CE9E9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BE27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9FC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Sõidukite või õhusõidukite õhukonditsioneeride teenindus.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4DE8D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HFCd</w:t>
                  </w:r>
                </w:p>
              </w:tc>
            </w:tr>
            <w:tr w:rsidR="00231E43" w:rsidRPr="00231E43" w14:paraId="547F9B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D2C2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2E9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Kõrgepingejaotlate (pinge ületab 1 kV) teenindus.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DC80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0970D6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71A12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406D2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Laboriseadmete teenindus.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72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Kõik</w:t>
                  </w:r>
                </w:p>
              </w:tc>
            </w:tr>
            <w:tr w:rsidR="00231E43" w:rsidRPr="00231E43" w14:paraId="56857F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ED6E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BDEA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Sõjaline kasutus.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CF9B4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Kõik</w:t>
                  </w:r>
                </w:p>
              </w:tc>
            </w:tr>
            <w:tr w:rsidR="00231E43" w:rsidRPr="00231E43" w14:paraId="1424542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89FD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82B1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Laeva jäätmepõletusahjud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B99EC4" w14:textId="77777777" w:rsid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Kõik</w:t>
                  </w:r>
                </w:p>
                <w:p w14:paraId="140CB2C0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463238A8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0FB454C2" w14:textId="77777777" w:rsidR="00231E43" w:rsidRP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</w:tc>
            </w:tr>
          </w:tbl>
          <w:p w14:paraId="50BCD5B9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94FE8F1" w14:textId="77777777" w:rsidR="00231E43" w:rsidRPr="00231E43" w:rsidRDefault="00231E43" w:rsidP="00231E43">
      <w:pPr>
        <w:shd w:val="clear" w:color="auto" w:fill="E1ECDF"/>
        <w:spacing w:after="15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Ametlikud märkused</w:t>
      </w:r>
    </w:p>
    <w:bookmarkStart w:id="2" w:name="idadc2bf9e-e2bc-4522-800d-b831881a24cf"/>
    <w:p w14:paraId="49A84516" w14:textId="77777777" w:rsidR="00231E43" w:rsidRP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19"/>
          <w:rFonts w:ascii="Questa-Regular" w:eastAsia="Times New Roman" w:hAnsi="Questa-Regular" w:cs="Segoe UI"/>
        </w:rPr>
        <w:instrText xml:space="preserve"> HYPERLINK "https://www.retsinformation.dk/eli/lta/2021/1013" \l "Viide_idadc2bf9e-e2bc-4522-800d-b831881a24cf" </w:instrTex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6"/>
          <w:u w:val="single"/>
          <w:vertAlign w:val="superscript"/>
          <w:rFonts w:ascii="Questa-Regular" w:hAnsi="Questa-Regular"/>
        </w:rPr>
        <w:t xml:space="preserve">1)</w: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end"/>
      </w:r>
      <w:bookmarkEnd w:id="2"/>
      <w:r>
        <w:rPr>
          <w:color w:val="212529"/>
          <w:sz w:val="19"/>
          <w:rFonts w:ascii="Questa-Regular" w:hAnsi="Questa-Regular"/>
        </w:rPr>
        <w:t xml:space="preserve"> </w:t>
      </w:r>
      <w:r>
        <w:rPr>
          <w:color w:val="212529"/>
          <w:sz w:val="19"/>
          <w:rFonts w:ascii="Questa-Regular" w:hAnsi="Questa-Regular"/>
        </w:rPr>
        <w:t xml:space="preserve">Käesoleva määruse eelnõust on teatatud kooskõlas 9. septembri 2015. aasta Euroopa Parlamendi ja nõukogu direktiiviga (EL) 2015/1535, millega nähakse ette tehnilistest eeskirjadest ning infoühiskonna teenuste eeskirjadest teatamise kord (kodifitseeritud tekst).</w:t>
      </w:r>
    </w:p>
    <w:p w14:paraId="576F272C" w14:textId="77777777" w:rsidR="00D4498B" w:rsidRPr="00231E43" w:rsidRDefault="00D4498B" w:rsidP="00231E43"/>
    <w:sectPr w:rsidR="00D4498B" w:rsidRPr="00231E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43"/>
    <w:rsid w:val="00001FF9"/>
    <w:rsid w:val="00004CA3"/>
    <w:rsid w:val="00004F56"/>
    <w:rsid w:val="000050E3"/>
    <w:rsid w:val="00010027"/>
    <w:rsid w:val="000116E0"/>
    <w:rsid w:val="00011CC6"/>
    <w:rsid w:val="00011D7B"/>
    <w:rsid w:val="0001288F"/>
    <w:rsid w:val="00017938"/>
    <w:rsid w:val="0002112C"/>
    <w:rsid w:val="00021C75"/>
    <w:rsid w:val="0002390A"/>
    <w:rsid w:val="000349BA"/>
    <w:rsid w:val="0004056C"/>
    <w:rsid w:val="000409CD"/>
    <w:rsid w:val="00041BE8"/>
    <w:rsid w:val="00042397"/>
    <w:rsid w:val="00045529"/>
    <w:rsid w:val="000530D7"/>
    <w:rsid w:val="00053F95"/>
    <w:rsid w:val="00064877"/>
    <w:rsid w:val="000669EE"/>
    <w:rsid w:val="0006701B"/>
    <w:rsid w:val="00070C2A"/>
    <w:rsid w:val="0007278F"/>
    <w:rsid w:val="000750FC"/>
    <w:rsid w:val="00075CD0"/>
    <w:rsid w:val="00076FD6"/>
    <w:rsid w:val="00077482"/>
    <w:rsid w:val="00081900"/>
    <w:rsid w:val="000839A9"/>
    <w:rsid w:val="00084100"/>
    <w:rsid w:val="0008465D"/>
    <w:rsid w:val="00084D6F"/>
    <w:rsid w:val="00086451"/>
    <w:rsid w:val="000920F5"/>
    <w:rsid w:val="00092A6F"/>
    <w:rsid w:val="0009426D"/>
    <w:rsid w:val="000946CE"/>
    <w:rsid w:val="00096789"/>
    <w:rsid w:val="00096C74"/>
    <w:rsid w:val="00097E0B"/>
    <w:rsid w:val="000A2A31"/>
    <w:rsid w:val="000A6145"/>
    <w:rsid w:val="000A7658"/>
    <w:rsid w:val="000A7DBC"/>
    <w:rsid w:val="000B419A"/>
    <w:rsid w:val="000B4AA9"/>
    <w:rsid w:val="000B7B4C"/>
    <w:rsid w:val="000C0BA8"/>
    <w:rsid w:val="000C1676"/>
    <w:rsid w:val="000C267C"/>
    <w:rsid w:val="000C3A32"/>
    <w:rsid w:val="000C3C8A"/>
    <w:rsid w:val="000C5428"/>
    <w:rsid w:val="000C6523"/>
    <w:rsid w:val="000D3F27"/>
    <w:rsid w:val="000D55DE"/>
    <w:rsid w:val="000D5802"/>
    <w:rsid w:val="000D6B30"/>
    <w:rsid w:val="000D6B4F"/>
    <w:rsid w:val="000E7BCB"/>
    <w:rsid w:val="000F2C28"/>
    <w:rsid w:val="00101302"/>
    <w:rsid w:val="00101BFB"/>
    <w:rsid w:val="00104ABC"/>
    <w:rsid w:val="00106568"/>
    <w:rsid w:val="001071EE"/>
    <w:rsid w:val="001073E7"/>
    <w:rsid w:val="00107C9E"/>
    <w:rsid w:val="00110279"/>
    <w:rsid w:val="0011066E"/>
    <w:rsid w:val="001112B2"/>
    <w:rsid w:val="001250BE"/>
    <w:rsid w:val="00131428"/>
    <w:rsid w:val="00134B6A"/>
    <w:rsid w:val="00134F81"/>
    <w:rsid w:val="001374D3"/>
    <w:rsid w:val="001413CF"/>
    <w:rsid w:val="00141C4C"/>
    <w:rsid w:val="0014220C"/>
    <w:rsid w:val="00142502"/>
    <w:rsid w:val="00144401"/>
    <w:rsid w:val="00146403"/>
    <w:rsid w:val="00152DCB"/>
    <w:rsid w:val="00153108"/>
    <w:rsid w:val="00157950"/>
    <w:rsid w:val="001732F9"/>
    <w:rsid w:val="00173C1F"/>
    <w:rsid w:val="0017477E"/>
    <w:rsid w:val="001759D0"/>
    <w:rsid w:val="00175E76"/>
    <w:rsid w:val="001761F3"/>
    <w:rsid w:val="00176C92"/>
    <w:rsid w:val="00177803"/>
    <w:rsid w:val="001779D9"/>
    <w:rsid w:val="00180706"/>
    <w:rsid w:val="00182E50"/>
    <w:rsid w:val="00183892"/>
    <w:rsid w:val="00184ACA"/>
    <w:rsid w:val="001856D6"/>
    <w:rsid w:val="0018601E"/>
    <w:rsid w:val="001865E0"/>
    <w:rsid w:val="00187280"/>
    <w:rsid w:val="00193612"/>
    <w:rsid w:val="001A0C49"/>
    <w:rsid w:val="001A1806"/>
    <w:rsid w:val="001A25CE"/>
    <w:rsid w:val="001A2FBE"/>
    <w:rsid w:val="001A4C5D"/>
    <w:rsid w:val="001A57A8"/>
    <w:rsid w:val="001A749A"/>
    <w:rsid w:val="001B066C"/>
    <w:rsid w:val="001B066F"/>
    <w:rsid w:val="001B1DE4"/>
    <w:rsid w:val="001B3C1E"/>
    <w:rsid w:val="001B5E22"/>
    <w:rsid w:val="001C15D6"/>
    <w:rsid w:val="001C490D"/>
    <w:rsid w:val="001D40FC"/>
    <w:rsid w:val="001E0E4F"/>
    <w:rsid w:val="001E1DA8"/>
    <w:rsid w:val="001E2999"/>
    <w:rsid w:val="001E35DD"/>
    <w:rsid w:val="001E4CB3"/>
    <w:rsid w:val="001F4F34"/>
    <w:rsid w:val="001F66A6"/>
    <w:rsid w:val="00200395"/>
    <w:rsid w:val="0020053C"/>
    <w:rsid w:val="00200BB3"/>
    <w:rsid w:val="00203DBB"/>
    <w:rsid w:val="00204526"/>
    <w:rsid w:val="00211CF2"/>
    <w:rsid w:val="00215BFF"/>
    <w:rsid w:val="00216221"/>
    <w:rsid w:val="00221A0A"/>
    <w:rsid w:val="00221AAD"/>
    <w:rsid w:val="0022331B"/>
    <w:rsid w:val="002239F3"/>
    <w:rsid w:val="00225181"/>
    <w:rsid w:val="00226EAF"/>
    <w:rsid w:val="00226ED6"/>
    <w:rsid w:val="00230CA9"/>
    <w:rsid w:val="00231E43"/>
    <w:rsid w:val="0023229E"/>
    <w:rsid w:val="0023434C"/>
    <w:rsid w:val="00236484"/>
    <w:rsid w:val="00237938"/>
    <w:rsid w:val="00242C72"/>
    <w:rsid w:val="00243ED5"/>
    <w:rsid w:val="00250ED7"/>
    <w:rsid w:val="00254CC3"/>
    <w:rsid w:val="00256ADF"/>
    <w:rsid w:val="0026042A"/>
    <w:rsid w:val="002643CC"/>
    <w:rsid w:val="00271D9C"/>
    <w:rsid w:val="00275B9B"/>
    <w:rsid w:val="002761E1"/>
    <w:rsid w:val="002773DB"/>
    <w:rsid w:val="00281BD9"/>
    <w:rsid w:val="00284F77"/>
    <w:rsid w:val="00285B28"/>
    <w:rsid w:val="002919AB"/>
    <w:rsid w:val="00292836"/>
    <w:rsid w:val="00297D93"/>
    <w:rsid w:val="002A0A08"/>
    <w:rsid w:val="002A0E23"/>
    <w:rsid w:val="002A4F06"/>
    <w:rsid w:val="002B146C"/>
    <w:rsid w:val="002B3B17"/>
    <w:rsid w:val="002B58AA"/>
    <w:rsid w:val="002B5AE0"/>
    <w:rsid w:val="002B7137"/>
    <w:rsid w:val="002C08A0"/>
    <w:rsid w:val="002C27AC"/>
    <w:rsid w:val="002C2FBD"/>
    <w:rsid w:val="002C3128"/>
    <w:rsid w:val="002D231A"/>
    <w:rsid w:val="002D4687"/>
    <w:rsid w:val="002E39EC"/>
    <w:rsid w:val="002E5E35"/>
    <w:rsid w:val="002F0710"/>
    <w:rsid w:val="002F1667"/>
    <w:rsid w:val="002F2503"/>
    <w:rsid w:val="002F3688"/>
    <w:rsid w:val="002F3A85"/>
    <w:rsid w:val="002F44AA"/>
    <w:rsid w:val="002F5DE3"/>
    <w:rsid w:val="002F79B2"/>
    <w:rsid w:val="0030044E"/>
    <w:rsid w:val="0030235F"/>
    <w:rsid w:val="003027B2"/>
    <w:rsid w:val="00303FD0"/>
    <w:rsid w:val="00307DE5"/>
    <w:rsid w:val="00310E9C"/>
    <w:rsid w:val="003113D7"/>
    <w:rsid w:val="00312A32"/>
    <w:rsid w:val="00312FED"/>
    <w:rsid w:val="00314E39"/>
    <w:rsid w:val="00317A31"/>
    <w:rsid w:val="00320147"/>
    <w:rsid w:val="00324899"/>
    <w:rsid w:val="0032564C"/>
    <w:rsid w:val="00331E85"/>
    <w:rsid w:val="00332889"/>
    <w:rsid w:val="00335644"/>
    <w:rsid w:val="00335CCE"/>
    <w:rsid w:val="00337E6C"/>
    <w:rsid w:val="00341110"/>
    <w:rsid w:val="00345275"/>
    <w:rsid w:val="00346395"/>
    <w:rsid w:val="0034737D"/>
    <w:rsid w:val="00350E3F"/>
    <w:rsid w:val="0035375F"/>
    <w:rsid w:val="00360D74"/>
    <w:rsid w:val="0036284D"/>
    <w:rsid w:val="003628A8"/>
    <w:rsid w:val="00362AE9"/>
    <w:rsid w:val="00365182"/>
    <w:rsid w:val="0037236A"/>
    <w:rsid w:val="00372DBD"/>
    <w:rsid w:val="00380312"/>
    <w:rsid w:val="003821B7"/>
    <w:rsid w:val="0038353E"/>
    <w:rsid w:val="00387885"/>
    <w:rsid w:val="003900BB"/>
    <w:rsid w:val="00390C92"/>
    <w:rsid w:val="00392DBE"/>
    <w:rsid w:val="003A2ADB"/>
    <w:rsid w:val="003A68CA"/>
    <w:rsid w:val="003B2671"/>
    <w:rsid w:val="003B7469"/>
    <w:rsid w:val="003B7472"/>
    <w:rsid w:val="003B7741"/>
    <w:rsid w:val="003C0C99"/>
    <w:rsid w:val="003C0DE0"/>
    <w:rsid w:val="003C3222"/>
    <w:rsid w:val="003C4DE7"/>
    <w:rsid w:val="003C6F08"/>
    <w:rsid w:val="003C6FC3"/>
    <w:rsid w:val="003D227B"/>
    <w:rsid w:val="003D3FD8"/>
    <w:rsid w:val="003E040E"/>
    <w:rsid w:val="003E057B"/>
    <w:rsid w:val="003E3989"/>
    <w:rsid w:val="003E5285"/>
    <w:rsid w:val="003E773D"/>
    <w:rsid w:val="003F184D"/>
    <w:rsid w:val="003F2E61"/>
    <w:rsid w:val="003F4B8E"/>
    <w:rsid w:val="003F4FD3"/>
    <w:rsid w:val="003F6E10"/>
    <w:rsid w:val="003F7034"/>
    <w:rsid w:val="00403497"/>
    <w:rsid w:val="00403F4C"/>
    <w:rsid w:val="00404723"/>
    <w:rsid w:val="00404A06"/>
    <w:rsid w:val="00406206"/>
    <w:rsid w:val="00411FAE"/>
    <w:rsid w:val="004157D3"/>
    <w:rsid w:val="00417D06"/>
    <w:rsid w:val="0042221A"/>
    <w:rsid w:val="00422900"/>
    <w:rsid w:val="00424F91"/>
    <w:rsid w:val="004319F3"/>
    <w:rsid w:val="00431DBD"/>
    <w:rsid w:val="004335D9"/>
    <w:rsid w:val="00434533"/>
    <w:rsid w:val="00434C66"/>
    <w:rsid w:val="00441FDB"/>
    <w:rsid w:val="00445757"/>
    <w:rsid w:val="00446CA7"/>
    <w:rsid w:val="0044739C"/>
    <w:rsid w:val="00447CEB"/>
    <w:rsid w:val="00450912"/>
    <w:rsid w:val="00451588"/>
    <w:rsid w:val="00452A12"/>
    <w:rsid w:val="00452D53"/>
    <w:rsid w:val="00453AE9"/>
    <w:rsid w:val="004545C0"/>
    <w:rsid w:val="00454A79"/>
    <w:rsid w:val="00455378"/>
    <w:rsid w:val="00457409"/>
    <w:rsid w:val="00460C39"/>
    <w:rsid w:val="004616C4"/>
    <w:rsid w:val="004633E2"/>
    <w:rsid w:val="00463F37"/>
    <w:rsid w:val="00474E12"/>
    <w:rsid w:val="00477E61"/>
    <w:rsid w:val="00481598"/>
    <w:rsid w:val="00481870"/>
    <w:rsid w:val="00482FDD"/>
    <w:rsid w:val="00482FE6"/>
    <w:rsid w:val="0048329E"/>
    <w:rsid w:val="0048449D"/>
    <w:rsid w:val="004844EC"/>
    <w:rsid w:val="00490864"/>
    <w:rsid w:val="00491C6B"/>
    <w:rsid w:val="004934BD"/>
    <w:rsid w:val="00496C3F"/>
    <w:rsid w:val="00496D31"/>
    <w:rsid w:val="00496ECD"/>
    <w:rsid w:val="00497EBA"/>
    <w:rsid w:val="004A0792"/>
    <w:rsid w:val="004A2D0B"/>
    <w:rsid w:val="004A6536"/>
    <w:rsid w:val="004B13CE"/>
    <w:rsid w:val="004B5B91"/>
    <w:rsid w:val="004B6698"/>
    <w:rsid w:val="004C22D3"/>
    <w:rsid w:val="004C430A"/>
    <w:rsid w:val="004C534C"/>
    <w:rsid w:val="004D0A28"/>
    <w:rsid w:val="004D2ED5"/>
    <w:rsid w:val="004D56F0"/>
    <w:rsid w:val="004E063D"/>
    <w:rsid w:val="004E22FC"/>
    <w:rsid w:val="004E7CB5"/>
    <w:rsid w:val="004F2C97"/>
    <w:rsid w:val="004F3E7E"/>
    <w:rsid w:val="004F4B44"/>
    <w:rsid w:val="004F5133"/>
    <w:rsid w:val="004F6338"/>
    <w:rsid w:val="004F658D"/>
    <w:rsid w:val="0050203E"/>
    <w:rsid w:val="0050680D"/>
    <w:rsid w:val="00507E52"/>
    <w:rsid w:val="00511D64"/>
    <w:rsid w:val="00512C94"/>
    <w:rsid w:val="005131CD"/>
    <w:rsid w:val="005215EC"/>
    <w:rsid w:val="005223FC"/>
    <w:rsid w:val="005236D0"/>
    <w:rsid w:val="0052579F"/>
    <w:rsid w:val="00527116"/>
    <w:rsid w:val="00527EFD"/>
    <w:rsid w:val="0053028C"/>
    <w:rsid w:val="00530E96"/>
    <w:rsid w:val="005338B2"/>
    <w:rsid w:val="00533EFE"/>
    <w:rsid w:val="0053783F"/>
    <w:rsid w:val="00540C0A"/>
    <w:rsid w:val="00540C1A"/>
    <w:rsid w:val="00540E05"/>
    <w:rsid w:val="00541FB0"/>
    <w:rsid w:val="005424EB"/>
    <w:rsid w:val="00551E3C"/>
    <w:rsid w:val="0055722C"/>
    <w:rsid w:val="00557A10"/>
    <w:rsid w:val="00563097"/>
    <w:rsid w:val="0056449A"/>
    <w:rsid w:val="00564817"/>
    <w:rsid w:val="00574246"/>
    <w:rsid w:val="00577AF4"/>
    <w:rsid w:val="00577B32"/>
    <w:rsid w:val="00580E7A"/>
    <w:rsid w:val="00580FDD"/>
    <w:rsid w:val="00581DC9"/>
    <w:rsid w:val="005822D9"/>
    <w:rsid w:val="005822F0"/>
    <w:rsid w:val="00584AAE"/>
    <w:rsid w:val="005874D9"/>
    <w:rsid w:val="00591053"/>
    <w:rsid w:val="0059303C"/>
    <w:rsid w:val="00594A5E"/>
    <w:rsid w:val="00595691"/>
    <w:rsid w:val="00596D69"/>
    <w:rsid w:val="00597EF4"/>
    <w:rsid w:val="005A746A"/>
    <w:rsid w:val="005A75D8"/>
    <w:rsid w:val="005B0A54"/>
    <w:rsid w:val="005B0B61"/>
    <w:rsid w:val="005C09A0"/>
    <w:rsid w:val="005C137C"/>
    <w:rsid w:val="005C63C3"/>
    <w:rsid w:val="005C760C"/>
    <w:rsid w:val="005C7DFF"/>
    <w:rsid w:val="005D0D15"/>
    <w:rsid w:val="005D17E5"/>
    <w:rsid w:val="005D30D9"/>
    <w:rsid w:val="005D3BDB"/>
    <w:rsid w:val="005E17D6"/>
    <w:rsid w:val="005E1BC9"/>
    <w:rsid w:val="005E4079"/>
    <w:rsid w:val="005F218B"/>
    <w:rsid w:val="005F3302"/>
    <w:rsid w:val="005F621D"/>
    <w:rsid w:val="00600701"/>
    <w:rsid w:val="00603266"/>
    <w:rsid w:val="0060432F"/>
    <w:rsid w:val="00604630"/>
    <w:rsid w:val="0060538B"/>
    <w:rsid w:val="006058B5"/>
    <w:rsid w:val="0060755F"/>
    <w:rsid w:val="00610AF8"/>
    <w:rsid w:val="006172AE"/>
    <w:rsid w:val="006176A2"/>
    <w:rsid w:val="00617883"/>
    <w:rsid w:val="0062732E"/>
    <w:rsid w:val="006316DF"/>
    <w:rsid w:val="006323D4"/>
    <w:rsid w:val="006435D7"/>
    <w:rsid w:val="00645B61"/>
    <w:rsid w:val="0064606F"/>
    <w:rsid w:val="0065032E"/>
    <w:rsid w:val="006512D6"/>
    <w:rsid w:val="006527F2"/>
    <w:rsid w:val="0065284E"/>
    <w:rsid w:val="00655A54"/>
    <w:rsid w:val="00655AEA"/>
    <w:rsid w:val="00656E14"/>
    <w:rsid w:val="00657B95"/>
    <w:rsid w:val="00660C1B"/>
    <w:rsid w:val="00661A10"/>
    <w:rsid w:val="00663C27"/>
    <w:rsid w:val="00664091"/>
    <w:rsid w:val="006649C5"/>
    <w:rsid w:val="006653C4"/>
    <w:rsid w:val="00666431"/>
    <w:rsid w:val="00674472"/>
    <w:rsid w:val="0067539B"/>
    <w:rsid w:val="00676407"/>
    <w:rsid w:val="006909C4"/>
    <w:rsid w:val="00691328"/>
    <w:rsid w:val="0069728B"/>
    <w:rsid w:val="006A1650"/>
    <w:rsid w:val="006A3C97"/>
    <w:rsid w:val="006A41FA"/>
    <w:rsid w:val="006A4F56"/>
    <w:rsid w:val="006A6C2A"/>
    <w:rsid w:val="006A6C9F"/>
    <w:rsid w:val="006B0D5B"/>
    <w:rsid w:val="006B0E43"/>
    <w:rsid w:val="006B113E"/>
    <w:rsid w:val="006B1547"/>
    <w:rsid w:val="006B21A0"/>
    <w:rsid w:val="006B74B8"/>
    <w:rsid w:val="006B7DAE"/>
    <w:rsid w:val="006C02BB"/>
    <w:rsid w:val="006D1296"/>
    <w:rsid w:val="006D1C4C"/>
    <w:rsid w:val="006D662B"/>
    <w:rsid w:val="006D6F8A"/>
    <w:rsid w:val="006D769C"/>
    <w:rsid w:val="006E08ED"/>
    <w:rsid w:val="006E0C9E"/>
    <w:rsid w:val="006E1330"/>
    <w:rsid w:val="006E35A8"/>
    <w:rsid w:val="006E4881"/>
    <w:rsid w:val="006E7E02"/>
    <w:rsid w:val="006F0C95"/>
    <w:rsid w:val="006F1924"/>
    <w:rsid w:val="00701536"/>
    <w:rsid w:val="00701686"/>
    <w:rsid w:val="007035C1"/>
    <w:rsid w:val="007037E2"/>
    <w:rsid w:val="0070394C"/>
    <w:rsid w:val="00707ECC"/>
    <w:rsid w:val="00714E10"/>
    <w:rsid w:val="00715CA0"/>
    <w:rsid w:val="0071682D"/>
    <w:rsid w:val="00716DED"/>
    <w:rsid w:val="007179AA"/>
    <w:rsid w:val="00717D38"/>
    <w:rsid w:val="00720708"/>
    <w:rsid w:val="007220F9"/>
    <w:rsid w:val="0072235A"/>
    <w:rsid w:val="00723596"/>
    <w:rsid w:val="0072389D"/>
    <w:rsid w:val="00723AB3"/>
    <w:rsid w:val="00727158"/>
    <w:rsid w:val="00730341"/>
    <w:rsid w:val="00730417"/>
    <w:rsid w:val="0073632A"/>
    <w:rsid w:val="0073654C"/>
    <w:rsid w:val="00741098"/>
    <w:rsid w:val="007426F8"/>
    <w:rsid w:val="007440E1"/>
    <w:rsid w:val="0075163A"/>
    <w:rsid w:val="007523DB"/>
    <w:rsid w:val="00754029"/>
    <w:rsid w:val="00754102"/>
    <w:rsid w:val="007564C4"/>
    <w:rsid w:val="007571A7"/>
    <w:rsid w:val="007619BB"/>
    <w:rsid w:val="00761C21"/>
    <w:rsid w:val="00765F0F"/>
    <w:rsid w:val="007708AA"/>
    <w:rsid w:val="00772656"/>
    <w:rsid w:val="00775F77"/>
    <w:rsid w:val="00776070"/>
    <w:rsid w:val="00783A21"/>
    <w:rsid w:val="0078613B"/>
    <w:rsid w:val="00787729"/>
    <w:rsid w:val="00790739"/>
    <w:rsid w:val="00790A61"/>
    <w:rsid w:val="00791007"/>
    <w:rsid w:val="007916EB"/>
    <w:rsid w:val="00794DF4"/>
    <w:rsid w:val="007A1E33"/>
    <w:rsid w:val="007A363A"/>
    <w:rsid w:val="007A48F0"/>
    <w:rsid w:val="007A5023"/>
    <w:rsid w:val="007B003E"/>
    <w:rsid w:val="007B17F2"/>
    <w:rsid w:val="007B28A9"/>
    <w:rsid w:val="007B35AF"/>
    <w:rsid w:val="007B6DB5"/>
    <w:rsid w:val="007B7D74"/>
    <w:rsid w:val="007C1F43"/>
    <w:rsid w:val="007C4A7A"/>
    <w:rsid w:val="007C51A0"/>
    <w:rsid w:val="007C5545"/>
    <w:rsid w:val="007C584A"/>
    <w:rsid w:val="007C6CD4"/>
    <w:rsid w:val="007C7583"/>
    <w:rsid w:val="007D152F"/>
    <w:rsid w:val="007D1998"/>
    <w:rsid w:val="007D5E24"/>
    <w:rsid w:val="007D5FA7"/>
    <w:rsid w:val="007E1C30"/>
    <w:rsid w:val="007E2BFB"/>
    <w:rsid w:val="007E5528"/>
    <w:rsid w:val="007F51C7"/>
    <w:rsid w:val="007F6358"/>
    <w:rsid w:val="008006B6"/>
    <w:rsid w:val="008009F3"/>
    <w:rsid w:val="00801649"/>
    <w:rsid w:val="0080312C"/>
    <w:rsid w:val="00805E47"/>
    <w:rsid w:val="00806962"/>
    <w:rsid w:val="00807C86"/>
    <w:rsid w:val="00810DD4"/>
    <w:rsid w:val="00815AA2"/>
    <w:rsid w:val="00815C2C"/>
    <w:rsid w:val="00816410"/>
    <w:rsid w:val="0081771B"/>
    <w:rsid w:val="00820E0A"/>
    <w:rsid w:val="00824878"/>
    <w:rsid w:val="00834412"/>
    <w:rsid w:val="00835098"/>
    <w:rsid w:val="00840025"/>
    <w:rsid w:val="00842D5B"/>
    <w:rsid w:val="0084434F"/>
    <w:rsid w:val="008451C0"/>
    <w:rsid w:val="008456AB"/>
    <w:rsid w:val="008507BE"/>
    <w:rsid w:val="00851835"/>
    <w:rsid w:val="00851950"/>
    <w:rsid w:val="00853A1F"/>
    <w:rsid w:val="008551AC"/>
    <w:rsid w:val="00857231"/>
    <w:rsid w:val="0086026E"/>
    <w:rsid w:val="00861269"/>
    <w:rsid w:val="0086177E"/>
    <w:rsid w:val="008674EA"/>
    <w:rsid w:val="00871111"/>
    <w:rsid w:val="00871A85"/>
    <w:rsid w:val="00872A06"/>
    <w:rsid w:val="0087346A"/>
    <w:rsid w:val="008813E8"/>
    <w:rsid w:val="008820EF"/>
    <w:rsid w:val="00882880"/>
    <w:rsid w:val="0088619C"/>
    <w:rsid w:val="00886520"/>
    <w:rsid w:val="00887C0C"/>
    <w:rsid w:val="00887FE0"/>
    <w:rsid w:val="00890A0C"/>
    <w:rsid w:val="00890A28"/>
    <w:rsid w:val="00890FA5"/>
    <w:rsid w:val="00893061"/>
    <w:rsid w:val="008936A2"/>
    <w:rsid w:val="0089416B"/>
    <w:rsid w:val="00894C94"/>
    <w:rsid w:val="00896873"/>
    <w:rsid w:val="008A7526"/>
    <w:rsid w:val="008B12B9"/>
    <w:rsid w:val="008B44E7"/>
    <w:rsid w:val="008C04CD"/>
    <w:rsid w:val="008C36E1"/>
    <w:rsid w:val="008C5368"/>
    <w:rsid w:val="008C5688"/>
    <w:rsid w:val="008D0346"/>
    <w:rsid w:val="008D04B9"/>
    <w:rsid w:val="008D2C6F"/>
    <w:rsid w:val="008D48AA"/>
    <w:rsid w:val="008D4B57"/>
    <w:rsid w:val="008D6678"/>
    <w:rsid w:val="008D6F12"/>
    <w:rsid w:val="008E0B2C"/>
    <w:rsid w:val="008E4841"/>
    <w:rsid w:val="008E577B"/>
    <w:rsid w:val="008F1776"/>
    <w:rsid w:val="008F1CD4"/>
    <w:rsid w:val="008F2B41"/>
    <w:rsid w:val="008F69A1"/>
    <w:rsid w:val="009000E7"/>
    <w:rsid w:val="00901675"/>
    <w:rsid w:val="009048F2"/>
    <w:rsid w:val="0090799B"/>
    <w:rsid w:val="00907F71"/>
    <w:rsid w:val="00907FD3"/>
    <w:rsid w:val="009102FE"/>
    <w:rsid w:val="0091070F"/>
    <w:rsid w:val="00910A69"/>
    <w:rsid w:val="00913DAA"/>
    <w:rsid w:val="0092136E"/>
    <w:rsid w:val="00922618"/>
    <w:rsid w:val="009239EB"/>
    <w:rsid w:val="009258A4"/>
    <w:rsid w:val="00926B59"/>
    <w:rsid w:val="00927CA2"/>
    <w:rsid w:val="0093159C"/>
    <w:rsid w:val="00932660"/>
    <w:rsid w:val="00934B6D"/>
    <w:rsid w:val="0094122D"/>
    <w:rsid w:val="00944C7F"/>
    <w:rsid w:val="00947F0E"/>
    <w:rsid w:val="00953462"/>
    <w:rsid w:val="00953D79"/>
    <w:rsid w:val="00956D72"/>
    <w:rsid w:val="009574AC"/>
    <w:rsid w:val="009574C9"/>
    <w:rsid w:val="0095773E"/>
    <w:rsid w:val="00957A0F"/>
    <w:rsid w:val="00960BD2"/>
    <w:rsid w:val="00960FB1"/>
    <w:rsid w:val="00964242"/>
    <w:rsid w:val="009663B9"/>
    <w:rsid w:val="009672BA"/>
    <w:rsid w:val="009734A5"/>
    <w:rsid w:val="00973EB7"/>
    <w:rsid w:val="00981261"/>
    <w:rsid w:val="009816A5"/>
    <w:rsid w:val="00983588"/>
    <w:rsid w:val="0098601B"/>
    <w:rsid w:val="0098603A"/>
    <w:rsid w:val="00987EC8"/>
    <w:rsid w:val="009924D0"/>
    <w:rsid w:val="009928FB"/>
    <w:rsid w:val="00997B5E"/>
    <w:rsid w:val="009A28A0"/>
    <w:rsid w:val="009A28EB"/>
    <w:rsid w:val="009A74B3"/>
    <w:rsid w:val="009B0FC3"/>
    <w:rsid w:val="009B3C0E"/>
    <w:rsid w:val="009B65EB"/>
    <w:rsid w:val="009C0D43"/>
    <w:rsid w:val="009C3E1B"/>
    <w:rsid w:val="009C49C9"/>
    <w:rsid w:val="009C65BD"/>
    <w:rsid w:val="009D0692"/>
    <w:rsid w:val="009D0F68"/>
    <w:rsid w:val="009D5FA8"/>
    <w:rsid w:val="009D696A"/>
    <w:rsid w:val="009E0F6B"/>
    <w:rsid w:val="009E4396"/>
    <w:rsid w:val="009F2534"/>
    <w:rsid w:val="009F32D2"/>
    <w:rsid w:val="009F425F"/>
    <w:rsid w:val="009F5008"/>
    <w:rsid w:val="009F6294"/>
    <w:rsid w:val="009F6A3D"/>
    <w:rsid w:val="009F7B93"/>
    <w:rsid w:val="00A01059"/>
    <w:rsid w:val="00A02779"/>
    <w:rsid w:val="00A029A5"/>
    <w:rsid w:val="00A05B20"/>
    <w:rsid w:val="00A0751E"/>
    <w:rsid w:val="00A115DB"/>
    <w:rsid w:val="00A15FEE"/>
    <w:rsid w:val="00A2088E"/>
    <w:rsid w:val="00A20CBF"/>
    <w:rsid w:val="00A2126D"/>
    <w:rsid w:val="00A25691"/>
    <w:rsid w:val="00A27775"/>
    <w:rsid w:val="00A3647F"/>
    <w:rsid w:val="00A37C08"/>
    <w:rsid w:val="00A37ED0"/>
    <w:rsid w:val="00A41313"/>
    <w:rsid w:val="00A4139C"/>
    <w:rsid w:val="00A432C5"/>
    <w:rsid w:val="00A43A1F"/>
    <w:rsid w:val="00A43D9E"/>
    <w:rsid w:val="00A45B49"/>
    <w:rsid w:val="00A50808"/>
    <w:rsid w:val="00A52E19"/>
    <w:rsid w:val="00A54E31"/>
    <w:rsid w:val="00A5603A"/>
    <w:rsid w:val="00A57A84"/>
    <w:rsid w:val="00A60916"/>
    <w:rsid w:val="00A6180F"/>
    <w:rsid w:val="00A640A7"/>
    <w:rsid w:val="00A7042A"/>
    <w:rsid w:val="00A71131"/>
    <w:rsid w:val="00A73373"/>
    <w:rsid w:val="00A747E8"/>
    <w:rsid w:val="00A75B6C"/>
    <w:rsid w:val="00A8189A"/>
    <w:rsid w:val="00A848AD"/>
    <w:rsid w:val="00A864CF"/>
    <w:rsid w:val="00A93888"/>
    <w:rsid w:val="00A93A0E"/>
    <w:rsid w:val="00A9415E"/>
    <w:rsid w:val="00A9712A"/>
    <w:rsid w:val="00AA096C"/>
    <w:rsid w:val="00AA113C"/>
    <w:rsid w:val="00AA3B2F"/>
    <w:rsid w:val="00AA4FFF"/>
    <w:rsid w:val="00AB1BCC"/>
    <w:rsid w:val="00AB5D2F"/>
    <w:rsid w:val="00AC07AE"/>
    <w:rsid w:val="00AC169D"/>
    <w:rsid w:val="00AC3866"/>
    <w:rsid w:val="00AC3AA2"/>
    <w:rsid w:val="00AC47E5"/>
    <w:rsid w:val="00AC49E9"/>
    <w:rsid w:val="00AC4EBA"/>
    <w:rsid w:val="00AC569B"/>
    <w:rsid w:val="00AD336B"/>
    <w:rsid w:val="00AD35AD"/>
    <w:rsid w:val="00AD7626"/>
    <w:rsid w:val="00AD7773"/>
    <w:rsid w:val="00AD7933"/>
    <w:rsid w:val="00AD7DF4"/>
    <w:rsid w:val="00AE0738"/>
    <w:rsid w:val="00AE27D8"/>
    <w:rsid w:val="00AE2E52"/>
    <w:rsid w:val="00AE315A"/>
    <w:rsid w:val="00AE3239"/>
    <w:rsid w:val="00AE3756"/>
    <w:rsid w:val="00AE6649"/>
    <w:rsid w:val="00AF15B1"/>
    <w:rsid w:val="00AF394D"/>
    <w:rsid w:val="00B07A31"/>
    <w:rsid w:val="00B1008B"/>
    <w:rsid w:val="00B12DC2"/>
    <w:rsid w:val="00B13C1C"/>
    <w:rsid w:val="00B15490"/>
    <w:rsid w:val="00B2065A"/>
    <w:rsid w:val="00B2154A"/>
    <w:rsid w:val="00B21722"/>
    <w:rsid w:val="00B22E5F"/>
    <w:rsid w:val="00B267AA"/>
    <w:rsid w:val="00B33026"/>
    <w:rsid w:val="00B346A4"/>
    <w:rsid w:val="00B35027"/>
    <w:rsid w:val="00B37235"/>
    <w:rsid w:val="00B37B21"/>
    <w:rsid w:val="00B4012B"/>
    <w:rsid w:val="00B4090E"/>
    <w:rsid w:val="00B40F49"/>
    <w:rsid w:val="00B425D5"/>
    <w:rsid w:val="00B44094"/>
    <w:rsid w:val="00B4660C"/>
    <w:rsid w:val="00B50050"/>
    <w:rsid w:val="00B54E5E"/>
    <w:rsid w:val="00B55901"/>
    <w:rsid w:val="00B6256F"/>
    <w:rsid w:val="00B64E27"/>
    <w:rsid w:val="00B66495"/>
    <w:rsid w:val="00B6753A"/>
    <w:rsid w:val="00B7025E"/>
    <w:rsid w:val="00B77BAA"/>
    <w:rsid w:val="00B8080A"/>
    <w:rsid w:val="00B81C1B"/>
    <w:rsid w:val="00B82990"/>
    <w:rsid w:val="00B8623A"/>
    <w:rsid w:val="00B95703"/>
    <w:rsid w:val="00B95D34"/>
    <w:rsid w:val="00BA0552"/>
    <w:rsid w:val="00BA10D3"/>
    <w:rsid w:val="00BA2475"/>
    <w:rsid w:val="00BB17FE"/>
    <w:rsid w:val="00BB226D"/>
    <w:rsid w:val="00BB3690"/>
    <w:rsid w:val="00BB4879"/>
    <w:rsid w:val="00BB499F"/>
    <w:rsid w:val="00BB7807"/>
    <w:rsid w:val="00BC147A"/>
    <w:rsid w:val="00BC60BA"/>
    <w:rsid w:val="00BD081D"/>
    <w:rsid w:val="00BD19E8"/>
    <w:rsid w:val="00BD715F"/>
    <w:rsid w:val="00BE1F84"/>
    <w:rsid w:val="00BE7129"/>
    <w:rsid w:val="00BE7A7C"/>
    <w:rsid w:val="00BF198C"/>
    <w:rsid w:val="00BF251B"/>
    <w:rsid w:val="00BF3061"/>
    <w:rsid w:val="00BF3555"/>
    <w:rsid w:val="00BF4D60"/>
    <w:rsid w:val="00BF50A8"/>
    <w:rsid w:val="00BF61A0"/>
    <w:rsid w:val="00C01C14"/>
    <w:rsid w:val="00C057D6"/>
    <w:rsid w:val="00C05E0F"/>
    <w:rsid w:val="00C10047"/>
    <w:rsid w:val="00C13F0B"/>
    <w:rsid w:val="00C15ABE"/>
    <w:rsid w:val="00C2142E"/>
    <w:rsid w:val="00C218A8"/>
    <w:rsid w:val="00C21BD9"/>
    <w:rsid w:val="00C21E33"/>
    <w:rsid w:val="00C226BD"/>
    <w:rsid w:val="00C22C7E"/>
    <w:rsid w:val="00C25859"/>
    <w:rsid w:val="00C25B9B"/>
    <w:rsid w:val="00C26A00"/>
    <w:rsid w:val="00C306B4"/>
    <w:rsid w:val="00C3311F"/>
    <w:rsid w:val="00C33B32"/>
    <w:rsid w:val="00C344CA"/>
    <w:rsid w:val="00C37AD0"/>
    <w:rsid w:val="00C405B5"/>
    <w:rsid w:val="00C40A4F"/>
    <w:rsid w:val="00C40F0B"/>
    <w:rsid w:val="00C42082"/>
    <w:rsid w:val="00C442B7"/>
    <w:rsid w:val="00C44ED7"/>
    <w:rsid w:val="00C478D9"/>
    <w:rsid w:val="00C47F46"/>
    <w:rsid w:val="00C519F7"/>
    <w:rsid w:val="00C54916"/>
    <w:rsid w:val="00C55E78"/>
    <w:rsid w:val="00C60D49"/>
    <w:rsid w:val="00C660FD"/>
    <w:rsid w:val="00C709A7"/>
    <w:rsid w:val="00C755ED"/>
    <w:rsid w:val="00C7623D"/>
    <w:rsid w:val="00C77859"/>
    <w:rsid w:val="00C77ED1"/>
    <w:rsid w:val="00C8246D"/>
    <w:rsid w:val="00C86A6B"/>
    <w:rsid w:val="00C91F10"/>
    <w:rsid w:val="00C92527"/>
    <w:rsid w:val="00CA0215"/>
    <w:rsid w:val="00CA3CEE"/>
    <w:rsid w:val="00CA4397"/>
    <w:rsid w:val="00CA464F"/>
    <w:rsid w:val="00CA6282"/>
    <w:rsid w:val="00CA6C8F"/>
    <w:rsid w:val="00CA7719"/>
    <w:rsid w:val="00CA7A7A"/>
    <w:rsid w:val="00CB45B4"/>
    <w:rsid w:val="00CB68A2"/>
    <w:rsid w:val="00CB6AD9"/>
    <w:rsid w:val="00CB743F"/>
    <w:rsid w:val="00CC1BDA"/>
    <w:rsid w:val="00CC2351"/>
    <w:rsid w:val="00CC7EC1"/>
    <w:rsid w:val="00CD24AA"/>
    <w:rsid w:val="00CE20F2"/>
    <w:rsid w:val="00CE2DAD"/>
    <w:rsid w:val="00CE742E"/>
    <w:rsid w:val="00CE7F99"/>
    <w:rsid w:val="00CF3115"/>
    <w:rsid w:val="00CF3CA0"/>
    <w:rsid w:val="00CF3FC2"/>
    <w:rsid w:val="00CF48DE"/>
    <w:rsid w:val="00D061BE"/>
    <w:rsid w:val="00D076AB"/>
    <w:rsid w:val="00D11D6B"/>
    <w:rsid w:val="00D13886"/>
    <w:rsid w:val="00D209D8"/>
    <w:rsid w:val="00D21CBB"/>
    <w:rsid w:val="00D2761C"/>
    <w:rsid w:val="00D3036D"/>
    <w:rsid w:val="00D304F1"/>
    <w:rsid w:val="00D3489C"/>
    <w:rsid w:val="00D37B9E"/>
    <w:rsid w:val="00D40207"/>
    <w:rsid w:val="00D44213"/>
    <w:rsid w:val="00D4498B"/>
    <w:rsid w:val="00D557FB"/>
    <w:rsid w:val="00D569A6"/>
    <w:rsid w:val="00D56FB7"/>
    <w:rsid w:val="00D57F0C"/>
    <w:rsid w:val="00D6039A"/>
    <w:rsid w:val="00D6119D"/>
    <w:rsid w:val="00D629FC"/>
    <w:rsid w:val="00D67158"/>
    <w:rsid w:val="00D7043E"/>
    <w:rsid w:val="00D70A93"/>
    <w:rsid w:val="00D72960"/>
    <w:rsid w:val="00D740D1"/>
    <w:rsid w:val="00D75BDE"/>
    <w:rsid w:val="00D76A77"/>
    <w:rsid w:val="00D773D1"/>
    <w:rsid w:val="00D807DC"/>
    <w:rsid w:val="00D82385"/>
    <w:rsid w:val="00D82B36"/>
    <w:rsid w:val="00D83C0E"/>
    <w:rsid w:val="00D8437A"/>
    <w:rsid w:val="00D86E13"/>
    <w:rsid w:val="00D87663"/>
    <w:rsid w:val="00D8775B"/>
    <w:rsid w:val="00D94BA1"/>
    <w:rsid w:val="00D94CB1"/>
    <w:rsid w:val="00DA02B5"/>
    <w:rsid w:val="00DA1D12"/>
    <w:rsid w:val="00DA3ACC"/>
    <w:rsid w:val="00DA58AF"/>
    <w:rsid w:val="00DB23B0"/>
    <w:rsid w:val="00DB32FA"/>
    <w:rsid w:val="00DB5965"/>
    <w:rsid w:val="00DB6BB5"/>
    <w:rsid w:val="00DC0699"/>
    <w:rsid w:val="00DC1BD8"/>
    <w:rsid w:val="00DC7304"/>
    <w:rsid w:val="00DD21D2"/>
    <w:rsid w:val="00DD2840"/>
    <w:rsid w:val="00DD4790"/>
    <w:rsid w:val="00DD5299"/>
    <w:rsid w:val="00DD5DA8"/>
    <w:rsid w:val="00DE016E"/>
    <w:rsid w:val="00DE0EC7"/>
    <w:rsid w:val="00DE1B1D"/>
    <w:rsid w:val="00DE27C8"/>
    <w:rsid w:val="00DE2DDD"/>
    <w:rsid w:val="00DE31A0"/>
    <w:rsid w:val="00DE6E90"/>
    <w:rsid w:val="00DF7467"/>
    <w:rsid w:val="00E05592"/>
    <w:rsid w:val="00E06795"/>
    <w:rsid w:val="00E13850"/>
    <w:rsid w:val="00E14F12"/>
    <w:rsid w:val="00E1592A"/>
    <w:rsid w:val="00E16931"/>
    <w:rsid w:val="00E214EA"/>
    <w:rsid w:val="00E2197B"/>
    <w:rsid w:val="00E269A8"/>
    <w:rsid w:val="00E27AF0"/>
    <w:rsid w:val="00E27C3A"/>
    <w:rsid w:val="00E3001B"/>
    <w:rsid w:val="00E30997"/>
    <w:rsid w:val="00E34CFC"/>
    <w:rsid w:val="00E352F9"/>
    <w:rsid w:val="00E36C8F"/>
    <w:rsid w:val="00E40340"/>
    <w:rsid w:val="00E4176E"/>
    <w:rsid w:val="00E42442"/>
    <w:rsid w:val="00E4471E"/>
    <w:rsid w:val="00E44CA8"/>
    <w:rsid w:val="00E46C90"/>
    <w:rsid w:val="00E50D36"/>
    <w:rsid w:val="00E5536A"/>
    <w:rsid w:val="00E60056"/>
    <w:rsid w:val="00E63A3A"/>
    <w:rsid w:val="00E63FFB"/>
    <w:rsid w:val="00E65135"/>
    <w:rsid w:val="00E66B90"/>
    <w:rsid w:val="00E66F4B"/>
    <w:rsid w:val="00E67081"/>
    <w:rsid w:val="00E721CA"/>
    <w:rsid w:val="00E726A4"/>
    <w:rsid w:val="00E7531D"/>
    <w:rsid w:val="00E75655"/>
    <w:rsid w:val="00E769E7"/>
    <w:rsid w:val="00E813DA"/>
    <w:rsid w:val="00E827A2"/>
    <w:rsid w:val="00E82C7A"/>
    <w:rsid w:val="00E845EF"/>
    <w:rsid w:val="00E90D71"/>
    <w:rsid w:val="00E911C4"/>
    <w:rsid w:val="00EA2953"/>
    <w:rsid w:val="00EA6435"/>
    <w:rsid w:val="00EA71BC"/>
    <w:rsid w:val="00EB2CDB"/>
    <w:rsid w:val="00EB6FCB"/>
    <w:rsid w:val="00EC181B"/>
    <w:rsid w:val="00EC203E"/>
    <w:rsid w:val="00EC5891"/>
    <w:rsid w:val="00EC7887"/>
    <w:rsid w:val="00ED3256"/>
    <w:rsid w:val="00ED5915"/>
    <w:rsid w:val="00ED6910"/>
    <w:rsid w:val="00ED7C05"/>
    <w:rsid w:val="00ED7F54"/>
    <w:rsid w:val="00EE5CA0"/>
    <w:rsid w:val="00EE6265"/>
    <w:rsid w:val="00EE6896"/>
    <w:rsid w:val="00EE6FB6"/>
    <w:rsid w:val="00EF1017"/>
    <w:rsid w:val="00EF3B06"/>
    <w:rsid w:val="00EF4BEF"/>
    <w:rsid w:val="00EF5E8F"/>
    <w:rsid w:val="00EF7357"/>
    <w:rsid w:val="00EF7CED"/>
    <w:rsid w:val="00F00D83"/>
    <w:rsid w:val="00F06C51"/>
    <w:rsid w:val="00F12AE1"/>
    <w:rsid w:val="00F13088"/>
    <w:rsid w:val="00F1407B"/>
    <w:rsid w:val="00F27FBC"/>
    <w:rsid w:val="00F311E5"/>
    <w:rsid w:val="00F329A0"/>
    <w:rsid w:val="00F342F2"/>
    <w:rsid w:val="00F34CBD"/>
    <w:rsid w:val="00F418D2"/>
    <w:rsid w:val="00F456F5"/>
    <w:rsid w:val="00F5120A"/>
    <w:rsid w:val="00F56DFF"/>
    <w:rsid w:val="00F57481"/>
    <w:rsid w:val="00F5752C"/>
    <w:rsid w:val="00F57ED1"/>
    <w:rsid w:val="00F62C88"/>
    <w:rsid w:val="00F6344E"/>
    <w:rsid w:val="00F637F0"/>
    <w:rsid w:val="00F6511D"/>
    <w:rsid w:val="00F66267"/>
    <w:rsid w:val="00F67E2A"/>
    <w:rsid w:val="00F70845"/>
    <w:rsid w:val="00F7412E"/>
    <w:rsid w:val="00F74F0C"/>
    <w:rsid w:val="00F7620D"/>
    <w:rsid w:val="00F7719F"/>
    <w:rsid w:val="00F80340"/>
    <w:rsid w:val="00F82695"/>
    <w:rsid w:val="00F85247"/>
    <w:rsid w:val="00F9024E"/>
    <w:rsid w:val="00F93DDE"/>
    <w:rsid w:val="00F9461D"/>
    <w:rsid w:val="00F959D5"/>
    <w:rsid w:val="00FA00C8"/>
    <w:rsid w:val="00FA0E38"/>
    <w:rsid w:val="00FA256E"/>
    <w:rsid w:val="00FA3B3C"/>
    <w:rsid w:val="00FA4C58"/>
    <w:rsid w:val="00FA55AD"/>
    <w:rsid w:val="00FA783D"/>
    <w:rsid w:val="00FA7D6A"/>
    <w:rsid w:val="00FB1274"/>
    <w:rsid w:val="00FB176D"/>
    <w:rsid w:val="00FB272A"/>
    <w:rsid w:val="00FB3794"/>
    <w:rsid w:val="00FB41AB"/>
    <w:rsid w:val="00FB52B2"/>
    <w:rsid w:val="00FB5354"/>
    <w:rsid w:val="00FC1A5E"/>
    <w:rsid w:val="00FC4DC7"/>
    <w:rsid w:val="00FC5C8A"/>
    <w:rsid w:val="00FD0D28"/>
    <w:rsid w:val="00FD2AEF"/>
    <w:rsid w:val="00FD2DFF"/>
    <w:rsid w:val="00FD4070"/>
    <w:rsid w:val="00FD59FC"/>
    <w:rsid w:val="00FD6D5D"/>
    <w:rsid w:val="00FD7C16"/>
    <w:rsid w:val="00FE01FE"/>
    <w:rsid w:val="00FE0A88"/>
    <w:rsid w:val="00FE3643"/>
    <w:rsid w:val="00FE44A6"/>
    <w:rsid w:val="00FE5336"/>
    <w:rsid w:val="00FE75D8"/>
    <w:rsid w:val="00FF191A"/>
    <w:rsid w:val="00FF2A02"/>
    <w:rsid w:val="00FF5A32"/>
    <w:rsid w:val="00FF6A65"/>
    <w:rsid w:val="00FF72F7"/>
    <w:rsid w:val="00FF776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FFF17A"/>
  <w15:chartTrackingRefBased/>
  <w15:docId w15:val="{BB037DFF-675A-4584-90D6-1642F469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2">
    <w:name w:val="titel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unhideWhenUsed/>
    <w:rsid w:val="00231E43"/>
    <w:rPr>
      <w:color w:val="0000FF"/>
      <w:u w:val="single"/>
    </w:rPr>
  </w:style>
  <w:style w:type="paragraph" w:customStyle="1" w:styleId="indledning2">
    <w:name w:val="indledning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231E43"/>
  </w:style>
  <w:style w:type="paragraph" w:customStyle="1" w:styleId="paragraf">
    <w:name w:val="paragraf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231E43"/>
  </w:style>
  <w:style w:type="character" w:customStyle="1" w:styleId="subscript">
    <w:name w:val="subscript"/>
    <w:basedOn w:val="DefaultParagraphFont"/>
    <w:rsid w:val="00231E43"/>
  </w:style>
  <w:style w:type="paragraph" w:customStyle="1" w:styleId="stk2">
    <w:name w:val="stk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231E43"/>
  </w:style>
  <w:style w:type="paragraph" w:customStyle="1" w:styleId="liste1">
    <w:name w:val="liste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DefaultParagraphFont"/>
    <w:rsid w:val="00231E43"/>
  </w:style>
  <w:style w:type="paragraph" w:customStyle="1" w:styleId="givet">
    <w:name w:val="give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">
    <w:name w:val="bilag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">
    <w:name w:val="bilagteks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old">
    <w:name w:val="bold"/>
    <w:basedOn w:val="DefaultParagraphFont"/>
    <w:rsid w:val="00231E43"/>
  </w:style>
  <w:style w:type="paragraph" w:customStyle="1" w:styleId="fodnote">
    <w:name w:val="fodnote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7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0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12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197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060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475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942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07309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45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823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210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612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82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546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0671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484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04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07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5411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679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0176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184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756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3056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791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45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8899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8831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8374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0089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8256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131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6248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73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55520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6880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12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270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891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17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941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6782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41225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8774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365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538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927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7094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0308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997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9655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792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49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824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20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6619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130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9111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13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075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24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62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83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26919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57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655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532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5091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330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6319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909</Words>
  <Characters>5183</Characters>
  <Application>Microsoft Office Word</Application>
  <DocSecurity>0</DocSecurity>
  <Lines>43</Lines>
  <Paragraphs>12</Paragraphs>
  <ScaleCrop>false</ScaleCrop>
  <Company>Statens It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Marie Baad Jensen</dc:creator>
  <cp:keywords/>
  <dc:description/>
  <cp:lastModifiedBy>Dimitris Dimitriadis</cp:lastModifiedBy>
  <cp:revision>2</cp:revision>
  <dcterms:created xsi:type="dcterms:W3CDTF">2021-06-30T11:09:00Z</dcterms:created>
  <dcterms:modified xsi:type="dcterms:W3CDTF">2021-08-12T10:28:00Z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