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9B37" w14:textId="77777777" w:rsidR="000366CA" w:rsidRDefault="000366CA" w:rsidP="00EA5314">
      <w:r>
        <w:t xml:space="preserve">Dekret</w:t>
      </w:r>
      <w:r>
        <w:t xml:space="preserve">     </w:t>
      </w:r>
      <w:r>
        <w:br/>
      </w:r>
    </w:p>
    <w:p w14:paraId="1768811C" w14:textId="554E0F45" w:rsidR="00EA5314" w:rsidRDefault="00EA5314" w:rsidP="00EA5314">
      <w:r>
        <w:t xml:space="preserve">zmieniający decyzję w sprawie wyrobów tytoniowych i wyrobów do palenia w związku z rozporządzeniem w sprawie aromatów do e-papierosów</w:t>
      </w:r>
    </w:p>
    <w:p w14:paraId="3C1ACEC0" w14:textId="77777777" w:rsidR="0020182C" w:rsidRDefault="0020182C"/>
    <w:p w14:paraId="6B7A6A7F" w14:textId="77777777" w:rsidR="0020182C" w:rsidRDefault="0020182C"/>
    <w:p w14:paraId="525486AB" w14:textId="77777777" w:rsidR="0020182C" w:rsidRDefault="0020182C"/>
    <w:p w14:paraId="0FBF23C4" w14:textId="77777777" w:rsidR="0020182C" w:rsidRDefault="0020182C"/>
    <w:p w14:paraId="32CBE148" w14:textId="77777777" w:rsidR="0020182C" w:rsidRDefault="0020182C"/>
    <w:p w14:paraId="528E6125" w14:textId="77777777" w:rsidR="0020182C" w:rsidRDefault="005F570D">
      <w:r>
        <w:t xml:space="preserve">Na zalecenie Sekretarza Stanu ds. Zdrowia Publicznego, Opieki Społecznej i Sportu z dnia..., odniesienie ;</w:t>
      </w:r>
      <w:r>
        <w:br/>
      </w:r>
      <w:r>
        <w:t xml:space="preserve"> </w:t>
      </w:r>
    </w:p>
    <w:p w14:paraId="3B31A80D" w14:textId="77777777" w:rsidR="0020182C" w:rsidRDefault="005F570D">
      <w:r>
        <w:t xml:space="preserve">uwzględniając art. 2 ust. 1 i 2 oraz art. 3b ust. 1 ustawy o tytoniu i wyrobach do palenia;</w:t>
      </w:r>
    </w:p>
    <w:p w14:paraId="7B08CBDE" w14:textId="77777777" w:rsidR="0020182C" w:rsidRDefault="0020182C"/>
    <w:p w14:paraId="1B81F8FD" w14:textId="77777777" w:rsidR="0020182C" w:rsidRDefault="005F570D">
      <w:r>
        <w:t xml:space="preserve">po wysłuchaniu Wydziału Doradczego Rady Stanu (opinia z dnia xxx, nr xxx, RvS.);</w:t>
      </w:r>
    </w:p>
    <w:p w14:paraId="6439C6C4" w14:textId="77777777" w:rsidR="0020182C" w:rsidRDefault="0020182C"/>
    <w:p w14:paraId="178B4AA3" w14:textId="77777777" w:rsidR="0020182C" w:rsidRDefault="005F570D">
      <w:r>
        <w:t xml:space="preserve">uwzględniając dodatkowe sprawozdanie Sekretarza Stanu ds. Zdrowia, Opieki Społecznej i Sportu z dnia xxx, xxx;</w:t>
      </w:r>
    </w:p>
    <w:p w14:paraId="55BB053D" w14:textId="77777777" w:rsidR="0020182C" w:rsidRDefault="0020182C"/>
    <w:p w14:paraId="02C4CD94" w14:textId="77777777" w:rsidR="0020182C" w:rsidRDefault="005F570D">
      <w:r>
        <w:t xml:space="preserve">niniejszym zatwierdzamy i zarządzamy, co następuje:</w:t>
      </w:r>
    </w:p>
    <w:p w14:paraId="530F6721" w14:textId="77777777" w:rsidR="0020182C" w:rsidRDefault="0020182C"/>
    <w:p w14:paraId="10F437F5" w14:textId="77777777" w:rsidR="00EA5314" w:rsidRDefault="00EA5314" w:rsidP="00EA5314">
      <w:pPr>
        <w:spacing w:line="240" w:lineRule="auto"/>
        <w:rPr>
          <w:b/>
        </w:rPr>
      </w:pPr>
      <w:r>
        <w:rPr>
          <w:b/>
        </w:rPr>
        <w:t xml:space="preserve">Artykuł I</w:t>
      </w:r>
    </w:p>
    <w:p w14:paraId="041369C1" w14:textId="77777777" w:rsidR="00EA5314" w:rsidRDefault="00EA5314" w:rsidP="00EA5314">
      <w:pPr>
        <w:spacing w:line="240" w:lineRule="auto"/>
        <w:rPr>
          <w:b/>
        </w:rPr>
      </w:pPr>
    </w:p>
    <w:p w14:paraId="77CCC9FB" w14:textId="77777777" w:rsidR="00EA5314" w:rsidRDefault="00EA5314" w:rsidP="00EA5314">
      <w:pPr>
        <w:spacing w:line="240" w:lineRule="auto"/>
      </w:pPr>
      <w:r>
        <w:t xml:space="preserve">W rozporządzeniu w sprawie wyrobów tytoniowych i wyrobów do palenia wprowadza się następujące zmiany:</w:t>
      </w:r>
    </w:p>
    <w:p w14:paraId="066D9D38" w14:textId="77777777" w:rsidR="00EA5314" w:rsidRDefault="00EA5314" w:rsidP="00EA5314">
      <w:pPr>
        <w:spacing w:line="240" w:lineRule="auto"/>
      </w:pPr>
    </w:p>
    <w:p w14:paraId="36352AB6" w14:textId="77777777" w:rsidR="00EA5314" w:rsidRDefault="00EA5314" w:rsidP="00EA5314">
      <w:pPr>
        <w:spacing w:line="240" w:lineRule="auto"/>
      </w:pPr>
      <w:r>
        <w:t xml:space="preserve">A</w:t>
      </w:r>
    </w:p>
    <w:p w14:paraId="30B458E4" w14:textId="77777777" w:rsidR="00EA5314" w:rsidRDefault="00EA5314" w:rsidP="00EA5314">
      <w:pPr>
        <w:spacing w:line="240" w:lineRule="auto"/>
      </w:pPr>
    </w:p>
    <w:p w14:paraId="11C2F554" w14:textId="77777777" w:rsidR="00EA5314" w:rsidRDefault="00EA5314" w:rsidP="00EA5314">
      <w:pPr>
        <w:spacing w:line="240" w:lineRule="auto"/>
      </w:pPr>
      <w:r>
        <w:t xml:space="preserve">W art. 1.1 wprowadza się następujące zmiany:</w:t>
      </w:r>
    </w:p>
    <w:p w14:paraId="7F4A4A77" w14:textId="77777777" w:rsidR="00EA5314" w:rsidRDefault="00EA5314" w:rsidP="00EA5314">
      <w:pPr>
        <w:spacing w:line="240" w:lineRule="auto"/>
      </w:pPr>
      <w:r>
        <w:t xml:space="preserve">1.</w:t>
      </w:r>
      <w:r>
        <w:t xml:space="preserve"> </w:t>
      </w:r>
      <w:r>
        <w:t xml:space="preserve">W porządku alfabetycznym dodaje się następującą definicję:</w:t>
      </w:r>
    </w:p>
    <w:p w14:paraId="6017A4D9" w14:textId="77777777" w:rsidR="00EA5314" w:rsidRDefault="00EA5314" w:rsidP="00EA5314">
      <w:pPr>
        <w:spacing w:line="240" w:lineRule="auto"/>
      </w:pPr>
      <w:r>
        <w:rPr>
          <w:i/>
        </w:rPr>
        <w:t xml:space="preserve">wspólny punkt UE służący do przekazywania danych:</w:t>
      </w:r>
      <w:r>
        <w:t xml:space="preserve"> wspólny europejski portal, za pomocą którego udostępnia się dane i dokumenty dotyczące wyrobów tytoniowych i powiązanych wyrobów;.</w:t>
      </w:r>
      <w:r>
        <w:t xml:space="preserve"> </w:t>
      </w:r>
    </w:p>
    <w:p w14:paraId="061C0F26" w14:textId="77777777" w:rsidR="00EA5314" w:rsidRPr="00825F1B" w:rsidRDefault="00EA5314" w:rsidP="00EA5314">
      <w:pPr>
        <w:spacing w:line="240" w:lineRule="auto"/>
      </w:pPr>
    </w:p>
    <w:p w14:paraId="7D7DD102" w14:textId="77777777" w:rsidR="00EA5314" w:rsidRDefault="00EA5314" w:rsidP="00EA5314">
      <w:pPr>
        <w:spacing w:line="240" w:lineRule="auto"/>
        <w:rPr>
          <w:color w:val="auto"/>
        </w:rPr>
      </w:pPr>
      <w:r>
        <w:rPr>
          <w:color w:val="auto"/>
        </w:rPr>
        <w:t xml:space="preserve">B</w:t>
      </w:r>
    </w:p>
    <w:p w14:paraId="5EC8405F" w14:textId="77777777" w:rsidR="00EA5314" w:rsidRPr="008727D3" w:rsidRDefault="00EA5314" w:rsidP="00EA5314">
      <w:pPr>
        <w:spacing w:line="240" w:lineRule="auto"/>
        <w:rPr>
          <w:color w:val="auto"/>
        </w:rPr>
      </w:pPr>
    </w:p>
    <w:p w14:paraId="435A6616" w14:textId="77777777" w:rsidR="00EA5314" w:rsidRDefault="00EA5314" w:rsidP="00EA5314">
      <w:pPr>
        <w:spacing w:line="240" w:lineRule="auto"/>
        <w:rPr>
          <w:color w:val="auto"/>
        </w:rPr>
      </w:pPr>
      <w:r>
        <w:rPr>
          <w:color w:val="auto"/>
        </w:rPr>
        <w:t xml:space="preserve">W art. 2.4 wprowadza się następujące zmiany:</w:t>
      </w:r>
    </w:p>
    <w:p w14:paraId="7E0B3135" w14:textId="77777777" w:rsidR="00EA5314" w:rsidRDefault="00EA5314" w:rsidP="00EA5314">
      <w:pPr>
        <w:spacing w:line="240" w:lineRule="auto"/>
        <w:rPr>
          <w:color w:val="auto"/>
        </w:rPr>
      </w:pPr>
      <w:r>
        <w:rPr>
          <w:color w:val="auto"/>
        </w:rPr>
        <w:t xml:space="preserve">1.</w:t>
      </w:r>
      <w:r>
        <w:rPr>
          <w:color w:val="auto"/>
        </w:rPr>
        <w:t xml:space="preserve"> </w:t>
      </w:r>
      <w:r>
        <w:rPr>
          <w:color w:val="auto"/>
        </w:rPr>
        <w:t xml:space="preserve">Przed tekstem dodaje się cyfrę „1.”.</w:t>
      </w:r>
    </w:p>
    <w:p w14:paraId="0E6BA895" w14:textId="77777777" w:rsidR="00EA5314" w:rsidRDefault="00EA5314" w:rsidP="00EA5314">
      <w:pPr>
        <w:spacing w:line="240" w:lineRule="auto"/>
        <w:rPr>
          <w:color w:val="auto"/>
        </w:rPr>
      </w:pPr>
      <w:r>
        <w:rPr>
          <w:color w:val="auto"/>
        </w:rPr>
        <w:t xml:space="preserve">2.</w:t>
      </w:r>
      <w:r>
        <w:rPr>
          <w:color w:val="auto"/>
        </w:rPr>
        <w:t xml:space="preserve"> </w:t>
      </w:r>
      <w:r>
        <w:rPr>
          <w:color w:val="auto"/>
        </w:rPr>
        <w:t xml:space="preserve">Dodaje się cztery akapity w brzmieniu:</w:t>
      </w:r>
    </w:p>
    <w:p w14:paraId="532F0603" w14:textId="77777777" w:rsidR="00EA5314" w:rsidRDefault="00EA5314" w:rsidP="00EA5314">
      <w:pPr>
        <w:spacing w:line="240" w:lineRule="auto"/>
        <w:rPr>
          <w:color w:val="auto"/>
        </w:rPr>
      </w:pPr>
      <w:r>
        <w:rPr>
          <w:color w:val="auto"/>
        </w:rPr>
        <w:t xml:space="preserve">2.</w:t>
      </w:r>
      <w:r>
        <w:rPr>
          <w:color w:val="auto"/>
        </w:rPr>
        <w:t xml:space="preserve"> </w:t>
      </w:r>
      <w:r>
        <w:rPr>
          <w:color w:val="auto"/>
        </w:rPr>
        <w:t xml:space="preserve">Zakazuje się stosowania innych dodatków aromatyzujących jako składników płynów zawierających nikotynę i niezawierających nikotyny, o których mowa w ust. 1, oraz składników oparów papierosów elektronicznych innych niż określone w zarządzeniu ministerialnym.</w:t>
      </w:r>
      <w:r>
        <w:rPr>
          <w:color w:val="auto"/>
        </w:rPr>
        <w:t xml:space="preserve"> </w:t>
      </w:r>
    </w:p>
    <w:p w14:paraId="4E068F89" w14:textId="77777777" w:rsidR="00EA5314" w:rsidRDefault="00EA5314" w:rsidP="00EA5314">
      <w:pPr>
        <w:spacing w:line="240" w:lineRule="auto"/>
        <w:rPr>
          <w:color w:val="auto"/>
        </w:rPr>
      </w:pPr>
      <w:r>
        <w:rPr>
          <w:color w:val="auto"/>
        </w:rPr>
        <w:t xml:space="preserve">3.</w:t>
      </w:r>
      <w:r>
        <w:rPr>
          <w:color w:val="auto"/>
        </w:rPr>
        <w:t xml:space="preserve"> </w:t>
      </w:r>
      <w:r>
        <w:rPr>
          <w:color w:val="auto"/>
        </w:rPr>
        <w:t xml:space="preserve">Dodatki określone w ust. 2 i na jego podstawie mogą być ograniczone pod względem liczby i ilości w drodze rozporządzenia ministerialnego.</w:t>
      </w:r>
      <w:r>
        <w:rPr>
          <w:color w:val="auto"/>
        </w:rPr>
        <w:t xml:space="preserve"> </w:t>
      </w:r>
    </w:p>
    <w:p w14:paraId="6CBD4A91" w14:textId="77777777" w:rsidR="00EA5314" w:rsidRDefault="00EA5314" w:rsidP="00EA5314">
      <w:pPr>
        <w:spacing w:line="240" w:lineRule="auto"/>
        <w:rPr>
          <w:color w:val="auto"/>
        </w:rPr>
      </w:pPr>
      <w:r>
        <w:rPr>
          <w:color w:val="auto"/>
        </w:rPr>
        <w:t xml:space="preserve">4.</w:t>
      </w:r>
      <w:r>
        <w:rPr>
          <w:color w:val="auto"/>
        </w:rPr>
        <w:t xml:space="preserve"> </w:t>
      </w:r>
      <w:r>
        <w:rPr>
          <w:color w:val="auto"/>
        </w:rPr>
        <w:t xml:space="preserve">W rozporządzeniu ministerialnym określa się wyłącznie właściwe metody kontroli na szczeblu ministerialnym stosowane do oceny, czy spełnione są wymogi ust. 2.</w:t>
      </w:r>
    </w:p>
    <w:p w14:paraId="34E287AD" w14:textId="201F4D45" w:rsidR="009223A3" w:rsidRDefault="009223A3" w:rsidP="009223A3">
      <w:pPr>
        <w:spacing w:line="240" w:lineRule="auto"/>
        <w:rPr>
          <w:color w:val="auto"/>
        </w:rPr>
      </w:pPr>
      <w:r>
        <w:rPr>
          <w:color w:val="auto"/>
        </w:rPr>
        <w:t xml:space="preserve">5.</w:t>
      </w:r>
      <w:r>
        <w:rPr>
          <w:color w:val="auto"/>
        </w:rPr>
        <w:t xml:space="preserve"> </w:t>
      </w:r>
      <w:r>
        <w:rPr>
          <w:color w:val="auto"/>
        </w:rPr>
        <w:t xml:space="preserve">Zakazuje się również wprowadzania do obrotu płynów zawierających nikotynę i niezawierających nikotyny oraz innych składników oparów papierosów elektronicznych z niedozwolonymi dodatkami lub dodatkami przekraczającymi maksymalną ilość podaną na opakowaniu jednostkowym lub opakowaniu zewnętrznym bądź ulotce dołączanej do opakowania lub wskazanej we wspólnym punkcie UE służącym do przekazywania danych.</w:t>
      </w:r>
    </w:p>
    <w:p w14:paraId="717BBA02" w14:textId="77777777" w:rsidR="009223A3" w:rsidRPr="008727D3" w:rsidRDefault="009223A3" w:rsidP="009223A3">
      <w:pPr>
        <w:spacing w:line="240" w:lineRule="auto"/>
        <w:rPr>
          <w:color w:val="auto"/>
        </w:rPr>
      </w:pPr>
      <w:r>
        <w:rPr>
          <w:color w:val="auto"/>
        </w:rPr>
        <w:t xml:space="preserve"> </w:t>
      </w:r>
    </w:p>
    <w:p w14:paraId="329BC77A" w14:textId="77777777" w:rsidR="0081195A" w:rsidRDefault="0081195A" w:rsidP="00EA5314">
      <w:pPr>
        <w:spacing w:line="240" w:lineRule="auto"/>
        <w:rPr>
          <w:color w:val="auto"/>
        </w:rPr>
      </w:pPr>
    </w:p>
    <w:p w14:paraId="1D406AC4" w14:textId="77777777" w:rsidR="0081195A" w:rsidRDefault="0081195A" w:rsidP="00EA5314">
      <w:pPr>
        <w:spacing w:line="240" w:lineRule="auto"/>
        <w:rPr>
          <w:color w:val="auto"/>
        </w:rPr>
      </w:pPr>
    </w:p>
    <w:p w14:paraId="4B4C93B4" w14:textId="791FB536" w:rsidR="00EA5314" w:rsidRDefault="00EA5314" w:rsidP="00EA5314">
      <w:pPr>
        <w:spacing w:line="240" w:lineRule="auto"/>
      </w:pPr>
      <w:r>
        <w:rPr>
          <w:b/>
        </w:rPr>
        <w:t xml:space="preserve">Artykuł II</w:t>
      </w:r>
      <w:r>
        <w:br/>
      </w:r>
      <w:r>
        <w:br/>
      </w:r>
      <w:r>
        <w:t xml:space="preserve">Niniejszy dekret wchodzi w życie z dniem 1 lipca 2022 r.</w:t>
      </w:r>
    </w:p>
    <w:p w14:paraId="53CB4A90" w14:textId="77777777" w:rsidR="00EA5314" w:rsidRDefault="00EA5314" w:rsidP="00EA5314">
      <w:pPr>
        <w:spacing w:line="240" w:lineRule="auto"/>
      </w:pPr>
      <w:r>
        <w:br/>
      </w:r>
      <w:r>
        <w:t xml:space="preserve">Nakazuje się, aby niniejszy dekret wraz z dołączoną notą wyjaśniającą został ogłoszony w Dzienniku Urzędowym [Staatsblad].</w:t>
      </w:r>
      <w:r>
        <w:t xml:space="preserve"> </w:t>
      </w:r>
    </w:p>
    <w:p w14:paraId="38F85EEA" w14:textId="77777777" w:rsidR="00EA5314" w:rsidRDefault="00EA5314" w:rsidP="00EA5314">
      <w:pPr>
        <w:spacing w:line="240" w:lineRule="auto"/>
        <w:rPr>
          <w:b/>
        </w:rPr>
      </w:pPr>
    </w:p>
    <w:p w14:paraId="2B5E005D" w14:textId="77777777" w:rsidR="00EA5314" w:rsidRDefault="00EA5314" w:rsidP="00EA5314">
      <w:pPr>
        <w:pStyle w:val="OndertekeningArea1"/>
        <w:spacing w:line="240" w:lineRule="auto"/>
      </w:pPr>
      <w:r>
        <w:t xml:space="preserve">Sekretarz Stanu ds. Zdrowia, Opieki Społecznej i Sportu</w:t>
      </w:r>
    </w:p>
    <w:p w14:paraId="5040C2F4" w14:textId="77777777" w:rsidR="00EA5314" w:rsidRDefault="00EA5314" w:rsidP="00EA5314">
      <w:pPr>
        <w:spacing w:line="240" w:lineRule="auto"/>
      </w:pPr>
    </w:p>
    <w:p w14:paraId="5F83FC4E" w14:textId="77777777" w:rsidR="00EA5314" w:rsidRDefault="00EA5314" w:rsidP="00EA5314">
      <w:pPr>
        <w:spacing w:line="240" w:lineRule="auto"/>
      </w:pPr>
    </w:p>
    <w:p w14:paraId="65732B3A" w14:textId="77777777" w:rsidR="00EA5314" w:rsidRDefault="00EA5314" w:rsidP="00EA5314">
      <w:pPr>
        <w:spacing w:line="240" w:lineRule="auto"/>
      </w:pPr>
    </w:p>
    <w:p w14:paraId="0E4E49AF" w14:textId="77777777" w:rsidR="00EA5314" w:rsidRDefault="00EA5314" w:rsidP="00EA5314">
      <w:pPr>
        <w:spacing w:line="240" w:lineRule="auto"/>
      </w:pPr>
    </w:p>
    <w:p w14:paraId="6C6D6A7B" w14:textId="77777777" w:rsidR="00EA5314" w:rsidRDefault="00EA5314" w:rsidP="00EA5314">
      <w:pPr>
        <w:spacing w:line="240" w:lineRule="auto"/>
      </w:pPr>
      <w:r>
        <w:t xml:space="preserve">Paul Blokhuis</w:t>
      </w:r>
    </w:p>
    <w:p w14:paraId="49D4FD90" w14:textId="638B739B" w:rsidR="00EA5314" w:rsidRDefault="00EA5314" w:rsidP="00573234">
      <w:pPr>
        <w:spacing w:line="240" w:lineRule="auto"/>
      </w:pPr>
    </w:p>
    <w:p w14:paraId="0B106923" w14:textId="77777777" w:rsidR="00EA5314" w:rsidRDefault="00EA5314"/>
    <w:sectPr w:rsidR="00EA53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494" w:right="1757" w:bottom="1360" w:left="2040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05B8" w14:textId="77777777" w:rsidR="00C26857" w:rsidRDefault="00C26857">
      <w:pPr>
        <w:spacing w:line="240" w:lineRule="auto"/>
      </w:pPr>
      <w:r>
        <w:separator/>
      </w:r>
    </w:p>
  </w:endnote>
  <w:endnote w:type="continuationSeparator" w:id="0">
    <w:p w14:paraId="54535EB8" w14:textId="77777777" w:rsidR="00C26857" w:rsidRDefault="00C26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PMN Caecilia 45 Light Oldstyle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ecilia LT Std 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9FAF" w14:textId="77777777" w:rsidR="0026219C" w:rsidRDefault="002621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9823814"/>
      <w:docPartObj>
        <w:docPartGallery w:val="Page Numbers (Bottom of Page)"/>
        <w:docPartUnique/>
      </w:docPartObj>
    </w:sdtPr>
    <w:sdtEndPr/>
    <w:sdtContent>
      <w:p w14:paraId="67B540E9" w14:textId="433A3DE3" w:rsidR="00981E1A" w:rsidRDefault="00981E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234">
          <w:t>2</w:t>
        </w:r>
        <w:r>
          <w:fldChar w:fldCharType="end"/>
        </w:r>
      </w:p>
    </w:sdtContent>
  </w:sdt>
  <w:p w14:paraId="2F881CB0" w14:textId="77777777" w:rsidR="00981E1A" w:rsidRDefault="00981E1A">
    <w:pPr>
      <w:pStyle w:val="MarginlessContainer"/>
      <w:spacing w:after="226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3822" w14:textId="77777777" w:rsidR="0026219C" w:rsidRDefault="00262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4974" w14:textId="77777777" w:rsidR="00C26857" w:rsidRDefault="00C26857">
      <w:pPr>
        <w:spacing w:line="240" w:lineRule="auto"/>
      </w:pPr>
      <w:r>
        <w:separator/>
      </w:r>
    </w:p>
  </w:footnote>
  <w:footnote w:type="continuationSeparator" w:id="0">
    <w:p w14:paraId="63032245" w14:textId="77777777" w:rsidR="00C26857" w:rsidRDefault="00C26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87DA" w14:textId="77777777" w:rsidR="0026219C" w:rsidRDefault="002621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F32E" w14:textId="77777777" w:rsidR="0026219C" w:rsidRDefault="002621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B136" w14:textId="3F683E41" w:rsidR="00981E1A" w:rsidRDefault="0026219C">
    <w:pPr>
      <w:pStyle w:val="MarginlessContainer"/>
      <w:spacing w:after="4932" w:line="14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D290F85" wp14:editId="3E97E677">
              <wp:simplePos x="0" y="0"/>
              <wp:positionH relativeFrom="column">
                <wp:posOffset>-533400</wp:posOffset>
              </wp:positionH>
              <wp:positionV relativeFrom="paragraph">
                <wp:posOffset>409575</wp:posOffset>
              </wp:positionV>
              <wp:extent cx="5514975" cy="22002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4975" cy="2200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272926" w14:textId="57A43543" w:rsidR="0026219C" w:rsidRPr="0026219C" w:rsidRDefault="0026219C" w:rsidP="0026219C">
                          <w:pPr>
                            <w:spacing w:line="276" w:lineRule="auto"/>
                            <w:rPr>
                              <w:color w:val="808080" w:themeColor="background1" w:themeShade="80"/>
                              <w:sz w:val="36"/>
                              <w:szCs w:val="3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MY, </w:t>
                          </w:r>
                          <w:r>
                            <w:rPr>
                              <w:color w:val="ED7D31" w:themeColor="accent2"/>
                              <w:sz w:val="96"/>
                            </w:rPr>
                            <w:t xml:space="preserve">W</w:t>
                          </w: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ILLEM </w:t>
                          </w:r>
                          <w:r>
                            <w:rPr>
                              <w:color w:val="ED7D31" w:themeColor="accent2"/>
                              <w:sz w:val="96"/>
                            </w:rPr>
                            <w:t xml:space="preserve">A</w:t>
                          </w: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LEXANDER,</w:t>
                          </w:r>
                        </w:p>
                        <w:p w14:paraId="519C3151" w14:textId="1F58A09B" w:rsidR="0026219C" w:rsidRPr="0026219C" w:rsidRDefault="0026219C" w:rsidP="0026219C">
                          <w:pPr>
                            <w:spacing w:line="276" w:lineRule="auto"/>
                            <w:rPr>
                              <w:color w:val="808080" w:themeColor="background1" w:themeShade="80"/>
                              <w:sz w:val="36"/>
                              <w:szCs w:val="3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Z ŁASKI BOGA</w:t>
                          </w:r>
                        </w:p>
                        <w:p w14:paraId="26160BFD" w14:textId="1309661B" w:rsidR="0026219C" w:rsidRPr="0026219C" w:rsidRDefault="0026219C" w:rsidP="0026219C">
                          <w:pPr>
                            <w:spacing w:line="276" w:lineRule="auto"/>
                            <w:rPr>
                              <w:color w:val="808080" w:themeColor="background1" w:themeShade="80"/>
                              <w:sz w:val="36"/>
                              <w:szCs w:val="3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KRÓL NIDERLANDÓW,</w:t>
                          </w:r>
                        </w:p>
                        <w:p w14:paraId="6A9ECB09" w14:textId="65138553" w:rsidR="0026219C" w:rsidRPr="0026219C" w:rsidRDefault="0026219C" w:rsidP="0026219C">
                          <w:pPr>
                            <w:spacing w:line="276" w:lineRule="auto"/>
                            <w:rPr>
                              <w:color w:val="808080" w:themeColor="background1" w:themeShade="80"/>
                              <w:sz w:val="36"/>
                              <w:szCs w:val="3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KSIĄŻĘ ORANJE-NASSAU,</w:t>
                          </w:r>
                        </w:p>
                        <w:p w14:paraId="38EE9E70" w14:textId="0C356D1F" w:rsidR="0026219C" w:rsidRPr="0026219C" w:rsidRDefault="0026219C" w:rsidP="0026219C">
                          <w:pPr>
                            <w:spacing w:line="276" w:lineRule="auto"/>
                            <w:jc w:val="right"/>
                          </w:pP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ETC.</w:t>
                          </w: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ETC.</w:t>
                          </w: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808080" w:themeColor="background1" w:themeShade="80"/>
                              <w:sz w:val="36"/>
                            </w:rPr>
                            <w:t xml:space="preserve">ETC.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90F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2pt;margin-top:32.25pt;width:434.25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" fillcolor="white [3201]" stroked="f" strokeweight=".5pt">
              <v:textbox inset="0,0,0,0">
                <w:txbxContent>
                  <w:p w14:paraId="58272926" w14:textId="57A43543" w:rsidR="0026219C" w:rsidRPr="0026219C" w:rsidRDefault="0026219C" w:rsidP="0026219C">
                    <w:pPr>
                      <w:spacing w:line="276" w:lineRule="auto"/>
                      <w:rPr>
                        <w:color w:val="808080" w:themeColor="background1" w:themeShade="80"/>
                        <w:sz w:val="36"/>
                        <w:szCs w:val="30"/>
                      </w:rPr>
                    </w:pPr>
                    <w:r>
                      <w:rPr>
                        <w:color w:val="808080" w:themeColor="background1" w:themeShade="80"/>
                        <w:sz w:val="36"/>
                      </w:rPr>
                      <w:t xml:space="preserve">MY, </w:t>
                    </w:r>
                    <w:r>
                      <w:rPr>
                        <w:color w:val="ED7D31" w:themeColor="accent2"/>
                        <w:sz w:val="96"/>
                      </w:rPr>
                      <w:t xml:space="preserve">W</w:t>
                    </w:r>
                    <w:r>
                      <w:rPr>
                        <w:color w:val="808080" w:themeColor="background1" w:themeShade="80"/>
                        <w:sz w:val="36"/>
                      </w:rPr>
                      <w:t xml:space="preserve">ILLEM </w:t>
                    </w:r>
                    <w:r>
                      <w:rPr>
                        <w:color w:val="ED7D31" w:themeColor="accent2"/>
                        <w:sz w:val="96"/>
                      </w:rPr>
                      <w:t xml:space="preserve">A</w:t>
                    </w:r>
                    <w:r>
                      <w:rPr>
                        <w:color w:val="808080" w:themeColor="background1" w:themeShade="80"/>
                        <w:sz w:val="36"/>
                      </w:rPr>
                      <w:t xml:space="preserve">LEXANDER,</w:t>
                    </w:r>
                  </w:p>
                  <w:p w14:paraId="519C3151" w14:textId="1F58A09B" w:rsidR="0026219C" w:rsidRPr="0026219C" w:rsidRDefault="0026219C" w:rsidP="0026219C">
                    <w:pPr>
                      <w:spacing w:line="276" w:lineRule="auto"/>
                      <w:rPr>
                        <w:color w:val="808080" w:themeColor="background1" w:themeShade="80"/>
                        <w:sz w:val="36"/>
                        <w:szCs w:val="30"/>
                      </w:rPr>
                    </w:pPr>
                    <w:r>
                      <w:rPr>
                        <w:color w:val="808080" w:themeColor="background1" w:themeShade="80"/>
                        <w:sz w:val="36"/>
                      </w:rPr>
                      <w:t xml:space="preserve">Z ŁASKI BOGA</w:t>
                    </w:r>
                  </w:p>
                  <w:p w14:paraId="26160BFD" w14:textId="1309661B" w:rsidR="0026219C" w:rsidRPr="0026219C" w:rsidRDefault="0026219C" w:rsidP="0026219C">
                    <w:pPr>
                      <w:spacing w:line="276" w:lineRule="auto"/>
                      <w:rPr>
                        <w:color w:val="808080" w:themeColor="background1" w:themeShade="80"/>
                        <w:sz w:val="36"/>
                        <w:szCs w:val="30"/>
                      </w:rPr>
                    </w:pPr>
                    <w:r>
                      <w:rPr>
                        <w:color w:val="808080" w:themeColor="background1" w:themeShade="80"/>
                        <w:sz w:val="36"/>
                      </w:rPr>
                      <w:t xml:space="preserve">KRÓL NIDERLANDÓW,</w:t>
                    </w:r>
                  </w:p>
                  <w:p w14:paraId="6A9ECB09" w14:textId="65138553" w:rsidR="0026219C" w:rsidRPr="0026219C" w:rsidRDefault="0026219C" w:rsidP="0026219C">
                    <w:pPr>
                      <w:spacing w:line="276" w:lineRule="auto"/>
                      <w:rPr>
                        <w:color w:val="808080" w:themeColor="background1" w:themeShade="80"/>
                        <w:sz w:val="36"/>
                        <w:szCs w:val="30"/>
                      </w:rPr>
                    </w:pPr>
                    <w:r>
                      <w:rPr>
                        <w:color w:val="808080" w:themeColor="background1" w:themeShade="80"/>
                        <w:sz w:val="36"/>
                      </w:rPr>
                      <w:t xml:space="preserve">KSIĄŻĘ ORANJE-NASSAU,</w:t>
                    </w:r>
                  </w:p>
                  <w:p w14:paraId="38EE9E70" w14:textId="0C356D1F" w:rsidR="0026219C" w:rsidRPr="0026219C" w:rsidRDefault="0026219C" w:rsidP="0026219C">
                    <w:pPr>
                      <w:spacing w:line="276" w:lineRule="auto"/>
                      <w:jc w:val="right"/>
                    </w:pPr>
                    <w:r>
                      <w:rPr>
                        <w:color w:val="808080" w:themeColor="background1" w:themeShade="80"/>
                        <w:sz w:val="36"/>
                      </w:rPr>
                      <w:t xml:space="preserve">ETC.</w:t>
                    </w:r>
                    <w:r>
                      <w:rPr>
                        <w:color w:val="808080" w:themeColor="background1" w:themeShade="80"/>
                        <w:sz w:val="36"/>
                      </w:rPr>
                      <w:t xml:space="preserve"> </w:t>
                    </w:r>
                    <w:r>
                      <w:rPr>
                        <w:color w:val="808080" w:themeColor="background1" w:themeShade="80"/>
                        <w:sz w:val="36"/>
                      </w:rPr>
                      <w:t xml:space="preserve">ETC.</w:t>
                    </w:r>
                    <w:r>
                      <w:rPr>
                        <w:color w:val="808080" w:themeColor="background1" w:themeShade="80"/>
                        <w:sz w:val="36"/>
                      </w:rPr>
                      <w:t xml:space="preserve"> </w:t>
                    </w:r>
                    <w:r>
                      <w:rPr>
                        <w:color w:val="808080" w:themeColor="background1" w:themeShade="80"/>
                        <w:sz w:val="36"/>
                      </w:rPr>
                      <w:t xml:space="preserve">ETC.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100" behindDoc="0" locked="1" layoutInCell="1" allowOverlap="1" wp14:anchorId="15C99CAF" wp14:editId="728C9A2C">
              <wp:simplePos x="0" y="0"/>
              <wp:positionH relativeFrom="page">
                <wp:posOffset>762635</wp:posOffset>
              </wp:positionH>
              <wp:positionV relativeFrom="page">
                <wp:posOffset>-57150</wp:posOffset>
              </wp:positionV>
              <wp:extent cx="6598284" cy="2545080"/>
              <wp:effectExtent l="0" t="0" r="0" b="0"/>
              <wp:wrapNone/>
              <wp:docPr id="1" name="Placeholder W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8284" cy="2545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4F3276" w14:textId="77777777" w:rsidR="00981E1A" w:rsidRDefault="00981E1A">
                          <w:pPr>
                            <w:pStyle w:val="MarginlessContainer"/>
                          </w:pPr>
                          <w:r>
                            <w:drawing>
                              <wp:inline distT="0" distB="0" distL="0" distR="0" wp14:anchorId="63B3460F" wp14:editId="3302C04D">
                                <wp:extent cx="6598284" cy="2546540"/>
                                <wp:effectExtent l="0" t="0" r="0" b="6350"/>
                                <wp:docPr id="2" name="Wij_Willem_Alexande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ij_Willem_Alexander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98284" cy="2546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C99CAF" id="Placeholder WA" o:spid="_x0000_s1027" type="#_x0000_t202" style="position:absolute;margin-left:60.05pt;margin-top:-4.5pt;width:519.55pt;height:200.4pt;z-index:1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" filled="f" stroked="f">
              <v:textbox inset="0,0,0,0">
                <w:txbxContent>
                  <w:p w14:paraId="5D4F3276" w14:textId="77777777" w:rsidR="00981E1A" w:rsidRDefault="00981E1A">
                    <w:pPr>
                      <w:pStyle w:val="MarginlessContainer"/>
                    </w:pPr>
                    <w:r>
                      <w:drawing>
                        <wp:inline distT="0" distB="0" distL="0" distR="0" wp14:anchorId="63B3460F" wp14:editId="3302C04D">
                          <wp:extent cx="6598284" cy="2546540"/>
                          <wp:effectExtent l="0" t="0" r="0" b="6350"/>
                          <wp:docPr id="2" name="Wij_Willem_Alexande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ij_Willem_Alexander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98284" cy="2546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AE6CE0"/>
    <w:multiLevelType w:val="multilevel"/>
    <w:tmpl w:val="46DB7EE1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0A2917C"/>
    <w:multiLevelType w:val="multilevel"/>
    <w:tmpl w:val="7D30C488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A8F0BAB"/>
    <w:multiLevelType w:val="multilevel"/>
    <w:tmpl w:val="945D3ED4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D3B2403"/>
    <w:multiLevelType w:val="multilevel"/>
    <w:tmpl w:val="438FF58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F6DC790"/>
    <w:multiLevelType w:val="multilevel"/>
    <w:tmpl w:val="58CE0C7E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6F10A29"/>
    <w:multiLevelType w:val="multilevel"/>
    <w:tmpl w:val="D86CC2BF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2C76E6"/>
    <w:multiLevelType w:val="hybridMultilevel"/>
    <w:tmpl w:val="72441066"/>
    <w:lvl w:ilvl="0" w:tplc="D4B60604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944CF50">
      <w:numFmt w:val="bullet"/>
      <w:lvlText w:val="-"/>
      <w:lvlJc w:val="left"/>
      <w:pPr>
        <w:ind w:left="1440" w:hanging="360"/>
      </w:pPr>
      <w:rPr>
        <w:rFonts w:ascii="Verdana" w:eastAsia="DejaVu Sans" w:hAnsi="Verdana" w:cs="PMN Caecilia 45 Light Oldstyle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6C75A"/>
    <w:multiLevelType w:val="multilevel"/>
    <w:tmpl w:val="78378CF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97C527"/>
    <w:multiLevelType w:val="multilevel"/>
    <w:tmpl w:val="6FF387B8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425FD2"/>
    <w:multiLevelType w:val="multilevel"/>
    <w:tmpl w:val="4A50452F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736CF"/>
    <w:multiLevelType w:val="hybridMultilevel"/>
    <w:tmpl w:val="159C62FE"/>
    <w:lvl w:ilvl="0" w:tplc="D4B60604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2CAAF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A7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A3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6E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142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CEB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C5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BEEA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DC9"/>
    <w:multiLevelType w:val="hybridMultilevel"/>
    <w:tmpl w:val="45BCD1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949C5"/>
    <w:multiLevelType w:val="hybridMultilevel"/>
    <w:tmpl w:val="4A8A1286"/>
    <w:lvl w:ilvl="0" w:tplc="B810E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944CF50">
      <w:numFmt w:val="bullet"/>
      <w:lvlText w:val="-"/>
      <w:lvlJc w:val="left"/>
      <w:pPr>
        <w:ind w:left="1440" w:hanging="360"/>
      </w:pPr>
      <w:rPr>
        <w:rFonts w:ascii="Verdana" w:eastAsia="DejaVu Sans" w:hAnsi="Verdana" w:cs="PMN Caecilia 45 Light Oldstyl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756DB"/>
    <w:multiLevelType w:val="multilevel"/>
    <w:tmpl w:val="9DC856B0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1CF0AC"/>
    <w:multiLevelType w:val="multilevel"/>
    <w:tmpl w:val="ED81BAED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1075A3"/>
    <w:multiLevelType w:val="multilevel"/>
    <w:tmpl w:val="95FDEA45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D6A084"/>
    <w:multiLevelType w:val="multilevel"/>
    <w:tmpl w:val="C14B31D0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CE1472"/>
    <w:multiLevelType w:val="multilevel"/>
    <w:tmpl w:val="AB02E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4"/>
  </w:num>
  <w:num w:numId="5">
    <w:abstractNumId w:val="15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  <w:num w:numId="12">
    <w:abstractNumId w:val="14"/>
  </w:num>
  <w:num w:numId="13">
    <w:abstractNumId w:val="13"/>
  </w:num>
  <w:num w:numId="14">
    <w:abstractNumId w:val="17"/>
  </w:num>
  <w:num w:numId="15">
    <w:abstractNumId w:val="11"/>
  </w:num>
  <w:num w:numId="16">
    <w:abstractNumId w:val="10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14"/>
    <w:rsid w:val="00000319"/>
    <w:rsid w:val="00006BEB"/>
    <w:rsid w:val="000366CA"/>
    <w:rsid w:val="00046A41"/>
    <w:rsid w:val="000472FE"/>
    <w:rsid w:val="00061AA4"/>
    <w:rsid w:val="0008035F"/>
    <w:rsid w:val="000912E4"/>
    <w:rsid w:val="000A0F5B"/>
    <w:rsid w:val="000D326A"/>
    <w:rsid w:val="000E6F78"/>
    <w:rsid w:val="000F680B"/>
    <w:rsid w:val="001037B0"/>
    <w:rsid w:val="001157A9"/>
    <w:rsid w:val="00116222"/>
    <w:rsid w:val="00123538"/>
    <w:rsid w:val="00141B0C"/>
    <w:rsid w:val="0014629F"/>
    <w:rsid w:val="001E241B"/>
    <w:rsid w:val="0020182C"/>
    <w:rsid w:val="00214AD3"/>
    <w:rsid w:val="00230E3A"/>
    <w:rsid w:val="0026219C"/>
    <w:rsid w:val="00271D43"/>
    <w:rsid w:val="002A19EA"/>
    <w:rsid w:val="002C29E0"/>
    <w:rsid w:val="002E4299"/>
    <w:rsid w:val="002F5095"/>
    <w:rsid w:val="00327EFD"/>
    <w:rsid w:val="003333FA"/>
    <w:rsid w:val="00370DA8"/>
    <w:rsid w:val="003B35C2"/>
    <w:rsid w:val="003D1508"/>
    <w:rsid w:val="003E6A7F"/>
    <w:rsid w:val="003F66AF"/>
    <w:rsid w:val="003F6B69"/>
    <w:rsid w:val="00437F92"/>
    <w:rsid w:val="00437F9D"/>
    <w:rsid w:val="00445CFA"/>
    <w:rsid w:val="0045430D"/>
    <w:rsid w:val="0049360C"/>
    <w:rsid w:val="004D6168"/>
    <w:rsid w:val="004F0217"/>
    <w:rsid w:val="004F27D7"/>
    <w:rsid w:val="004F4D32"/>
    <w:rsid w:val="00523C35"/>
    <w:rsid w:val="00524B82"/>
    <w:rsid w:val="00532467"/>
    <w:rsid w:val="0055172C"/>
    <w:rsid w:val="00573234"/>
    <w:rsid w:val="005A0B0D"/>
    <w:rsid w:val="005B2EAE"/>
    <w:rsid w:val="005F570D"/>
    <w:rsid w:val="00615641"/>
    <w:rsid w:val="006237ED"/>
    <w:rsid w:val="00644BBF"/>
    <w:rsid w:val="00693831"/>
    <w:rsid w:val="0069565C"/>
    <w:rsid w:val="006B29A6"/>
    <w:rsid w:val="006C2B40"/>
    <w:rsid w:val="006D28A4"/>
    <w:rsid w:val="006D67F4"/>
    <w:rsid w:val="006F1909"/>
    <w:rsid w:val="00735AEB"/>
    <w:rsid w:val="007773CA"/>
    <w:rsid w:val="007902E5"/>
    <w:rsid w:val="0079312A"/>
    <w:rsid w:val="007A070D"/>
    <w:rsid w:val="007A2A05"/>
    <w:rsid w:val="007B7A0B"/>
    <w:rsid w:val="007D1842"/>
    <w:rsid w:val="007E272F"/>
    <w:rsid w:val="007E514A"/>
    <w:rsid w:val="008063B7"/>
    <w:rsid w:val="0081195A"/>
    <w:rsid w:val="00813FEB"/>
    <w:rsid w:val="00855FED"/>
    <w:rsid w:val="00867CD6"/>
    <w:rsid w:val="00873544"/>
    <w:rsid w:val="0089286D"/>
    <w:rsid w:val="008A3A43"/>
    <w:rsid w:val="008A558E"/>
    <w:rsid w:val="008B19A0"/>
    <w:rsid w:val="008B4F23"/>
    <w:rsid w:val="00903476"/>
    <w:rsid w:val="00906CC3"/>
    <w:rsid w:val="009223A3"/>
    <w:rsid w:val="00924849"/>
    <w:rsid w:val="009429FB"/>
    <w:rsid w:val="0096454E"/>
    <w:rsid w:val="00981E1A"/>
    <w:rsid w:val="009B00A3"/>
    <w:rsid w:val="00A57065"/>
    <w:rsid w:val="00A820B4"/>
    <w:rsid w:val="00A97703"/>
    <w:rsid w:val="00AC4C71"/>
    <w:rsid w:val="00AE3394"/>
    <w:rsid w:val="00AE62B3"/>
    <w:rsid w:val="00B05CD5"/>
    <w:rsid w:val="00B12E22"/>
    <w:rsid w:val="00B301A7"/>
    <w:rsid w:val="00B47618"/>
    <w:rsid w:val="00B51CB3"/>
    <w:rsid w:val="00B52F65"/>
    <w:rsid w:val="00B9278B"/>
    <w:rsid w:val="00B97935"/>
    <w:rsid w:val="00BA4007"/>
    <w:rsid w:val="00BB0B1F"/>
    <w:rsid w:val="00BB13B2"/>
    <w:rsid w:val="00BC3D9A"/>
    <w:rsid w:val="00BE16D4"/>
    <w:rsid w:val="00C07116"/>
    <w:rsid w:val="00C26857"/>
    <w:rsid w:val="00C26C51"/>
    <w:rsid w:val="00C536AD"/>
    <w:rsid w:val="00C85356"/>
    <w:rsid w:val="00CB564C"/>
    <w:rsid w:val="00CC7096"/>
    <w:rsid w:val="00CD0763"/>
    <w:rsid w:val="00CE3303"/>
    <w:rsid w:val="00CF0DB7"/>
    <w:rsid w:val="00D02F4E"/>
    <w:rsid w:val="00D2669C"/>
    <w:rsid w:val="00D37766"/>
    <w:rsid w:val="00D50F0F"/>
    <w:rsid w:val="00D7573D"/>
    <w:rsid w:val="00DA7678"/>
    <w:rsid w:val="00DE3AD8"/>
    <w:rsid w:val="00E032BA"/>
    <w:rsid w:val="00E447AC"/>
    <w:rsid w:val="00E57632"/>
    <w:rsid w:val="00E72822"/>
    <w:rsid w:val="00EA5314"/>
    <w:rsid w:val="00EE2914"/>
    <w:rsid w:val="00EF0BE6"/>
    <w:rsid w:val="00EF7B55"/>
    <w:rsid w:val="00F00C4D"/>
    <w:rsid w:val="00F31053"/>
    <w:rsid w:val="00F609AA"/>
    <w:rsid w:val="00F65EAF"/>
    <w:rsid w:val="00F8311B"/>
    <w:rsid w:val="00FB1E38"/>
    <w:rsid w:val="00FB57E0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BA354"/>
  <w15:docId w15:val="{DE7FB8B5-A4D3-4B82-BE1F-CAE1C560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pl-P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Normal"/>
    <w:next w:val="Normal"/>
    <w:pPr>
      <w:spacing w:after="60"/>
    </w:pPr>
    <w:rPr>
      <w:b/>
    </w:rPr>
  </w:style>
  <w:style w:type="paragraph" w:customStyle="1" w:styleId="CIBGAdviesaanvraagLijstKop1">
    <w:name w:val="CIBG Adviesaanvraag Lijst Kop 1"/>
    <w:basedOn w:val="Normal"/>
    <w:next w:val="Normal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Normal"/>
    <w:next w:val="Normal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Normal"/>
    <w:next w:val="Normal"/>
    <w:pPr>
      <w:spacing w:before="240"/>
    </w:pPr>
  </w:style>
  <w:style w:type="paragraph" w:customStyle="1" w:styleId="CIBGBezwaarschriftenbrief">
    <w:name w:val="CIBG Bezwaarschriftenbrief"/>
    <w:basedOn w:val="Normal"/>
    <w:next w:val="Normal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Normal"/>
    <w:next w:val="Normal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Normal"/>
    <w:next w:val="Normal"/>
    <w:rPr>
      <w:color w:val="EF0A0A"/>
    </w:rPr>
  </w:style>
  <w:style w:type="paragraph" w:customStyle="1" w:styleId="CIBGVoorlegmemoitalicV10">
    <w:name w:val="CIBG Voorlegmemo italic V10"/>
    <w:basedOn w:val="Normal"/>
    <w:next w:val="Normal"/>
    <w:rPr>
      <w:i/>
      <w:sz w:val="20"/>
      <w:szCs w:val="20"/>
    </w:rPr>
  </w:style>
  <w:style w:type="paragraph" w:customStyle="1" w:styleId="CIBGVoorlegmemoTitel">
    <w:name w:val="CIBG Voorlegmemo Titel"/>
    <w:basedOn w:val="Normal"/>
    <w:next w:val="Normal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Normal"/>
    <w:next w:val="Normal"/>
    <w:rPr>
      <w:b/>
      <w:i/>
      <w:sz w:val="13"/>
      <w:szCs w:val="13"/>
    </w:rPr>
  </w:style>
  <w:style w:type="paragraph" w:customStyle="1" w:styleId="CIBGDocumentnaamv14vet">
    <w:name w:val="CIBG_Documentnaam v14 vet"/>
    <w:basedOn w:val="Normal"/>
    <w:next w:val="Normal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Normal"/>
    <w:next w:val="Normal"/>
  </w:style>
  <w:style w:type="paragraph" w:customStyle="1" w:styleId="Communicatieopsommingkop1">
    <w:name w:val="Communicatie opsomming kop 1"/>
    <w:basedOn w:val="Normal"/>
    <w:next w:val="Normal"/>
    <w:pPr>
      <w:numPr>
        <w:numId w:val="2"/>
      </w:numPr>
    </w:pPr>
  </w:style>
  <w:style w:type="paragraph" w:customStyle="1" w:styleId="Communicatieopsommingkop2">
    <w:name w:val="Communicatie opsomming kop 2"/>
    <w:basedOn w:val="Normal"/>
    <w:next w:val="Normal"/>
    <w:pPr>
      <w:numPr>
        <w:ilvl w:val="1"/>
        <w:numId w:val="2"/>
      </w:numPr>
    </w:pPr>
  </w:style>
  <w:style w:type="paragraph" w:customStyle="1" w:styleId="Huisstijl-Colofon">
    <w:name w:val="Huisstijl - Colofon"/>
    <w:basedOn w:val="Normal"/>
    <w:next w:val="Normal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Normal"/>
    <w:next w:val="Normal"/>
    <w:pPr>
      <w:spacing w:after="720" w:line="300" w:lineRule="exact"/>
    </w:pPr>
  </w:style>
  <w:style w:type="paragraph" w:customStyle="1" w:styleId="Huisstijl-Kop1">
    <w:name w:val="Huisstijl - Kop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Normal"/>
    <w:next w:val="Normal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Normal"/>
    <w:next w:val="Normal"/>
  </w:style>
  <w:style w:type="paragraph" w:customStyle="1" w:styleId="Huisstijlnummering">
    <w:name w:val="Huisstijl nummering"/>
    <w:basedOn w:val="Normal"/>
    <w:next w:val="Normal"/>
    <w:pPr>
      <w:tabs>
        <w:tab w:val="left" w:pos="0"/>
      </w:tabs>
      <w:ind w:left="-1120"/>
    </w:pPr>
  </w:style>
  <w:style w:type="paragraph" w:customStyle="1" w:styleId="IGJAgenda">
    <w:name w:val="IGJ Agenda"/>
    <w:basedOn w:val="Normal"/>
    <w:next w:val="Normal"/>
  </w:style>
  <w:style w:type="paragraph" w:customStyle="1" w:styleId="IGJMinuteVerdana7">
    <w:name w:val="IGJ Minute Verdana 7"/>
    <w:basedOn w:val="Normal"/>
    <w:next w:val="Normal"/>
    <w:rPr>
      <w:sz w:val="14"/>
      <w:szCs w:val="14"/>
    </w:rPr>
  </w:style>
  <w:style w:type="paragraph" w:customStyle="1" w:styleId="IGJNotaterbesluitvorming">
    <w:name w:val="IGJ Nota ter besluitvorming"/>
    <w:basedOn w:val="Normal"/>
    <w:next w:val="Normal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Normal"/>
    <w:next w:val="Normal"/>
    <w:pPr>
      <w:numPr>
        <w:numId w:val="6"/>
      </w:numPr>
    </w:pPr>
  </w:style>
  <w:style w:type="paragraph" w:customStyle="1" w:styleId="IGJNotaterbesluitvorminglijst">
    <w:name w:val="IGJ Nota ter besluitvorming lijst"/>
    <w:basedOn w:val="Normal"/>
    <w:next w:val="Normal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Normal"/>
    <w:next w:val="Normal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Normal"/>
    <w:next w:val="Normal"/>
  </w:style>
  <w:style w:type="paragraph" w:customStyle="1" w:styleId="IGJVoorhangv7">
    <w:name w:val="IGJ Voorhang v7"/>
    <w:basedOn w:val="Normal"/>
    <w:next w:val="Normal"/>
    <w:rPr>
      <w:sz w:val="14"/>
      <w:szCs w:val="14"/>
    </w:rPr>
  </w:style>
  <w:style w:type="paragraph" w:customStyle="1" w:styleId="IGJVoorhangv7b">
    <w:name w:val="IGJ Voorhang v7 b"/>
    <w:basedOn w:val="Normal"/>
    <w:next w:val="Normal"/>
    <w:rPr>
      <w:b/>
      <w:sz w:val="14"/>
      <w:szCs w:val="14"/>
    </w:rPr>
  </w:style>
  <w:style w:type="paragraph" w:customStyle="1" w:styleId="IGJVoorhangnota">
    <w:name w:val="IGJ Voorhangnota"/>
    <w:basedOn w:val="Normal"/>
    <w:next w:val="Normal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Normal"/>
    <w:next w:val="Normal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Normal"/>
    <w:next w:val="Normal"/>
    <w:pPr>
      <w:spacing w:before="200"/>
    </w:pPr>
    <w:rPr>
      <w:b/>
    </w:rPr>
  </w:style>
  <w:style w:type="paragraph" w:customStyle="1" w:styleId="IJZPlanvanAanpaknummer">
    <w:name w:val="IJZ Plan van Aanpak nummer"/>
    <w:basedOn w:val="Normal"/>
    <w:next w:val="Normal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Normal"/>
    <w:next w:val="Normal"/>
    <w:pPr>
      <w:spacing w:before="240"/>
    </w:pPr>
    <w:rPr>
      <w:b/>
    </w:rPr>
  </w:style>
  <w:style w:type="paragraph" w:customStyle="1" w:styleId="IJZRapportA">
    <w:name w:val="IJZ Rapport A"/>
    <w:basedOn w:val="Normal"/>
    <w:next w:val="Normal"/>
    <w:pPr>
      <w:spacing w:before="240"/>
    </w:pPr>
    <w:rPr>
      <w:b/>
    </w:rPr>
  </w:style>
  <w:style w:type="paragraph" w:customStyle="1" w:styleId="IJZUitvoeringsplan">
    <w:name w:val="IJZ Uitvoeringsplan"/>
    <w:basedOn w:val="Normal"/>
    <w:next w:val="Normal"/>
    <w:pPr>
      <w:numPr>
        <w:ilvl w:val="1"/>
        <w:numId w:val="8"/>
      </w:numPr>
      <w:spacing w:before="240"/>
    </w:pPr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ind w:left="-1120"/>
    </w:pPr>
  </w:style>
  <w:style w:type="paragraph" w:styleId="TOC2">
    <w:name w:val="toc 2"/>
    <w:basedOn w:val="TOC1"/>
    <w:next w:val="Normal"/>
    <w:pPr>
      <w:spacing w:before="240"/>
    </w:pPr>
    <w:rPr>
      <w:b/>
    </w:rPr>
  </w:style>
  <w:style w:type="paragraph" w:styleId="TOC3">
    <w:name w:val="toc 3"/>
    <w:basedOn w:val="TOC2"/>
    <w:next w:val="Normal"/>
    <w:pPr>
      <w:spacing w:before="0"/>
    </w:pPr>
    <w:rPr>
      <w:b w:val="0"/>
    </w:rPr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Lijstniveau1">
    <w:name w:val="Lijst niveau 1"/>
    <w:basedOn w:val="Normal"/>
    <w:pPr>
      <w:numPr>
        <w:numId w:val="9"/>
      </w:numPr>
    </w:pPr>
  </w:style>
  <w:style w:type="paragraph" w:customStyle="1" w:styleId="Lijstniveau2">
    <w:name w:val="Lijst niveau 2"/>
    <w:basedOn w:val="Normal"/>
    <w:pPr>
      <w:numPr>
        <w:ilvl w:val="1"/>
        <w:numId w:val="9"/>
      </w:numPr>
    </w:pPr>
  </w:style>
  <w:style w:type="paragraph" w:customStyle="1" w:styleId="Lijstniveau3">
    <w:name w:val="Lijst niveau 3"/>
    <w:basedOn w:val="Normal"/>
    <w:pPr>
      <w:numPr>
        <w:ilvl w:val="2"/>
        <w:numId w:val="9"/>
      </w:numPr>
    </w:p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Normal"/>
    <w:next w:val="Normal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Normal"/>
    <w:next w:val="Normal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Normal"/>
    <w:next w:val="Normal"/>
    <w:pPr>
      <w:spacing w:before="100" w:after="240"/>
    </w:pPr>
  </w:style>
  <w:style w:type="paragraph" w:customStyle="1" w:styleId="StandaardAfzendgegevens">
    <w:name w:val="Standaard_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Normal"/>
    <w:next w:val="Normal"/>
    <w:rPr>
      <w:i/>
      <w:sz w:val="13"/>
      <w:szCs w:val="13"/>
    </w:rPr>
  </w:style>
  <w:style w:type="paragraph" w:customStyle="1" w:styleId="StandaardAfzendgegevenskop">
    <w:name w:val="Standaard_Afzend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Normal"/>
    <w:next w:val="Normal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Normal"/>
    <w:rPr>
      <w:i/>
    </w:rPr>
  </w:style>
  <w:style w:type="paragraph" w:customStyle="1" w:styleId="StandaardReferentiegegevenskop">
    <w:name w:val="Standaard_Referentiegegevens_kop"/>
    <w:basedOn w:val="Normal"/>
    <w:next w:val="Normal"/>
    <w:rPr>
      <w:b/>
      <w:sz w:val="13"/>
      <w:szCs w:val="13"/>
    </w:rPr>
  </w:style>
  <w:style w:type="paragraph" w:customStyle="1" w:styleId="StandaardSlotzin">
    <w:name w:val="Standaard_Slotzin"/>
    <w:basedOn w:val="Normal"/>
    <w:next w:val="Normal"/>
    <w:pPr>
      <w:spacing w:before="240"/>
    </w:pPr>
  </w:style>
  <w:style w:type="paragraph" w:customStyle="1" w:styleId="StandaardV9Italic">
    <w:name w:val="Standaard_V9_Italic"/>
    <w:basedOn w:val="Normal"/>
    <w:next w:val="Normal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Normal"/>
    <w:next w:val="Normal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Normal"/>
    <w:next w:val="Normal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Normal"/>
    <w:next w:val="Normal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Normal"/>
    <w:next w:val="Normal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Normal"/>
    <w:next w:val="Normal"/>
    <w:rPr>
      <w:b/>
    </w:rPr>
  </w:style>
  <w:style w:type="paragraph" w:customStyle="1" w:styleId="VWSAMvB">
    <w:name w:val="VWS AMvB"/>
    <w:basedOn w:val="Normal"/>
    <w:next w:val="Normal"/>
    <w:pPr>
      <w:spacing w:before="480"/>
    </w:pPr>
  </w:style>
  <w:style w:type="paragraph" w:customStyle="1" w:styleId="VWSBlauweBrief">
    <w:name w:val="VWS Blauwe Brief"/>
    <w:basedOn w:val="Normal"/>
    <w:next w:val="Normal"/>
    <w:pPr>
      <w:spacing w:before="760" w:after="240"/>
    </w:pPr>
  </w:style>
  <w:style w:type="paragraph" w:customStyle="1" w:styleId="VWSColofonItalic65Bold">
    <w:name w:val="VWS Colofon Italic 6;5 Bold"/>
    <w:basedOn w:val="Normal"/>
    <w:next w:val="Normal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Normal"/>
    <w:next w:val="Normal"/>
    <w:pPr>
      <w:jc w:val="right"/>
    </w:pPr>
  </w:style>
  <w:style w:type="paragraph" w:customStyle="1" w:styleId="VWSNtb">
    <w:name w:val="VWS Ntb"/>
    <w:basedOn w:val="Normal"/>
    <w:next w:val="Normal"/>
    <w:pPr>
      <w:numPr>
        <w:ilvl w:val="1"/>
        <w:numId w:val="12"/>
      </w:numPr>
    </w:pPr>
  </w:style>
  <w:style w:type="paragraph" w:customStyle="1" w:styleId="VWSNtb-inspringen">
    <w:name w:val="VWS Ntb - inspringen"/>
    <w:basedOn w:val="Normal"/>
    <w:next w:val="Normal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Normal"/>
    <w:next w:val="Normal"/>
  </w:style>
  <w:style w:type="paragraph" w:customStyle="1" w:styleId="VWSNtbinspringenklik">
    <w:name w:val="VWS Ntb inspringen klik"/>
    <w:basedOn w:val="Normal"/>
    <w:next w:val="Normal"/>
    <w:pPr>
      <w:numPr>
        <w:numId w:val="11"/>
      </w:numPr>
    </w:pPr>
  </w:style>
  <w:style w:type="paragraph" w:customStyle="1" w:styleId="VWSNtbKop">
    <w:name w:val="VWS Ntb Kop"/>
    <w:basedOn w:val="Normal"/>
    <w:next w:val="Normal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Normal"/>
    <w:next w:val="Normal"/>
  </w:style>
  <w:style w:type="paragraph" w:customStyle="1" w:styleId="VWSStartnota">
    <w:name w:val="VWS Startnota"/>
    <w:basedOn w:val="Normal"/>
    <w:next w:val="Normal"/>
  </w:style>
  <w:style w:type="paragraph" w:customStyle="1" w:styleId="VWSStartnotaKop1">
    <w:name w:val="VWS Startnota Kop 1"/>
    <w:basedOn w:val="Normal"/>
    <w:next w:val="Normal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Normal"/>
    <w:next w:val="Normal"/>
    <w:rPr>
      <w:sz w:val="20"/>
      <w:szCs w:val="20"/>
    </w:rPr>
  </w:style>
  <w:style w:type="paragraph" w:customStyle="1" w:styleId="VWSStartnotaV8italic">
    <w:name w:val="VWS Startnota V8 italic"/>
    <w:basedOn w:val="Normal"/>
    <w:next w:val="Normal"/>
    <w:rPr>
      <w:i/>
      <w:sz w:val="16"/>
      <w:szCs w:val="16"/>
    </w:rPr>
  </w:style>
  <w:style w:type="paragraph" w:customStyle="1" w:styleId="VWSToespraakbodytekstV14">
    <w:name w:val="VWS Toespraak bodytekst V14"/>
    <w:basedOn w:val="Normal"/>
    <w:next w:val="Normal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Normal"/>
    <w:next w:val="Normal"/>
    <w:rPr>
      <w:sz w:val="13"/>
      <w:szCs w:val="13"/>
    </w:rPr>
  </w:style>
  <w:style w:type="paragraph" w:customStyle="1" w:styleId="VWSVoordrachtDatum">
    <w:name w:val="VWS Voordracht Datum"/>
    <w:basedOn w:val="Normal"/>
    <w:next w:val="Normal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  <w:rsid w:val="00EA531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A5314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val="pl-PL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5314"/>
    <w:rPr>
      <w:rFonts w:ascii="Verdana" w:eastAsiaTheme="minorHAnsi" w:hAnsi="Verdana" w:cstheme="minorBidi"/>
      <w:lang w:val="pl-PL" w:eastAsia="en-US"/>
    </w:rPr>
  </w:style>
  <w:style w:type="character" w:styleId="FootnoteReference">
    <w:name w:val="footnote reference"/>
    <w:basedOn w:val="DefaultParagraphFont"/>
    <w:uiPriority w:val="99"/>
    <w:unhideWhenUsed/>
    <w:rsid w:val="00EA531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EA5314"/>
    <w:rPr>
      <w:b w:val="0"/>
      <w:bCs w:val="0"/>
      <w:i/>
      <w:iCs/>
    </w:rPr>
  </w:style>
  <w:style w:type="paragraph" w:styleId="NoSpacing">
    <w:name w:val="No Spacing"/>
    <w:uiPriority w:val="1"/>
    <w:qFormat/>
    <w:rsid w:val="00EA5314"/>
    <w:pPr>
      <w:autoSpaceDN/>
      <w:textAlignment w:val="auto"/>
    </w:pPr>
    <w:rPr>
      <w:rFonts w:ascii="Verdana" w:eastAsiaTheme="minorHAnsi" w:hAnsi="Verdana" w:cstheme="minorBidi"/>
      <w:sz w:val="18"/>
      <w:szCs w:val="22"/>
      <w:lang w:val="pl-PL" w:eastAsia="en-US"/>
    </w:rPr>
  </w:style>
  <w:style w:type="paragraph" w:customStyle="1" w:styleId="Pa6">
    <w:name w:val="Pa6"/>
    <w:basedOn w:val="Normal"/>
    <w:next w:val="Normal"/>
    <w:uiPriority w:val="99"/>
    <w:rsid w:val="00EA5314"/>
    <w:pPr>
      <w:autoSpaceDE w:val="0"/>
      <w:adjustRightInd w:val="0"/>
      <w:spacing w:line="171" w:lineRule="atLeast"/>
      <w:textAlignment w:val="auto"/>
    </w:pPr>
    <w:rPr>
      <w:rFonts w:ascii="PMN Caecilia 45 Light Oldstyle" w:hAnsi="PMN Caecilia 45 Light Oldstyle"/>
      <w:color w:val="auto"/>
      <w:sz w:val="24"/>
      <w:szCs w:val="24"/>
    </w:rPr>
  </w:style>
  <w:style w:type="character" w:customStyle="1" w:styleId="A6">
    <w:name w:val="A6"/>
    <w:uiPriority w:val="99"/>
    <w:rsid w:val="00EA5314"/>
    <w:rPr>
      <w:rFonts w:cs="PMN Caecilia 45 Light Oldstyle"/>
      <w:color w:val="000000"/>
    </w:rPr>
  </w:style>
  <w:style w:type="paragraph" w:customStyle="1" w:styleId="Default">
    <w:name w:val="Default"/>
    <w:rsid w:val="00EA5314"/>
    <w:pPr>
      <w:autoSpaceDE w:val="0"/>
      <w:adjustRightInd w:val="0"/>
      <w:textAlignment w:val="auto"/>
    </w:pPr>
    <w:rPr>
      <w:rFonts w:ascii="Caecilia LT Std Light" w:hAnsi="Caecilia LT Std Light" w:cs="Caecilia LT Std Ligh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5314"/>
    <w:rPr>
      <w:color w:val="000000"/>
      <w:u w:val="single"/>
      <w:shd w:val="clear" w:color="auto" w:fill="auto"/>
    </w:rPr>
  </w:style>
  <w:style w:type="table" w:styleId="TableGrid">
    <w:name w:val="Table Grid"/>
    <w:basedOn w:val="TableNormal"/>
    <w:uiPriority w:val="39"/>
    <w:rsid w:val="00EA5314"/>
    <w:pPr>
      <w:autoSpaceDN/>
      <w:textAlignment w:val="auto"/>
    </w:pPr>
    <w:rPr>
      <w:rFonts w:ascii="Verdana" w:eastAsiaTheme="minorHAnsi" w:hAnsi="Verdana" w:cstheme="minorBidi"/>
      <w:sz w:val="18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70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70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F570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70D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7AC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7AC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4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7AC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7AC"/>
    <w:rPr>
      <w:rFonts w:ascii="Verdana" w:hAnsi="Verdana"/>
      <w:b/>
      <w:bCs/>
      <w:color w:val="000000"/>
    </w:rPr>
  </w:style>
  <w:style w:type="character" w:customStyle="1" w:styleId="VoetnoottekstChar1">
    <w:name w:val="Voetnoottekst Char1"/>
    <w:uiPriority w:val="99"/>
    <w:rsid w:val="005B2EAE"/>
    <w:rPr>
      <w:rFonts w:eastAsia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AMv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155FA-9446-419E-91C1-32879A74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AMvB.dotx</Template>
  <TotalTime>5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Hom, S.E. (Suzanne)</dc:creator>
  <cp:keywords/>
  <dc:description/>
  <cp:lastModifiedBy>Liana Brili</cp:lastModifiedBy>
  <cp:revision>4</cp:revision>
  <dcterms:created xsi:type="dcterms:W3CDTF">2021-05-21T09:43:00Z</dcterms:created>
  <dcterms:modified xsi:type="dcterms:W3CDTF">2021-09-29T09:02:00Z</dcterms:modified>
</cp:coreProperties>
</file>