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EE32" w14:textId="37FADE15" w:rsidR="001B1584" w:rsidRDefault="001B1584" w:rsidP="001B1584">
      <w:pPr>
        <w:pStyle w:val="Bodytext30"/>
        <w:spacing w:after="0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C4FECD3" wp14:editId="2D7D9351">
            <wp:simplePos x="0" y="0"/>
            <wp:positionH relativeFrom="page">
              <wp:posOffset>5915025</wp:posOffset>
            </wp:positionH>
            <wp:positionV relativeFrom="margin">
              <wp:posOffset>-269240</wp:posOffset>
            </wp:positionV>
            <wp:extent cx="877570" cy="682625"/>
            <wp:effectExtent l="0" t="0" r="0" b="0"/>
            <wp:wrapNone/>
            <wp:docPr id="1" name="Shape 1" descr="Qr cod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 descr="Qr code&#10;&#10;Description automatically generated with medium confidenc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75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3"/>
          <w:b/>
        </w:rPr>
        <w:t>Official Gazette</w:t>
      </w:r>
    </w:p>
    <w:p w14:paraId="3A1CC2EA" w14:textId="6D1C1E6B" w:rsidR="001B1584" w:rsidRDefault="001B1584" w:rsidP="001B1584">
      <w:pPr>
        <w:pStyle w:val="Bodytext30"/>
        <w:pBdr>
          <w:bottom w:val="single" w:sz="4" w:space="0" w:color="auto"/>
        </w:pBdr>
        <w:spacing w:after="0"/>
      </w:pPr>
      <w:r>
        <w:rPr>
          <w:rStyle w:val="Bodytext3"/>
          <w:b/>
        </w:rPr>
        <w:t>of the Kingdom of the Netherlands</w:t>
      </w:r>
    </w:p>
    <w:p w14:paraId="221B008F" w14:textId="25BC9028" w:rsidR="00927228" w:rsidRDefault="00927228" w:rsidP="001B1584">
      <w:pPr>
        <w:spacing w:after="0" w:line="240" w:lineRule="auto"/>
      </w:pPr>
    </w:p>
    <w:p w14:paraId="18FED27F" w14:textId="014095B9" w:rsidR="001B1584" w:rsidRPr="001B1584" w:rsidRDefault="001B1584" w:rsidP="001B1584">
      <w:pPr>
        <w:spacing w:after="360"/>
      </w:pPr>
      <w:r>
        <w:rPr>
          <w:sz w:val="19"/>
        </w:rPr>
        <w:t>Year 2022</w:t>
      </w:r>
    </w:p>
    <w:p w14:paraId="2E81C6AC" w14:textId="5A8F64F7" w:rsidR="001B1584" w:rsidRDefault="001B1584" w:rsidP="001B1584">
      <w:pPr>
        <w:spacing w:after="22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9CE244" wp14:editId="35C4D0EA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155690" cy="38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5690" cy="3810"/>
                          <a:chOff x="0" y="0"/>
                          <a:chExt cx="6155995" cy="359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221F2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454CFAB" id="Group 4" o:spid="_x0000_s1026" style="position:absolute;margin-left:0;margin-top:7.05pt;width:484.7pt;height:.3pt;z-index:251661312" coordsize="615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">
                <v:shape id="Shape 49" o:spid="_x0000_s1027" style="position:absolute;width:61559;height:0;visibility:visible;mso-wrap-style:square;v-text-anchor:top" coordsize="6155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" path="m,l6155995,e" filled="f" strokecolor="#221f20" strokeweight=".09983mm">
                  <v:stroke miterlimit="83231f" joinstyle="miter"/>
                  <v:path arrowok="t" textboxrect="0,0,6155995,0"/>
                </v:shape>
              </v:group>
            </w:pict>
          </mc:Fallback>
        </mc:AlternateContent>
      </w:r>
      <w:r>
        <w:rPr>
          <w:rFonts w:ascii="Arial" w:hAnsi="Arial"/>
          <w:color w:val="FFFFFF"/>
          <w:sz w:val="19"/>
        </w:rPr>
        <w:t>0</w:t>
      </w:r>
    </w:p>
    <w:p w14:paraId="43AF7AFE" w14:textId="77777777" w:rsidR="001B1584" w:rsidRDefault="001B1584" w:rsidP="001B1584">
      <w:pPr>
        <w:pStyle w:val="Heading1"/>
      </w:pPr>
      <w:r>
        <w:t>463</w:t>
      </w:r>
    </w:p>
    <w:p w14:paraId="3E0E3931" w14:textId="77777777" w:rsidR="001B1584" w:rsidRPr="001B1584" w:rsidRDefault="001B1584" w:rsidP="001B1584">
      <w:pPr>
        <w:pStyle w:val="Heading1"/>
        <w:rPr>
          <w:bCs/>
        </w:rPr>
      </w:pPr>
      <w:r>
        <w:rPr>
          <w:sz w:val="25"/>
        </w:rPr>
        <w:t xml:space="preserve">Decree of 21 November 2022, amending the Tobacco and Smoking Products Decision related to the regulation of flavours for e-cigarettes </w:t>
      </w:r>
    </w:p>
    <w:p w14:paraId="42B4DB40" w14:textId="2B2AA067" w:rsidR="001B1584" w:rsidRDefault="001B1584" w:rsidP="001B1584">
      <w:pPr>
        <w:spacing w:after="33"/>
      </w:pPr>
      <w:r>
        <w:rPr>
          <w:noProof/>
        </w:rPr>
        <mc:AlternateContent>
          <mc:Choice Requires="wpg">
            <w:drawing>
              <wp:inline distT="0" distB="0" distL="0" distR="0" wp14:anchorId="52A11D59" wp14:editId="354B7740">
                <wp:extent cx="6137910" cy="381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3810"/>
                          <a:chOff x="0" y="0"/>
                          <a:chExt cx="6137986" cy="3594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94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002">
                                <a:moveTo>
                                  <a:pt x="0" y="0"/>
                                </a:moveTo>
                                <a:lnTo>
                                  <a:pt x="1944002" y="0"/>
                                </a:lnTo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221F2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0599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221F2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DF5F75D" id="Group 3" o:spid="_x0000_s1026" style="width:483.3pt;height:.3pt;mso-position-horizontal-relative:char;mso-position-vertical-relative:line" coordsize="6137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">
                <v:shape id="Shape 52" o:spid="_x0000_s1027" style="position:absolute;width:19440;height:0;visibility:visible;mso-wrap-style:square;v-text-anchor:top" coordsize="194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" path="m,l1944002,e" filled="f" strokecolor="#221f20" strokeweight=".09983mm">
                  <v:stroke miterlimit="83231f" joinstyle="miter"/>
                  <v:path arrowok="t" textboxrect="0,0,1944002,0"/>
                </v:shape>
                <v:shape id="Shape 54" o:spid="_x0000_s1028" style="position:absolute;left:21059;width:40320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" path="m,l4031996,e" filled="f" strokecolor="#221f20" strokeweight=".09983mm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14:paraId="2F4C06E9" w14:textId="77777777" w:rsidR="001B1584" w:rsidRDefault="001B1584" w:rsidP="001B1584">
      <w:pPr>
        <w:spacing w:after="0"/>
      </w:pPr>
      <w:r>
        <w:rPr>
          <w:b/>
          <w:sz w:val="25"/>
        </w:rPr>
        <w:t xml:space="preserve"> </w:t>
      </w:r>
    </w:p>
    <w:p w14:paraId="12B1D843" w14:textId="77777777" w:rsidR="001B1584" w:rsidRPr="001B1584" w:rsidRDefault="001B1584" w:rsidP="001B1584">
      <w:pPr>
        <w:spacing w:after="240"/>
        <w:ind w:left="3300" w:right="102" w:firstLine="244"/>
        <w:rPr>
          <w:sz w:val="18"/>
          <w:szCs w:val="18"/>
        </w:rPr>
      </w:pPr>
      <w:r>
        <w:rPr>
          <w:sz w:val="18"/>
        </w:rPr>
        <w:t xml:space="preserve">We, Willem-Alexander, by the Grace of God, King of the Netherlands, Prince of Orange-Nassau, etc., etc., etc. </w:t>
      </w:r>
    </w:p>
    <w:p w14:paraId="4BC23DFB" w14:textId="77777777" w:rsidR="001B1584" w:rsidRPr="001B1584" w:rsidRDefault="001B1584" w:rsidP="001B1584">
      <w:pPr>
        <w:spacing w:after="0"/>
        <w:ind w:left="3302" w:right="102" w:firstLine="242"/>
        <w:rPr>
          <w:sz w:val="18"/>
          <w:szCs w:val="18"/>
        </w:rPr>
      </w:pPr>
      <w:r>
        <w:rPr>
          <w:sz w:val="18"/>
        </w:rPr>
        <w:t xml:space="preserve">On the recommendation of the State Secretary for Public Health, Welfare and Sport of 9 July 2021, reference 3228310-1009241-WJZ; </w:t>
      </w:r>
    </w:p>
    <w:p w14:paraId="75D0B680" w14:textId="77777777" w:rsidR="001B1584" w:rsidRPr="001B1584" w:rsidRDefault="001B1584" w:rsidP="001B1584">
      <w:pPr>
        <w:spacing w:after="0"/>
        <w:ind w:left="3302" w:right="102" w:firstLine="242"/>
        <w:rPr>
          <w:sz w:val="18"/>
          <w:szCs w:val="18"/>
        </w:rPr>
      </w:pPr>
      <w:r>
        <w:rPr>
          <w:sz w:val="18"/>
        </w:rPr>
        <w:t xml:space="preserve">Having regard to Article 2(1) of the Tobacco and Smoking Products Act; </w:t>
      </w:r>
    </w:p>
    <w:p w14:paraId="19C4B6F0" w14:textId="4DECD4A1" w:rsidR="001B1584" w:rsidRPr="001B1584" w:rsidRDefault="001B1584" w:rsidP="001B1584">
      <w:pPr>
        <w:spacing w:after="0"/>
        <w:ind w:left="3302" w:right="102" w:firstLine="242"/>
        <w:rPr>
          <w:sz w:val="18"/>
          <w:szCs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EFC696" wp14:editId="2C4F48F5">
                <wp:simplePos x="0" y="0"/>
                <wp:positionH relativeFrom="page">
                  <wp:posOffset>2574290</wp:posOffset>
                </wp:positionH>
                <wp:positionV relativeFrom="page">
                  <wp:posOffset>-88265</wp:posOffset>
                </wp:positionV>
                <wp:extent cx="33655" cy="1117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111760"/>
                          <a:chOff x="0" y="0"/>
                          <a:chExt cx="33867" cy="111468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45043" cy="148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276DA" w14:textId="77777777" w:rsidR="001B1584" w:rsidRDefault="001B1584" w:rsidP="001B1584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9EFC696" id="Group 2" o:spid="_x0000_s1026" style="position:absolute;left:0;text-align:left;margin-left:202.7pt;margin-top:-6.95pt;width:2.65pt;height:8.8pt;z-index:251662336;mso-position-horizontal-relative:page;mso-position-vertical-relative:page" coordsize="33867,1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">
                <v:rect id="Rectangle 53" o:spid="_x0000_s1027" style="position:absolute;width:45043;height:148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DD276DA" w14:textId="77777777" w:rsidR="001B1584" w:rsidRDefault="001B1584" w:rsidP="001B1584"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18"/>
        </w:rPr>
        <w:t xml:space="preserve">Having heard the Advisory Division of the Council of State (Opinion of 1 September 2021, No W13.21.0202/III); </w:t>
      </w:r>
    </w:p>
    <w:p w14:paraId="2D5D5974" w14:textId="77777777" w:rsidR="001B1584" w:rsidRDefault="001B1584" w:rsidP="001B1584">
      <w:pPr>
        <w:spacing w:after="0"/>
        <w:ind w:left="3302" w:right="102" w:firstLine="242"/>
        <w:rPr>
          <w:sz w:val="18"/>
          <w:szCs w:val="18"/>
        </w:rPr>
      </w:pPr>
      <w:r>
        <w:rPr>
          <w:sz w:val="18"/>
        </w:rPr>
        <w:t>Having regard to the further report of the State Secretary for Health, Welfare and Sport, of 4 November 2022, reference 3457804-1038626-WJZ;</w:t>
      </w:r>
    </w:p>
    <w:p w14:paraId="4E1D1006" w14:textId="77777777" w:rsidR="001B1584" w:rsidRDefault="001B1584" w:rsidP="001B1584">
      <w:pPr>
        <w:spacing w:after="120" w:line="348" w:lineRule="auto"/>
        <w:ind w:left="3300" w:right="102" w:firstLine="244"/>
        <w:rPr>
          <w:sz w:val="18"/>
          <w:szCs w:val="18"/>
        </w:rPr>
      </w:pPr>
    </w:p>
    <w:p w14:paraId="2AAAC84A" w14:textId="7BAD9AEA" w:rsidR="001B1584" w:rsidRPr="001B1584" w:rsidRDefault="001B1584" w:rsidP="001B1584">
      <w:pPr>
        <w:spacing w:after="320" w:line="347" w:lineRule="auto"/>
        <w:ind w:left="3302" w:right="102" w:firstLine="242"/>
        <w:rPr>
          <w:sz w:val="18"/>
          <w:szCs w:val="18"/>
        </w:rPr>
      </w:pPr>
      <w:r>
        <w:rPr>
          <w:sz w:val="18"/>
        </w:rPr>
        <w:t xml:space="preserve">Have approved and hereby decree the following: </w:t>
      </w:r>
    </w:p>
    <w:p w14:paraId="74D29413" w14:textId="77777777" w:rsidR="001B1584" w:rsidRPr="001B1584" w:rsidRDefault="001B1584" w:rsidP="001B1584">
      <w:pPr>
        <w:pStyle w:val="Heading2"/>
        <w:ind w:left="3312"/>
        <w:rPr>
          <w:szCs w:val="18"/>
        </w:rPr>
      </w:pPr>
      <w:r w:rsidRPr="00CE155C">
        <w:rPr>
          <w:caps/>
        </w:rPr>
        <w:t>Article</w:t>
      </w:r>
      <w:r>
        <w:t xml:space="preserve"> I </w:t>
      </w:r>
    </w:p>
    <w:p w14:paraId="4D878AE6" w14:textId="77777777" w:rsidR="001B1584" w:rsidRPr="001B1584" w:rsidRDefault="001B1584" w:rsidP="001B1584">
      <w:pPr>
        <w:ind w:left="3302" w:right="102"/>
        <w:rPr>
          <w:sz w:val="18"/>
          <w:szCs w:val="18"/>
        </w:rPr>
      </w:pPr>
      <w:r>
        <w:rPr>
          <w:sz w:val="18"/>
        </w:rPr>
        <w:t xml:space="preserve">Article 2.4 of the Tobacco and Smoking Products Decree is amended as follows: </w:t>
      </w:r>
    </w:p>
    <w:p w14:paraId="63E865E8" w14:textId="77777777" w:rsidR="001B1584" w:rsidRPr="001B1584" w:rsidRDefault="001B1584" w:rsidP="001B1584">
      <w:pPr>
        <w:numPr>
          <w:ilvl w:val="0"/>
          <w:numId w:val="3"/>
        </w:numPr>
        <w:spacing w:after="208" w:line="233" w:lineRule="auto"/>
        <w:ind w:left="3828" w:right="102" w:hanging="330"/>
        <w:rPr>
          <w:sz w:val="18"/>
          <w:szCs w:val="18"/>
        </w:rPr>
      </w:pPr>
      <w:r>
        <w:rPr>
          <w:sz w:val="18"/>
        </w:rPr>
        <w:t xml:space="preserve">‘1.’ is included before the text. </w:t>
      </w:r>
    </w:p>
    <w:p w14:paraId="659A52A4" w14:textId="77777777" w:rsidR="001B1584" w:rsidRPr="001B1584" w:rsidRDefault="001B1584" w:rsidP="001B1584">
      <w:pPr>
        <w:numPr>
          <w:ilvl w:val="0"/>
          <w:numId w:val="3"/>
        </w:numPr>
        <w:spacing w:after="20" w:line="233" w:lineRule="auto"/>
        <w:ind w:left="3828" w:right="102" w:hanging="330"/>
        <w:rPr>
          <w:sz w:val="18"/>
          <w:szCs w:val="18"/>
        </w:rPr>
      </w:pPr>
      <w:r>
        <w:rPr>
          <w:sz w:val="18"/>
        </w:rPr>
        <w:t xml:space="preserve">Three paragraphs shall be added, reading: </w:t>
      </w:r>
    </w:p>
    <w:p w14:paraId="6C6143DA" w14:textId="77777777" w:rsidR="001B1584" w:rsidRPr="001B1584" w:rsidRDefault="001B1584" w:rsidP="001B1584">
      <w:pPr>
        <w:numPr>
          <w:ilvl w:val="0"/>
          <w:numId w:val="4"/>
        </w:numPr>
        <w:tabs>
          <w:tab w:val="left" w:pos="3828"/>
        </w:tabs>
        <w:spacing w:after="0" w:line="233" w:lineRule="auto"/>
        <w:ind w:right="102" w:firstLine="171"/>
        <w:rPr>
          <w:sz w:val="18"/>
          <w:szCs w:val="18"/>
        </w:rPr>
      </w:pPr>
      <w:r>
        <w:rPr>
          <w:sz w:val="18"/>
        </w:rPr>
        <w:t xml:space="preserve">It shall be prohibited to use other flavouring additives as ingredients of nicotine-containing and non-nicotine-containing liquids and of components of electronic vapour other than those stated by ministerial order. </w:t>
      </w:r>
    </w:p>
    <w:p w14:paraId="6A750013" w14:textId="77777777" w:rsidR="001B1584" w:rsidRPr="001B1584" w:rsidRDefault="001B1584" w:rsidP="001B1584">
      <w:pPr>
        <w:numPr>
          <w:ilvl w:val="0"/>
          <w:numId w:val="4"/>
        </w:numPr>
        <w:tabs>
          <w:tab w:val="left" w:pos="3828"/>
        </w:tabs>
        <w:spacing w:after="0" w:line="233" w:lineRule="auto"/>
        <w:ind w:right="102" w:firstLine="171"/>
        <w:rPr>
          <w:sz w:val="18"/>
          <w:szCs w:val="18"/>
        </w:rPr>
      </w:pPr>
      <w:r>
        <w:rPr>
          <w:sz w:val="18"/>
        </w:rPr>
        <w:t xml:space="preserve">By ministerial order, flavouring additives may be limited to a minimum or a maximum number of flavouring additives to be combined, and a minimum or a maximum quantity of flavouring additives. </w:t>
      </w:r>
    </w:p>
    <w:p w14:paraId="2590B8BD" w14:textId="77777777" w:rsidR="001B1584" w:rsidRPr="001B1584" w:rsidRDefault="001B1584" w:rsidP="001B1584">
      <w:pPr>
        <w:numPr>
          <w:ilvl w:val="0"/>
          <w:numId w:val="4"/>
        </w:numPr>
        <w:tabs>
          <w:tab w:val="left" w:pos="3828"/>
        </w:tabs>
        <w:spacing w:after="208" w:line="233" w:lineRule="auto"/>
        <w:ind w:right="102" w:firstLine="171"/>
        <w:rPr>
          <w:sz w:val="18"/>
          <w:szCs w:val="18"/>
        </w:rPr>
      </w:pPr>
      <w:r>
        <w:rPr>
          <w:sz w:val="18"/>
        </w:rPr>
        <w:t xml:space="preserve">A ministerial order may determine the exclusively relevant ministerial methods of investigation used to assess whether or not, in relation to nicotine-containing and non-nicotine-containing liquids and other components of electronic vapour, the requirements of paragraphs 2 or 3 are met. </w:t>
      </w:r>
    </w:p>
    <w:p w14:paraId="3C0BEA5A" w14:textId="77777777" w:rsidR="001B1584" w:rsidRPr="001B1584" w:rsidRDefault="001B1584" w:rsidP="001B1584">
      <w:pPr>
        <w:pStyle w:val="Heading2"/>
        <w:ind w:left="3312"/>
        <w:rPr>
          <w:szCs w:val="18"/>
        </w:rPr>
      </w:pPr>
      <w:r w:rsidRPr="00CE155C">
        <w:rPr>
          <w:caps/>
        </w:rPr>
        <w:t>Article</w:t>
      </w:r>
      <w:r>
        <w:t xml:space="preserve"> II </w:t>
      </w:r>
    </w:p>
    <w:p w14:paraId="302A414F" w14:textId="77777777" w:rsidR="001B1584" w:rsidRPr="001B1584" w:rsidRDefault="001B1584" w:rsidP="001B1584">
      <w:pPr>
        <w:keepNext/>
        <w:keepLines/>
        <w:ind w:left="3498" w:right="102"/>
        <w:rPr>
          <w:sz w:val="18"/>
          <w:szCs w:val="18"/>
        </w:rPr>
      </w:pPr>
      <w:r>
        <w:rPr>
          <w:sz w:val="18"/>
        </w:rPr>
        <w:t xml:space="preserve">This Decree shall enter into force on 1 January 2023. </w:t>
      </w:r>
    </w:p>
    <w:p w14:paraId="60183988" w14:textId="77777777" w:rsidR="001B1584" w:rsidRPr="001B1584" w:rsidRDefault="001B1584" w:rsidP="001B1584">
      <w:pPr>
        <w:ind w:left="3302" w:right="102" w:firstLine="242"/>
        <w:rPr>
          <w:sz w:val="18"/>
          <w:szCs w:val="18"/>
        </w:rPr>
      </w:pPr>
      <w:r>
        <w:rPr>
          <w:sz w:val="18"/>
        </w:rPr>
        <w:t>We order this Decree to be published in the Official Gazette [</w:t>
      </w:r>
      <w:proofErr w:type="spellStart"/>
      <w:r>
        <w:rPr>
          <w:sz w:val="18"/>
        </w:rPr>
        <w:t>Staatsblad</w:t>
      </w:r>
      <w:proofErr w:type="spellEnd"/>
      <w:r>
        <w:rPr>
          <w:sz w:val="18"/>
        </w:rPr>
        <w:t xml:space="preserve">] together with its annexed explanatory memorandum. </w:t>
      </w:r>
    </w:p>
    <w:p w14:paraId="1C63FB56" w14:textId="58BC53A0" w:rsidR="001B1584" w:rsidRPr="001B1584" w:rsidRDefault="001B1584" w:rsidP="001B1584">
      <w:pPr>
        <w:spacing w:after="0"/>
        <w:ind w:right="251"/>
        <w:jc w:val="center"/>
        <w:rPr>
          <w:sz w:val="18"/>
          <w:szCs w:val="18"/>
        </w:rPr>
      </w:pPr>
      <w:r>
        <w:rPr>
          <w:sz w:val="18"/>
        </w:rPr>
        <w:lastRenderedPageBreak/>
        <w:t xml:space="preserve">The Hague, 21 November 2022 </w:t>
      </w:r>
    </w:p>
    <w:p w14:paraId="3A07BD17" w14:textId="77777777" w:rsidR="001B1584" w:rsidRPr="001B1584" w:rsidRDefault="001B1584" w:rsidP="001B1584">
      <w:pPr>
        <w:spacing w:after="183" w:line="265" w:lineRule="auto"/>
        <w:ind w:left="10" w:right="91" w:hanging="10"/>
        <w:jc w:val="right"/>
        <w:rPr>
          <w:sz w:val="18"/>
          <w:szCs w:val="18"/>
        </w:rPr>
      </w:pPr>
      <w:r>
        <w:rPr>
          <w:sz w:val="18"/>
        </w:rPr>
        <w:t xml:space="preserve">Willem-Alexander </w:t>
      </w:r>
    </w:p>
    <w:p w14:paraId="0F543D6F" w14:textId="77777777" w:rsidR="001B1584" w:rsidRDefault="001B1584" w:rsidP="001B1584">
      <w:pPr>
        <w:spacing w:after="0"/>
        <w:ind w:left="3300" w:right="1157"/>
        <w:rPr>
          <w:sz w:val="18"/>
          <w:szCs w:val="18"/>
        </w:rPr>
      </w:pPr>
      <w:r>
        <w:rPr>
          <w:sz w:val="18"/>
        </w:rPr>
        <w:t xml:space="preserve">The State Secretary for Health, Welfare and Sport, </w:t>
      </w:r>
    </w:p>
    <w:p w14:paraId="55EDDBDE" w14:textId="4B296D55" w:rsidR="001B1584" w:rsidRPr="001B1584" w:rsidRDefault="001B1584" w:rsidP="001B1584">
      <w:pPr>
        <w:ind w:left="3302" w:right="1158"/>
        <w:rPr>
          <w:sz w:val="18"/>
          <w:szCs w:val="18"/>
        </w:rPr>
      </w:pPr>
      <w:r>
        <w:rPr>
          <w:sz w:val="18"/>
        </w:rPr>
        <w:t xml:space="preserve">M. van </w:t>
      </w:r>
      <w:proofErr w:type="spellStart"/>
      <w:r>
        <w:rPr>
          <w:sz w:val="18"/>
        </w:rPr>
        <w:t>Ooijen</w:t>
      </w:r>
      <w:proofErr w:type="spellEnd"/>
      <w:r>
        <w:rPr>
          <w:sz w:val="18"/>
        </w:rPr>
        <w:t xml:space="preserve"> </w:t>
      </w:r>
    </w:p>
    <w:p w14:paraId="2118BC8D" w14:textId="77777777" w:rsidR="001B1584" w:rsidRPr="001B1584" w:rsidRDefault="001B1584" w:rsidP="001B1584">
      <w:pPr>
        <w:spacing w:after="183" w:line="265" w:lineRule="auto"/>
        <w:ind w:left="10" w:right="91" w:hanging="10"/>
        <w:jc w:val="right"/>
        <w:rPr>
          <w:sz w:val="18"/>
          <w:szCs w:val="18"/>
        </w:rPr>
      </w:pPr>
      <w:r>
        <w:rPr>
          <w:sz w:val="18"/>
        </w:rPr>
        <w:t xml:space="preserve">Issued on the </w:t>
      </w:r>
      <w:r>
        <w:rPr>
          <w:i/>
          <w:sz w:val="18"/>
        </w:rPr>
        <w:t xml:space="preserve">twenty-fourth </w:t>
      </w:r>
      <w:r>
        <w:rPr>
          <w:sz w:val="18"/>
        </w:rPr>
        <w:t xml:space="preserve">of November 2022 </w:t>
      </w:r>
    </w:p>
    <w:p w14:paraId="4D062C16" w14:textId="77777777" w:rsidR="001B1584" w:rsidRPr="001B1584" w:rsidRDefault="001B1584" w:rsidP="001B1584">
      <w:pPr>
        <w:spacing w:after="0" w:line="265" w:lineRule="auto"/>
        <w:ind w:left="10" w:right="91" w:hanging="10"/>
        <w:jc w:val="right"/>
        <w:rPr>
          <w:sz w:val="18"/>
          <w:szCs w:val="18"/>
        </w:rPr>
      </w:pPr>
      <w:r>
        <w:rPr>
          <w:sz w:val="18"/>
        </w:rPr>
        <w:t xml:space="preserve">The Minister of Justice and Security, </w:t>
      </w:r>
    </w:p>
    <w:p w14:paraId="1897B52E" w14:textId="3DBDF550" w:rsidR="001B1584" w:rsidRPr="001B1584" w:rsidRDefault="001B1584" w:rsidP="001B1584">
      <w:pPr>
        <w:spacing w:after="0" w:line="264" w:lineRule="auto"/>
        <w:ind w:left="11" w:right="91" w:hanging="11"/>
        <w:jc w:val="right"/>
        <w:rPr>
          <w:sz w:val="18"/>
          <w:szCs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8D355" wp14:editId="4E1AA828">
                <wp:simplePos x="0" y="0"/>
                <wp:positionH relativeFrom="column">
                  <wp:posOffset>-400050</wp:posOffset>
                </wp:positionH>
                <wp:positionV relativeFrom="paragraph">
                  <wp:posOffset>6211570</wp:posOffset>
                </wp:positionV>
                <wp:extent cx="13239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96A40" w14:textId="77777777" w:rsidR="001B1584" w:rsidRPr="001B1584" w:rsidRDefault="001B1584" w:rsidP="001B158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stb-2022-463</w:t>
                            </w:r>
                          </w:p>
                          <w:p w14:paraId="644DFF27" w14:textId="77777777" w:rsidR="001B1584" w:rsidRPr="001B1584" w:rsidRDefault="001B1584" w:rsidP="001B158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ISSN 0920 - 2064</w:t>
                            </w:r>
                          </w:p>
                          <w:p w14:paraId="10AD60EB" w14:textId="1F425635" w:rsidR="001B1584" w:rsidRPr="001B1584" w:rsidRDefault="001B1584" w:rsidP="001B158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The Hague,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B78D3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31.5pt;margin-top:489.1pt;width:104.2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" fillcolor="white [3201]" stroked="f" strokeweight=".5pt">
                <v:textbox inset="0,0,0,0">
                  <w:txbxContent>
                    <w:p w14:paraId="3F596A40" w14:textId="77777777" w:rsidR="001B1584" w:rsidRPr="001B1584" w:rsidRDefault="001B1584" w:rsidP="001B158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stb-2022-463</w:t>
                      </w:r>
                    </w:p>
                    <w:p w14:paraId="644DFF27" w14:textId="77777777" w:rsidR="001B1584" w:rsidRPr="001B1584" w:rsidRDefault="001B1584" w:rsidP="001B158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ISSN 0920 - 2064</w:t>
                      </w:r>
                    </w:p>
                    <w:p w14:paraId="10AD60EB" w14:textId="1F425635" w:rsidR="001B1584" w:rsidRPr="001B1584" w:rsidRDefault="001B1584" w:rsidP="001B158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The Hague,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D. </w:t>
      </w:r>
      <w:proofErr w:type="spellStart"/>
      <w:r>
        <w:rPr>
          <w:sz w:val="18"/>
        </w:rPr>
        <w:t>Yeşilgöz-Zegerius</w:t>
      </w:r>
      <w:proofErr w:type="spellEnd"/>
      <w:r>
        <w:rPr>
          <w:sz w:val="18"/>
        </w:rPr>
        <w:t xml:space="preserve"> </w:t>
      </w:r>
    </w:p>
    <w:sectPr w:rsidR="001B1584" w:rsidRPr="001B158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3A70" w14:textId="77777777" w:rsidR="00957FDC" w:rsidRDefault="00957FDC" w:rsidP="001B1584">
      <w:pPr>
        <w:spacing w:after="0" w:line="240" w:lineRule="auto"/>
      </w:pPr>
      <w:r>
        <w:separator/>
      </w:r>
    </w:p>
  </w:endnote>
  <w:endnote w:type="continuationSeparator" w:id="0">
    <w:p w14:paraId="268AA9D1" w14:textId="77777777" w:rsidR="00957FDC" w:rsidRDefault="00957FDC" w:rsidP="001B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9408" w14:textId="633631F4" w:rsidR="001B1584" w:rsidRDefault="001B1584" w:rsidP="001B1584">
    <w:pPr>
      <w:tabs>
        <w:tab w:val="center" w:pos="4238"/>
        <w:tab w:val="right" w:pos="9801"/>
      </w:tabs>
      <w:spacing w:after="0"/>
    </w:pPr>
    <w:r>
      <w:rPr>
        <w:color w:val="000000"/>
      </w:rPr>
      <w:tab/>
    </w:r>
    <w:r>
      <w:t>Official Gazette 2022 463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0C22" w14:textId="77777777" w:rsidR="00957FDC" w:rsidRDefault="00957FDC" w:rsidP="001B1584">
      <w:pPr>
        <w:spacing w:after="0" w:line="240" w:lineRule="auto"/>
      </w:pPr>
      <w:r>
        <w:separator/>
      </w:r>
    </w:p>
  </w:footnote>
  <w:footnote w:type="continuationSeparator" w:id="0">
    <w:p w14:paraId="3A26E73C" w14:textId="77777777" w:rsidR="00957FDC" w:rsidRDefault="00957FDC" w:rsidP="001B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0C3C"/>
    <w:multiLevelType w:val="multilevel"/>
    <w:tmpl w:val="358C93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4048C"/>
    <w:multiLevelType w:val="hybridMultilevel"/>
    <w:tmpl w:val="2534A0C2"/>
    <w:lvl w:ilvl="0" w:tplc="C6426D88">
      <w:start w:val="1"/>
      <w:numFmt w:val="decimal"/>
      <w:lvlText w:val="%1.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F65B6A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2B5B6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26FA60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14AD42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C6DEDA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C2F4A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E05020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F2BAD8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086FDE"/>
    <w:multiLevelType w:val="hybridMultilevel"/>
    <w:tmpl w:val="CA24719E"/>
    <w:lvl w:ilvl="0" w:tplc="2CA8ADCA">
      <w:start w:val="2"/>
      <w:numFmt w:val="decimal"/>
      <w:lvlText w:val="%1.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8E925A">
      <w:start w:val="1"/>
      <w:numFmt w:val="lowerLetter"/>
      <w:lvlText w:val="%2"/>
      <w:lvlJc w:val="left"/>
      <w:pPr>
        <w:ind w:left="126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4CCEC4">
      <w:start w:val="1"/>
      <w:numFmt w:val="lowerRoman"/>
      <w:lvlText w:val="%3"/>
      <w:lvlJc w:val="left"/>
      <w:pPr>
        <w:ind w:left="198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A65CA0">
      <w:start w:val="1"/>
      <w:numFmt w:val="decimal"/>
      <w:lvlText w:val="%4"/>
      <w:lvlJc w:val="left"/>
      <w:pPr>
        <w:ind w:left="270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74C5C6">
      <w:start w:val="1"/>
      <w:numFmt w:val="lowerLetter"/>
      <w:lvlText w:val="%5"/>
      <w:lvlJc w:val="left"/>
      <w:pPr>
        <w:ind w:left="342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8DD06">
      <w:start w:val="1"/>
      <w:numFmt w:val="lowerRoman"/>
      <w:lvlText w:val="%6"/>
      <w:lvlJc w:val="left"/>
      <w:pPr>
        <w:ind w:left="414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7C2E08">
      <w:start w:val="1"/>
      <w:numFmt w:val="decimal"/>
      <w:lvlText w:val="%7"/>
      <w:lvlJc w:val="left"/>
      <w:pPr>
        <w:ind w:left="486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A2D790">
      <w:start w:val="1"/>
      <w:numFmt w:val="lowerLetter"/>
      <w:lvlText w:val="%8"/>
      <w:lvlJc w:val="left"/>
      <w:pPr>
        <w:ind w:left="558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4C7D00">
      <w:start w:val="1"/>
      <w:numFmt w:val="lowerRoman"/>
      <w:lvlText w:val="%9"/>
      <w:lvlJc w:val="left"/>
      <w:pPr>
        <w:ind w:left="630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C277B"/>
    <w:multiLevelType w:val="multilevel"/>
    <w:tmpl w:val="A538E74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84"/>
    <w:rsid w:val="001B1584"/>
    <w:rsid w:val="00202A5C"/>
    <w:rsid w:val="00755E76"/>
    <w:rsid w:val="00927228"/>
    <w:rsid w:val="00957FDC"/>
    <w:rsid w:val="00C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3F48"/>
  <w15:chartTrackingRefBased/>
  <w15:docId w15:val="{33905336-4958-47B8-B043-36A9AE16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B1584"/>
    <w:pPr>
      <w:keepNext/>
      <w:keepLines/>
      <w:spacing w:after="0"/>
      <w:ind w:left="3317"/>
      <w:outlineLvl w:val="0"/>
    </w:pPr>
    <w:rPr>
      <w:rFonts w:ascii="Calibri" w:eastAsia="Calibri" w:hAnsi="Calibri" w:cs="Calibri"/>
      <w:b/>
      <w:color w:val="221F20"/>
      <w:sz w:val="36"/>
      <w:lang w:eastAsia="nl-NL"/>
    </w:rPr>
  </w:style>
  <w:style w:type="paragraph" w:styleId="Heading2">
    <w:name w:val="heading 2"/>
    <w:next w:val="Normal"/>
    <w:link w:val="Heading2Char"/>
    <w:uiPriority w:val="9"/>
    <w:unhideWhenUsed/>
    <w:qFormat/>
    <w:rsid w:val="001B1584"/>
    <w:pPr>
      <w:keepNext/>
      <w:keepLines/>
      <w:spacing w:after="184"/>
      <w:ind w:left="3327" w:hanging="10"/>
      <w:outlineLvl w:val="1"/>
    </w:pPr>
    <w:rPr>
      <w:rFonts w:ascii="Calibri" w:eastAsia="Calibri" w:hAnsi="Calibri" w:cs="Calibri"/>
      <w:b/>
      <w:color w:val="221F20"/>
      <w:sz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1B1584"/>
    <w:rPr>
      <w:rFonts w:ascii="Arial" w:eastAsia="Arial" w:hAnsi="Arial" w:cs="Arial"/>
      <w:b/>
      <w:bCs/>
      <w:color w:val="231F20"/>
      <w:sz w:val="34"/>
      <w:szCs w:val="34"/>
    </w:rPr>
  </w:style>
  <w:style w:type="paragraph" w:customStyle="1" w:styleId="Bodytext30">
    <w:name w:val="Body text (3)"/>
    <w:basedOn w:val="Normal"/>
    <w:link w:val="Bodytext3"/>
    <w:rsid w:val="001B1584"/>
    <w:pPr>
      <w:widowControl w:val="0"/>
      <w:spacing w:after="240" w:line="240" w:lineRule="auto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B1584"/>
    <w:rPr>
      <w:rFonts w:ascii="Arial" w:eastAsia="Arial" w:hAnsi="Arial" w:cs="Arial"/>
      <w:color w:val="231F20"/>
      <w:sz w:val="17"/>
      <w:szCs w:val="17"/>
    </w:rPr>
  </w:style>
  <w:style w:type="paragraph" w:styleId="BodyText">
    <w:name w:val="Body Text"/>
    <w:basedOn w:val="Normal"/>
    <w:link w:val="BodyTextChar"/>
    <w:qFormat/>
    <w:rsid w:val="001B1584"/>
    <w:pPr>
      <w:widowControl w:val="0"/>
      <w:spacing w:after="200" w:line="262" w:lineRule="auto"/>
      <w:ind w:firstLine="200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1">
    <w:name w:val="Body Text Char1"/>
    <w:basedOn w:val="DefaultParagraphFont"/>
    <w:uiPriority w:val="99"/>
    <w:semiHidden/>
    <w:rsid w:val="001B1584"/>
  </w:style>
  <w:style w:type="character" w:customStyle="1" w:styleId="Heading10">
    <w:name w:val="Heading #1_"/>
    <w:basedOn w:val="DefaultParagraphFont"/>
    <w:link w:val="Heading11"/>
    <w:rsid w:val="001B1584"/>
    <w:rPr>
      <w:rFonts w:ascii="Arial" w:eastAsia="Arial" w:hAnsi="Arial" w:cs="Arial"/>
      <w:b/>
      <w:bCs/>
      <w:color w:val="231F20"/>
      <w:sz w:val="17"/>
      <w:szCs w:val="17"/>
    </w:rPr>
  </w:style>
  <w:style w:type="paragraph" w:customStyle="1" w:styleId="Heading11">
    <w:name w:val="Heading #1"/>
    <w:basedOn w:val="Normal"/>
    <w:link w:val="Heading10"/>
    <w:rsid w:val="001B1584"/>
    <w:pPr>
      <w:widowControl w:val="0"/>
      <w:spacing w:after="90" w:line="240" w:lineRule="auto"/>
      <w:outlineLvl w:val="0"/>
    </w:pPr>
    <w:rPr>
      <w:rFonts w:ascii="Arial" w:eastAsia="Arial" w:hAnsi="Arial" w:cs="Arial"/>
      <w:b/>
      <w:bCs/>
      <w:color w:val="231F20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1584"/>
    <w:rPr>
      <w:rFonts w:ascii="Calibri" w:eastAsia="Calibri" w:hAnsi="Calibri" w:cs="Calibri"/>
      <w:b/>
      <w:color w:val="221F20"/>
      <w:sz w:val="36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1B1584"/>
    <w:rPr>
      <w:rFonts w:ascii="Calibri" w:eastAsia="Calibri" w:hAnsi="Calibri" w:cs="Calibri"/>
      <w:b/>
      <w:color w:val="221F20"/>
      <w:sz w:val="18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1B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84"/>
  </w:style>
  <w:style w:type="paragraph" w:styleId="Footer">
    <w:name w:val="footer"/>
    <w:basedOn w:val="Normal"/>
    <w:link w:val="FooterChar"/>
    <w:uiPriority w:val="99"/>
    <w:unhideWhenUsed/>
    <w:rsid w:val="001B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1797</Characters>
  <Application>Microsoft Office Word</Application>
  <DocSecurity>0</DocSecurity>
  <Lines>52</Lines>
  <Paragraphs>32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Brili</dc:creator>
  <cp:keywords/>
  <dc:description/>
  <cp:lastModifiedBy>Antonia Čarija</cp:lastModifiedBy>
  <cp:revision>2</cp:revision>
  <dcterms:created xsi:type="dcterms:W3CDTF">2023-04-21T07:31:00Z</dcterms:created>
  <dcterms:modified xsi:type="dcterms:W3CDTF">2023-04-21T07:31:00Z</dcterms:modified>
</cp:coreProperties>
</file>