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728" w:rsidRPr="00966728" w:rsidRDefault="00966728" w:rsidP="00BA5D8F">
      <w:pPr>
        <w:pStyle w:val="LLMinisterionAsetus"/>
        <w:rPr>
          <w:b w:val="0"/>
        </w:rPr>
      </w:pPr>
      <w:r>
        <w:rPr>
          <w:rFonts w:ascii="Courier New" w:hAnsi="Courier New"/>
          <w:b w:val="0"/>
          <w:sz w:val="20"/>
          <w:szCs w:val="20"/>
        </w:rPr>
        <w:t>1. --</w:t>
      </w:r>
      <w:r w:rsidR="00B44790">
        <w:rPr>
          <w:rFonts w:ascii="Courier New" w:hAnsi="Courier New"/>
          <w:b w:val="0"/>
          <w:sz w:val="20"/>
          <w:szCs w:val="20"/>
        </w:rPr>
        <w:t>-</w:t>
      </w:r>
      <w:r>
        <w:rPr>
          <w:rFonts w:ascii="Courier New" w:hAnsi="Courier New"/>
          <w:b w:val="0"/>
          <w:sz w:val="20"/>
          <w:szCs w:val="20"/>
        </w:rPr>
        <w:t xml:space="preserve">---IND- 2017 0221 FIN EN-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9C5724" w:rsidRPr="00C067F5" w:rsidRDefault="009C5724" w:rsidP="00BA5D8F">
      <w:pPr>
        <w:pStyle w:val="LLMinisterionAsetus"/>
      </w:pPr>
      <w:r>
        <w:t>Ministry of the Environment Decree</w:t>
      </w:r>
    </w:p>
    <w:p w:rsidR="009C5724" w:rsidRDefault="009C5724" w:rsidP="00BA5D8F">
      <w:pPr>
        <w:pStyle w:val="LLSaadoksenNimi"/>
        <w:rPr>
          <w:sz w:val="22"/>
          <w:szCs w:val="22"/>
        </w:rPr>
      </w:pPr>
      <w:r>
        <w:t>on the fire safety of buildings</w:t>
      </w:r>
    </w:p>
    <w:p w:rsidR="00BF0903" w:rsidRPr="00BF0903" w:rsidRDefault="00BF0903" w:rsidP="00BA5D8F">
      <w:pPr>
        <w:pStyle w:val="LLNormaali"/>
        <w:rPr>
          <w:lang w:eastAsia="en-US"/>
        </w:rPr>
      </w:pPr>
    </w:p>
    <w:p w:rsidR="009C5724" w:rsidRDefault="009C5724" w:rsidP="00BA5D8F">
      <w:pPr>
        <w:pStyle w:val="LLJohtolauseKappaleet"/>
      </w:pPr>
      <w:r>
        <w:t>By decision of the Ministry of the Environment, the following is hereby laid down pursuant to § 117b of the Land Use and Building Act (132/1999), as amended by Act 958/2012:</w:t>
      </w:r>
    </w:p>
    <w:p w:rsidR="009C5724" w:rsidRDefault="009C5724" w:rsidP="00BA5D8F">
      <w:pPr>
        <w:pStyle w:val="LLNormaali"/>
      </w:pPr>
    </w:p>
    <w:p w:rsidR="009C5724" w:rsidRDefault="00A67FDA" w:rsidP="00BA5D8F">
      <w:pPr>
        <w:pStyle w:val="LLLuku"/>
        <w:keepNext/>
        <w:keepLines/>
      </w:pPr>
      <w:r>
        <w:t>Chapter 1</w:t>
      </w:r>
    </w:p>
    <w:p w:rsidR="00A67FDA" w:rsidRPr="00BA18E2" w:rsidRDefault="00A67FDA" w:rsidP="00BA5D8F">
      <w:pPr>
        <w:pStyle w:val="LLLuvunOtsikko"/>
        <w:keepNext/>
        <w:keepLines/>
      </w:pPr>
      <w:r>
        <w:t xml:space="preserve">General </w:t>
      </w:r>
    </w:p>
    <w:p w:rsidR="009C5724" w:rsidRDefault="009C5724" w:rsidP="00BA5D8F">
      <w:pPr>
        <w:pStyle w:val="LLPykala"/>
        <w:keepNext/>
        <w:keepLines/>
      </w:pPr>
      <w:r>
        <w:t>§ 1</w:t>
      </w:r>
    </w:p>
    <w:p w:rsidR="009C5724" w:rsidRDefault="006D6D8D" w:rsidP="00BA5D8F">
      <w:pPr>
        <w:pStyle w:val="LLPykalanOtsikko"/>
        <w:keepNext/>
        <w:keepLines/>
      </w:pPr>
      <w:r>
        <w:t>Scope</w:t>
      </w:r>
    </w:p>
    <w:p w:rsidR="00D41032" w:rsidRPr="00C067F5" w:rsidRDefault="006D6D8D" w:rsidP="00BA5D8F">
      <w:pPr>
        <w:pStyle w:val="LLKappalejako"/>
      </w:pPr>
      <w:r>
        <w:t>This Decree shall apply to the construction of new buildings and to the extension of buildings or to the addition of space that is to be counted in a building’s floor area. The Decree shall also apply to repair and alteration work carried out on a building if the building or a part thereof will become more hazardous as a result of such repair or alteration work, and the improvement of the building’s fire safety is thereby justified, taking account of the nature of the repair and alteration work and the prevention of risk to personal safety.</w:t>
      </w:r>
    </w:p>
    <w:p w:rsidR="00C067F5" w:rsidRDefault="00C067F5" w:rsidP="00BA5D8F">
      <w:pPr>
        <w:pStyle w:val="LLNormaali"/>
        <w:rPr>
          <w:lang w:eastAsia="en-US"/>
        </w:rPr>
      </w:pPr>
    </w:p>
    <w:p w:rsidR="001315CD" w:rsidRDefault="003A01D7" w:rsidP="00BA5D8F">
      <w:pPr>
        <w:pStyle w:val="LLPykala"/>
        <w:keepNext/>
        <w:keepLines/>
      </w:pPr>
      <w:r>
        <w:t>§ 2</w:t>
      </w:r>
    </w:p>
    <w:p w:rsidR="001315CD" w:rsidRPr="001315CD" w:rsidRDefault="001315CD" w:rsidP="00BA5D8F">
      <w:pPr>
        <w:pStyle w:val="LLPykalanOtsikko"/>
        <w:keepNext/>
        <w:keepLines/>
      </w:pPr>
      <w:r>
        <w:t>Definitions</w:t>
      </w:r>
    </w:p>
    <w:p w:rsidR="00085452" w:rsidRDefault="00085452" w:rsidP="00BA5D8F">
      <w:pPr>
        <w:pStyle w:val="LLMomentinJohdantoKappale"/>
        <w:keepNext/>
        <w:keepLines/>
      </w:pPr>
      <w:r>
        <w:t>For the purposes of this Decree:</w:t>
      </w:r>
    </w:p>
    <w:p w:rsidR="00BA18E2" w:rsidRPr="00C067F5" w:rsidRDefault="00BF0903" w:rsidP="00BA5D8F">
      <w:pPr>
        <w:pStyle w:val="LLMomentinKohta"/>
      </w:pPr>
      <w:r>
        <w:rPr>
          <w:i/>
          <w:iCs/>
        </w:rPr>
        <w:t>1) automatic fire extinguishing system</w:t>
      </w:r>
      <w:r>
        <w:t xml:space="preserve"> refers to equipment that detects a fire and extinguishes it at its initial stage, or else keeps it under control until final extinguishing can be carried out;</w:t>
      </w:r>
    </w:p>
    <w:p w:rsidR="00BA18E2" w:rsidRDefault="00BF0903" w:rsidP="00BA5D8F">
      <w:pPr>
        <w:pStyle w:val="LLMomentinKohta"/>
      </w:pPr>
      <w:r>
        <w:rPr>
          <w:i/>
          <w:iCs/>
        </w:rPr>
        <w:t>2) passageway</w:t>
      </w:r>
      <w:r>
        <w:t xml:space="preserve"> refers to a passable route from each point of the floor area leading to an exit;</w:t>
      </w:r>
    </w:p>
    <w:p w:rsidR="000E5572" w:rsidRDefault="00BF0903" w:rsidP="00BA5D8F">
      <w:pPr>
        <w:pStyle w:val="LLMomentinKohta"/>
      </w:pPr>
      <w:r>
        <w:rPr>
          <w:i/>
          <w:iCs/>
        </w:rPr>
        <w:t>3) heat insulator</w:t>
      </w:r>
      <w:r>
        <w:t xml:space="preserve"> refers to a construction product used for thermal insulation made from one or more materials;</w:t>
      </w:r>
    </w:p>
    <w:p w:rsidR="00BA18E2" w:rsidRDefault="00BF0903" w:rsidP="00BA5D8F">
      <w:pPr>
        <w:pStyle w:val="LLMomentinKohta"/>
      </w:pPr>
      <w:r>
        <w:rPr>
          <w:i/>
          <w:iCs/>
        </w:rPr>
        <w:t>4) fire-separating door</w:t>
      </w:r>
      <w:r>
        <w:t xml:space="preserve"> refers to a door that fulfils the requirements of a prescribed fire class;</w:t>
      </w:r>
    </w:p>
    <w:p w:rsidR="003922C3" w:rsidRDefault="00BF0903" w:rsidP="00BA5D8F">
      <w:pPr>
        <w:pStyle w:val="LLMomentinKohta"/>
      </w:pPr>
      <w:r>
        <w:rPr>
          <w:i/>
          <w:iCs/>
        </w:rPr>
        <w:t>5) fire-separating building element</w:t>
      </w:r>
      <w:r>
        <w:t xml:space="preserve"> refers to a building element that separates fire compartments, meeting the requirements of a prescribed fire class;</w:t>
      </w:r>
    </w:p>
    <w:p w:rsidR="00F51DBD" w:rsidRPr="00C067F5" w:rsidRDefault="00BF0903" w:rsidP="00BA5D8F">
      <w:pPr>
        <w:pStyle w:val="LLMomentinKohta"/>
      </w:pPr>
      <w:r>
        <w:rPr>
          <w:i/>
          <w:iCs/>
        </w:rPr>
        <w:t>6) fire-separated exit</w:t>
      </w:r>
      <w:r>
        <w:t xml:space="preserve"> refers to a fire-separated area through which safe evacuation from the building can be made;</w:t>
      </w:r>
    </w:p>
    <w:p w:rsidR="003922C3" w:rsidRDefault="00BF0903" w:rsidP="00BA5D8F">
      <w:pPr>
        <w:pStyle w:val="LLMomentinKohta"/>
      </w:pPr>
      <w:r>
        <w:rPr>
          <w:i/>
          <w:iCs/>
        </w:rPr>
        <w:t>7) division into parts</w:t>
      </w:r>
      <w:r>
        <w:t xml:space="preserve"> refers to the division of a fire compartment or void into smaller areas or volumes by a building element that meets the requirements of a prescribed class in order to limit the spread of fire;</w:t>
      </w:r>
    </w:p>
    <w:p w:rsidR="00A52D6F" w:rsidRDefault="00BF0903" w:rsidP="00BA5D8F">
      <w:pPr>
        <w:pStyle w:val="LLMomentinKohta"/>
      </w:pPr>
      <w:r>
        <w:rPr>
          <w:i/>
          <w:iCs/>
        </w:rPr>
        <w:t>8) fire or explosion hazardous area</w:t>
      </w:r>
      <w:r>
        <w:t xml:space="preserve"> refers to an area with a significant or major fire or explosion hazard; </w:t>
      </w:r>
    </w:p>
    <w:p w:rsidR="003645A8" w:rsidRPr="00C067F5" w:rsidRDefault="00BF0903" w:rsidP="00BA5D8F">
      <w:pPr>
        <w:pStyle w:val="LLMomentinKohta"/>
      </w:pPr>
      <w:r>
        <w:rPr>
          <w:i/>
          <w:iCs/>
        </w:rPr>
        <w:t>9) fire detector</w:t>
      </w:r>
      <w:r>
        <w:t xml:space="preserve"> refers to an installation that automatically and immediately indicates a beginning fire, and also warns of defects endangering its operational reliability;</w:t>
      </w:r>
    </w:p>
    <w:p w:rsidR="003922C3" w:rsidRPr="003F0B81" w:rsidRDefault="00BF0903" w:rsidP="00BA5D8F">
      <w:pPr>
        <w:pStyle w:val="LLMomentinKohta"/>
      </w:pPr>
      <w:r>
        <w:rPr>
          <w:i/>
          <w:iCs/>
        </w:rPr>
        <w:t>10) fire load</w:t>
      </w:r>
      <w:r>
        <w:t xml:space="preserve"> refers to the sum of the total heat released through the complete combustion of the materials in a room. These materials include the load-bearing, bracing, fire-separating and other building elements and furnishings;</w:t>
      </w:r>
    </w:p>
    <w:p w:rsidR="003922C3" w:rsidRPr="00C067F5" w:rsidRDefault="00BF0903" w:rsidP="00BA5D8F">
      <w:pPr>
        <w:pStyle w:val="LLMomentinKohta"/>
      </w:pPr>
      <w:r>
        <w:rPr>
          <w:i/>
          <w:iCs/>
        </w:rPr>
        <w:t xml:space="preserve">11) fire load density </w:t>
      </w:r>
      <w:r>
        <w:t xml:space="preserve">refers to the fire load per floor area expressed in </w:t>
      </w:r>
      <w:proofErr w:type="spellStart"/>
      <w:r>
        <w:t>megajoules</w:t>
      </w:r>
      <w:proofErr w:type="spellEnd"/>
      <w:r>
        <w:t xml:space="preserve"> per square metre (MJ/m</w:t>
      </w:r>
      <w:r>
        <w:rPr>
          <w:vertAlign w:val="superscript"/>
        </w:rPr>
        <w:t>2</w:t>
      </w:r>
      <w:r>
        <w:t>);</w:t>
      </w:r>
    </w:p>
    <w:p w:rsidR="003922C3" w:rsidRPr="00C067F5" w:rsidRDefault="00BF0903" w:rsidP="00BA5D8F">
      <w:pPr>
        <w:pStyle w:val="LLMomentinKohta"/>
      </w:pPr>
      <w:r>
        <w:rPr>
          <w:i/>
          <w:iCs/>
        </w:rPr>
        <w:t xml:space="preserve">12) fire- and </w:t>
      </w:r>
      <w:proofErr w:type="spellStart"/>
      <w:r>
        <w:rPr>
          <w:i/>
          <w:iCs/>
        </w:rPr>
        <w:t>smokeproof</w:t>
      </w:r>
      <w:proofErr w:type="spellEnd"/>
      <w:r>
        <w:rPr>
          <w:i/>
          <w:iCs/>
        </w:rPr>
        <w:t xml:space="preserve"> exit</w:t>
      </w:r>
      <w:r>
        <w:t xml:space="preserve"> refers to a fire-separated exit that is accessed only though a fire-separated space on storey level (</w:t>
      </w:r>
      <w:r>
        <w:rPr>
          <w:i/>
          <w:iCs/>
        </w:rPr>
        <w:t>safety lock</w:t>
      </w:r>
      <w:r>
        <w:t>) and further through a balcony or other space facing the open air in order to prevent the release of fire and combustion gases into the exit;</w:t>
      </w:r>
    </w:p>
    <w:p w:rsidR="003922C3" w:rsidRPr="00C067F5" w:rsidRDefault="00BF0903" w:rsidP="00BA5D8F">
      <w:pPr>
        <w:pStyle w:val="LLMomentinKohta"/>
      </w:pPr>
      <w:r>
        <w:rPr>
          <w:i/>
          <w:iCs/>
        </w:rPr>
        <w:t>13) fireproof exit</w:t>
      </w:r>
      <w:r>
        <w:t xml:space="preserve"> refers to a fire-separated exit that is accessed only through a fire-separated space (</w:t>
      </w:r>
      <w:r>
        <w:rPr>
          <w:i/>
          <w:iCs/>
        </w:rPr>
        <w:t>safety lock</w:t>
      </w:r>
      <w:r>
        <w:t>) on storey level;</w:t>
      </w:r>
    </w:p>
    <w:p w:rsidR="003922C3" w:rsidRDefault="00BF0903" w:rsidP="00BA5D8F">
      <w:pPr>
        <w:pStyle w:val="LLMomentinKohta"/>
      </w:pPr>
      <w:r>
        <w:rPr>
          <w:i/>
          <w:iCs/>
        </w:rPr>
        <w:lastRenderedPageBreak/>
        <w:t>14) fire wall</w:t>
      </w:r>
      <w:r>
        <w:t xml:space="preserve"> refers to a wall that prevents the spread of fire to the other side of the wall for a stated period of time and withstands the collapse of adjoining buildings and impacts caused by the collapse;</w:t>
      </w:r>
    </w:p>
    <w:p w:rsidR="003922C3" w:rsidRPr="00C067F5" w:rsidRDefault="00BF0903" w:rsidP="00BA5D8F">
      <w:pPr>
        <w:pStyle w:val="LLMomentinKohta"/>
      </w:pPr>
      <w:r>
        <w:rPr>
          <w:i/>
          <w:iCs/>
        </w:rPr>
        <w:t>15) fire resistance</w:t>
      </w:r>
      <w:r>
        <w:t xml:space="preserve"> refers to the ability of a building element to fulfil the requirements prescribed for it for a specified period of time (load-bearing requirement or fire-separating requirement, or both) at a specified load and a specified fire exposure;</w:t>
      </w:r>
    </w:p>
    <w:p w:rsidR="003922C3" w:rsidRPr="00C067F5" w:rsidRDefault="00BF0903" w:rsidP="00BA5D8F">
      <w:pPr>
        <w:pStyle w:val="LLMomentinKohta"/>
      </w:pPr>
      <w:r>
        <w:rPr>
          <w:i/>
          <w:iCs/>
        </w:rPr>
        <w:t>16) fire resistance time</w:t>
      </w:r>
      <w:r>
        <w:t xml:space="preserve"> refers to the period of time, expressed in minutes, for which a building element has been verified to meet the prescribed requirements;</w:t>
      </w:r>
    </w:p>
    <w:p w:rsidR="003922C3" w:rsidRPr="00C067F5" w:rsidRDefault="00BF0903" w:rsidP="00BA5D8F">
      <w:pPr>
        <w:pStyle w:val="LLMomentinKohta"/>
      </w:pPr>
      <w:r>
        <w:rPr>
          <w:i/>
          <w:iCs/>
        </w:rPr>
        <w:t>17) safety lock</w:t>
      </w:r>
      <w:r>
        <w:t xml:space="preserve"> refers to a fire-separated space between two fire compartments. A safety lock has doors that open separately into each adjoining fire compartment without a need to open the doors at the same time;</w:t>
      </w:r>
    </w:p>
    <w:p w:rsidR="003922C3" w:rsidRDefault="00BF0903" w:rsidP="00BA5D8F">
      <w:pPr>
        <w:pStyle w:val="LLMomentinKohta"/>
      </w:pPr>
      <w:r>
        <w:rPr>
          <w:i/>
          <w:iCs/>
        </w:rPr>
        <w:t>18) fire compartment</w:t>
      </w:r>
      <w:r>
        <w:t xml:space="preserve"> refers to an interior area of the building from which the spread of fire is prevented for a stated period of time by fire-separating building elements or by some other effective means;</w:t>
      </w:r>
    </w:p>
    <w:p w:rsidR="003922C3" w:rsidRPr="00C067F5" w:rsidRDefault="00BF0903" w:rsidP="00BA5D8F">
      <w:pPr>
        <w:pStyle w:val="LLMomentinKohta"/>
      </w:pPr>
      <w:r>
        <w:rPr>
          <w:i/>
          <w:iCs/>
        </w:rPr>
        <w:t>19) fire lane</w:t>
      </w:r>
      <w:r>
        <w:t xml:space="preserve"> refers to a driveway or other drive access by which fire engines can get sufficiently close to the building and to water supply facilities in case of fire;</w:t>
      </w:r>
    </w:p>
    <w:p w:rsidR="003922C3" w:rsidRPr="00C067F5" w:rsidRDefault="00BF0903" w:rsidP="00BA5D8F">
      <w:pPr>
        <w:pStyle w:val="LLMomentinKohta"/>
      </w:pPr>
      <w:r>
        <w:rPr>
          <w:i/>
          <w:iCs/>
        </w:rPr>
        <w:t>20) surface</w:t>
      </w:r>
      <w:r>
        <w:t xml:space="preserve"> refers to the surface part of walls, ceilings and floors, the properties of which have an influence on the ignition and spread of fire;</w:t>
      </w:r>
    </w:p>
    <w:p w:rsidR="003922C3" w:rsidRDefault="00BF0903" w:rsidP="00BA5D8F">
      <w:pPr>
        <w:pStyle w:val="LLMomentinKohta"/>
      </w:pPr>
      <w:r>
        <w:rPr>
          <w:i/>
          <w:iCs/>
        </w:rPr>
        <w:t>21) evacuation area</w:t>
      </w:r>
      <w:r>
        <w:t xml:space="preserve"> refers to a unitary and functional part of a building in relation to the arrangements for evacuation; </w:t>
      </w:r>
    </w:p>
    <w:p w:rsidR="003922C3" w:rsidRDefault="00BF0903" w:rsidP="00BA5D8F">
      <w:pPr>
        <w:pStyle w:val="LLMomentinKohta"/>
      </w:pPr>
      <w:r>
        <w:rPr>
          <w:i/>
          <w:iCs/>
        </w:rPr>
        <w:t>22) building element</w:t>
      </w:r>
      <w:r>
        <w:t xml:space="preserve"> refers to a fixed part of a building, such as a wall, dividing wall, floor, roof, beam, column, door or duct, which may mean both separate construction products with their connections and elements that consist of one or more products;</w:t>
      </w:r>
    </w:p>
    <w:p w:rsidR="003922C3" w:rsidRPr="003018FB" w:rsidRDefault="00BF0903" w:rsidP="00BA5D8F">
      <w:pPr>
        <w:pStyle w:val="LLMomentinKohta"/>
      </w:pPr>
      <w:r>
        <w:rPr>
          <w:i/>
          <w:iCs/>
        </w:rPr>
        <w:t>23) extinguishing route</w:t>
      </w:r>
      <w:r>
        <w:t xml:space="preserve"> refers to a passageway for rescue personnel that leads from the outside to basement floors;</w:t>
      </w:r>
    </w:p>
    <w:p w:rsidR="003922C3" w:rsidRDefault="00BF0903" w:rsidP="00BA5D8F">
      <w:pPr>
        <w:pStyle w:val="LLMomentinKohta"/>
      </w:pPr>
      <w:r>
        <w:rPr>
          <w:i/>
          <w:iCs/>
        </w:rPr>
        <w:t>24) smoke extraction</w:t>
      </w:r>
      <w:r>
        <w:t xml:space="preserve"> refers to the removal of smoke and heat generated by fire from a building, automatically or by gravity;</w:t>
      </w:r>
    </w:p>
    <w:p w:rsidR="003922C3" w:rsidRPr="00724662" w:rsidRDefault="00BF0903" w:rsidP="00BA5D8F">
      <w:pPr>
        <w:pStyle w:val="LLMomentinKohta"/>
      </w:pPr>
      <w:r>
        <w:rPr>
          <w:i/>
          <w:iCs/>
        </w:rPr>
        <w:t>25) internal corridor</w:t>
      </w:r>
      <w:r>
        <w:t xml:space="preserve"> refers to a corridor in an evacuation area that leads to an exit;</w:t>
      </w:r>
    </w:p>
    <w:p w:rsidR="003922C3" w:rsidRPr="00724662" w:rsidRDefault="00BF0903" w:rsidP="00BA5D8F">
      <w:pPr>
        <w:pStyle w:val="LLMomentinKohta"/>
      </w:pPr>
      <w:r>
        <w:rPr>
          <w:i/>
          <w:iCs/>
        </w:rPr>
        <w:t>26) protective covering</w:t>
      </w:r>
      <w:r>
        <w:t xml:space="preserve"> refers to a construction product or object composed of a number of construction products that protects a building material behind it from ignition, charring or other fire damage for a stated period of time;</w:t>
      </w:r>
    </w:p>
    <w:p w:rsidR="003922C3" w:rsidRPr="00724662" w:rsidRDefault="00BF0903" w:rsidP="00BA5D8F">
      <w:pPr>
        <w:pStyle w:val="LLMomentinKohta"/>
      </w:pPr>
      <w:r>
        <w:rPr>
          <w:i/>
          <w:iCs/>
        </w:rPr>
        <w:t>27) fire detector and alarm connected to mains power supply</w:t>
      </w:r>
      <w:r>
        <w:t xml:space="preserve"> refers to a device that detects a beginning fire, alerts those in the area, is connected to the electrical mains power supply and whose supply of electrical current is ensured;</w:t>
      </w:r>
    </w:p>
    <w:p w:rsidR="00BF2BC0" w:rsidRPr="00C067F5" w:rsidRDefault="00BF0903" w:rsidP="00BA5D8F">
      <w:pPr>
        <w:pStyle w:val="LLMomentinKohta"/>
      </w:pPr>
      <w:r>
        <w:rPr>
          <w:i/>
          <w:iCs/>
        </w:rPr>
        <w:t>28) building material</w:t>
      </w:r>
      <w:r>
        <w:t xml:space="preserve"> refers to a construction product, material or component that is used in construction;</w:t>
      </w:r>
    </w:p>
    <w:p w:rsidR="003922C3" w:rsidRPr="00C067F5" w:rsidRDefault="00BF0903" w:rsidP="00BA5D8F">
      <w:pPr>
        <w:pStyle w:val="LLMomentinKohta"/>
      </w:pPr>
      <w:r>
        <w:rPr>
          <w:i/>
          <w:iCs/>
        </w:rPr>
        <w:t>29) attic</w:t>
      </w:r>
      <w:r>
        <w:t xml:space="preserve"> refers to the space between the uppermost floor and the roof of a building, where it is possible to move about;</w:t>
      </w:r>
    </w:p>
    <w:p w:rsidR="003922C3" w:rsidRPr="00C067F5" w:rsidRDefault="00BF0903" w:rsidP="00BA5D8F">
      <w:pPr>
        <w:pStyle w:val="LLMomentinKohta"/>
      </w:pPr>
      <w:r>
        <w:rPr>
          <w:i/>
          <w:iCs/>
        </w:rPr>
        <w:t>30) exit</w:t>
      </w:r>
      <w:r>
        <w:t xml:space="preserve"> refers to a door leading directly out from an evacuation area, or a space in the building or outside of it, through which safe evacuation to the ground level or to some other safe place is possible in case of fire;</w:t>
      </w:r>
    </w:p>
    <w:p w:rsidR="003922C3" w:rsidRPr="00C067F5" w:rsidRDefault="00BF0903" w:rsidP="00BA5D8F">
      <w:pPr>
        <w:pStyle w:val="LLMomentinKohta"/>
      </w:pPr>
      <w:r>
        <w:rPr>
          <w:i/>
          <w:iCs/>
        </w:rPr>
        <w:t>31) fire escape</w:t>
      </w:r>
      <w:r>
        <w:t xml:space="preserve"> refers to a route that is less passable than an exit through which it is possible to escape from a fire to safety;</w:t>
      </w:r>
    </w:p>
    <w:p w:rsidR="00F51DBD" w:rsidRPr="00C067F5" w:rsidRDefault="00BF0903" w:rsidP="00BA5D8F">
      <w:pPr>
        <w:pStyle w:val="LLMomentinKohta"/>
      </w:pPr>
      <w:r>
        <w:rPr>
          <w:i/>
          <w:iCs/>
        </w:rPr>
        <w:t>32) void in the uppermost floor</w:t>
      </w:r>
      <w:r>
        <w:t xml:space="preserve"> refers to a space where it is not possible to move about due to insufficient height, the shape of the space or for some other reason.</w:t>
      </w:r>
    </w:p>
    <w:p w:rsidR="00CB37D9" w:rsidRDefault="00CB37D9" w:rsidP="00BA5D8F">
      <w:pPr>
        <w:pStyle w:val="LLNormaali"/>
      </w:pPr>
    </w:p>
    <w:p w:rsidR="003A01D7" w:rsidRDefault="00F70A06" w:rsidP="00BA5D8F">
      <w:pPr>
        <w:pStyle w:val="LLPykala"/>
        <w:keepNext/>
        <w:keepLines/>
      </w:pPr>
      <w:r>
        <w:t>§ 3</w:t>
      </w:r>
    </w:p>
    <w:p w:rsidR="003A01D7" w:rsidRPr="00F102E3" w:rsidRDefault="003A01D7" w:rsidP="00BA5D8F">
      <w:pPr>
        <w:pStyle w:val="LLPykalanOtsikko"/>
        <w:keepNext/>
        <w:keepLines/>
      </w:pPr>
      <w:r>
        <w:t>Demonstration of compliance with essential technical requirements regarding fire safety</w:t>
      </w:r>
    </w:p>
    <w:p w:rsidR="003A01D7" w:rsidRPr="00122170" w:rsidRDefault="003A01D7" w:rsidP="00BA5D8F">
      <w:pPr>
        <w:pStyle w:val="LLKappalejako"/>
      </w:pPr>
      <w:r>
        <w:t xml:space="preserve">The chief designer, building designer and specialist designer shall, in accordance with their respective duties, take care of the design of the building so that the building meets the essential technical requirements set for fire safety in accordance with its intended use. </w:t>
      </w:r>
    </w:p>
    <w:p w:rsidR="003A01D7" w:rsidRPr="00C067F5" w:rsidRDefault="00CB10D8" w:rsidP="00BA5D8F">
      <w:pPr>
        <w:pStyle w:val="LLKappalejako"/>
      </w:pPr>
      <w:r>
        <w:t xml:space="preserve">The essential technical requirements set for fire safety will be met if the building is designed and constructed in accordance with the classes and numerical criteria set out in this Decree. </w:t>
      </w:r>
    </w:p>
    <w:p w:rsidR="003A01D7" w:rsidRPr="003018FB" w:rsidRDefault="003A01D7" w:rsidP="00BA5D8F">
      <w:pPr>
        <w:pStyle w:val="LLKappalejako"/>
      </w:pPr>
      <w:r>
        <w:t xml:space="preserve">The fire safety requirements will also be met if the building is designed and constructed based on a design fire scenario that covers the situations that are likely to occur in the building. The </w:t>
      </w:r>
      <w:r>
        <w:lastRenderedPageBreak/>
        <w:t>meeting of the requirement shall be attested on a case-by-case basis, taking into account the properties and use of the building. In a design that is based on a design fire scenario, methods that are of demonstrated validity must be used. The basis for the design, the models used and the obtained results shall be presented in connection with the building permit procedure.</w:t>
      </w:r>
    </w:p>
    <w:p w:rsidR="003A01D7" w:rsidRPr="00C067F5" w:rsidRDefault="003A01D7" w:rsidP="00BA5D8F">
      <w:pPr>
        <w:pStyle w:val="LLNormaali"/>
      </w:pPr>
    </w:p>
    <w:p w:rsidR="00047C3B" w:rsidRDefault="003922C3" w:rsidP="00BA5D8F">
      <w:pPr>
        <w:pStyle w:val="LLPykala"/>
        <w:keepNext/>
        <w:keepLines/>
      </w:pPr>
      <w:r>
        <w:t>§ 4</w:t>
      </w:r>
    </w:p>
    <w:p w:rsidR="00C067F5" w:rsidRPr="00C067F5" w:rsidRDefault="00C067F5" w:rsidP="00BA5D8F">
      <w:pPr>
        <w:pStyle w:val="LLPykalanOtsikko"/>
        <w:keepNext/>
        <w:keepLines/>
        <w:rPr>
          <w:sz w:val="20"/>
          <w:szCs w:val="20"/>
        </w:rPr>
      </w:pPr>
      <w:r>
        <w:t>Fire classes of buildings</w:t>
      </w:r>
    </w:p>
    <w:p w:rsidR="00065DEC" w:rsidRDefault="00065DEC" w:rsidP="00BA5D8F">
      <w:pPr>
        <w:pStyle w:val="LLKappalejako"/>
      </w:pPr>
      <w:r>
        <w:t>The building fire classes are P0, P1, P2 and P3.</w:t>
      </w:r>
    </w:p>
    <w:p w:rsidR="00C928C7" w:rsidRPr="00084D5C" w:rsidRDefault="002834DB" w:rsidP="00BA5D8F">
      <w:pPr>
        <w:pStyle w:val="LLKappalejako"/>
      </w:pPr>
      <w:r>
        <w:t>Fire classes P1, P2 and P3 are to be used when the building is designed on the basis of the classes and numerical criteria set out in this Decree. Fire class P0 is to be used when the building is designed primarily or entirely using the procedure based on a design fire scenario.</w:t>
      </w:r>
    </w:p>
    <w:p w:rsidR="00B33CA4" w:rsidRPr="00C067F5" w:rsidRDefault="00B33CA4" w:rsidP="00BA5D8F">
      <w:pPr>
        <w:pStyle w:val="LLKappalejako"/>
      </w:pPr>
      <w:r>
        <w:t>Different parts of a building may belong to different fire classes provided that the spread of fire from one part to another is prevented by a firewall.</w:t>
      </w:r>
    </w:p>
    <w:p w:rsidR="00B33CA4" w:rsidRPr="00065DEC" w:rsidRDefault="00B33CA4" w:rsidP="00BA5D8F">
      <w:pPr>
        <w:pStyle w:val="LLKappalejako"/>
      </w:pPr>
    </w:p>
    <w:p w:rsidR="00C067F5" w:rsidRPr="00C067F5" w:rsidRDefault="00354C1F" w:rsidP="00BA5D8F">
      <w:pPr>
        <w:pStyle w:val="LLPykala"/>
        <w:keepNext/>
        <w:keepLines/>
      </w:pPr>
      <w:r>
        <w:t xml:space="preserve">§ 5 </w:t>
      </w:r>
    </w:p>
    <w:p w:rsidR="00C34F4E" w:rsidRDefault="00917D35" w:rsidP="00BA5D8F">
      <w:pPr>
        <w:pStyle w:val="LLPykalanOtsikko"/>
        <w:keepNext/>
        <w:keepLines/>
      </w:pPr>
      <w:r>
        <w:t>Use of the building</w:t>
      </w:r>
    </w:p>
    <w:p w:rsidR="00C34F4E" w:rsidRDefault="00C067F5" w:rsidP="00BA5D8F">
      <w:pPr>
        <w:pStyle w:val="LLKappalejako"/>
      </w:pPr>
      <w:r>
        <w:t xml:space="preserve">A building or its fire compartment shall be classified on the basis of its primary use. </w:t>
      </w:r>
    </w:p>
    <w:p w:rsidR="006361BF" w:rsidRPr="00C067F5" w:rsidRDefault="006361BF" w:rsidP="00BA5D8F">
      <w:pPr>
        <w:pStyle w:val="LLMomentinJohdantoKappale"/>
        <w:keepNext/>
        <w:keepLines/>
      </w:pPr>
      <w:r>
        <w:t>For the purposes of this Decree:</w:t>
      </w:r>
    </w:p>
    <w:p w:rsidR="00C067F5" w:rsidRDefault="00C76BB7" w:rsidP="00BA5D8F">
      <w:pPr>
        <w:pStyle w:val="LLMomentinKohta"/>
      </w:pPr>
      <w:r>
        <w:rPr>
          <w:i/>
          <w:iCs/>
        </w:rPr>
        <w:t>1) dwellings</w:t>
      </w:r>
      <w:r>
        <w:t xml:space="preserve"> refers to premises used as residences, such as residential apartments and leisure apartments;</w:t>
      </w:r>
    </w:p>
    <w:p w:rsidR="00077D48" w:rsidRPr="00DC7FDB" w:rsidRDefault="00C76BB7" w:rsidP="00BA5D8F">
      <w:pPr>
        <w:pStyle w:val="LLMomentinKohta"/>
      </w:pPr>
      <w:r>
        <w:rPr>
          <w:i/>
          <w:iCs/>
        </w:rPr>
        <w:t>2) accommodation premises</w:t>
      </w:r>
      <w:r>
        <w:t xml:space="preserve"> refers to premises such as hotels, holiday homes and residential homes that are normally in use 24 hours a day and where no one is under care or in confinement;</w:t>
      </w:r>
    </w:p>
    <w:p w:rsidR="00077D48" w:rsidRPr="00C067F5" w:rsidRDefault="00C76BB7" w:rsidP="00BA5D8F">
      <w:pPr>
        <w:pStyle w:val="LLMomentinKohta"/>
      </w:pPr>
      <w:r>
        <w:rPr>
          <w:i/>
          <w:iCs/>
        </w:rPr>
        <w:t>3) institutions</w:t>
      </w:r>
      <w:r>
        <w:t xml:space="preserve"> refers to premises such as hospitals, homes for the elderly, prisons and day-care centres that are in use 24 hours a day, and where people are under care or in confinement;</w:t>
      </w:r>
    </w:p>
    <w:p w:rsidR="00077D48" w:rsidRPr="00C067F5" w:rsidRDefault="00C76BB7" w:rsidP="00BA5D8F">
      <w:pPr>
        <w:pStyle w:val="LLMomentinKohta"/>
      </w:pPr>
      <w:r>
        <w:rPr>
          <w:i/>
          <w:iCs/>
        </w:rPr>
        <w:t>4) assembly and business premises</w:t>
      </w:r>
      <w:r>
        <w:t xml:space="preserve"> refers to premises such as restaurants, shops, schools, day-care centres and other early childhood education premises, sports halls, exhibition halls, theatres, churches, libraries and day-care institutions that are generally in daytime or evening use and occupied by a considerable number of members of the public or customers;</w:t>
      </w:r>
    </w:p>
    <w:p w:rsidR="00261F6E" w:rsidRPr="00C067F5" w:rsidRDefault="00C76BB7" w:rsidP="00BA5D8F">
      <w:pPr>
        <w:pStyle w:val="LLMomentinKohta"/>
      </w:pPr>
      <w:r>
        <w:rPr>
          <w:i/>
          <w:iCs/>
        </w:rPr>
        <w:t>5) office premises</w:t>
      </w:r>
      <w:r>
        <w:t xml:space="preserve"> refers to premises such as offices and bureaus that are generally in daytime use and where the majority of the personnel are familiar with the premises;</w:t>
      </w:r>
    </w:p>
    <w:p w:rsidR="00261F6E" w:rsidRPr="00C067F5" w:rsidRDefault="00C76BB7" w:rsidP="00BA5D8F">
      <w:pPr>
        <w:pStyle w:val="LLMomentinKohta"/>
      </w:pPr>
      <w:r>
        <w:rPr>
          <w:i/>
          <w:iCs/>
        </w:rPr>
        <w:t>6) production and storage premises</w:t>
      </w:r>
      <w:r>
        <w:t xml:space="preserve"> refers to premises associated with industrial activity and storage, such as ordinary industrial premises, premises for agricultural production and large warehouses with a generally regular personnel familiar with the local conditions;</w:t>
      </w:r>
    </w:p>
    <w:p w:rsidR="00261F6E" w:rsidRPr="00C067F5" w:rsidRDefault="00C76BB7" w:rsidP="00BA5D8F">
      <w:pPr>
        <w:pStyle w:val="LLMomentinKohta"/>
      </w:pPr>
      <w:r>
        <w:rPr>
          <w:i/>
          <w:iCs/>
        </w:rPr>
        <w:t>7) garages</w:t>
      </w:r>
      <w:r>
        <w:t xml:space="preserve"> refers to premises intended for the keeping of cars and similar motor vehicles.</w:t>
      </w:r>
    </w:p>
    <w:p w:rsidR="00C34F4E" w:rsidRDefault="00C067F5" w:rsidP="00BA5D8F">
      <w:pPr>
        <w:pStyle w:val="LLMomentinJohdantoKappale"/>
      </w:pPr>
      <w:r>
        <w:t xml:space="preserve">The activities in production and storage premises are divided into two fire hazard classes: </w:t>
      </w:r>
    </w:p>
    <w:p w:rsidR="00C34F4E" w:rsidRDefault="00C76BB7" w:rsidP="00BA5D8F">
      <w:pPr>
        <w:pStyle w:val="LLMomentinKohta"/>
      </w:pPr>
      <w:r>
        <w:t xml:space="preserve">1) 1, activities involving a minor or moderate fire hazard; </w:t>
      </w:r>
    </w:p>
    <w:p w:rsidR="00C067F5" w:rsidRDefault="00C76BB7" w:rsidP="00BA5D8F">
      <w:pPr>
        <w:pStyle w:val="LLMomentinKohta"/>
      </w:pPr>
      <w:r>
        <w:t xml:space="preserve">2) 2, activities involving a significant or major fire hazard, or where there may be an explosion hazard. </w:t>
      </w:r>
    </w:p>
    <w:p w:rsidR="00053A66" w:rsidRPr="00C067F5" w:rsidRDefault="00053A66" w:rsidP="00BA5D8F">
      <w:pPr>
        <w:pStyle w:val="LLKappalejako"/>
      </w:pPr>
      <w:r>
        <w:t>An area where there is fire or explosion hazard must not be located in a building where there are dwellings, accommodation premises, institution facilities or assembly and business premises. However, necessary areas where there is a fire or explosion hazard and that are required by the intended use of the building may be located with the above-mentioned premises if effective arrangements are in place to ensure that these do not jeopardise personal safety.</w:t>
      </w:r>
    </w:p>
    <w:p w:rsidR="00C067F5" w:rsidRPr="00C067F5" w:rsidRDefault="00C067F5"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both"/>
        <w:rPr>
          <w:sz w:val="22"/>
          <w:szCs w:val="22"/>
          <w:lang w:eastAsia="en-US"/>
        </w:rPr>
      </w:pPr>
    </w:p>
    <w:p w:rsidR="00C067F5" w:rsidRDefault="002D3376" w:rsidP="00BA5D8F">
      <w:pPr>
        <w:pStyle w:val="LLPykala"/>
        <w:keepNext/>
        <w:keepLines/>
      </w:pPr>
      <w:r>
        <w:t>§ 6</w:t>
      </w:r>
    </w:p>
    <w:p w:rsidR="008C6C48" w:rsidRPr="008C6C48" w:rsidRDefault="008C6C48" w:rsidP="00BA5D8F">
      <w:pPr>
        <w:pStyle w:val="LLPykalanOtsikko"/>
        <w:keepNext/>
        <w:keepLines/>
      </w:pPr>
      <w:r>
        <w:t>Fire load and determination of fire load category</w:t>
      </w:r>
    </w:p>
    <w:p w:rsidR="005E0DE7" w:rsidRPr="00556237" w:rsidRDefault="00DD57B3" w:rsidP="00BA5D8F">
      <w:pPr>
        <w:pStyle w:val="LLKappalejako"/>
      </w:pPr>
      <w:r>
        <w:t>The fire loads that form the basis of the design of a P0 fire class building shall be determined.</w:t>
      </w:r>
    </w:p>
    <w:p w:rsidR="00047C3B" w:rsidRDefault="00180AA0" w:rsidP="00BA5D8F">
      <w:pPr>
        <w:pStyle w:val="LLMomentinJohdantoKappale"/>
      </w:pPr>
      <w:r>
        <w:t xml:space="preserve">The fire load categories of the fire compartments of a P1 fire class building shall be determined. The fire load categories are as follows: </w:t>
      </w:r>
    </w:p>
    <w:p w:rsidR="00047C3B" w:rsidRDefault="00C76BB7" w:rsidP="00BA5D8F">
      <w:pPr>
        <w:pStyle w:val="LLMomentinKohta"/>
      </w:pPr>
      <w:r>
        <w:t>1) less than 600 MJ/m</w:t>
      </w:r>
      <w:r>
        <w:rPr>
          <w:vertAlign w:val="superscript"/>
        </w:rPr>
        <w:t>2</w:t>
      </w:r>
      <w:r>
        <w:t xml:space="preserve">; </w:t>
      </w:r>
    </w:p>
    <w:p w:rsidR="00047C3B" w:rsidRDefault="00C76BB7" w:rsidP="00BA5D8F">
      <w:pPr>
        <w:pStyle w:val="LLMomentinKohta"/>
      </w:pPr>
      <w:r>
        <w:t>2) at least 600 MJ/m</w:t>
      </w:r>
      <w:r>
        <w:rPr>
          <w:vertAlign w:val="superscript"/>
        </w:rPr>
        <w:t>2</w:t>
      </w:r>
      <w:r>
        <w:t>, but not more than 1 200 MJ/m</w:t>
      </w:r>
      <w:r>
        <w:rPr>
          <w:vertAlign w:val="superscript"/>
        </w:rPr>
        <w:t>2</w:t>
      </w:r>
      <w:r>
        <w:t>;</w:t>
      </w:r>
    </w:p>
    <w:p w:rsidR="008C6C48" w:rsidRDefault="00C76BB7" w:rsidP="00BA5D8F">
      <w:pPr>
        <w:pStyle w:val="LLMomentinKohta"/>
      </w:pPr>
      <w:r>
        <w:lastRenderedPageBreak/>
        <w:t>3) over 1 200 MJ/m</w:t>
      </w:r>
      <w:r>
        <w:rPr>
          <w:vertAlign w:val="superscript"/>
        </w:rPr>
        <w:t>2</w:t>
      </w:r>
      <w:r>
        <w:t>.</w:t>
      </w:r>
    </w:p>
    <w:p w:rsidR="00B75154" w:rsidRDefault="00C067F5" w:rsidP="00BA5D8F">
      <w:pPr>
        <w:pStyle w:val="LLKappalejako"/>
      </w:pPr>
      <w:r>
        <w:t>The fire load category shall be determined on the basis of the use of the fire compartment, or the fire load and the fire load category determined on the basis of this shall be determined by calculation.</w:t>
      </w:r>
    </w:p>
    <w:p w:rsidR="0056326B" w:rsidRDefault="0056326B" w:rsidP="00BA5D8F">
      <w:pPr>
        <w:pStyle w:val="LLNormaali"/>
      </w:pPr>
    </w:p>
    <w:p w:rsidR="0056326B" w:rsidRDefault="002D3376" w:rsidP="00BA5D8F">
      <w:pPr>
        <w:pStyle w:val="LLPykala"/>
        <w:keepNext/>
        <w:keepLines/>
      </w:pPr>
      <w:r>
        <w:t>§ 7</w:t>
      </w:r>
    </w:p>
    <w:p w:rsidR="0056326B" w:rsidRPr="003D1975" w:rsidRDefault="0056326B" w:rsidP="00BA5D8F">
      <w:pPr>
        <w:pStyle w:val="LLPykalanOtsikko"/>
        <w:keepNext/>
        <w:keepLines/>
      </w:pPr>
      <w:r>
        <w:t>Determination of fire load category on the basis of use</w:t>
      </w:r>
    </w:p>
    <w:p w:rsidR="007620F5" w:rsidRDefault="002D3376" w:rsidP="00BA5D8F">
      <w:pPr>
        <w:pStyle w:val="LLKappalejako"/>
      </w:pPr>
      <w:r>
        <w:t>Areas of a building or of a part thereof that are reserved for various uses may be placed in fire load categories according to use on the basis of the determined fire load density.</w:t>
      </w:r>
    </w:p>
    <w:p w:rsidR="006F5EB7" w:rsidRDefault="006F5EB7" w:rsidP="00BA5D8F">
      <w:pPr>
        <w:pStyle w:val="LLKappalejako"/>
      </w:pPr>
      <w:r>
        <w:t xml:space="preserve">Areas belonging to fire load category </w:t>
      </w:r>
      <w:r>
        <w:rPr>
          <w:i/>
          <w:iCs/>
        </w:rPr>
        <w:t>less than 600 MJ/m</w:t>
      </w:r>
      <w:r>
        <w:rPr>
          <w:i/>
          <w:iCs/>
          <w:vertAlign w:val="superscript"/>
        </w:rPr>
        <w:t>2</w:t>
      </w:r>
      <w:r>
        <w:t xml:space="preserve"> are dwellings, accommodation premises, institutions, office premises, garages and some assembly and business premises, such as restaurants, schools, sports halls, theatres, churches, day-care centres, day-care institutions and shops with a fire compartment size not exceeding 300 square metres.</w:t>
      </w:r>
    </w:p>
    <w:p w:rsidR="0056326B" w:rsidRPr="00EE0724" w:rsidRDefault="0056326B" w:rsidP="00BA5D8F">
      <w:pPr>
        <w:pStyle w:val="LLKappalejako"/>
      </w:pPr>
      <w:r>
        <w:t xml:space="preserve">Areas belonging to fire load category </w:t>
      </w:r>
      <w:r>
        <w:rPr>
          <w:i/>
          <w:iCs/>
        </w:rPr>
        <w:t>at least 600 MJ/m</w:t>
      </w:r>
      <w:r>
        <w:rPr>
          <w:i/>
          <w:iCs/>
          <w:vertAlign w:val="superscript"/>
        </w:rPr>
        <w:t>2</w:t>
      </w:r>
      <w:r>
        <w:t xml:space="preserve"> </w:t>
      </w:r>
      <w:r>
        <w:rPr>
          <w:i/>
          <w:iCs/>
        </w:rPr>
        <w:t>but not more than 1 200 MJ/m</w:t>
      </w:r>
      <w:r>
        <w:rPr>
          <w:i/>
          <w:iCs/>
          <w:vertAlign w:val="superscript"/>
        </w:rPr>
        <w:t>2</w:t>
      </w:r>
      <w:r>
        <w:t xml:space="preserve"> are fire compartments of residential buildings that contain storage areas for personal property, storage areas of no more than 50 square metres, premises for the repair and servicing of motor vehicles, and some assembly and business premises such as exhibition halls, libraries, and shops with a fire compartment size over 300 square metres.</w:t>
      </w:r>
    </w:p>
    <w:p w:rsidR="0056326B" w:rsidRDefault="00876AB4" w:rsidP="00BA5D8F">
      <w:pPr>
        <w:pStyle w:val="LLKappalejako"/>
      </w:pPr>
      <w:r>
        <w:t xml:space="preserve">Areas belonging to fire load category </w:t>
      </w:r>
      <w:r>
        <w:rPr>
          <w:i/>
          <w:iCs/>
        </w:rPr>
        <w:t>over 1 200 MJ/m</w:t>
      </w:r>
      <w:r>
        <w:rPr>
          <w:i/>
          <w:iCs/>
          <w:vertAlign w:val="superscript"/>
        </w:rPr>
        <w:t>2</w:t>
      </w:r>
      <w:r>
        <w:t xml:space="preserve"> are storage areas over 50 square metres that form separate fire compartments.</w:t>
      </w:r>
    </w:p>
    <w:p w:rsidR="00876AB4" w:rsidRDefault="00876AB4" w:rsidP="00BA5D8F">
      <w:pPr>
        <w:pStyle w:val="LLKappalejako"/>
      </w:pPr>
      <w:r>
        <w:t>The fire load of production and storage premises is determined on a case-by-case basis.</w:t>
      </w:r>
    </w:p>
    <w:p w:rsidR="00226EBE" w:rsidRDefault="00226EBE" w:rsidP="00BA5D8F">
      <w:pPr>
        <w:pStyle w:val="LLNormaali"/>
      </w:pPr>
    </w:p>
    <w:p w:rsidR="00C067F5" w:rsidRPr="00C067F5" w:rsidRDefault="00A87D66" w:rsidP="00BA5D8F">
      <w:pPr>
        <w:pStyle w:val="LLPykala"/>
        <w:keepNext/>
        <w:keepLines/>
      </w:pPr>
      <w:r>
        <w:t>§ 8</w:t>
      </w:r>
    </w:p>
    <w:p w:rsidR="00C067F5" w:rsidRPr="00C067F5" w:rsidRDefault="00C067F5" w:rsidP="00BA5D8F">
      <w:pPr>
        <w:pStyle w:val="LLPykalanOtsikko"/>
        <w:keepNext/>
        <w:keepLines/>
        <w:rPr>
          <w:szCs w:val="22"/>
        </w:rPr>
      </w:pPr>
      <w:r>
        <w:t>Restrictions on the size, number of occupants and use of buildings</w:t>
      </w:r>
    </w:p>
    <w:p w:rsidR="00EB7C37" w:rsidRPr="00EB7C37" w:rsidRDefault="00B22DA4" w:rsidP="00BA5D8F">
      <w:pPr>
        <w:pStyle w:val="LLKappalejako"/>
      </w:pPr>
      <w:r>
        <w:t>The size and number of occupants of a P2 and a P3 fire class building shall, depending on the use of the building, be restricted in order to guarantee personal safety and to facilitate extinguishing and rescue work. The restrictions on the size of a building are set out in Tables 1 a and 1 b, and the restrictions on the number of occupants and the number of seats in Table 2.</w:t>
      </w:r>
    </w:p>
    <w:p w:rsidR="004D27A3" w:rsidRDefault="004D27A3" w:rsidP="00BA5D8F">
      <w:pPr>
        <w:pStyle w:val="LLNormaali"/>
      </w:pPr>
    </w:p>
    <w:p w:rsidR="00153520" w:rsidRDefault="00DB1D69" w:rsidP="00BA5D8F">
      <w:pPr>
        <w:pStyle w:val="LLNormaali"/>
        <w:keepNext/>
        <w:keepLines/>
      </w:pPr>
      <w:r>
        <w:t>Table 1 a. Restrictions regarding use and size of P3 fire class building.</w:t>
      </w:r>
    </w:p>
    <w:p w:rsidR="00282B97" w:rsidRPr="00153520" w:rsidRDefault="00282B97" w:rsidP="00BA5D8F">
      <w:pPr>
        <w:pStyle w:val="LLNormaali"/>
        <w:keepNext/>
        <w:keepLines/>
      </w:pPr>
    </w:p>
    <w:tbl>
      <w:tblPr>
        <w:tblStyle w:val="TableGrid"/>
        <w:tblW w:w="5000" w:type="pct"/>
        <w:tblLook w:val="04A0" w:firstRow="1" w:lastRow="0" w:firstColumn="1" w:lastColumn="0" w:noHBand="0" w:noVBand="1"/>
      </w:tblPr>
      <w:tblGrid>
        <w:gridCol w:w="4378"/>
        <w:gridCol w:w="1067"/>
        <w:gridCol w:w="1065"/>
        <w:gridCol w:w="1826"/>
      </w:tblGrid>
      <w:tr w:rsidR="00060918" w:rsidRPr="00F355A2" w:rsidTr="00BA5D8F">
        <w:trPr>
          <w:cantSplit/>
        </w:trPr>
        <w:tc>
          <w:tcPr>
            <w:tcW w:w="2626" w:type="pct"/>
            <w:tcBorders>
              <w:bottom w:val="single" w:sz="4" w:space="0" w:color="auto"/>
            </w:tcBorders>
          </w:tcPr>
          <w:p w:rsidR="00A6573E" w:rsidRPr="00065DEC" w:rsidRDefault="00A6573E"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b/>
                <w:bCs/>
                <w:sz w:val="16"/>
                <w:szCs w:val="16"/>
              </w:rPr>
              <w:t>Building</w:t>
            </w:r>
          </w:p>
        </w:tc>
        <w:tc>
          <w:tcPr>
            <w:tcW w:w="640" w:type="pct"/>
            <w:tcBorders>
              <w:bottom w:val="single" w:sz="4" w:space="0" w:color="auto"/>
            </w:tcBorders>
          </w:tcPr>
          <w:p w:rsidR="00A6573E" w:rsidRPr="00060918" w:rsidRDefault="00A6573E"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sz w:val="16"/>
                <w:szCs w:val="16"/>
              </w:rPr>
            </w:pPr>
            <w:r>
              <w:rPr>
                <w:b/>
                <w:sz w:val="16"/>
                <w:szCs w:val="16"/>
              </w:rPr>
              <w:t>Number of storeys no more than</w:t>
            </w:r>
          </w:p>
        </w:tc>
        <w:tc>
          <w:tcPr>
            <w:tcW w:w="639" w:type="pct"/>
            <w:tcBorders>
              <w:bottom w:val="single" w:sz="4" w:space="0" w:color="auto"/>
            </w:tcBorders>
          </w:tcPr>
          <w:p w:rsidR="00A6573E" w:rsidRPr="00EF43B8" w:rsidRDefault="00E945EE"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bCs/>
                <w:sz w:val="16"/>
                <w:szCs w:val="16"/>
              </w:rPr>
            </w:pPr>
            <w:r>
              <w:rPr>
                <w:b/>
                <w:bCs/>
                <w:sz w:val="16"/>
                <w:szCs w:val="16"/>
              </w:rPr>
              <w:t xml:space="preserve">Height </w:t>
            </w:r>
            <w:r>
              <w:rPr>
                <w:b/>
                <w:sz w:val="16"/>
                <w:szCs w:val="16"/>
                <w:vertAlign w:val="superscript"/>
              </w:rPr>
              <w:t xml:space="preserve">1) </w:t>
            </w:r>
            <w:r>
              <w:rPr>
                <w:b/>
                <w:sz w:val="16"/>
                <w:szCs w:val="16"/>
              </w:rPr>
              <w:t>no more than</w:t>
            </w:r>
          </w:p>
        </w:tc>
        <w:tc>
          <w:tcPr>
            <w:tcW w:w="1095" w:type="pct"/>
            <w:tcBorders>
              <w:bottom w:val="single" w:sz="4" w:space="0" w:color="auto"/>
            </w:tcBorders>
          </w:tcPr>
          <w:p w:rsidR="00A6573E" w:rsidRPr="00065DEC" w:rsidRDefault="00E945EE"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bCs/>
                <w:sz w:val="16"/>
                <w:szCs w:val="16"/>
              </w:rPr>
            </w:pPr>
            <w:r>
              <w:rPr>
                <w:b/>
                <w:bCs/>
                <w:sz w:val="16"/>
                <w:szCs w:val="16"/>
              </w:rPr>
              <w:t>Gross floor area no more than</w:t>
            </w:r>
          </w:p>
        </w:tc>
      </w:tr>
      <w:tr w:rsidR="00060918" w:rsidRPr="00F355A2" w:rsidTr="00BA5D8F">
        <w:trPr>
          <w:cantSplit/>
        </w:trPr>
        <w:tc>
          <w:tcPr>
            <w:tcW w:w="2626" w:type="pct"/>
          </w:tcPr>
          <w:p w:rsidR="00A6573E"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one-storey, general</w:t>
            </w:r>
          </w:p>
        </w:tc>
        <w:tc>
          <w:tcPr>
            <w:tcW w:w="640" w:type="pct"/>
          </w:tcPr>
          <w:p w:rsidR="00A6573E"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w:t>
            </w:r>
          </w:p>
        </w:tc>
        <w:tc>
          <w:tcPr>
            <w:tcW w:w="639" w:type="pct"/>
          </w:tcPr>
          <w:p w:rsidR="00A6573E" w:rsidRPr="00065DEC"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9 m</w:t>
            </w:r>
          </w:p>
        </w:tc>
        <w:tc>
          <w:tcPr>
            <w:tcW w:w="1095" w:type="pct"/>
          </w:tcPr>
          <w:p w:rsidR="00A6573E"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2 400 m</w:t>
            </w:r>
            <w:r>
              <w:rPr>
                <w:sz w:val="16"/>
                <w:szCs w:val="16"/>
                <w:vertAlign w:val="superscript"/>
              </w:rPr>
              <w:t>2</w:t>
            </w:r>
            <w:r>
              <w:rPr>
                <w:sz w:val="16"/>
                <w:szCs w:val="16"/>
              </w:rPr>
              <w:t xml:space="preserve"> (4 800 m</w:t>
            </w:r>
            <w:r>
              <w:rPr>
                <w:sz w:val="16"/>
                <w:szCs w:val="16"/>
                <w:vertAlign w:val="superscript"/>
              </w:rPr>
              <w:t xml:space="preserve">2 </w:t>
            </w:r>
            <w:r>
              <w:rPr>
                <w:sz w:val="16"/>
                <w:szCs w:val="16"/>
              </w:rPr>
              <w:t>*)</w:t>
            </w:r>
          </w:p>
        </w:tc>
      </w:tr>
      <w:tr w:rsidR="00060918" w:rsidRPr="00F355A2" w:rsidTr="00BA5D8F">
        <w:trPr>
          <w:cantSplit/>
        </w:trPr>
        <w:tc>
          <w:tcPr>
            <w:tcW w:w="2626" w:type="pct"/>
          </w:tcPr>
          <w:p w:rsidR="00060918"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two-storey, general</w:t>
            </w:r>
          </w:p>
        </w:tc>
        <w:tc>
          <w:tcPr>
            <w:tcW w:w="640" w:type="pct"/>
          </w:tcPr>
          <w:p w:rsidR="00060918"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w:t>
            </w:r>
          </w:p>
        </w:tc>
        <w:tc>
          <w:tcPr>
            <w:tcW w:w="639" w:type="pct"/>
          </w:tcPr>
          <w:p w:rsidR="00060918"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9 m</w:t>
            </w:r>
          </w:p>
        </w:tc>
        <w:tc>
          <w:tcPr>
            <w:tcW w:w="1095" w:type="pct"/>
          </w:tcPr>
          <w:p w:rsidR="00060918" w:rsidRPr="00065DEC"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1 600 m</w:t>
            </w:r>
            <w:r>
              <w:rPr>
                <w:sz w:val="16"/>
                <w:szCs w:val="16"/>
                <w:vertAlign w:val="superscript"/>
              </w:rPr>
              <w:t xml:space="preserve">2 </w:t>
            </w:r>
            <w:r>
              <w:rPr>
                <w:sz w:val="16"/>
                <w:szCs w:val="16"/>
              </w:rPr>
              <w:t>(2 400 m</w:t>
            </w:r>
            <w:r>
              <w:rPr>
                <w:sz w:val="16"/>
                <w:szCs w:val="16"/>
                <w:vertAlign w:val="superscript"/>
              </w:rPr>
              <w:t xml:space="preserve">2 </w:t>
            </w:r>
            <w:r>
              <w:rPr>
                <w:sz w:val="16"/>
                <w:szCs w:val="16"/>
              </w:rPr>
              <w:t>*)</w:t>
            </w:r>
          </w:p>
        </w:tc>
      </w:tr>
      <w:tr w:rsidR="00E945EE" w:rsidRPr="00F355A2" w:rsidTr="00BA5D8F">
        <w:trPr>
          <w:cantSplit/>
        </w:trPr>
        <w:tc>
          <w:tcPr>
            <w:tcW w:w="2626" w:type="pct"/>
          </w:tcPr>
          <w:p w:rsidR="00E945EE"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Institution</w:t>
            </w:r>
          </w:p>
        </w:tc>
        <w:tc>
          <w:tcPr>
            <w:tcW w:w="640" w:type="pct"/>
          </w:tcPr>
          <w:p w:rsidR="00E945EE" w:rsidRPr="00A30857"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w:t>
            </w:r>
          </w:p>
        </w:tc>
        <w:tc>
          <w:tcPr>
            <w:tcW w:w="639" w:type="pct"/>
          </w:tcPr>
          <w:p w:rsidR="00E945EE" w:rsidRPr="00A30857"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9 m</w:t>
            </w:r>
          </w:p>
        </w:tc>
        <w:tc>
          <w:tcPr>
            <w:tcW w:w="1095" w:type="pct"/>
          </w:tcPr>
          <w:p w:rsidR="00E945EE" w:rsidRPr="00A30857" w:rsidRDefault="00360123"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2 400 m</w:t>
            </w:r>
            <w:r>
              <w:rPr>
                <w:sz w:val="16"/>
                <w:szCs w:val="16"/>
                <w:vertAlign w:val="superscript"/>
              </w:rPr>
              <w:t>2</w:t>
            </w:r>
          </w:p>
        </w:tc>
      </w:tr>
      <w:tr w:rsidR="00E945EE" w:rsidRPr="00F355A2" w:rsidTr="00BA5D8F">
        <w:trPr>
          <w:cantSplit/>
        </w:trPr>
        <w:tc>
          <w:tcPr>
            <w:tcW w:w="2626" w:type="pct"/>
          </w:tcPr>
          <w:p w:rsidR="00E945EE" w:rsidRPr="00A30857"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xml:space="preserve">Production or storage building </w:t>
            </w:r>
          </w:p>
        </w:tc>
        <w:tc>
          <w:tcPr>
            <w:tcW w:w="640" w:type="pct"/>
          </w:tcPr>
          <w:p w:rsidR="00E945EE" w:rsidRPr="004435B2"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 xml:space="preserve">1 </w:t>
            </w:r>
            <w:r>
              <w:rPr>
                <w:sz w:val="16"/>
                <w:szCs w:val="16"/>
                <w:vertAlign w:val="superscript"/>
              </w:rPr>
              <w:t>2)</w:t>
            </w:r>
          </w:p>
        </w:tc>
        <w:tc>
          <w:tcPr>
            <w:tcW w:w="639" w:type="pct"/>
          </w:tcPr>
          <w:p w:rsidR="00E945EE" w:rsidRPr="00A30857"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14 m</w:t>
            </w:r>
          </w:p>
        </w:tc>
        <w:tc>
          <w:tcPr>
            <w:tcW w:w="1095" w:type="pct"/>
          </w:tcPr>
          <w:p w:rsidR="00E945EE" w:rsidRPr="009C707A"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060918" w:rsidRPr="00F355A2" w:rsidTr="00BA5D8F">
        <w:trPr>
          <w:cantSplit/>
        </w:trPr>
        <w:tc>
          <w:tcPr>
            <w:tcW w:w="2626" w:type="pct"/>
          </w:tcPr>
          <w:p w:rsidR="00060918"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Drying house for agricultural products that forms a separate building</w:t>
            </w:r>
          </w:p>
        </w:tc>
        <w:tc>
          <w:tcPr>
            <w:tcW w:w="640" w:type="pct"/>
          </w:tcPr>
          <w:p w:rsidR="00060918" w:rsidRPr="00A30857"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w:t>
            </w:r>
          </w:p>
        </w:tc>
        <w:tc>
          <w:tcPr>
            <w:tcW w:w="639" w:type="pct"/>
          </w:tcPr>
          <w:p w:rsidR="00060918"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18 m</w:t>
            </w:r>
          </w:p>
        </w:tc>
        <w:tc>
          <w:tcPr>
            <w:tcW w:w="1095" w:type="pct"/>
          </w:tcPr>
          <w:p w:rsidR="00060918" w:rsidRPr="009C707A"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060918" w:rsidRPr="00F355A2" w:rsidTr="00BA5D8F">
        <w:trPr>
          <w:cantSplit/>
        </w:trPr>
        <w:tc>
          <w:tcPr>
            <w:tcW w:w="2626" w:type="pct"/>
          </w:tcPr>
          <w:p w:rsidR="00E945EE" w:rsidRPr="00A30857"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Garage</w:t>
            </w:r>
          </w:p>
        </w:tc>
        <w:tc>
          <w:tcPr>
            <w:tcW w:w="640" w:type="pct"/>
          </w:tcPr>
          <w:p w:rsidR="00E945EE" w:rsidRPr="004435B2"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 xml:space="preserve">1 </w:t>
            </w:r>
          </w:p>
        </w:tc>
        <w:tc>
          <w:tcPr>
            <w:tcW w:w="639" w:type="pct"/>
          </w:tcPr>
          <w:p w:rsidR="00E945EE" w:rsidRPr="00A30857"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9 m</w:t>
            </w:r>
          </w:p>
        </w:tc>
        <w:tc>
          <w:tcPr>
            <w:tcW w:w="1095" w:type="pct"/>
          </w:tcPr>
          <w:p w:rsidR="00E945EE" w:rsidRPr="00A30857"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060918" w:rsidRPr="00F355A2" w:rsidTr="00BA5D8F">
        <w:trPr>
          <w:cantSplit/>
        </w:trPr>
        <w:tc>
          <w:tcPr>
            <w:tcW w:w="2626" w:type="pct"/>
          </w:tcPr>
          <w:p w:rsidR="00E945EE" w:rsidRPr="00A6573E"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Residential building where successive storeys belong to different apartments</w:t>
            </w:r>
          </w:p>
        </w:tc>
        <w:tc>
          <w:tcPr>
            <w:tcW w:w="640" w:type="pct"/>
          </w:tcPr>
          <w:p w:rsidR="00E945EE" w:rsidRDefault="00E945E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not permitted</w:t>
            </w:r>
          </w:p>
        </w:tc>
        <w:tc>
          <w:tcPr>
            <w:tcW w:w="639" w:type="pct"/>
          </w:tcPr>
          <w:p w:rsidR="00E945EE"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not permitted</w:t>
            </w:r>
          </w:p>
        </w:tc>
        <w:tc>
          <w:tcPr>
            <w:tcW w:w="1095" w:type="pct"/>
          </w:tcPr>
          <w:p w:rsidR="00E945EE"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not permitted</w:t>
            </w:r>
          </w:p>
        </w:tc>
      </w:tr>
      <w:tr w:rsidR="00060918" w:rsidRPr="00F355A2" w:rsidTr="00BA5D8F">
        <w:trPr>
          <w:cantSplit/>
        </w:trPr>
        <w:tc>
          <w:tcPr>
            <w:tcW w:w="5000" w:type="pct"/>
            <w:gridSpan w:val="4"/>
          </w:tcPr>
          <w:p w:rsidR="00060918" w:rsidRPr="003F4DA2"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1)</w:t>
            </w:r>
            <w:r>
              <w:rPr>
                <w:sz w:val="16"/>
                <w:szCs w:val="16"/>
              </w:rPr>
              <w:t xml:space="preserve"> The height of a building is calculated from the ground level to the point of intersection of the roof and the face of the elevation (MRA 58 §). If necessary, the mean height of the building’s corner points shall be calculated.</w:t>
            </w:r>
          </w:p>
          <w:p w:rsidR="00060918" w:rsidRPr="003F4DA2"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 xml:space="preserve">2) </w:t>
            </w:r>
            <w:r>
              <w:rPr>
                <w:sz w:val="16"/>
                <w:szCs w:val="16"/>
              </w:rPr>
              <w:t>In a building that primarily has one storey, no more than 200 m</w:t>
            </w:r>
            <w:r>
              <w:rPr>
                <w:sz w:val="16"/>
                <w:szCs w:val="16"/>
                <w:vertAlign w:val="superscript"/>
              </w:rPr>
              <w:t>2</w:t>
            </w:r>
            <w:r>
              <w:rPr>
                <w:sz w:val="16"/>
                <w:szCs w:val="16"/>
              </w:rPr>
              <w:t xml:space="preserve"> of fire-separated and no more than 50 m</w:t>
            </w:r>
            <w:r>
              <w:rPr>
                <w:sz w:val="16"/>
                <w:szCs w:val="16"/>
                <w:vertAlign w:val="superscript"/>
              </w:rPr>
              <w:t>2</w:t>
            </w:r>
            <w:r>
              <w:rPr>
                <w:sz w:val="16"/>
                <w:szCs w:val="16"/>
              </w:rPr>
              <w:t xml:space="preserve"> of non-fire-separated areas that essentially relate to the business of the building may be located on the second storey.</w:t>
            </w:r>
          </w:p>
          <w:p w:rsidR="00060918" w:rsidRPr="003F4DA2" w:rsidRDefault="0006091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vertAlign w:val="superscript"/>
              </w:rPr>
            </w:pPr>
            <w:r>
              <w:rPr>
                <w:sz w:val="16"/>
                <w:szCs w:val="16"/>
              </w:rPr>
              <w:t>* The building is provided with an automatic fire-extinguishing system that is suitable for this purpose.</w:t>
            </w:r>
          </w:p>
        </w:tc>
      </w:tr>
    </w:tbl>
    <w:p w:rsidR="00774D43" w:rsidRDefault="00774D43" w:rsidP="00BA5D8F">
      <w:pPr>
        <w:pStyle w:val="LLNormaali"/>
      </w:pPr>
    </w:p>
    <w:p w:rsidR="00DB7194" w:rsidRDefault="00DB7194" w:rsidP="00BA5D8F">
      <w:pPr>
        <w:pStyle w:val="LLNormaali"/>
        <w:keepNext/>
        <w:keepLines/>
      </w:pPr>
      <w:r>
        <w:t>Table 1 b. Restrictions regarding the use and size of a P2 fire class building</w:t>
      </w:r>
    </w:p>
    <w:p w:rsidR="00282B97" w:rsidRDefault="00282B97" w:rsidP="00BA5D8F">
      <w:pPr>
        <w:pStyle w:val="LLNormaali"/>
        <w:keepNext/>
        <w:keepLines/>
      </w:pPr>
    </w:p>
    <w:tbl>
      <w:tblPr>
        <w:tblStyle w:val="TableGrid"/>
        <w:tblW w:w="5000" w:type="pct"/>
        <w:tblLook w:val="04A0" w:firstRow="1" w:lastRow="0" w:firstColumn="1" w:lastColumn="0" w:noHBand="0" w:noVBand="1"/>
      </w:tblPr>
      <w:tblGrid>
        <w:gridCol w:w="4835"/>
        <w:gridCol w:w="1217"/>
        <w:gridCol w:w="1217"/>
        <w:gridCol w:w="1067"/>
      </w:tblGrid>
      <w:tr w:rsidR="00CD4C91" w:rsidRPr="00F355A2" w:rsidTr="00BA5D8F">
        <w:trPr>
          <w:cantSplit/>
        </w:trPr>
        <w:tc>
          <w:tcPr>
            <w:tcW w:w="2900" w:type="pct"/>
            <w:tcBorders>
              <w:bottom w:val="single" w:sz="4" w:space="0" w:color="auto"/>
            </w:tcBorders>
          </w:tcPr>
          <w:p w:rsidR="00CD4C91" w:rsidRPr="00065DEC" w:rsidRDefault="00CD4C9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b/>
                <w:bCs/>
                <w:sz w:val="16"/>
                <w:szCs w:val="16"/>
              </w:rPr>
              <w:t>Building</w:t>
            </w:r>
          </w:p>
        </w:tc>
        <w:tc>
          <w:tcPr>
            <w:tcW w:w="730" w:type="pct"/>
            <w:tcBorders>
              <w:bottom w:val="single" w:sz="4" w:space="0" w:color="auto"/>
            </w:tcBorders>
          </w:tcPr>
          <w:p w:rsidR="00CD4C91" w:rsidRPr="00065DEC" w:rsidRDefault="00CD4C9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b/>
                <w:bCs/>
                <w:sz w:val="16"/>
                <w:szCs w:val="16"/>
              </w:rPr>
              <w:t>Number of storeys no more than</w:t>
            </w:r>
          </w:p>
        </w:tc>
        <w:tc>
          <w:tcPr>
            <w:tcW w:w="730" w:type="pct"/>
            <w:tcBorders>
              <w:bottom w:val="single" w:sz="4" w:space="0" w:color="auto"/>
            </w:tcBorders>
          </w:tcPr>
          <w:p w:rsidR="00656910" w:rsidRPr="00065DEC" w:rsidRDefault="00CD4C9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bCs/>
                <w:sz w:val="16"/>
                <w:szCs w:val="16"/>
              </w:rPr>
            </w:pPr>
            <w:r>
              <w:rPr>
                <w:b/>
                <w:bCs/>
                <w:sz w:val="16"/>
                <w:szCs w:val="16"/>
              </w:rPr>
              <w:t xml:space="preserve">Height </w:t>
            </w:r>
            <w:r>
              <w:rPr>
                <w:b/>
                <w:sz w:val="16"/>
                <w:szCs w:val="16"/>
                <w:vertAlign w:val="superscript"/>
              </w:rPr>
              <w:t xml:space="preserve">1) </w:t>
            </w:r>
            <w:r>
              <w:rPr>
                <w:b/>
                <w:sz w:val="16"/>
                <w:szCs w:val="16"/>
              </w:rPr>
              <w:t>no more than</w:t>
            </w:r>
          </w:p>
        </w:tc>
        <w:tc>
          <w:tcPr>
            <w:tcW w:w="639" w:type="pct"/>
            <w:tcBorders>
              <w:bottom w:val="single" w:sz="4" w:space="0" w:color="auto"/>
            </w:tcBorders>
          </w:tcPr>
          <w:p w:rsidR="00CD4C91" w:rsidRPr="00065DEC" w:rsidRDefault="00CD4C9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bCs/>
                <w:sz w:val="16"/>
                <w:szCs w:val="16"/>
              </w:rPr>
            </w:pPr>
            <w:r>
              <w:rPr>
                <w:b/>
                <w:bCs/>
                <w:sz w:val="16"/>
                <w:szCs w:val="16"/>
              </w:rPr>
              <w:t>Gross floor area no more than</w:t>
            </w:r>
          </w:p>
        </w:tc>
      </w:tr>
      <w:tr w:rsidR="00CD4C91" w:rsidRPr="00F355A2" w:rsidTr="00BA5D8F">
        <w:trPr>
          <w:cantSplit/>
        </w:trPr>
        <w:tc>
          <w:tcPr>
            <w:tcW w:w="2900" w:type="pct"/>
          </w:tcPr>
          <w:p w:rsidR="00CD4C91" w:rsidRPr="00065DEC"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General</w:t>
            </w:r>
          </w:p>
        </w:tc>
        <w:tc>
          <w:tcPr>
            <w:tcW w:w="730" w:type="pct"/>
          </w:tcPr>
          <w:p w:rsidR="00CD4C91" w:rsidRPr="00065DEC" w:rsidRDefault="00CD4C91"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w:t>
            </w:r>
          </w:p>
        </w:tc>
        <w:tc>
          <w:tcPr>
            <w:tcW w:w="730" w:type="pct"/>
          </w:tcPr>
          <w:p w:rsidR="00CD4C91" w:rsidRPr="00065DEC" w:rsidRDefault="00AF0C0B"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9 m</w:t>
            </w:r>
          </w:p>
        </w:tc>
        <w:tc>
          <w:tcPr>
            <w:tcW w:w="639" w:type="pct"/>
          </w:tcPr>
          <w:p w:rsidR="00CD4C91" w:rsidRPr="00065DEC" w:rsidRDefault="00AF0C0B"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CD4C91" w:rsidRPr="00F355A2" w:rsidTr="00BA5D8F">
        <w:trPr>
          <w:cantSplit/>
        </w:trPr>
        <w:tc>
          <w:tcPr>
            <w:tcW w:w="2900" w:type="pct"/>
          </w:tcPr>
          <w:p w:rsidR="00CD4C91" w:rsidRPr="00A30857" w:rsidRDefault="00E63DE5"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xml:space="preserve">one-storey production or storage building </w:t>
            </w:r>
          </w:p>
        </w:tc>
        <w:tc>
          <w:tcPr>
            <w:tcW w:w="730" w:type="pct"/>
          </w:tcPr>
          <w:p w:rsidR="00CD4C91" w:rsidRPr="00A30857" w:rsidRDefault="00682029"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w:t>
            </w:r>
            <w:r>
              <w:rPr>
                <w:sz w:val="16"/>
                <w:szCs w:val="16"/>
                <w:vertAlign w:val="superscript"/>
              </w:rPr>
              <w:t>2)</w:t>
            </w:r>
          </w:p>
        </w:tc>
        <w:tc>
          <w:tcPr>
            <w:tcW w:w="730" w:type="pct"/>
          </w:tcPr>
          <w:p w:rsidR="00CD4C91" w:rsidRPr="00A30857" w:rsidRDefault="00E63DE5"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c>
          <w:tcPr>
            <w:tcW w:w="639" w:type="pct"/>
          </w:tcPr>
          <w:p w:rsidR="00CD4C91" w:rsidRPr="00A30857" w:rsidRDefault="00E63DE5"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AF0C0B" w:rsidRPr="00F355A2" w:rsidTr="00BA5D8F">
        <w:trPr>
          <w:cantSplit/>
        </w:trPr>
        <w:tc>
          <w:tcPr>
            <w:tcW w:w="2900" w:type="pct"/>
          </w:tcPr>
          <w:p w:rsidR="00AF0C0B" w:rsidRPr="003F4DA2"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lastRenderedPageBreak/>
              <w:t xml:space="preserve">Fire hazard class 2 production or storage building </w:t>
            </w:r>
          </w:p>
        </w:tc>
        <w:tc>
          <w:tcPr>
            <w:tcW w:w="730" w:type="pct"/>
          </w:tcPr>
          <w:p w:rsidR="00AF0C0B" w:rsidRPr="009C707A" w:rsidRDefault="00AF0C0B"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w:t>
            </w:r>
            <w:r>
              <w:rPr>
                <w:sz w:val="16"/>
                <w:szCs w:val="16"/>
                <w:vertAlign w:val="superscript"/>
              </w:rPr>
              <w:t>2)</w:t>
            </w:r>
          </w:p>
        </w:tc>
        <w:tc>
          <w:tcPr>
            <w:tcW w:w="730" w:type="pct"/>
          </w:tcPr>
          <w:p w:rsidR="00AF0C0B" w:rsidRPr="009C707A" w:rsidRDefault="00AF0C0B"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c>
          <w:tcPr>
            <w:tcW w:w="639" w:type="pct"/>
          </w:tcPr>
          <w:p w:rsidR="00AF0C0B" w:rsidRPr="009C707A" w:rsidRDefault="00AF0C0B"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no restriction</w:t>
            </w:r>
          </w:p>
        </w:tc>
      </w:tr>
      <w:tr w:rsidR="00EF43B8" w:rsidRPr="00F355A2" w:rsidTr="00BA5D8F">
        <w:trPr>
          <w:cantSplit/>
        </w:trPr>
        <w:tc>
          <w:tcPr>
            <w:tcW w:w="2900" w:type="pct"/>
          </w:tcPr>
          <w:p w:rsidR="00EF43B8" w:rsidRPr="00086176"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xml:space="preserve">Residential building, institution (excluding closed prisons), accommodation building and office building of more than two storeys </w:t>
            </w:r>
            <w:r>
              <w:rPr>
                <w:sz w:val="16"/>
                <w:szCs w:val="16"/>
                <w:vertAlign w:val="superscript"/>
              </w:rPr>
              <w:t>3)</w:t>
            </w:r>
          </w:p>
        </w:tc>
        <w:tc>
          <w:tcPr>
            <w:tcW w:w="730" w:type="pct"/>
          </w:tcPr>
          <w:p w:rsidR="00EF43B8" w:rsidRPr="009C707A" w:rsidRDefault="00557136"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 xml:space="preserve"> 8 *</w:t>
            </w:r>
          </w:p>
        </w:tc>
        <w:tc>
          <w:tcPr>
            <w:tcW w:w="730" w:type="pct"/>
          </w:tcPr>
          <w:p w:rsidR="00EF43B8" w:rsidRPr="009C707A" w:rsidRDefault="00EF43B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28 m *</w:t>
            </w:r>
          </w:p>
        </w:tc>
        <w:tc>
          <w:tcPr>
            <w:tcW w:w="639" w:type="pct"/>
          </w:tcPr>
          <w:p w:rsidR="00EF43B8" w:rsidRPr="009C707A" w:rsidRDefault="00EF43B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12 000 m</w:t>
            </w:r>
            <w:r>
              <w:rPr>
                <w:sz w:val="16"/>
                <w:szCs w:val="16"/>
                <w:vertAlign w:val="superscript"/>
              </w:rPr>
              <w:t>2</w:t>
            </w:r>
            <w:r>
              <w:rPr>
                <w:sz w:val="16"/>
                <w:szCs w:val="16"/>
              </w:rPr>
              <w:t xml:space="preserve"> *</w:t>
            </w:r>
          </w:p>
        </w:tc>
      </w:tr>
      <w:tr w:rsidR="00757CA8" w:rsidRPr="00F355A2" w:rsidTr="00BA5D8F">
        <w:trPr>
          <w:cantSplit/>
        </w:trPr>
        <w:tc>
          <w:tcPr>
            <w:tcW w:w="2900" w:type="pct"/>
          </w:tcPr>
          <w:p w:rsidR="00757CA8" w:rsidRPr="009C707A"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Assembly and business building of more than two storeys</w:t>
            </w:r>
            <w:r>
              <w:rPr>
                <w:sz w:val="16"/>
                <w:szCs w:val="16"/>
                <w:vertAlign w:val="superscript"/>
              </w:rPr>
              <w:t>3)</w:t>
            </w:r>
          </w:p>
        </w:tc>
        <w:tc>
          <w:tcPr>
            <w:tcW w:w="730" w:type="pct"/>
          </w:tcPr>
          <w:p w:rsidR="00757CA8" w:rsidRPr="009C707A"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4 *</w:t>
            </w:r>
          </w:p>
        </w:tc>
        <w:tc>
          <w:tcPr>
            <w:tcW w:w="730" w:type="pct"/>
          </w:tcPr>
          <w:p w:rsidR="00757CA8" w:rsidRPr="009C707A"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14 m *</w:t>
            </w:r>
          </w:p>
        </w:tc>
        <w:tc>
          <w:tcPr>
            <w:tcW w:w="639" w:type="pct"/>
          </w:tcPr>
          <w:p w:rsidR="00757CA8" w:rsidRPr="004B27BA"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12 000 m</w:t>
            </w:r>
            <w:r>
              <w:rPr>
                <w:sz w:val="16"/>
                <w:szCs w:val="16"/>
                <w:vertAlign w:val="superscript"/>
              </w:rPr>
              <w:t xml:space="preserve">2 </w:t>
            </w:r>
            <w:r>
              <w:rPr>
                <w:sz w:val="16"/>
                <w:szCs w:val="16"/>
              </w:rPr>
              <w:t>*</w:t>
            </w:r>
          </w:p>
        </w:tc>
      </w:tr>
      <w:tr w:rsidR="00757CA8" w:rsidRPr="00F355A2" w:rsidTr="00BA5D8F">
        <w:trPr>
          <w:cantSplit/>
        </w:trPr>
        <w:tc>
          <w:tcPr>
            <w:tcW w:w="2900" w:type="pct"/>
          </w:tcPr>
          <w:p w:rsidR="00757CA8" w:rsidRPr="007C04F9" w:rsidRDefault="00BD200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xml:space="preserve">A residential building of more than two storeys, where all the storeys of each housing unit belong to one and the same apartment </w:t>
            </w:r>
            <w:r>
              <w:rPr>
                <w:sz w:val="16"/>
                <w:szCs w:val="16"/>
                <w:vertAlign w:val="superscript"/>
              </w:rPr>
              <w:t>3)</w:t>
            </w:r>
          </w:p>
        </w:tc>
        <w:tc>
          <w:tcPr>
            <w:tcW w:w="730" w:type="pct"/>
          </w:tcPr>
          <w:p w:rsidR="00757CA8"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4</w:t>
            </w:r>
          </w:p>
        </w:tc>
        <w:tc>
          <w:tcPr>
            <w:tcW w:w="730" w:type="pct"/>
          </w:tcPr>
          <w:p w:rsidR="00757CA8"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14 m</w:t>
            </w:r>
          </w:p>
        </w:tc>
        <w:tc>
          <w:tcPr>
            <w:tcW w:w="639" w:type="pct"/>
          </w:tcPr>
          <w:p w:rsidR="00757CA8"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12 000 m</w:t>
            </w:r>
            <w:r>
              <w:rPr>
                <w:sz w:val="16"/>
                <w:szCs w:val="16"/>
                <w:vertAlign w:val="superscript"/>
              </w:rPr>
              <w:t>2</w:t>
            </w:r>
          </w:p>
        </w:tc>
      </w:tr>
      <w:tr w:rsidR="00757CA8" w:rsidRPr="00F355A2" w:rsidTr="00BA5D8F">
        <w:trPr>
          <w:cantSplit/>
        </w:trPr>
        <w:tc>
          <w:tcPr>
            <w:tcW w:w="5000" w:type="pct"/>
            <w:gridSpan w:val="4"/>
          </w:tcPr>
          <w:p w:rsidR="00757CA8" w:rsidRPr="00D90590" w:rsidRDefault="00446A76"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1)</w:t>
            </w:r>
            <w:r>
              <w:rPr>
                <w:sz w:val="16"/>
                <w:szCs w:val="16"/>
              </w:rPr>
              <w:t xml:space="preserve"> The height of a building is calculated from the ground level to the point of intersection of the roof and the face of the elevation (MRA 58 §). If necessary, the mean height of the building’s corner points shall be calculated.</w:t>
            </w:r>
          </w:p>
          <w:p w:rsidR="00D90590" w:rsidRDefault="00446A76"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 xml:space="preserve">2) </w:t>
            </w:r>
            <w:r>
              <w:rPr>
                <w:sz w:val="16"/>
                <w:szCs w:val="16"/>
              </w:rPr>
              <w:t>In a building that primarily has one storey, no more than 200 m</w:t>
            </w:r>
            <w:r>
              <w:rPr>
                <w:sz w:val="16"/>
                <w:szCs w:val="16"/>
                <w:vertAlign w:val="superscript"/>
              </w:rPr>
              <w:t>2</w:t>
            </w:r>
            <w:r>
              <w:rPr>
                <w:sz w:val="16"/>
                <w:szCs w:val="16"/>
              </w:rPr>
              <w:t xml:space="preserve"> of fire-separated and no more than 50 m</w:t>
            </w:r>
            <w:r>
              <w:rPr>
                <w:sz w:val="16"/>
                <w:szCs w:val="16"/>
                <w:vertAlign w:val="superscript"/>
              </w:rPr>
              <w:t>2</w:t>
            </w:r>
            <w:r>
              <w:rPr>
                <w:sz w:val="16"/>
                <w:szCs w:val="16"/>
              </w:rPr>
              <w:t xml:space="preserve"> of non-fire-separated areas that essentially relate to the business of the building may be located on the second storey.</w:t>
            </w:r>
          </w:p>
          <w:p w:rsidR="00757CA8" w:rsidRPr="00D90590"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3)</w:t>
            </w:r>
            <w:r>
              <w:rPr>
                <w:sz w:val="16"/>
                <w:szCs w:val="16"/>
              </w:rPr>
              <w:t xml:space="preserve"> Storage premises with a fire load exceeding 1 200 MJ/m</w:t>
            </w:r>
            <w:r>
              <w:rPr>
                <w:sz w:val="16"/>
                <w:szCs w:val="16"/>
                <w:vertAlign w:val="superscript"/>
              </w:rPr>
              <w:t>2</w:t>
            </w:r>
            <w:r>
              <w:rPr>
                <w:sz w:val="16"/>
                <w:szCs w:val="16"/>
              </w:rPr>
              <w:t xml:space="preserve"> are not permitted within the building. </w:t>
            </w:r>
          </w:p>
          <w:p w:rsidR="00757CA8" w:rsidRPr="009C707A" w:rsidRDefault="00757CA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The building is provided with an automatic fire-extinguishing system that is suitable for this purpose.</w:t>
            </w:r>
          </w:p>
        </w:tc>
      </w:tr>
    </w:tbl>
    <w:p w:rsidR="00B66BC5" w:rsidRPr="00FF7FAB" w:rsidRDefault="00B66BC5" w:rsidP="00BA5D8F">
      <w:pPr>
        <w:pStyle w:val="LLNormaali"/>
      </w:pPr>
    </w:p>
    <w:p w:rsidR="005A1651" w:rsidRDefault="00DB1D69" w:rsidP="00BA5D8F">
      <w:pPr>
        <w:pStyle w:val="LLNormaali"/>
        <w:keepNext/>
        <w:keepLines/>
      </w:pPr>
      <w:r>
        <w:t>Table 2. P2 and P3 fire class building: maximum permissible number of persons or seats</w:t>
      </w:r>
    </w:p>
    <w:p w:rsidR="00282B97" w:rsidRDefault="00282B97" w:rsidP="00BA5D8F">
      <w:pPr>
        <w:pStyle w:val="LLNormaali"/>
        <w:keepNext/>
        <w:keepLines/>
      </w:pPr>
    </w:p>
    <w:tbl>
      <w:tblPr>
        <w:tblStyle w:val="TableGrid"/>
        <w:tblW w:w="5000" w:type="pct"/>
        <w:tblLook w:val="04A0" w:firstRow="1" w:lastRow="0" w:firstColumn="1" w:lastColumn="0" w:noHBand="0" w:noVBand="1"/>
      </w:tblPr>
      <w:tblGrid>
        <w:gridCol w:w="2619"/>
        <w:gridCol w:w="1115"/>
        <w:gridCol w:w="1115"/>
        <w:gridCol w:w="1257"/>
        <w:gridCol w:w="1115"/>
        <w:gridCol w:w="1115"/>
      </w:tblGrid>
      <w:tr w:rsidR="004C50AB" w:rsidRPr="00F355A2" w:rsidTr="00BA5D8F">
        <w:trPr>
          <w:cantSplit/>
        </w:trPr>
        <w:tc>
          <w:tcPr>
            <w:tcW w:w="1570" w:type="pct"/>
          </w:tcPr>
          <w:p w:rsidR="004C50AB" w:rsidRPr="00DB1D69" w:rsidRDefault="004C50AB" w:rsidP="00BA5D8F">
            <w:pPr>
              <w:keepNext/>
              <w:keepLines/>
              <w:autoSpaceDE w:val="0"/>
              <w:autoSpaceDN w:val="0"/>
              <w:adjustRightInd w:val="0"/>
              <w:rPr>
                <w:sz w:val="16"/>
                <w:szCs w:val="16"/>
              </w:rPr>
            </w:pPr>
            <w:r>
              <w:rPr>
                <w:b/>
                <w:bCs/>
                <w:sz w:val="16"/>
                <w:szCs w:val="16"/>
              </w:rPr>
              <w:t>Fire class of building</w:t>
            </w:r>
          </w:p>
        </w:tc>
        <w:tc>
          <w:tcPr>
            <w:tcW w:w="2092" w:type="pct"/>
            <w:gridSpan w:val="3"/>
          </w:tcPr>
          <w:p w:rsidR="004C50AB" w:rsidRPr="00085A5F" w:rsidRDefault="004C50AB" w:rsidP="00BA5D8F">
            <w:pPr>
              <w:keepNext/>
              <w:keepLines/>
              <w:autoSpaceDE w:val="0"/>
              <w:autoSpaceDN w:val="0"/>
              <w:adjustRightInd w:val="0"/>
              <w:rPr>
                <w:b/>
                <w:sz w:val="22"/>
                <w:szCs w:val="16"/>
              </w:rPr>
            </w:pPr>
            <w:r>
              <w:rPr>
                <w:b/>
                <w:bCs/>
                <w:sz w:val="16"/>
                <w:szCs w:val="16"/>
              </w:rPr>
              <w:t>P2</w:t>
            </w:r>
          </w:p>
        </w:tc>
        <w:tc>
          <w:tcPr>
            <w:tcW w:w="1339" w:type="pct"/>
            <w:gridSpan w:val="2"/>
          </w:tcPr>
          <w:p w:rsidR="004C50AB" w:rsidRPr="00DB1D69" w:rsidRDefault="004C50AB" w:rsidP="00BA5D8F">
            <w:pPr>
              <w:keepNext/>
              <w:keepLines/>
              <w:autoSpaceDE w:val="0"/>
              <w:autoSpaceDN w:val="0"/>
              <w:adjustRightInd w:val="0"/>
              <w:rPr>
                <w:sz w:val="16"/>
                <w:szCs w:val="16"/>
              </w:rPr>
            </w:pPr>
            <w:r>
              <w:rPr>
                <w:b/>
                <w:bCs/>
                <w:sz w:val="16"/>
                <w:szCs w:val="16"/>
              </w:rPr>
              <w:t>P3</w:t>
            </w:r>
          </w:p>
        </w:tc>
      </w:tr>
      <w:tr w:rsidR="00A44D74" w:rsidTr="00BA5D8F">
        <w:trPr>
          <w:cantSplit/>
        </w:trPr>
        <w:tc>
          <w:tcPr>
            <w:tcW w:w="1570" w:type="pct"/>
          </w:tcPr>
          <w:p w:rsidR="00A44D74" w:rsidRPr="002F7B5A" w:rsidRDefault="00A44D74" w:rsidP="00BA5D8F">
            <w:pPr>
              <w:autoSpaceDE w:val="0"/>
              <w:autoSpaceDN w:val="0"/>
              <w:adjustRightInd w:val="0"/>
              <w:rPr>
                <w:b/>
                <w:sz w:val="16"/>
                <w:szCs w:val="16"/>
              </w:rPr>
            </w:pPr>
            <w:r>
              <w:rPr>
                <w:sz w:val="16"/>
                <w:szCs w:val="16"/>
              </w:rPr>
              <w:t>Storeys</w:t>
            </w:r>
          </w:p>
        </w:tc>
        <w:tc>
          <w:tcPr>
            <w:tcW w:w="669" w:type="pct"/>
          </w:tcPr>
          <w:p w:rsidR="00A44D74" w:rsidRPr="002F7B5A" w:rsidRDefault="00A44D74" w:rsidP="00BA5D8F">
            <w:pPr>
              <w:autoSpaceDE w:val="0"/>
              <w:autoSpaceDN w:val="0"/>
              <w:adjustRightInd w:val="0"/>
              <w:jc w:val="center"/>
              <w:rPr>
                <w:sz w:val="16"/>
                <w:szCs w:val="16"/>
              </w:rPr>
            </w:pPr>
            <w:r>
              <w:rPr>
                <w:sz w:val="16"/>
                <w:szCs w:val="16"/>
              </w:rPr>
              <w:t>1</w:t>
            </w:r>
          </w:p>
        </w:tc>
        <w:tc>
          <w:tcPr>
            <w:tcW w:w="669" w:type="pct"/>
          </w:tcPr>
          <w:p w:rsidR="00A44D74" w:rsidRPr="002F7B5A" w:rsidRDefault="00A44D74" w:rsidP="00BA5D8F">
            <w:pPr>
              <w:autoSpaceDE w:val="0"/>
              <w:autoSpaceDN w:val="0"/>
              <w:adjustRightInd w:val="0"/>
              <w:jc w:val="center"/>
              <w:rPr>
                <w:sz w:val="16"/>
                <w:szCs w:val="16"/>
              </w:rPr>
            </w:pPr>
            <w:r>
              <w:rPr>
                <w:sz w:val="16"/>
                <w:szCs w:val="16"/>
              </w:rPr>
              <w:t>2</w:t>
            </w:r>
          </w:p>
        </w:tc>
        <w:tc>
          <w:tcPr>
            <w:tcW w:w="753" w:type="pct"/>
          </w:tcPr>
          <w:p w:rsidR="00A44D74" w:rsidRPr="002F7B5A" w:rsidRDefault="00FA2339" w:rsidP="00BA5D8F">
            <w:pPr>
              <w:autoSpaceDE w:val="0"/>
              <w:autoSpaceDN w:val="0"/>
              <w:adjustRightInd w:val="0"/>
              <w:jc w:val="center"/>
              <w:rPr>
                <w:sz w:val="16"/>
                <w:szCs w:val="16"/>
              </w:rPr>
            </w:pPr>
            <w:r>
              <w:rPr>
                <w:sz w:val="16"/>
                <w:szCs w:val="16"/>
              </w:rPr>
              <w:t>over two storeys*</w:t>
            </w:r>
          </w:p>
        </w:tc>
        <w:tc>
          <w:tcPr>
            <w:tcW w:w="669" w:type="pct"/>
          </w:tcPr>
          <w:p w:rsidR="00A44D74" w:rsidRPr="002F7B5A" w:rsidRDefault="00A44D74" w:rsidP="00BA5D8F">
            <w:pPr>
              <w:autoSpaceDE w:val="0"/>
              <w:autoSpaceDN w:val="0"/>
              <w:adjustRightInd w:val="0"/>
              <w:jc w:val="center"/>
              <w:rPr>
                <w:sz w:val="16"/>
                <w:szCs w:val="16"/>
              </w:rPr>
            </w:pPr>
            <w:r>
              <w:rPr>
                <w:sz w:val="16"/>
                <w:szCs w:val="16"/>
              </w:rPr>
              <w:t>1</w:t>
            </w:r>
          </w:p>
        </w:tc>
        <w:tc>
          <w:tcPr>
            <w:tcW w:w="669" w:type="pct"/>
          </w:tcPr>
          <w:p w:rsidR="00A44D74" w:rsidRPr="002F7B5A" w:rsidRDefault="00A44D74" w:rsidP="00BA5D8F">
            <w:pPr>
              <w:autoSpaceDE w:val="0"/>
              <w:autoSpaceDN w:val="0"/>
              <w:adjustRightInd w:val="0"/>
              <w:jc w:val="center"/>
              <w:rPr>
                <w:sz w:val="16"/>
                <w:szCs w:val="16"/>
              </w:rPr>
            </w:pPr>
            <w:r>
              <w:rPr>
                <w:sz w:val="16"/>
                <w:szCs w:val="16"/>
              </w:rPr>
              <w:t>2</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b/>
                <w:bCs/>
                <w:sz w:val="16"/>
                <w:szCs w:val="16"/>
              </w:rPr>
              <w:t>Intended use</w:t>
            </w:r>
          </w:p>
        </w:tc>
        <w:tc>
          <w:tcPr>
            <w:tcW w:w="669" w:type="pct"/>
          </w:tcPr>
          <w:p w:rsidR="00A44D74" w:rsidRPr="002F7B5A" w:rsidRDefault="00A44D74" w:rsidP="00BA5D8F">
            <w:pPr>
              <w:autoSpaceDE w:val="0"/>
              <w:autoSpaceDN w:val="0"/>
              <w:adjustRightInd w:val="0"/>
              <w:rPr>
                <w:sz w:val="16"/>
                <w:szCs w:val="16"/>
                <w:lang w:eastAsia="en-US"/>
              </w:rPr>
            </w:pPr>
          </w:p>
        </w:tc>
        <w:tc>
          <w:tcPr>
            <w:tcW w:w="669" w:type="pct"/>
          </w:tcPr>
          <w:p w:rsidR="00A44D74" w:rsidRPr="002F7B5A" w:rsidRDefault="00A44D74" w:rsidP="00BA5D8F">
            <w:pPr>
              <w:autoSpaceDE w:val="0"/>
              <w:autoSpaceDN w:val="0"/>
              <w:adjustRightInd w:val="0"/>
              <w:rPr>
                <w:sz w:val="16"/>
                <w:szCs w:val="16"/>
                <w:lang w:eastAsia="en-US"/>
              </w:rPr>
            </w:pPr>
          </w:p>
        </w:tc>
        <w:tc>
          <w:tcPr>
            <w:tcW w:w="753" w:type="pct"/>
          </w:tcPr>
          <w:p w:rsidR="00A44D74" w:rsidRPr="002F7B5A" w:rsidRDefault="00A44D74" w:rsidP="00BA5D8F">
            <w:pPr>
              <w:autoSpaceDE w:val="0"/>
              <w:autoSpaceDN w:val="0"/>
              <w:adjustRightInd w:val="0"/>
              <w:rPr>
                <w:sz w:val="16"/>
                <w:szCs w:val="16"/>
                <w:lang w:eastAsia="en-US"/>
              </w:rPr>
            </w:pPr>
          </w:p>
        </w:tc>
        <w:tc>
          <w:tcPr>
            <w:tcW w:w="669" w:type="pct"/>
          </w:tcPr>
          <w:p w:rsidR="00A44D74" w:rsidRPr="002F7B5A" w:rsidRDefault="00A44D74" w:rsidP="00BA5D8F">
            <w:pPr>
              <w:autoSpaceDE w:val="0"/>
              <w:autoSpaceDN w:val="0"/>
              <w:adjustRightInd w:val="0"/>
              <w:rPr>
                <w:sz w:val="16"/>
                <w:szCs w:val="16"/>
                <w:lang w:eastAsia="en-US"/>
              </w:rPr>
            </w:pPr>
          </w:p>
        </w:tc>
        <w:tc>
          <w:tcPr>
            <w:tcW w:w="669" w:type="pct"/>
          </w:tcPr>
          <w:p w:rsidR="00A44D74" w:rsidRPr="002F7B5A" w:rsidRDefault="00A44D74" w:rsidP="00BA5D8F">
            <w:pPr>
              <w:autoSpaceDE w:val="0"/>
              <w:autoSpaceDN w:val="0"/>
              <w:adjustRightInd w:val="0"/>
              <w:rPr>
                <w:sz w:val="16"/>
                <w:szCs w:val="16"/>
                <w:lang w:eastAsia="en-US"/>
              </w:rPr>
            </w:pP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Dwellings, persons</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753" w:type="pct"/>
          </w:tcPr>
          <w:p w:rsidR="00A44D74" w:rsidRPr="002F7B5A" w:rsidRDefault="00042740" w:rsidP="00BA5D8F">
            <w:pPr>
              <w:autoSpaceDE w:val="0"/>
              <w:autoSpaceDN w:val="0"/>
              <w:adjustRightInd w:val="0"/>
              <w:jc w:val="center"/>
              <w:rPr>
                <w:sz w:val="16"/>
                <w:szCs w:val="16"/>
              </w:rPr>
            </w:pPr>
            <w:r>
              <w:rPr>
                <w:sz w:val="16"/>
                <w:szCs w:val="16"/>
              </w:rPr>
              <w:t>1 000</w:t>
            </w:r>
          </w:p>
        </w:tc>
        <w:tc>
          <w:tcPr>
            <w:tcW w:w="669" w:type="pct"/>
          </w:tcPr>
          <w:p w:rsidR="00A44D74" w:rsidRPr="002F7B5A" w:rsidRDefault="00AE34F5" w:rsidP="00BA5D8F">
            <w:pPr>
              <w:autoSpaceDE w:val="0"/>
              <w:autoSpaceDN w:val="0"/>
              <w:adjustRightInd w:val="0"/>
              <w:jc w:val="center"/>
              <w:rPr>
                <w:sz w:val="16"/>
                <w:szCs w:val="16"/>
              </w:rPr>
            </w:pPr>
            <w:r>
              <w:rPr>
                <w:sz w:val="16"/>
                <w:szCs w:val="16"/>
              </w:rPr>
              <w:t>250 (500 *)</w:t>
            </w:r>
          </w:p>
        </w:tc>
        <w:tc>
          <w:tcPr>
            <w:tcW w:w="669" w:type="pct"/>
          </w:tcPr>
          <w:p w:rsidR="00A44D74" w:rsidRPr="002F7B5A" w:rsidRDefault="00AE34F5" w:rsidP="00BA5D8F">
            <w:pPr>
              <w:autoSpaceDE w:val="0"/>
              <w:autoSpaceDN w:val="0"/>
              <w:adjustRightInd w:val="0"/>
              <w:jc w:val="center"/>
              <w:rPr>
                <w:sz w:val="16"/>
                <w:szCs w:val="16"/>
              </w:rPr>
            </w:pPr>
            <w:r>
              <w:rPr>
                <w:sz w:val="16"/>
                <w:szCs w:val="16"/>
              </w:rPr>
              <w:t>150 (250 *)</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 xml:space="preserve">Accommodation premises, number of beds </w:t>
            </w:r>
          </w:p>
        </w:tc>
        <w:tc>
          <w:tcPr>
            <w:tcW w:w="669" w:type="pct"/>
          </w:tcPr>
          <w:p w:rsidR="00A44D74" w:rsidRPr="00226147" w:rsidRDefault="00A44D74" w:rsidP="00BA5D8F">
            <w:pPr>
              <w:autoSpaceDE w:val="0"/>
              <w:autoSpaceDN w:val="0"/>
              <w:adjustRightInd w:val="0"/>
              <w:jc w:val="center"/>
              <w:rPr>
                <w:sz w:val="16"/>
                <w:szCs w:val="16"/>
              </w:rPr>
            </w:pPr>
            <w:r>
              <w:rPr>
                <w:sz w:val="16"/>
                <w:szCs w:val="16"/>
              </w:rPr>
              <w:t>150 (300 *)</w:t>
            </w:r>
          </w:p>
        </w:tc>
        <w:tc>
          <w:tcPr>
            <w:tcW w:w="669" w:type="pct"/>
          </w:tcPr>
          <w:p w:rsidR="00A44D74" w:rsidRPr="00226147" w:rsidRDefault="00A44D74" w:rsidP="00BA5D8F">
            <w:pPr>
              <w:autoSpaceDE w:val="0"/>
              <w:autoSpaceDN w:val="0"/>
              <w:adjustRightInd w:val="0"/>
              <w:jc w:val="center"/>
              <w:rPr>
                <w:sz w:val="16"/>
                <w:szCs w:val="16"/>
              </w:rPr>
            </w:pPr>
            <w:r>
              <w:rPr>
                <w:sz w:val="16"/>
                <w:szCs w:val="16"/>
              </w:rPr>
              <w:t>50 (100 *)</w:t>
            </w:r>
          </w:p>
        </w:tc>
        <w:tc>
          <w:tcPr>
            <w:tcW w:w="753" w:type="pct"/>
          </w:tcPr>
          <w:p w:rsidR="00A44D74" w:rsidRPr="00226147" w:rsidRDefault="00F40388" w:rsidP="00BA5D8F">
            <w:pPr>
              <w:autoSpaceDE w:val="0"/>
              <w:autoSpaceDN w:val="0"/>
              <w:adjustRightInd w:val="0"/>
              <w:jc w:val="center"/>
              <w:rPr>
                <w:sz w:val="16"/>
                <w:szCs w:val="16"/>
              </w:rPr>
            </w:pPr>
            <w:r>
              <w:rPr>
                <w:sz w:val="16"/>
                <w:szCs w:val="16"/>
              </w:rPr>
              <w:t>500</w:t>
            </w:r>
          </w:p>
        </w:tc>
        <w:tc>
          <w:tcPr>
            <w:tcW w:w="669" w:type="pct"/>
          </w:tcPr>
          <w:p w:rsidR="00A44D74" w:rsidRPr="002F7B5A" w:rsidRDefault="00A44D74" w:rsidP="00BA5D8F">
            <w:pPr>
              <w:autoSpaceDE w:val="0"/>
              <w:autoSpaceDN w:val="0"/>
              <w:adjustRightInd w:val="0"/>
              <w:jc w:val="center"/>
              <w:rPr>
                <w:sz w:val="16"/>
                <w:szCs w:val="16"/>
              </w:rPr>
            </w:pPr>
            <w:r>
              <w:rPr>
                <w:sz w:val="16"/>
                <w:szCs w:val="16"/>
              </w:rPr>
              <w:t>50 (100 *)</w:t>
            </w:r>
          </w:p>
        </w:tc>
        <w:tc>
          <w:tcPr>
            <w:tcW w:w="669" w:type="pct"/>
          </w:tcPr>
          <w:p w:rsidR="00A44D74" w:rsidRPr="002F7B5A" w:rsidRDefault="00A44D74" w:rsidP="00BA5D8F">
            <w:pPr>
              <w:autoSpaceDE w:val="0"/>
              <w:autoSpaceDN w:val="0"/>
              <w:adjustRightInd w:val="0"/>
              <w:jc w:val="center"/>
              <w:rPr>
                <w:sz w:val="16"/>
                <w:szCs w:val="16"/>
              </w:rPr>
            </w:pPr>
            <w:r>
              <w:rPr>
                <w:sz w:val="16"/>
                <w:szCs w:val="16"/>
              </w:rPr>
              <w:t>10</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Institutions, number of beds</w:t>
            </w:r>
          </w:p>
        </w:tc>
        <w:tc>
          <w:tcPr>
            <w:tcW w:w="669" w:type="pct"/>
          </w:tcPr>
          <w:p w:rsidR="00A44D74" w:rsidRPr="00226147" w:rsidRDefault="00A44D74" w:rsidP="00BA5D8F">
            <w:pPr>
              <w:autoSpaceDE w:val="0"/>
              <w:autoSpaceDN w:val="0"/>
              <w:adjustRightInd w:val="0"/>
              <w:jc w:val="center"/>
              <w:rPr>
                <w:sz w:val="16"/>
                <w:szCs w:val="16"/>
              </w:rPr>
            </w:pPr>
            <w:r>
              <w:rPr>
                <w:sz w:val="16"/>
                <w:szCs w:val="16"/>
              </w:rPr>
              <w:t>100 (200 *)</w:t>
            </w:r>
          </w:p>
        </w:tc>
        <w:tc>
          <w:tcPr>
            <w:tcW w:w="669" w:type="pct"/>
          </w:tcPr>
          <w:p w:rsidR="00A44D74" w:rsidRPr="00226147" w:rsidRDefault="00A44D74" w:rsidP="00BA5D8F">
            <w:pPr>
              <w:autoSpaceDE w:val="0"/>
              <w:autoSpaceDN w:val="0"/>
              <w:adjustRightInd w:val="0"/>
              <w:jc w:val="center"/>
              <w:rPr>
                <w:sz w:val="16"/>
                <w:szCs w:val="16"/>
              </w:rPr>
            </w:pPr>
            <w:r>
              <w:rPr>
                <w:sz w:val="16"/>
                <w:szCs w:val="16"/>
              </w:rPr>
              <w:t>25 (50 *)</w:t>
            </w:r>
          </w:p>
        </w:tc>
        <w:tc>
          <w:tcPr>
            <w:tcW w:w="753" w:type="pct"/>
          </w:tcPr>
          <w:p w:rsidR="00A44D74" w:rsidRPr="00226147" w:rsidRDefault="00A96BD8" w:rsidP="00BA5D8F">
            <w:pPr>
              <w:autoSpaceDE w:val="0"/>
              <w:autoSpaceDN w:val="0"/>
              <w:adjustRightInd w:val="0"/>
              <w:jc w:val="center"/>
              <w:rPr>
                <w:sz w:val="16"/>
                <w:szCs w:val="16"/>
              </w:rPr>
            </w:pPr>
            <w:r>
              <w:rPr>
                <w:sz w:val="16"/>
                <w:szCs w:val="16"/>
              </w:rPr>
              <w:t>150</w:t>
            </w:r>
          </w:p>
        </w:tc>
        <w:tc>
          <w:tcPr>
            <w:tcW w:w="669" w:type="pct"/>
          </w:tcPr>
          <w:p w:rsidR="00A44D74" w:rsidRPr="002F7B5A" w:rsidRDefault="00A44D74" w:rsidP="00BA5D8F">
            <w:pPr>
              <w:autoSpaceDE w:val="0"/>
              <w:autoSpaceDN w:val="0"/>
              <w:adjustRightInd w:val="0"/>
              <w:jc w:val="center"/>
              <w:rPr>
                <w:sz w:val="16"/>
                <w:szCs w:val="16"/>
              </w:rPr>
            </w:pPr>
            <w:r>
              <w:rPr>
                <w:sz w:val="16"/>
                <w:szCs w:val="16"/>
              </w:rPr>
              <w:t>10 (25 *)</w:t>
            </w:r>
          </w:p>
        </w:tc>
        <w:tc>
          <w:tcPr>
            <w:tcW w:w="669" w:type="pct"/>
          </w:tcPr>
          <w:p w:rsidR="00A44D74" w:rsidRPr="00EF0E5B" w:rsidRDefault="00A44D74" w:rsidP="00BA5D8F">
            <w:pPr>
              <w:autoSpaceDE w:val="0"/>
              <w:autoSpaceDN w:val="0"/>
              <w:adjustRightInd w:val="0"/>
              <w:jc w:val="center"/>
              <w:rPr>
                <w:i/>
                <w:sz w:val="22"/>
                <w:szCs w:val="16"/>
              </w:rPr>
            </w:pPr>
            <w:r>
              <w:rPr>
                <w:sz w:val="16"/>
                <w:szCs w:val="16"/>
              </w:rPr>
              <w:t>not permitted</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Assembly and business premises, persons</w:t>
            </w:r>
          </w:p>
        </w:tc>
        <w:tc>
          <w:tcPr>
            <w:tcW w:w="669" w:type="pct"/>
          </w:tcPr>
          <w:p w:rsidR="00A44D74" w:rsidRPr="00226147" w:rsidRDefault="00A44D74" w:rsidP="00BA5D8F">
            <w:pPr>
              <w:autoSpaceDE w:val="0"/>
              <w:autoSpaceDN w:val="0"/>
              <w:adjustRightInd w:val="0"/>
              <w:jc w:val="center"/>
              <w:rPr>
                <w:sz w:val="16"/>
                <w:szCs w:val="16"/>
              </w:rPr>
            </w:pPr>
            <w:r>
              <w:rPr>
                <w:sz w:val="16"/>
                <w:szCs w:val="16"/>
              </w:rPr>
              <w:t>no restriction</w:t>
            </w:r>
          </w:p>
        </w:tc>
        <w:tc>
          <w:tcPr>
            <w:tcW w:w="669" w:type="pct"/>
          </w:tcPr>
          <w:p w:rsidR="00A44D74" w:rsidRPr="00226147" w:rsidRDefault="00A44D74" w:rsidP="00BA5D8F">
            <w:pPr>
              <w:autoSpaceDE w:val="0"/>
              <w:autoSpaceDN w:val="0"/>
              <w:adjustRightInd w:val="0"/>
              <w:jc w:val="center"/>
              <w:rPr>
                <w:sz w:val="16"/>
                <w:szCs w:val="16"/>
              </w:rPr>
            </w:pPr>
            <w:r>
              <w:rPr>
                <w:sz w:val="16"/>
                <w:szCs w:val="16"/>
              </w:rPr>
              <w:t>250 (500 *)</w:t>
            </w:r>
          </w:p>
        </w:tc>
        <w:tc>
          <w:tcPr>
            <w:tcW w:w="753" w:type="pct"/>
          </w:tcPr>
          <w:p w:rsidR="00A44D74" w:rsidRPr="00226147" w:rsidRDefault="00EA10F5" w:rsidP="00BA5D8F">
            <w:pPr>
              <w:autoSpaceDE w:val="0"/>
              <w:autoSpaceDN w:val="0"/>
              <w:adjustRightInd w:val="0"/>
              <w:jc w:val="center"/>
              <w:rPr>
                <w:sz w:val="16"/>
                <w:szCs w:val="16"/>
              </w:rPr>
            </w:pPr>
            <w:r>
              <w:rPr>
                <w:sz w:val="16"/>
                <w:szCs w:val="16"/>
              </w:rPr>
              <w:t>1 000</w:t>
            </w:r>
          </w:p>
        </w:tc>
        <w:tc>
          <w:tcPr>
            <w:tcW w:w="669" w:type="pct"/>
          </w:tcPr>
          <w:p w:rsidR="00A44D74" w:rsidRPr="002F7B5A" w:rsidRDefault="00A44D74" w:rsidP="00BA5D8F">
            <w:pPr>
              <w:autoSpaceDE w:val="0"/>
              <w:autoSpaceDN w:val="0"/>
              <w:adjustRightInd w:val="0"/>
              <w:jc w:val="center"/>
              <w:rPr>
                <w:sz w:val="16"/>
                <w:szCs w:val="16"/>
              </w:rPr>
            </w:pPr>
            <w:r>
              <w:rPr>
                <w:sz w:val="16"/>
                <w:szCs w:val="16"/>
              </w:rPr>
              <w:t>500 (1 000 *)</w:t>
            </w:r>
          </w:p>
        </w:tc>
        <w:tc>
          <w:tcPr>
            <w:tcW w:w="669" w:type="pct"/>
          </w:tcPr>
          <w:p w:rsidR="00A44D74" w:rsidRPr="002F7B5A" w:rsidRDefault="00A44D74" w:rsidP="00BA5D8F">
            <w:pPr>
              <w:autoSpaceDE w:val="0"/>
              <w:autoSpaceDN w:val="0"/>
              <w:adjustRightInd w:val="0"/>
              <w:jc w:val="center"/>
              <w:rPr>
                <w:sz w:val="16"/>
                <w:szCs w:val="16"/>
              </w:rPr>
            </w:pPr>
            <w:r>
              <w:rPr>
                <w:sz w:val="16"/>
                <w:szCs w:val="16"/>
              </w:rPr>
              <w:t>50</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Office premises, persons</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753" w:type="pct"/>
          </w:tcPr>
          <w:p w:rsidR="00A44D74" w:rsidRPr="002F7B5A" w:rsidRDefault="00AE34F5" w:rsidP="00BA5D8F">
            <w:pPr>
              <w:autoSpaceDE w:val="0"/>
              <w:autoSpaceDN w:val="0"/>
              <w:adjustRightInd w:val="0"/>
              <w:jc w:val="center"/>
              <w:rPr>
                <w:sz w:val="16"/>
                <w:szCs w:val="16"/>
              </w:rPr>
            </w:pPr>
            <w:r>
              <w:rPr>
                <w:sz w:val="16"/>
                <w:szCs w:val="16"/>
              </w:rPr>
              <w:t>1 000</w:t>
            </w:r>
          </w:p>
        </w:tc>
        <w:tc>
          <w:tcPr>
            <w:tcW w:w="669" w:type="pct"/>
          </w:tcPr>
          <w:p w:rsidR="00A44D74" w:rsidRPr="002F7B5A" w:rsidRDefault="00B72EB5" w:rsidP="00BA5D8F">
            <w:pPr>
              <w:autoSpaceDE w:val="0"/>
              <w:autoSpaceDN w:val="0"/>
              <w:adjustRightInd w:val="0"/>
              <w:jc w:val="center"/>
              <w:rPr>
                <w:sz w:val="16"/>
                <w:szCs w:val="16"/>
              </w:rPr>
            </w:pPr>
            <w:r>
              <w:rPr>
                <w:sz w:val="16"/>
                <w:szCs w:val="16"/>
              </w:rPr>
              <w:t>250 (500 *)</w:t>
            </w:r>
          </w:p>
        </w:tc>
        <w:tc>
          <w:tcPr>
            <w:tcW w:w="669" w:type="pct"/>
          </w:tcPr>
          <w:p w:rsidR="00A44D74" w:rsidRPr="002F7B5A" w:rsidRDefault="00A44D74" w:rsidP="00BA5D8F">
            <w:pPr>
              <w:autoSpaceDE w:val="0"/>
              <w:autoSpaceDN w:val="0"/>
              <w:adjustRightInd w:val="0"/>
              <w:jc w:val="center"/>
              <w:rPr>
                <w:sz w:val="16"/>
                <w:szCs w:val="16"/>
              </w:rPr>
            </w:pPr>
            <w:r>
              <w:rPr>
                <w:sz w:val="16"/>
                <w:szCs w:val="16"/>
              </w:rPr>
              <w:t>150</w:t>
            </w:r>
          </w:p>
        </w:tc>
      </w:tr>
      <w:tr w:rsidR="00A44D74" w:rsidTr="00BA5D8F">
        <w:trPr>
          <w:cantSplit/>
        </w:trPr>
        <w:tc>
          <w:tcPr>
            <w:tcW w:w="1570" w:type="pct"/>
          </w:tcPr>
          <w:p w:rsidR="00A44D74" w:rsidRPr="002F7B5A" w:rsidRDefault="00A44D74" w:rsidP="00BA5D8F">
            <w:pPr>
              <w:autoSpaceDE w:val="0"/>
              <w:autoSpaceDN w:val="0"/>
              <w:adjustRightInd w:val="0"/>
              <w:rPr>
                <w:sz w:val="16"/>
                <w:szCs w:val="16"/>
              </w:rPr>
            </w:pPr>
            <w:r>
              <w:rPr>
                <w:sz w:val="16"/>
                <w:szCs w:val="16"/>
              </w:rPr>
              <w:t>Production and storage premises, persons</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669" w:type="pct"/>
          </w:tcPr>
          <w:p w:rsidR="00A44D74" w:rsidRPr="002F7B5A" w:rsidRDefault="00A44D74" w:rsidP="00BA5D8F">
            <w:pPr>
              <w:autoSpaceDE w:val="0"/>
              <w:autoSpaceDN w:val="0"/>
              <w:adjustRightInd w:val="0"/>
              <w:jc w:val="center"/>
              <w:rPr>
                <w:sz w:val="16"/>
                <w:szCs w:val="16"/>
              </w:rPr>
            </w:pPr>
            <w:r>
              <w:rPr>
                <w:sz w:val="16"/>
                <w:szCs w:val="16"/>
              </w:rPr>
              <w:t>50 (100 *)</w:t>
            </w:r>
          </w:p>
        </w:tc>
        <w:tc>
          <w:tcPr>
            <w:tcW w:w="753" w:type="pct"/>
          </w:tcPr>
          <w:p w:rsidR="00A44D74" w:rsidRPr="002F7B5A" w:rsidRDefault="00EF0E5B" w:rsidP="00BA5D8F">
            <w:pPr>
              <w:autoSpaceDE w:val="0"/>
              <w:autoSpaceDN w:val="0"/>
              <w:adjustRightInd w:val="0"/>
              <w:jc w:val="center"/>
              <w:rPr>
                <w:sz w:val="16"/>
                <w:szCs w:val="16"/>
              </w:rPr>
            </w:pPr>
            <w:r>
              <w:rPr>
                <w:sz w:val="16"/>
                <w:szCs w:val="16"/>
              </w:rPr>
              <w:t>not permitted</w:t>
            </w:r>
          </w:p>
        </w:tc>
        <w:tc>
          <w:tcPr>
            <w:tcW w:w="669" w:type="pct"/>
          </w:tcPr>
          <w:p w:rsidR="00A44D74" w:rsidRPr="002F7B5A" w:rsidRDefault="00A44D74" w:rsidP="00BA5D8F">
            <w:pPr>
              <w:autoSpaceDE w:val="0"/>
              <w:autoSpaceDN w:val="0"/>
              <w:adjustRightInd w:val="0"/>
              <w:jc w:val="center"/>
              <w:rPr>
                <w:sz w:val="16"/>
                <w:szCs w:val="16"/>
              </w:rPr>
            </w:pPr>
            <w:r>
              <w:rPr>
                <w:sz w:val="16"/>
                <w:szCs w:val="16"/>
              </w:rPr>
              <w:t>no restriction</w:t>
            </w:r>
          </w:p>
        </w:tc>
        <w:tc>
          <w:tcPr>
            <w:tcW w:w="669" w:type="pct"/>
          </w:tcPr>
          <w:p w:rsidR="00A44D74" w:rsidRPr="002F7B5A" w:rsidRDefault="00EF0E5B" w:rsidP="00BA5D8F">
            <w:pPr>
              <w:autoSpaceDE w:val="0"/>
              <w:autoSpaceDN w:val="0"/>
              <w:adjustRightInd w:val="0"/>
              <w:jc w:val="center"/>
              <w:rPr>
                <w:i/>
                <w:sz w:val="16"/>
                <w:szCs w:val="16"/>
              </w:rPr>
            </w:pPr>
            <w:r>
              <w:rPr>
                <w:sz w:val="16"/>
                <w:szCs w:val="16"/>
              </w:rPr>
              <w:t>not permitted</w:t>
            </w:r>
          </w:p>
        </w:tc>
      </w:tr>
      <w:tr w:rsidR="00A44D74" w:rsidRPr="00E67389" w:rsidTr="00BA5D8F">
        <w:trPr>
          <w:cantSplit/>
        </w:trPr>
        <w:tc>
          <w:tcPr>
            <w:tcW w:w="5000" w:type="pct"/>
            <w:gridSpan w:val="6"/>
          </w:tcPr>
          <w:p w:rsidR="00A44D74" w:rsidRDefault="00A44D74" w:rsidP="00BA5D8F">
            <w:pPr>
              <w:autoSpaceDE w:val="0"/>
              <w:autoSpaceDN w:val="0"/>
              <w:adjustRightInd w:val="0"/>
              <w:rPr>
                <w:sz w:val="16"/>
                <w:szCs w:val="16"/>
              </w:rPr>
            </w:pPr>
            <w:r>
              <w:rPr>
                <w:sz w:val="16"/>
                <w:szCs w:val="16"/>
              </w:rPr>
              <w:t>The restrictions on the number of occupants of two-storey buildings relate to cases where the premises of the stated use are entirely or partly located on the second storey of the building. If such premises exist on the first storey only, the restrictions on a one-storey building may be applied.</w:t>
            </w:r>
          </w:p>
          <w:p w:rsidR="00A44D74" w:rsidRPr="00E972FB" w:rsidRDefault="00A44D74" w:rsidP="00BA5D8F">
            <w:pPr>
              <w:autoSpaceDE w:val="0"/>
              <w:autoSpaceDN w:val="0"/>
              <w:adjustRightInd w:val="0"/>
              <w:rPr>
                <w:sz w:val="16"/>
                <w:szCs w:val="16"/>
              </w:rPr>
            </w:pPr>
            <w:r>
              <w:rPr>
                <w:sz w:val="16"/>
                <w:szCs w:val="16"/>
              </w:rPr>
              <w:t>If the building comprises premises of different categories of use, the safety level of the building shall be assessed by considering the building as a whole.</w:t>
            </w:r>
          </w:p>
          <w:p w:rsidR="00275707" w:rsidRPr="00E67389" w:rsidRDefault="000A67C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The building is provided with an automatic fire-extinguishing system that is suitable for this purpose. An exception is a residential building of no more than 14 metres height, where all the storeys of each housing unit belong to one and the same apartment.</w:t>
            </w:r>
          </w:p>
        </w:tc>
      </w:tr>
    </w:tbl>
    <w:p w:rsidR="00CB37D9" w:rsidRDefault="00CB37D9" w:rsidP="00BA5D8F">
      <w:pPr>
        <w:pStyle w:val="LLNormaali"/>
        <w:rPr>
          <w:lang w:eastAsia="en-US"/>
        </w:rPr>
      </w:pPr>
    </w:p>
    <w:p w:rsidR="00292400" w:rsidRPr="00C067F5" w:rsidRDefault="00AD7843" w:rsidP="00BA5D8F">
      <w:pPr>
        <w:pStyle w:val="LLPykala"/>
        <w:keepNext/>
        <w:keepLines/>
      </w:pPr>
      <w:r>
        <w:t>§ 9</w:t>
      </w:r>
    </w:p>
    <w:p w:rsidR="00292400" w:rsidRPr="00C067F5" w:rsidRDefault="00292400" w:rsidP="00BA5D8F">
      <w:pPr>
        <w:pStyle w:val="LLPykalanOtsikko"/>
        <w:keepNext/>
        <w:keepLines/>
        <w:rPr>
          <w:sz w:val="20"/>
          <w:szCs w:val="20"/>
        </w:rPr>
      </w:pPr>
      <w:r>
        <w:t>Limitation signs</w:t>
      </w:r>
    </w:p>
    <w:p w:rsidR="00292400" w:rsidRDefault="00292400" w:rsidP="00BA5D8F">
      <w:pPr>
        <w:pStyle w:val="LLKappalejako"/>
      </w:pPr>
      <w:r>
        <w:t>If a building’s fire class is P0 or an application for a permit relates to a design that is based on a smaller number of occupants than the size of the building would normally permit, or on an exceptionally small fire load, this information on the number of occupants and the fire load must be stated in the building permit application. A fixed sign indicating the limitation shall be placed in the building in an easily noticeable place.</w:t>
      </w:r>
    </w:p>
    <w:p w:rsidR="009722D5" w:rsidRDefault="009722D5" w:rsidP="00BA5D8F">
      <w:pPr>
        <w:autoSpaceDE w:val="0"/>
        <w:autoSpaceDN w:val="0"/>
        <w:adjustRightInd w:val="0"/>
        <w:rPr>
          <w:sz w:val="22"/>
          <w:szCs w:val="22"/>
          <w:lang w:eastAsia="en-US"/>
        </w:rPr>
      </w:pPr>
    </w:p>
    <w:p w:rsidR="008749CB" w:rsidRDefault="006944EA" w:rsidP="00BA5D8F">
      <w:pPr>
        <w:pStyle w:val="LLPykala"/>
        <w:keepNext/>
        <w:keepLines/>
      </w:pPr>
      <w:r>
        <w:t>§ 10</w:t>
      </w:r>
    </w:p>
    <w:p w:rsidR="00F221B2" w:rsidRPr="003D1975" w:rsidRDefault="00F221B2" w:rsidP="00BA5D8F">
      <w:pPr>
        <w:pStyle w:val="LLPykalanOtsikko"/>
        <w:keepNext/>
        <w:keepLines/>
      </w:pPr>
      <w:r>
        <w:t>Prevention of ignition</w:t>
      </w:r>
    </w:p>
    <w:p w:rsidR="00C067F5" w:rsidRPr="00C067F5" w:rsidRDefault="0011169E" w:rsidP="00BA5D8F">
      <w:pPr>
        <w:pStyle w:val="LLKappalejako"/>
      </w:pPr>
      <w:r>
        <w:t xml:space="preserve">The hazard of ignition of fire within a building must be as low as possible. </w:t>
      </w:r>
    </w:p>
    <w:p w:rsidR="00C067F5" w:rsidRPr="00C067F5" w:rsidRDefault="00527F0B" w:rsidP="00BA5D8F">
      <w:pPr>
        <w:pStyle w:val="LLKappalejako"/>
      </w:pPr>
      <w:r>
        <w:t>Technical installations shall be made in such a way that the hazards of ignition of fire and spread of fire and smoke within the building is not essentially increased thereby.</w:t>
      </w:r>
    </w:p>
    <w:p w:rsidR="00DF72C1" w:rsidRDefault="00DF72C1" w:rsidP="00BA5D8F">
      <w:pPr>
        <w:pStyle w:val="LLKappalejako"/>
      </w:pPr>
      <w:r>
        <w:t>Fireplaces, chimneys and heating devices shall be located and built or installed in such a manner that their use will not create a hazard of fire or explosion.</w:t>
      </w:r>
    </w:p>
    <w:p w:rsidR="004C3387" w:rsidRPr="00C067F5" w:rsidRDefault="004C3387" w:rsidP="00BA5D8F">
      <w:pPr>
        <w:pStyle w:val="LLNormaali"/>
      </w:pPr>
    </w:p>
    <w:p w:rsidR="00A823FB" w:rsidRDefault="008B1D4F" w:rsidP="00BA5D8F">
      <w:pPr>
        <w:pStyle w:val="LLLuku"/>
        <w:keepNext/>
        <w:keepLines/>
      </w:pPr>
      <w:r>
        <w:lastRenderedPageBreak/>
        <w:t>Chapter 2</w:t>
      </w:r>
    </w:p>
    <w:p w:rsidR="00C067F5" w:rsidRPr="00CB37D9" w:rsidRDefault="00CB37D9" w:rsidP="00BA5D8F">
      <w:pPr>
        <w:pStyle w:val="LLLuvunOtsikko"/>
        <w:keepNext/>
        <w:keepLines/>
      </w:pPr>
      <w:r>
        <w:t>Maintaining the load-bearing capacity of structures</w:t>
      </w:r>
    </w:p>
    <w:p w:rsidR="00C067F5" w:rsidRDefault="00354C1F" w:rsidP="00BA5D8F">
      <w:pPr>
        <w:pStyle w:val="LLPykala"/>
        <w:keepNext/>
        <w:keepLines/>
      </w:pPr>
      <w:r>
        <w:t>§ 11</w:t>
      </w:r>
    </w:p>
    <w:p w:rsidR="00CE5DE6" w:rsidRPr="00CE5DE6" w:rsidRDefault="008F4A67" w:rsidP="00BA5D8F">
      <w:pPr>
        <w:pStyle w:val="LLPykalanOtsikko"/>
        <w:keepNext/>
        <w:keepLines/>
      </w:pPr>
      <w:r>
        <w:t>Load-bearing capacity of structures in a fire situation</w:t>
      </w:r>
    </w:p>
    <w:p w:rsidR="00C067F5" w:rsidRDefault="00C067F5" w:rsidP="00BA5D8F">
      <w:pPr>
        <w:pStyle w:val="LLKappalejako"/>
      </w:pPr>
      <w:r>
        <w:t>A building and the building elements therein must not cause danger through collapse within a specified period of time after the start of a fire. If necessary for the safety of people or with regard to the extent of the damage, the building must sustain the combustion of the entire fire load and the cooling phase without collapse.</w:t>
      </w:r>
    </w:p>
    <w:p w:rsidR="00D404E1" w:rsidRDefault="00D404E1" w:rsidP="00BA5D8F">
      <w:pPr>
        <w:pStyle w:val="LLNormaali"/>
        <w:rPr>
          <w:lang w:eastAsia="en-US"/>
        </w:rPr>
      </w:pPr>
    </w:p>
    <w:p w:rsidR="00C03B59" w:rsidRPr="00C067F5" w:rsidRDefault="00354C1F" w:rsidP="00BA5D8F">
      <w:pPr>
        <w:pStyle w:val="LLPykala"/>
        <w:keepNext/>
        <w:keepLines/>
      </w:pPr>
      <w:r>
        <w:t>§ 12</w:t>
      </w:r>
    </w:p>
    <w:p w:rsidR="00C067F5" w:rsidRPr="00C067F5" w:rsidRDefault="00C067F5" w:rsidP="00BA5D8F">
      <w:pPr>
        <w:pStyle w:val="LLPykalanOtsikko"/>
        <w:keepNext/>
        <w:keepLines/>
        <w:rPr>
          <w:szCs w:val="22"/>
        </w:rPr>
      </w:pPr>
      <w:r>
        <w:t>Design based on classification</w:t>
      </w:r>
    </w:p>
    <w:p w:rsidR="00C067F5" w:rsidRDefault="00D741FF" w:rsidP="00BA5D8F">
      <w:pPr>
        <w:pStyle w:val="LLKappalejako"/>
      </w:pPr>
      <w:r>
        <w:t>The class requirements regarding load-bearing capacity of the structures of P1 and P2 fire class buildings are laid down in Table 3.</w:t>
      </w:r>
    </w:p>
    <w:p w:rsidR="0047401F" w:rsidRDefault="00EF2C93" w:rsidP="00BA5D8F">
      <w:pPr>
        <w:pStyle w:val="LLKappalejako"/>
      </w:pPr>
      <w:r>
        <w:t>The class requirement for load-bearing structures of a basement storey below the uppermost basement storey of a P3 fire class building is R 60, A2-s1, d0.</w:t>
      </w:r>
    </w:p>
    <w:p w:rsidR="00464705" w:rsidRPr="00464705" w:rsidRDefault="00464705" w:rsidP="00BA5D8F">
      <w:pPr>
        <w:pStyle w:val="LLKappalejako"/>
      </w:pPr>
      <w:r>
        <w:t>If a load-bearing element is required to have a longer fire resistance time than with respect to integrity E and insulation I than with respect to load-bearing capacity R, the longer fire resistance time shall also be applied to the load-bearing capacity.</w:t>
      </w:r>
    </w:p>
    <w:p w:rsidR="000E22E2" w:rsidRDefault="00052023" w:rsidP="00BA5D8F">
      <w:pPr>
        <w:pStyle w:val="LLKappalejako"/>
      </w:pPr>
      <w:r>
        <w:t>Fulfilment of the class requirement shall be attested by testing, calculation, combining the results of testing and calculation, or by using an acceptable design method based on the use of tables. Conformity with class requirement is determined on the basis of the standard temperature/time curve.</w:t>
      </w:r>
    </w:p>
    <w:p w:rsidR="00EF2C93" w:rsidRDefault="00EF2C93" w:rsidP="00BA5D8F">
      <w:pPr>
        <w:pStyle w:val="LLNormaali"/>
      </w:pPr>
    </w:p>
    <w:p w:rsidR="003B7839" w:rsidRDefault="003B7839" w:rsidP="00BA5D8F">
      <w:pPr>
        <w:pStyle w:val="LLNormaali"/>
        <w:keepNext/>
        <w:keepLines/>
      </w:pPr>
      <w:r>
        <w:t>Table 3. Class requirements of load-bearing and reinforcing structures in P1 and P2 fire class buildings.</w:t>
      </w:r>
    </w:p>
    <w:p w:rsidR="00282B97" w:rsidRPr="00D741FF" w:rsidRDefault="00282B97" w:rsidP="00BA5D8F">
      <w:pPr>
        <w:pStyle w:val="LLNormaali"/>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
        <w:gridCol w:w="755"/>
        <w:gridCol w:w="3103"/>
        <w:gridCol w:w="1144"/>
        <w:gridCol w:w="1023"/>
        <w:gridCol w:w="1149"/>
        <w:gridCol w:w="1020"/>
      </w:tblGrid>
      <w:tr w:rsidR="00A41C85" w:rsidRPr="002F37E6" w:rsidTr="00BA5D8F">
        <w:trPr>
          <w:cantSplit/>
        </w:trPr>
        <w:tc>
          <w:tcPr>
            <w:tcW w:w="2462" w:type="pct"/>
            <w:gridSpan w:val="3"/>
            <w:shd w:val="clear" w:color="auto" w:fill="auto"/>
            <w:noWrap/>
            <w:vAlign w:val="bottom"/>
            <w:hideMark/>
          </w:tcPr>
          <w:p w:rsidR="00A41C85" w:rsidRPr="002F37E6" w:rsidRDefault="00A41C85" w:rsidP="00BA5D8F">
            <w:pPr>
              <w:keepNext/>
              <w:keepLines/>
              <w:rPr>
                <w:color w:val="000000"/>
                <w:sz w:val="16"/>
                <w:szCs w:val="16"/>
              </w:rPr>
            </w:pPr>
            <w:r>
              <w:rPr>
                <w:b/>
                <w:bCs/>
                <w:color w:val="000000"/>
                <w:sz w:val="16"/>
                <w:szCs w:val="16"/>
              </w:rPr>
              <w:t>Building</w:t>
            </w:r>
          </w:p>
        </w:tc>
        <w:tc>
          <w:tcPr>
            <w:tcW w:w="2538" w:type="pct"/>
            <w:gridSpan w:val="4"/>
            <w:shd w:val="clear" w:color="auto" w:fill="auto"/>
            <w:noWrap/>
            <w:vAlign w:val="bottom"/>
            <w:hideMark/>
          </w:tcPr>
          <w:p w:rsidR="00A41C85" w:rsidRPr="002F37E6" w:rsidRDefault="00A41C85" w:rsidP="00BA5D8F">
            <w:pPr>
              <w:keepNext/>
              <w:keepLines/>
              <w:rPr>
                <w:color w:val="000000"/>
                <w:sz w:val="16"/>
                <w:szCs w:val="16"/>
              </w:rPr>
            </w:pPr>
            <w:r>
              <w:rPr>
                <w:b/>
                <w:bCs/>
                <w:color w:val="000000"/>
                <w:sz w:val="16"/>
                <w:szCs w:val="16"/>
              </w:rPr>
              <w:t>Building’s fire class and fire load categories MJ/m</w:t>
            </w:r>
            <w:r>
              <w:rPr>
                <w:b/>
                <w:bCs/>
                <w:color w:val="000000"/>
                <w:sz w:val="16"/>
                <w:szCs w:val="16"/>
                <w:vertAlign w:val="superscript"/>
              </w:rPr>
              <w:t>2</w:t>
            </w:r>
          </w:p>
        </w:tc>
      </w:tr>
      <w:tr w:rsidR="00A41C85" w:rsidRPr="002F37E6" w:rsidTr="00BA5D8F">
        <w:trPr>
          <w:cantSplit/>
        </w:trPr>
        <w:tc>
          <w:tcPr>
            <w:tcW w:w="2462" w:type="pct"/>
            <w:gridSpan w:val="3"/>
            <w:shd w:val="clear" w:color="auto" w:fill="auto"/>
            <w:noWrap/>
            <w:vAlign w:val="bottom"/>
            <w:hideMark/>
          </w:tcPr>
          <w:p w:rsidR="00A41C85" w:rsidRPr="002F37E6" w:rsidRDefault="00A41C85" w:rsidP="00BA5D8F">
            <w:pPr>
              <w:rPr>
                <w:b/>
                <w:bCs/>
                <w:color w:val="000000"/>
                <w:sz w:val="16"/>
                <w:szCs w:val="16"/>
              </w:rPr>
            </w:pPr>
          </w:p>
        </w:tc>
        <w:tc>
          <w:tcPr>
            <w:tcW w:w="1945" w:type="pct"/>
            <w:gridSpan w:val="3"/>
            <w:shd w:val="clear" w:color="auto" w:fill="auto"/>
            <w:noWrap/>
            <w:vAlign w:val="bottom"/>
            <w:hideMark/>
          </w:tcPr>
          <w:p w:rsidR="00A41C85" w:rsidRPr="002F37E6" w:rsidRDefault="00A41C85" w:rsidP="00BA5D8F">
            <w:pPr>
              <w:jc w:val="center"/>
              <w:rPr>
                <w:b/>
                <w:bCs/>
                <w:color w:val="000000"/>
                <w:sz w:val="16"/>
                <w:szCs w:val="16"/>
              </w:rPr>
            </w:pPr>
            <w:r>
              <w:rPr>
                <w:b/>
                <w:bCs/>
                <w:color w:val="000000"/>
                <w:sz w:val="16"/>
                <w:szCs w:val="16"/>
              </w:rPr>
              <w:t>P1</w:t>
            </w:r>
          </w:p>
        </w:tc>
        <w:tc>
          <w:tcPr>
            <w:tcW w:w="593" w:type="pct"/>
            <w:shd w:val="clear" w:color="auto" w:fill="auto"/>
            <w:noWrap/>
            <w:vAlign w:val="bottom"/>
            <w:hideMark/>
          </w:tcPr>
          <w:p w:rsidR="00A41C85" w:rsidRPr="002F37E6" w:rsidRDefault="00A41C85" w:rsidP="00BA5D8F">
            <w:pPr>
              <w:jc w:val="center"/>
              <w:rPr>
                <w:b/>
                <w:bCs/>
                <w:color w:val="000000"/>
                <w:sz w:val="16"/>
                <w:szCs w:val="16"/>
              </w:rPr>
            </w:pPr>
            <w:r>
              <w:rPr>
                <w:b/>
                <w:bCs/>
                <w:color w:val="000000"/>
                <w:sz w:val="16"/>
                <w:szCs w:val="16"/>
              </w:rPr>
              <w:t>P2</w:t>
            </w:r>
          </w:p>
        </w:tc>
      </w:tr>
      <w:tr w:rsidR="004108D1" w:rsidRPr="002F37E6" w:rsidTr="00BA5D8F">
        <w:trPr>
          <w:cantSplit/>
        </w:trPr>
        <w:tc>
          <w:tcPr>
            <w:tcW w:w="2462" w:type="pct"/>
            <w:gridSpan w:val="3"/>
            <w:shd w:val="clear" w:color="auto" w:fill="auto"/>
            <w:noWrap/>
            <w:vAlign w:val="bottom"/>
            <w:hideMark/>
          </w:tcPr>
          <w:p w:rsidR="004108D1" w:rsidRPr="002F37E6" w:rsidRDefault="004108D1" w:rsidP="00BA5D8F">
            <w:pPr>
              <w:jc w:val="right"/>
              <w:rPr>
                <w:color w:val="000000"/>
                <w:sz w:val="16"/>
                <w:szCs w:val="16"/>
              </w:rPr>
            </w:pPr>
          </w:p>
        </w:tc>
        <w:tc>
          <w:tcPr>
            <w:tcW w:w="674" w:type="pct"/>
            <w:shd w:val="clear" w:color="auto" w:fill="auto"/>
            <w:noWrap/>
            <w:vAlign w:val="bottom"/>
            <w:hideMark/>
          </w:tcPr>
          <w:p w:rsidR="004108D1" w:rsidRPr="001D3BA5" w:rsidRDefault="004108D1" w:rsidP="00BA5D8F">
            <w:pPr>
              <w:jc w:val="center"/>
              <w:rPr>
                <w:color w:val="000000"/>
                <w:sz w:val="16"/>
                <w:szCs w:val="16"/>
              </w:rPr>
            </w:pPr>
            <w:r>
              <w:rPr>
                <w:b/>
                <w:bCs/>
                <w:color w:val="000000"/>
                <w:sz w:val="16"/>
                <w:szCs w:val="16"/>
              </w:rPr>
              <w:t>More than 1 200</w:t>
            </w:r>
          </w:p>
        </w:tc>
        <w:tc>
          <w:tcPr>
            <w:tcW w:w="595" w:type="pct"/>
            <w:shd w:val="clear" w:color="auto" w:fill="auto"/>
            <w:noWrap/>
            <w:vAlign w:val="bottom"/>
            <w:hideMark/>
          </w:tcPr>
          <w:p w:rsidR="004108D1" w:rsidRPr="002F37E6" w:rsidRDefault="004108D1" w:rsidP="00BA5D8F">
            <w:pPr>
              <w:jc w:val="center"/>
              <w:rPr>
                <w:color w:val="000000"/>
                <w:sz w:val="16"/>
                <w:szCs w:val="16"/>
              </w:rPr>
            </w:pPr>
            <w:r>
              <w:rPr>
                <w:b/>
                <w:bCs/>
                <w:color w:val="000000"/>
                <w:sz w:val="16"/>
                <w:szCs w:val="16"/>
              </w:rPr>
              <w:t>600–1 200</w:t>
            </w:r>
          </w:p>
        </w:tc>
        <w:tc>
          <w:tcPr>
            <w:tcW w:w="677" w:type="pct"/>
            <w:shd w:val="clear" w:color="auto" w:fill="auto"/>
            <w:noWrap/>
            <w:vAlign w:val="bottom"/>
            <w:hideMark/>
          </w:tcPr>
          <w:p w:rsidR="004108D1" w:rsidRPr="002F37E6" w:rsidRDefault="004108D1" w:rsidP="00BA5D8F">
            <w:pPr>
              <w:jc w:val="center"/>
              <w:rPr>
                <w:color w:val="000000"/>
                <w:sz w:val="16"/>
                <w:szCs w:val="16"/>
              </w:rPr>
            </w:pPr>
            <w:r>
              <w:rPr>
                <w:b/>
                <w:bCs/>
                <w:color w:val="000000"/>
                <w:sz w:val="16"/>
                <w:szCs w:val="16"/>
              </w:rPr>
              <w:t>Less than 600</w:t>
            </w:r>
          </w:p>
        </w:tc>
        <w:tc>
          <w:tcPr>
            <w:tcW w:w="593" w:type="pct"/>
            <w:shd w:val="clear" w:color="auto" w:fill="auto"/>
            <w:noWrap/>
            <w:vAlign w:val="bottom"/>
            <w:hideMark/>
          </w:tcPr>
          <w:p w:rsidR="004108D1" w:rsidRPr="002F37E6" w:rsidRDefault="00A41C85" w:rsidP="00BA5D8F">
            <w:pPr>
              <w:jc w:val="center"/>
              <w:rPr>
                <w:color w:val="000000"/>
                <w:sz w:val="16"/>
                <w:szCs w:val="16"/>
              </w:rPr>
            </w:pPr>
            <w:r>
              <w:rPr>
                <w:color w:val="000000"/>
                <w:sz w:val="16"/>
                <w:szCs w:val="16"/>
              </w:rPr>
              <w:t>-</w:t>
            </w:r>
          </w:p>
        </w:tc>
      </w:tr>
      <w:tr w:rsidR="001803FC" w:rsidRPr="002F37E6" w:rsidTr="00BA5D8F">
        <w:trPr>
          <w:cantSplit/>
        </w:trPr>
        <w:tc>
          <w:tcPr>
            <w:tcW w:w="2462" w:type="pct"/>
            <w:gridSpan w:val="3"/>
            <w:shd w:val="clear" w:color="auto" w:fill="auto"/>
            <w:hideMark/>
          </w:tcPr>
          <w:p w:rsidR="004108D1" w:rsidRPr="002F37E6" w:rsidRDefault="00EC4A66" w:rsidP="00BA5D8F">
            <w:pPr>
              <w:rPr>
                <w:color w:val="000000"/>
                <w:sz w:val="16"/>
                <w:szCs w:val="16"/>
              </w:rPr>
            </w:pPr>
            <w:r>
              <w:rPr>
                <w:b/>
                <w:bCs/>
                <w:color w:val="000000"/>
                <w:sz w:val="16"/>
                <w:szCs w:val="16"/>
              </w:rPr>
              <w:t>one- or two-storey building, general</w:t>
            </w:r>
          </w:p>
        </w:tc>
        <w:tc>
          <w:tcPr>
            <w:tcW w:w="674" w:type="pct"/>
            <w:shd w:val="clear" w:color="000000" w:fill="auto"/>
            <w:hideMark/>
          </w:tcPr>
          <w:p w:rsidR="004108D1" w:rsidRPr="002F37E6" w:rsidRDefault="004108D1" w:rsidP="00BA5D8F">
            <w:pPr>
              <w:jc w:val="center"/>
              <w:rPr>
                <w:color w:val="000000"/>
                <w:sz w:val="16"/>
                <w:szCs w:val="16"/>
              </w:rPr>
            </w:pPr>
            <w:r>
              <w:rPr>
                <w:color w:val="000000"/>
                <w:sz w:val="16"/>
                <w:szCs w:val="16"/>
              </w:rPr>
              <w:t>R 120 (R60 *)</w:t>
            </w:r>
          </w:p>
        </w:tc>
        <w:tc>
          <w:tcPr>
            <w:tcW w:w="595" w:type="pct"/>
            <w:shd w:val="clear" w:color="000000" w:fill="auto"/>
            <w:hideMark/>
          </w:tcPr>
          <w:p w:rsidR="004108D1" w:rsidRPr="002F37E6" w:rsidRDefault="004108D1" w:rsidP="00BA5D8F">
            <w:pPr>
              <w:jc w:val="center"/>
              <w:rPr>
                <w:color w:val="000000"/>
                <w:sz w:val="16"/>
                <w:szCs w:val="16"/>
              </w:rPr>
            </w:pPr>
            <w:r>
              <w:rPr>
                <w:color w:val="000000"/>
                <w:sz w:val="16"/>
                <w:szCs w:val="16"/>
              </w:rPr>
              <w:t>R 90 (R60 *)</w:t>
            </w:r>
          </w:p>
        </w:tc>
        <w:tc>
          <w:tcPr>
            <w:tcW w:w="677" w:type="pct"/>
            <w:shd w:val="clear" w:color="auto" w:fill="auto"/>
            <w:hideMark/>
          </w:tcPr>
          <w:p w:rsidR="004108D1" w:rsidRPr="002F37E6" w:rsidRDefault="004108D1" w:rsidP="00BA5D8F">
            <w:pPr>
              <w:jc w:val="center"/>
              <w:rPr>
                <w:color w:val="000000"/>
                <w:sz w:val="16"/>
                <w:szCs w:val="16"/>
              </w:rPr>
            </w:pPr>
            <w:r>
              <w:rPr>
                <w:color w:val="000000"/>
                <w:sz w:val="16"/>
                <w:szCs w:val="16"/>
              </w:rPr>
              <w:t>R 60</w:t>
            </w:r>
          </w:p>
        </w:tc>
        <w:tc>
          <w:tcPr>
            <w:tcW w:w="593" w:type="pct"/>
            <w:shd w:val="clear" w:color="auto" w:fill="auto"/>
            <w:hideMark/>
          </w:tcPr>
          <w:p w:rsidR="004108D1" w:rsidRPr="002F37E6" w:rsidRDefault="004108D1" w:rsidP="00BA5D8F">
            <w:pPr>
              <w:jc w:val="center"/>
              <w:rPr>
                <w:color w:val="000000"/>
                <w:sz w:val="16"/>
                <w:szCs w:val="16"/>
              </w:rPr>
            </w:pPr>
            <w:r>
              <w:rPr>
                <w:color w:val="000000"/>
                <w:sz w:val="16"/>
                <w:szCs w:val="16"/>
              </w:rPr>
              <w:t>R 30</w:t>
            </w:r>
          </w:p>
        </w:tc>
      </w:tr>
      <w:tr w:rsidR="004108D1" w:rsidRPr="002F37E6" w:rsidTr="00BA5D8F">
        <w:trPr>
          <w:cantSplit/>
        </w:trPr>
        <w:tc>
          <w:tcPr>
            <w:tcW w:w="2462" w:type="pct"/>
            <w:gridSpan w:val="3"/>
            <w:shd w:val="clear" w:color="auto" w:fill="auto"/>
            <w:hideMark/>
          </w:tcPr>
          <w:p w:rsidR="004108D1" w:rsidRPr="002F37E6" w:rsidRDefault="004108D1" w:rsidP="00BA5D8F">
            <w:pPr>
              <w:rPr>
                <w:color w:val="000000"/>
                <w:sz w:val="16"/>
                <w:szCs w:val="16"/>
              </w:rPr>
            </w:pPr>
            <w:r>
              <w:rPr>
                <w:color w:val="000000"/>
                <w:sz w:val="16"/>
                <w:szCs w:val="16"/>
              </w:rPr>
              <w:t>- institutions, accommodation premises</w:t>
            </w:r>
          </w:p>
        </w:tc>
        <w:tc>
          <w:tcPr>
            <w:tcW w:w="674" w:type="pct"/>
            <w:shd w:val="clear" w:color="auto" w:fill="auto"/>
            <w:hideMark/>
          </w:tcPr>
          <w:p w:rsidR="00ED6A50" w:rsidRDefault="004108D1" w:rsidP="00BA5D8F">
            <w:pPr>
              <w:jc w:val="center"/>
              <w:rPr>
                <w:color w:val="000000"/>
                <w:sz w:val="16"/>
                <w:szCs w:val="16"/>
              </w:rPr>
            </w:pPr>
            <w:r>
              <w:rPr>
                <w:color w:val="000000"/>
                <w:sz w:val="16"/>
                <w:szCs w:val="16"/>
              </w:rPr>
              <w:t>R 120, A2</w:t>
            </w:r>
          </w:p>
          <w:p w:rsidR="004108D1" w:rsidRPr="002F37E6" w:rsidRDefault="00AB24FD" w:rsidP="00BA5D8F">
            <w:pPr>
              <w:jc w:val="center"/>
              <w:rPr>
                <w:color w:val="000000"/>
                <w:sz w:val="16"/>
                <w:szCs w:val="16"/>
              </w:rPr>
            </w:pPr>
            <w:r>
              <w:rPr>
                <w:color w:val="000000"/>
                <w:sz w:val="16"/>
                <w:szCs w:val="16"/>
              </w:rPr>
              <w:t>(R60 *, A2)</w:t>
            </w:r>
          </w:p>
        </w:tc>
        <w:tc>
          <w:tcPr>
            <w:tcW w:w="595" w:type="pct"/>
            <w:shd w:val="clear" w:color="auto" w:fill="auto"/>
            <w:hideMark/>
          </w:tcPr>
          <w:p w:rsidR="00ED6A50" w:rsidRDefault="004108D1" w:rsidP="00BA5D8F">
            <w:pPr>
              <w:jc w:val="center"/>
              <w:rPr>
                <w:color w:val="000000"/>
                <w:sz w:val="16"/>
                <w:szCs w:val="16"/>
              </w:rPr>
            </w:pPr>
            <w:r>
              <w:rPr>
                <w:color w:val="000000"/>
                <w:sz w:val="16"/>
                <w:szCs w:val="16"/>
              </w:rPr>
              <w:t>R 90, A2</w:t>
            </w:r>
          </w:p>
          <w:p w:rsidR="004108D1" w:rsidRPr="002F37E6" w:rsidRDefault="004108D1" w:rsidP="00BA5D8F">
            <w:pPr>
              <w:jc w:val="center"/>
              <w:rPr>
                <w:color w:val="000000"/>
                <w:sz w:val="16"/>
                <w:szCs w:val="16"/>
              </w:rPr>
            </w:pPr>
            <w:r>
              <w:rPr>
                <w:color w:val="000000"/>
                <w:sz w:val="16"/>
                <w:szCs w:val="16"/>
              </w:rPr>
              <w:t>(R60 *, A2)</w:t>
            </w:r>
          </w:p>
        </w:tc>
        <w:tc>
          <w:tcPr>
            <w:tcW w:w="677" w:type="pct"/>
            <w:shd w:val="clear" w:color="auto" w:fill="auto"/>
            <w:hideMark/>
          </w:tcPr>
          <w:p w:rsidR="004108D1" w:rsidRPr="002F37E6" w:rsidRDefault="004108D1" w:rsidP="00BA5D8F">
            <w:pPr>
              <w:jc w:val="center"/>
              <w:rPr>
                <w:color w:val="000000"/>
                <w:sz w:val="16"/>
                <w:szCs w:val="16"/>
              </w:rPr>
            </w:pPr>
            <w:r>
              <w:rPr>
                <w:color w:val="000000"/>
                <w:sz w:val="16"/>
                <w:szCs w:val="16"/>
              </w:rPr>
              <w:t>R 60, A2</w:t>
            </w:r>
          </w:p>
        </w:tc>
        <w:tc>
          <w:tcPr>
            <w:tcW w:w="593" w:type="pct"/>
            <w:shd w:val="clear" w:color="auto" w:fill="auto"/>
            <w:hideMark/>
          </w:tcPr>
          <w:p w:rsidR="004108D1" w:rsidRPr="002F37E6" w:rsidRDefault="004108D1" w:rsidP="00BA5D8F">
            <w:pPr>
              <w:jc w:val="center"/>
              <w:rPr>
                <w:color w:val="000000"/>
                <w:sz w:val="16"/>
                <w:szCs w:val="16"/>
              </w:rPr>
            </w:pPr>
            <w:r>
              <w:rPr>
                <w:color w:val="000000"/>
                <w:sz w:val="16"/>
                <w:szCs w:val="16"/>
              </w:rPr>
              <w:t>R 30</w:t>
            </w:r>
          </w:p>
        </w:tc>
      </w:tr>
      <w:tr w:rsidR="004108D1" w:rsidRPr="001D066D" w:rsidTr="00BA5D8F">
        <w:trPr>
          <w:cantSplit/>
        </w:trPr>
        <w:tc>
          <w:tcPr>
            <w:tcW w:w="2462" w:type="pct"/>
            <w:gridSpan w:val="3"/>
            <w:shd w:val="clear" w:color="auto" w:fill="auto"/>
            <w:hideMark/>
          </w:tcPr>
          <w:p w:rsidR="001D066D" w:rsidRPr="002F37E6" w:rsidRDefault="004108D1"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uppermost basement storey</w:t>
            </w:r>
          </w:p>
        </w:tc>
        <w:tc>
          <w:tcPr>
            <w:tcW w:w="674" w:type="pct"/>
            <w:shd w:val="clear" w:color="auto" w:fill="auto"/>
            <w:vAlign w:val="bottom"/>
            <w:hideMark/>
          </w:tcPr>
          <w:p w:rsidR="004108D1" w:rsidRDefault="004108D1" w:rsidP="00BA5D8F">
            <w:pPr>
              <w:jc w:val="center"/>
              <w:rPr>
                <w:color w:val="000000"/>
                <w:sz w:val="16"/>
                <w:szCs w:val="16"/>
              </w:rPr>
            </w:pPr>
            <w:r>
              <w:rPr>
                <w:color w:val="000000"/>
                <w:sz w:val="16"/>
                <w:szCs w:val="16"/>
              </w:rPr>
              <w:t>R 120, A2</w:t>
            </w:r>
          </w:p>
          <w:p w:rsidR="001D066D" w:rsidRPr="002F37E6" w:rsidRDefault="001D066D" w:rsidP="00BA5D8F">
            <w:pPr>
              <w:jc w:val="center"/>
              <w:rPr>
                <w:color w:val="000000"/>
                <w:sz w:val="16"/>
                <w:szCs w:val="16"/>
              </w:rPr>
            </w:pPr>
            <w:r>
              <w:rPr>
                <w:color w:val="000000"/>
                <w:sz w:val="16"/>
                <w:szCs w:val="16"/>
              </w:rPr>
              <w:t>(R90 *, A2)</w:t>
            </w:r>
          </w:p>
        </w:tc>
        <w:tc>
          <w:tcPr>
            <w:tcW w:w="595" w:type="pct"/>
            <w:shd w:val="clear" w:color="auto" w:fill="auto"/>
            <w:vAlign w:val="bottom"/>
            <w:hideMark/>
          </w:tcPr>
          <w:p w:rsidR="004108D1" w:rsidRDefault="004108D1" w:rsidP="00BA5D8F">
            <w:pPr>
              <w:jc w:val="center"/>
              <w:rPr>
                <w:color w:val="000000"/>
                <w:sz w:val="16"/>
                <w:szCs w:val="16"/>
              </w:rPr>
            </w:pPr>
            <w:r>
              <w:rPr>
                <w:color w:val="000000"/>
                <w:sz w:val="16"/>
                <w:szCs w:val="16"/>
              </w:rPr>
              <w:t>R 90, A2</w:t>
            </w:r>
          </w:p>
          <w:p w:rsidR="001D066D" w:rsidRPr="002F37E6" w:rsidRDefault="001D066D" w:rsidP="00BA5D8F">
            <w:pPr>
              <w:jc w:val="center"/>
              <w:rPr>
                <w:color w:val="000000"/>
                <w:sz w:val="16"/>
                <w:szCs w:val="16"/>
              </w:rPr>
            </w:pPr>
            <w:r>
              <w:rPr>
                <w:color w:val="000000"/>
                <w:sz w:val="16"/>
                <w:szCs w:val="16"/>
              </w:rPr>
              <w:t>(R60 *, A2)</w:t>
            </w:r>
          </w:p>
        </w:tc>
        <w:tc>
          <w:tcPr>
            <w:tcW w:w="677" w:type="pct"/>
            <w:shd w:val="clear" w:color="auto" w:fill="auto"/>
            <w:hideMark/>
          </w:tcPr>
          <w:p w:rsidR="001D066D" w:rsidRPr="002F37E6" w:rsidRDefault="004108D1" w:rsidP="00BA5D8F">
            <w:pPr>
              <w:jc w:val="center"/>
              <w:rPr>
                <w:color w:val="000000"/>
                <w:sz w:val="16"/>
                <w:szCs w:val="16"/>
              </w:rPr>
            </w:pPr>
            <w:r>
              <w:rPr>
                <w:color w:val="000000"/>
                <w:sz w:val="16"/>
                <w:szCs w:val="16"/>
              </w:rPr>
              <w:t>R 60, A2</w:t>
            </w:r>
          </w:p>
        </w:tc>
        <w:tc>
          <w:tcPr>
            <w:tcW w:w="593" w:type="pct"/>
            <w:shd w:val="clear" w:color="auto" w:fill="auto"/>
            <w:hideMark/>
          </w:tcPr>
          <w:p w:rsidR="001D066D" w:rsidRPr="002F37E6" w:rsidRDefault="004108D1" w:rsidP="00BA5D8F">
            <w:pPr>
              <w:jc w:val="center"/>
              <w:rPr>
                <w:color w:val="000000"/>
                <w:sz w:val="16"/>
                <w:szCs w:val="16"/>
              </w:rPr>
            </w:pPr>
            <w:r>
              <w:rPr>
                <w:color w:val="000000"/>
                <w:sz w:val="16"/>
                <w:szCs w:val="16"/>
              </w:rPr>
              <w:t>R 60, A2</w:t>
            </w:r>
          </w:p>
        </w:tc>
      </w:tr>
      <w:tr w:rsidR="004108D1" w:rsidRPr="002F37E6" w:rsidTr="00BA5D8F">
        <w:trPr>
          <w:cantSplit/>
        </w:trPr>
        <w:tc>
          <w:tcPr>
            <w:tcW w:w="2462" w:type="pct"/>
            <w:gridSpan w:val="3"/>
            <w:shd w:val="clear" w:color="auto" w:fill="auto"/>
          </w:tcPr>
          <w:p w:rsidR="004108D1" w:rsidRPr="002F37E6" w:rsidRDefault="004108D1" w:rsidP="00BA5D8F">
            <w:pPr>
              <w:rPr>
                <w:color w:val="000000"/>
                <w:sz w:val="16"/>
                <w:szCs w:val="16"/>
              </w:rPr>
            </w:pPr>
            <w:r>
              <w:rPr>
                <w:color w:val="000000"/>
                <w:sz w:val="16"/>
                <w:szCs w:val="16"/>
              </w:rPr>
              <w:t xml:space="preserve">- uppermost floor in a building where there is no attic and the structure is an essential part of the structural body </w:t>
            </w:r>
            <w:r>
              <w:rPr>
                <w:color w:val="000000"/>
                <w:sz w:val="16"/>
                <w:szCs w:val="16"/>
                <w:vertAlign w:val="superscript"/>
              </w:rPr>
              <w:t>1)</w:t>
            </w:r>
          </w:p>
        </w:tc>
        <w:tc>
          <w:tcPr>
            <w:tcW w:w="674" w:type="pct"/>
            <w:shd w:val="clear" w:color="auto" w:fill="auto"/>
          </w:tcPr>
          <w:p w:rsidR="004108D1" w:rsidRPr="002F37E6" w:rsidRDefault="00BA5D8F" w:rsidP="00BA5D8F">
            <w:pPr>
              <w:jc w:val="center"/>
              <w:rPr>
                <w:color w:val="000000"/>
                <w:sz w:val="16"/>
                <w:szCs w:val="16"/>
              </w:rPr>
            </w:pPr>
            <w:r>
              <w:rPr>
                <w:color w:val="000000"/>
                <w:sz w:val="16"/>
                <w:szCs w:val="16"/>
              </w:rPr>
              <w:t>R 60</w:t>
            </w:r>
          </w:p>
        </w:tc>
        <w:tc>
          <w:tcPr>
            <w:tcW w:w="595" w:type="pct"/>
            <w:shd w:val="clear" w:color="auto" w:fill="auto"/>
          </w:tcPr>
          <w:p w:rsidR="004108D1" w:rsidRPr="002F37E6" w:rsidRDefault="00BA5D8F" w:rsidP="00BA5D8F">
            <w:pPr>
              <w:jc w:val="center"/>
              <w:rPr>
                <w:color w:val="000000"/>
                <w:sz w:val="16"/>
                <w:szCs w:val="16"/>
              </w:rPr>
            </w:pPr>
            <w:r>
              <w:rPr>
                <w:color w:val="000000"/>
                <w:sz w:val="16"/>
                <w:szCs w:val="16"/>
              </w:rPr>
              <w:t>R 60</w:t>
            </w:r>
          </w:p>
        </w:tc>
        <w:tc>
          <w:tcPr>
            <w:tcW w:w="677" w:type="pct"/>
            <w:shd w:val="clear" w:color="auto" w:fill="auto"/>
          </w:tcPr>
          <w:p w:rsidR="004108D1" w:rsidRPr="002F37E6" w:rsidRDefault="00BA5D8F" w:rsidP="00BA5D8F">
            <w:pPr>
              <w:jc w:val="center"/>
              <w:rPr>
                <w:color w:val="000000"/>
                <w:sz w:val="16"/>
                <w:szCs w:val="16"/>
              </w:rPr>
            </w:pPr>
            <w:r>
              <w:rPr>
                <w:color w:val="000000"/>
                <w:sz w:val="16"/>
                <w:szCs w:val="16"/>
              </w:rPr>
              <w:t>R 60</w:t>
            </w:r>
          </w:p>
        </w:tc>
        <w:tc>
          <w:tcPr>
            <w:tcW w:w="593" w:type="pct"/>
            <w:shd w:val="clear" w:color="auto" w:fill="auto"/>
          </w:tcPr>
          <w:p w:rsidR="004108D1" w:rsidRPr="002F37E6" w:rsidRDefault="004108D1" w:rsidP="00BA5D8F">
            <w:pPr>
              <w:jc w:val="center"/>
              <w:rPr>
                <w:color w:val="000000"/>
                <w:sz w:val="16"/>
                <w:szCs w:val="16"/>
              </w:rPr>
            </w:pPr>
            <w:r>
              <w:rPr>
                <w:color w:val="000000"/>
                <w:sz w:val="16"/>
                <w:szCs w:val="16"/>
              </w:rPr>
              <w:t>R 30</w:t>
            </w:r>
          </w:p>
        </w:tc>
      </w:tr>
      <w:tr w:rsidR="004108D1" w:rsidRPr="002F37E6" w:rsidTr="00BA5D8F">
        <w:trPr>
          <w:cantSplit/>
        </w:trPr>
        <w:tc>
          <w:tcPr>
            <w:tcW w:w="2462" w:type="pct"/>
            <w:gridSpan w:val="3"/>
            <w:shd w:val="clear" w:color="auto" w:fill="auto"/>
            <w:hideMark/>
          </w:tcPr>
          <w:p w:rsidR="004108D1" w:rsidRPr="002F37E6" w:rsidRDefault="004108D1" w:rsidP="00BA5D8F">
            <w:pPr>
              <w:rPr>
                <w:color w:val="000000"/>
                <w:sz w:val="16"/>
                <w:szCs w:val="16"/>
              </w:rPr>
            </w:pPr>
            <w:r>
              <w:rPr>
                <w:color w:val="000000"/>
                <w:sz w:val="16"/>
                <w:szCs w:val="16"/>
              </w:rPr>
              <w:t>- single-storey production and storage building</w:t>
            </w:r>
          </w:p>
        </w:tc>
        <w:tc>
          <w:tcPr>
            <w:tcW w:w="674" w:type="pct"/>
            <w:shd w:val="clear" w:color="auto" w:fill="auto"/>
            <w:hideMark/>
          </w:tcPr>
          <w:p w:rsidR="002F37E6" w:rsidRDefault="004108D1" w:rsidP="00BA5D8F">
            <w:pPr>
              <w:jc w:val="center"/>
              <w:rPr>
                <w:color w:val="000000"/>
                <w:sz w:val="16"/>
                <w:szCs w:val="16"/>
              </w:rPr>
            </w:pPr>
            <w:r>
              <w:rPr>
                <w:color w:val="000000"/>
                <w:sz w:val="16"/>
                <w:szCs w:val="16"/>
              </w:rPr>
              <w:t>R 60</w:t>
            </w:r>
          </w:p>
          <w:p w:rsidR="00086B41" w:rsidRDefault="004108D1" w:rsidP="00BA5D8F">
            <w:pPr>
              <w:jc w:val="center"/>
              <w:rPr>
                <w:color w:val="000000"/>
                <w:sz w:val="16"/>
                <w:szCs w:val="16"/>
              </w:rPr>
            </w:pPr>
            <w:r>
              <w:rPr>
                <w:color w:val="000000"/>
                <w:sz w:val="16"/>
                <w:szCs w:val="16"/>
              </w:rPr>
              <w:t>(R30 *)</w:t>
            </w:r>
          </w:p>
          <w:p w:rsidR="004108D1" w:rsidRPr="002F37E6" w:rsidRDefault="004108D1" w:rsidP="00BA5D8F">
            <w:pPr>
              <w:jc w:val="center"/>
              <w:rPr>
                <w:color w:val="000000"/>
                <w:sz w:val="16"/>
                <w:szCs w:val="16"/>
              </w:rPr>
            </w:pPr>
            <w:r>
              <w:rPr>
                <w:color w:val="000000"/>
                <w:sz w:val="16"/>
                <w:szCs w:val="16"/>
              </w:rPr>
              <w:t>(R15, A2 *)</w:t>
            </w:r>
          </w:p>
        </w:tc>
        <w:tc>
          <w:tcPr>
            <w:tcW w:w="595" w:type="pct"/>
            <w:shd w:val="clear" w:color="auto" w:fill="auto"/>
            <w:hideMark/>
          </w:tcPr>
          <w:p w:rsidR="002F37E6" w:rsidRDefault="004108D1" w:rsidP="00BA5D8F">
            <w:pPr>
              <w:jc w:val="center"/>
              <w:rPr>
                <w:color w:val="000000"/>
                <w:sz w:val="16"/>
                <w:szCs w:val="16"/>
              </w:rPr>
            </w:pPr>
            <w:r>
              <w:rPr>
                <w:color w:val="000000"/>
                <w:sz w:val="16"/>
                <w:szCs w:val="16"/>
              </w:rPr>
              <w:t>R 60</w:t>
            </w:r>
          </w:p>
          <w:p w:rsidR="00086B41" w:rsidRDefault="004108D1" w:rsidP="00BA5D8F">
            <w:pPr>
              <w:jc w:val="center"/>
              <w:rPr>
                <w:color w:val="000000"/>
                <w:sz w:val="16"/>
                <w:szCs w:val="16"/>
              </w:rPr>
            </w:pPr>
            <w:r>
              <w:rPr>
                <w:color w:val="000000"/>
                <w:sz w:val="16"/>
                <w:szCs w:val="16"/>
              </w:rPr>
              <w:t>(R30 *)</w:t>
            </w:r>
          </w:p>
          <w:p w:rsidR="004108D1" w:rsidRPr="002F37E6" w:rsidRDefault="004108D1" w:rsidP="00BA5D8F">
            <w:pPr>
              <w:jc w:val="center"/>
              <w:rPr>
                <w:color w:val="000000"/>
                <w:sz w:val="16"/>
                <w:szCs w:val="16"/>
              </w:rPr>
            </w:pPr>
            <w:r>
              <w:rPr>
                <w:color w:val="000000"/>
                <w:sz w:val="16"/>
                <w:szCs w:val="16"/>
              </w:rPr>
              <w:t>(R15, A2 *)</w:t>
            </w:r>
          </w:p>
        </w:tc>
        <w:tc>
          <w:tcPr>
            <w:tcW w:w="677" w:type="pct"/>
            <w:shd w:val="clear" w:color="auto" w:fill="auto"/>
            <w:hideMark/>
          </w:tcPr>
          <w:p w:rsidR="00086B41" w:rsidRDefault="004108D1" w:rsidP="00BA5D8F">
            <w:pPr>
              <w:jc w:val="center"/>
              <w:rPr>
                <w:color w:val="000000"/>
                <w:sz w:val="16"/>
                <w:szCs w:val="16"/>
              </w:rPr>
            </w:pPr>
            <w:r>
              <w:rPr>
                <w:color w:val="000000"/>
                <w:sz w:val="16"/>
                <w:szCs w:val="16"/>
              </w:rPr>
              <w:t>R 60</w:t>
            </w:r>
          </w:p>
          <w:p w:rsidR="00ED6A50" w:rsidRDefault="004108D1" w:rsidP="00BA5D8F">
            <w:pPr>
              <w:jc w:val="center"/>
              <w:rPr>
                <w:color w:val="000000"/>
                <w:sz w:val="16"/>
                <w:szCs w:val="16"/>
              </w:rPr>
            </w:pPr>
            <w:r>
              <w:rPr>
                <w:color w:val="000000"/>
                <w:sz w:val="16"/>
                <w:szCs w:val="16"/>
              </w:rPr>
              <w:t>(R30 *)</w:t>
            </w:r>
          </w:p>
          <w:p w:rsidR="004108D1" w:rsidRPr="002F37E6" w:rsidRDefault="004108D1" w:rsidP="00BA5D8F">
            <w:pPr>
              <w:jc w:val="center"/>
              <w:rPr>
                <w:color w:val="000000"/>
                <w:sz w:val="16"/>
                <w:szCs w:val="16"/>
              </w:rPr>
            </w:pPr>
            <w:r>
              <w:rPr>
                <w:color w:val="000000"/>
                <w:sz w:val="16"/>
                <w:szCs w:val="16"/>
              </w:rPr>
              <w:t>(R15, A2 *)</w:t>
            </w:r>
          </w:p>
        </w:tc>
        <w:tc>
          <w:tcPr>
            <w:tcW w:w="593" w:type="pct"/>
            <w:shd w:val="clear" w:color="auto" w:fill="auto"/>
            <w:hideMark/>
          </w:tcPr>
          <w:p w:rsidR="00BA5D8F" w:rsidRDefault="00BA5D8F" w:rsidP="00BA5D8F">
            <w:pPr>
              <w:jc w:val="center"/>
              <w:rPr>
                <w:color w:val="000000"/>
                <w:sz w:val="16"/>
                <w:szCs w:val="16"/>
              </w:rPr>
            </w:pPr>
            <w:r>
              <w:rPr>
                <w:color w:val="000000"/>
                <w:sz w:val="16"/>
                <w:szCs w:val="16"/>
              </w:rPr>
              <w:t>R 30</w:t>
            </w:r>
          </w:p>
          <w:p w:rsidR="004108D1" w:rsidRPr="002F37E6" w:rsidRDefault="004108D1" w:rsidP="00BA5D8F">
            <w:pPr>
              <w:jc w:val="center"/>
              <w:rPr>
                <w:color w:val="000000"/>
                <w:sz w:val="16"/>
                <w:szCs w:val="16"/>
              </w:rPr>
            </w:pPr>
            <w:r>
              <w:rPr>
                <w:color w:val="000000"/>
                <w:sz w:val="16"/>
                <w:szCs w:val="16"/>
              </w:rPr>
              <w:t>(R15 *)</w:t>
            </w:r>
          </w:p>
          <w:p w:rsidR="004108D1" w:rsidRPr="002F37E6" w:rsidRDefault="004108D1" w:rsidP="00BA5D8F">
            <w:pPr>
              <w:jc w:val="center"/>
              <w:rPr>
                <w:color w:val="000000"/>
                <w:sz w:val="16"/>
                <w:szCs w:val="16"/>
              </w:rPr>
            </w:pPr>
            <w:r>
              <w:rPr>
                <w:color w:val="000000"/>
                <w:sz w:val="16"/>
                <w:szCs w:val="16"/>
              </w:rPr>
              <w:t>(R15, A2)</w:t>
            </w:r>
          </w:p>
        </w:tc>
      </w:tr>
      <w:tr w:rsidR="004108D1" w:rsidRPr="002F37E6" w:rsidTr="00BA5D8F">
        <w:trPr>
          <w:cantSplit/>
        </w:trPr>
        <w:tc>
          <w:tcPr>
            <w:tcW w:w="2462" w:type="pct"/>
            <w:gridSpan w:val="3"/>
            <w:shd w:val="clear" w:color="auto" w:fill="auto"/>
          </w:tcPr>
          <w:p w:rsidR="004108D1" w:rsidRPr="002F37E6" w:rsidRDefault="009606B2" w:rsidP="00BA5D8F">
            <w:pPr>
              <w:rPr>
                <w:color w:val="000000"/>
                <w:sz w:val="16"/>
                <w:szCs w:val="16"/>
              </w:rPr>
            </w:pPr>
            <w:r>
              <w:rPr>
                <w:color w:val="000000"/>
                <w:sz w:val="16"/>
                <w:szCs w:val="16"/>
              </w:rPr>
              <w:t xml:space="preserve">- uppermost floor in a building where there is no attic and the structure is not an essential part of the structural body </w:t>
            </w:r>
            <w:r>
              <w:rPr>
                <w:color w:val="000000"/>
                <w:sz w:val="16"/>
                <w:szCs w:val="16"/>
                <w:vertAlign w:val="superscript"/>
              </w:rPr>
              <w:t>1)</w:t>
            </w:r>
          </w:p>
        </w:tc>
        <w:tc>
          <w:tcPr>
            <w:tcW w:w="674" w:type="pct"/>
            <w:shd w:val="clear" w:color="auto" w:fill="auto"/>
          </w:tcPr>
          <w:p w:rsidR="004108D1" w:rsidRPr="002F37E6" w:rsidRDefault="004108D1" w:rsidP="00BA5D8F">
            <w:pPr>
              <w:jc w:val="center"/>
              <w:rPr>
                <w:color w:val="000000"/>
                <w:sz w:val="16"/>
                <w:szCs w:val="16"/>
              </w:rPr>
            </w:pPr>
            <w:r>
              <w:rPr>
                <w:color w:val="000000"/>
                <w:sz w:val="16"/>
                <w:szCs w:val="16"/>
              </w:rPr>
              <w:t>R 15</w:t>
            </w:r>
          </w:p>
        </w:tc>
        <w:tc>
          <w:tcPr>
            <w:tcW w:w="595" w:type="pct"/>
            <w:shd w:val="clear" w:color="auto" w:fill="auto"/>
          </w:tcPr>
          <w:p w:rsidR="004108D1" w:rsidRPr="002F37E6" w:rsidRDefault="004108D1" w:rsidP="00BA5D8F">
            <w:pPr>
              <w:jc w:val="center"/>
              <w:rPr>
                <w:color w:val="000000"/>
                <w:sz w:val="16"/>
                <w:szCs w:val="16"/>
              </w:rPr>
            </w:pPr>
            <w:r>
              <w:rPr>
                <w:color w:val="000000"/>
                <w:sz w:val="16"/>
                <w:szCs w:val="16"/>
              </w:rPr>
              <w:t>R 15</w:t>
            </w:r>
          </w:p>
        </w:tc>
        <w:tc>
          <w:tcPr>
            <w:tcW w:w="677" w:type="pct"/>
            <w:shd w:val="clear" w:color="auto" w:fill="auto"/>
          </w:tcPr>
          <w:p w:rsidR="004108D1" w:rsidRPr="002F37E6" w:rsidRDefault="004108D1" w:rsidP="00BA5D8F">
            <w:pPr>
              <w:jc w:val="center"/>
              <w:rPr>
                <w:color w:val="000000"/>
                <w:sz w:val="16"/>
                <w:szCs w:val="16"/>
              </w:rPr>
            </w:pPr>
            <w:r>
              <w:rPr>
                <w:color w:val="000000"/>
                <w:sz w:val="16"/>
                <w:szCs w:val="16"/>
              </w:rPr>
              <w:t>R 15</w:t>
            </w:r>
          </w:p>
        </w:tc>
        <w:tc>
          <w:tcPr>
            <w:tcW w:w="593" w:type="pct"/>
            <w:shd w:val="clear" w:color="auto" w:fill="auto"/>
          </w:tcPr>
          <w:p w:rsidR="004108D1" w:rsidRPr="002F37E6" w:rsidRDefault="004108D1" w:rsidP="00BA5D8F">
            <w:pPr>
              <w:jc w:val="center"/>
              <w:rPr>
                <w:color w:val="000000"/>
                <w:sz w:val="16"/>
                <w:szCs w:val="16"/>
              </w:rPr>
            </w:pPr>
            <w:r>
              <w:rPr>
                <w:color w:val="000000"/>
                <w:sz w:val="16"/>
                <w:szCs w:val="16"/>
              </w:rPr>
              <w:t>R 15</w:t>
            </w:r>
          </w:p>
        </w:tc>
      </w:tr>
      <w:tr w:rsidR="004108D1" w:rsidRPr="002F37E6" w:rsidTr="00BA5D8F">
        <w:trPr>
          <w:cantSplit/>
        </w:trPr>
        <w:tc>
          <w:tcPr>
            <w:tcW w:w="2462" w:type="pct"/>
            <w:gridSpan w:val="3"/>
            <w:shd w:val="clear" w:color="auto" w:fill="auto"/>
            <w:hideMark/>
          </w:tcPr>
          <w:p w:rsidR="004108D1" w:rsidRPr="00892274" w:rsidRDefault="004108D1" w:rsidP="00BA5D8F">
            <w:pPr>
              <w:rPr>
                <w:color w:val="000000"/>
                <w:sz w:val="16"/>
                <w:szCs w:val="16"/>
              </w:rPr>
            </w:pPr>
            <w:r>
              <w:rPr>
                <w:b/>
                <w:bCs/>
                <w:color w:val="000000"/>
                <w:sz w:val="16"/>
                <w:szCs w:val="16"/>
              </w:rPr>
              <w:t>Building of over two storeys with a height not exceeding 28 m, general</w:t>
            </w:r>
          </w:p>
        </w:tc>
        <w:tc>
          <w:tcPr>
            <w:tcW w:w="674" w:type="pct"/>
            <w:shd w:val="clear" w:color="auto" w:fill="auto"/>
            <w:hideMark/>
          </w:tcPr>
          <w:p w:rsidR="00ED6A50" w:rsidRPr="00892274" w:rsidRDefault="004108D1" w:rsidP="00BA5D8F">
            <w:pPr>
              <w:jc w:val="center"/>
              <w:rPr>
                <w:color w:val="000000"/>
                <w:sz w:val="16"/>
                <w:szCs w:val="16"/>
              </w:rPr>
            </w:pPr>
            <w:r>
              <w:rPr>
                <w:color w:val="000000"/>
                <w:sz w:val="16"/>
                <w:szCs w:val="16"/>
              </w:rPr>
              <w:t>R 180, A2</w:t>
            </w:r>
          </w:p>
          <w:p w:rsidR="004108D1" w:rsidRPr="00892274" w:rsidRDefault="004108D1" w:rsidP="00BA5D8F">
            <w:pPr>
              <w:jc w:val="center"/>
              <w:rPr>
                <w:color w:val="000000"/>
                <w:sz w:val="16"/>
                <w:szCs w:val="16"/>
              </w:rPr>
            </w:pPr>
            <w:r>
              <w:rPr>
                <w:color w:val="000000"/>
                <w:sz w:val="16"/>
                <w:szCs w:val="16"/>
              </w:rPr>
              <w:t>(R90 *, A2)</w:t>
            </w:r>
          </w:p>
        </w:tc>
        <w:tc>
          <w:tcPr>
            <w:tcW w:w="595" w:type="pct"/>
            <w:shd w:val="clear" w:color="auto" w:fill="auto"/>
            <w:hideMark/>
          </w:tcPr>
          <w:p w:rsidR="00ED6A50" w:rsidRPr="00892274" w:rsidRDefault="004108D1" w:rsidP="00BA5D8F">
            <w:pPr>
              <w:jc w:val="center"/>
              <w:rPr>
                <w:color w:val="000000"/>
                <w:sz w:val="16"/>
                <w:szCs w:val="16"/>
              </w:rPr>
            </w:pPr>
            <w:r>
              <w:rPr>
                <w:color w:val="000000"/>
                <w:sz w:val="16"/>
                <w:szCs w:val="16"/>
              </w:rPr>
              <w:t>R 120, A2</w:t>
            </w:r>
          </w:p>
          <w:p w:rsidR="004108D1" w:rsidRPr="00892274" w:rsidRDefault="004108D1" w:rsidP="00BA5D8F">
            <w:pPr>
              <w:jc w:val="center"/>
              <w:rPr>
                <w:color w:val="000000"/>
                <w:sz w:val="16"/>
                <w:szCs w:val="16"/>
              </w:rPr>
            </w:pPr>
            <w:r>
              <w:rPr>
                <w:color w:val="000000"/>
                <w:sz w:val="16"/>
                <w:szCs w:val="16"/>
              </w:rPr>
              <w:t>(R60 *, A2)</w:t>
            </w:r>
          </w:p>
        </w:tc>
        <w:tc>
          <w:tcPr>
            <w:tcW w:w="677" w:type="pct"/>
            <w:shd w:val="clear" w:color="auto" w:fill="auto"/>
            <w:hideMark/>
          </w:tcPr>
          <w:p w:rsidR="004108D1" w:rsidRPr="00892274" w:rsidRDefault="004108D1" w:rsidP="00BA5D8F">
            <w:pPr>
              <w:jc w:val="center"/>
              <w:rPr>
                <w:color w:val="000000"/>
                <w:sz w:val="16"/>
                <w:szCs w:val="16"/>
              </w:rPr>
            </w:pPr>
            <w:r>
              <w:rPr>
                <w:color w:val="000000"/>
                <w:sz w:val="16"/>
                <w:szCs w:val="16"/>
              </w:rPr>
              <w:t>R 60, A2</w:t>
            </w:r>
          </w:p>
        </w:tc>
        <w:tc>
          <w:tcPr>
            <w:tcW w:w="593" w:type="pct"/>
            <w:shd w:val="clear" w:color="auto" w:fill="auto"/>
            <w:hideMark/>
          </w:tcPr>
          <w:p w:rsidR="004108D1" w:rsidRPr="00FF1887" w:rsidRDefault="004108D1" w:rsidP="00BA5D8F">
            <w:pPr>
              <w:jc w:val="center"/>
              <w:rPr>
                <w:color w:val="000000"/>
                <w:sz w:val="16"/>
                <w:szCs w:val="16"/>
                <w:vertAlign w:val="superscript"/>
              </w:rPr>
            </w:pPr>
            <w:r>
              <w:rPr>
                <w:color w:val="000000"/>
                <w:sz w:val="16"/>
                <w:szCs w:val="16"/>
              </w:rPr>
              <w:t xml:space="preserve">R 60 * # </w:t>
            </w:r>
            <w:r>
              <w:rPr>
                <w:color w:val="000000"/>
                <w:sz w:val="16"/>
                <w:szCs w:val="16"/>
                <w:vertAlign w:val="superscript"/>
              </w:rPr>
              <w:t xml:space="preserve">3) 4) </w:t>
            </w:r>
          </w:p>
        </w:tc>
      </w:tr>
      <w:tr w:rsidR="002339A9" w:rsidRPr="002F37E6" w:rsidTr="00BA5D8F">
        <w:trPr>
          <w:cantSplit/>
        </w:trPr>
        <w:tc>
          <w:tcPr>
            <w:tcW w:w="2462" w:type="pct"/>
            <w:gridSpan w:val="3"/>
            <w:shd w:val="clear" w:color="auto" w:fill="auto"/>
            <w:hideMark/>
          </w:tcPr>
          <w:p w:rsidR="002339A9" w:rsidRPr="005A3927" w:rsidRDefault="002339A9"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uppermost basement storey</w:t>
            </w:r>
          </w:p>
        </w:tc>
        <w:tc>
          <w:tcPr>
            <w:tcW w:w="674" w:type="pct"/>
            <w:shd w:val="clear" w:color="auto" w:fill="auto"/>
            <w:hideMark/>
          </w:tcPr>
          <w:p w:rsidR="002339A9" w:rsidRPr="00892274" w:rsidRDefault="002339A9" w:rsidP="00BA5D8F">
            <w:pPr>
              <w:jc w:val="center"/>
              <w:rPr>
                <w:color w:val="000000"/>
                <w:sz w:val="16"/>
                <w:szCs w:val="16"/>
              </w:rPr>
            </w:pPr>
            <w:r>
              <w:rPr>
                <w:color w:val="000000"/>
                <w:sz w:val="16"/>
                <w:szCs w:val="16"/>
              </w:rPr>
              <w:t>R 180, A2</w:t>
            </w:r>
          </w:p>
          <w:p w:rsidR="002339A9" w:rsidRPr="00892274" w:rsidRDefault="002339A9" w:rsidP="00BA5D8F">
            <w:pPr>
              <w:jc w:val="center"/>
              <w:rPr>
                <w:color w:val="000000"/>
                <w:sz w:val="16"/>
                <w:szCs w:val="16"/>
              </w:rPr>
            </w:pPr>
            <w:r>
              <w:rPr>
                <w:color w:val="000000"/>
                <w:sz w:val="16"/>
                <w:szCs w:val="16"/>
              </w:rPr>
              <w:t>(R90 *, A2)</w:t>
            </w:r>
          </w:p>
        </w:tc>
        <w:tc>
          <w:tcPr>
            <w:tcW w:w="595" w:type="pct"/>
            <w:shd w:val="clear" w:color="auto" w:fill="auto"/>
            <w:hideMark/>
          </w:tcPr>
          <w:p w:rsidR="002339A9" w:rsidRPr="00892274" w:rsidRDefault="002339A9" w:rsidP="00BA5D8F">
            <w:pPr>
              <w:jc w:val="center"/>
              <w:rPr>
                <w:color w:val="000000"/>
                <w:sz w:val="16"/>
                <w:szCs w:val="16"/>
              </w:rPr>
            </w:pPr>
            <w:r>
              <w:rPr>
                <w:color w:val="000000"/>
                <w:sz w:val="16"/>
                <w:szCs w:val="16"/>
              </w:rPr>
              <w:t>R 120, A2</w:t>
            </w:r>
          </w:p>
          <w:p w:rsidR="002339A9" w:rsidRPr="00892274" w:rsidRDefault="002339A9" w:rsidP="00BA5D8F">
            <w:pPr>
              <w:jc w:val="center"/>
              <w:rPr>
                <w:color w:val="000000"/>
                <w:sz w:val="16"/>
                <w:szCs w:val="16"/>
              </w:rPr>
            </w:pPr>
            <w:r>
              <w:rPr>
                <w:color w:val="000000"/>
                <w:sz w:val="16"/>
                <w:szCs w:val="16"/>
              </w:rPr>
              <w:t>(R60 *, A2)</w:t>
            </w:r>
          </w:p>
        </w:tc>
        <w:tc>
          <w:tcPr>
            <w:tcW w:w="677" w:type="pct"/>
            <w:shd w:val="clear" w:color="auto" w:fill="auto"/>
            <w:hideMark/>
          </w:tcPr>
          <w:p w:rsidR="002339A9" w:rsidRPr="00892274" w:rsidRDefault="002339A9" w:rsidP="00BA5D8F">
            <w:pPr>
              <w:jc w:val="center"/>
              <w:rPr>
                <w:color w:val="000000"/>
                <w:sz w:val="16"/>
                <w:szCs w:val="16"/>
              </w:rPr>
            </w:pPr>
            <w:r>
              <w:rPr>
                <w:color w:val="000000"/>
                <w:sz w:val="16"/>
                <w:szCs w:val="16"/>
              </w:rPr>
              <w:t>R 60, A2</w:t>
            </w:r>
          </w:p>
        </w:tc>
        <w:tc>
          <w:tcPr>
            <w:tcW w:w="593" w:type="pct"/>
            <w:shd w:val="clear" w:color="auto" w:fill="auto"/>
            <w:hideMark/>
          </w:tcPr>
          <w:p w:rsidR="002339A9" w:rsidRPr="00892274" w:rsidRDefault="002339A9" w:rsidP="00BA5D8F">
            <w:pPr>
              <w:jc w:val="center"/>
              <w:rPr>
                <w:color w:val="000000"/>
                <w:sz w:val="16"/>
                <w:szCs w:val="16"/>
              </w:rPr>
            </w:pPr>
            <w:r>
              <w:rPr>
                <w:color w:val="000000"/>
                <w:sz w:val="16"/>
                <w:szCs w:val="16"/>
              </w:rPr>
              <w:t>R 60 * A2</w:t>
            </w:r>
          </w:p>
        </w:tc>
      </w:tr>
      <w:tr w:rsidR="002339A9" w:rsidRPr="002F37E6" w:rsidTr="00BA5D8F">
        <w:trPr>
          <w:cantSplit/>
        </w:trPr>
        <w:tc>
          <w:tcPr>
            <w:tcW w:w="2462" w:type="pct"/>
            <w:gridSpan w:val="3"/>
            <w:shd w:val="clear" w:color="auto" w:fill="auto"/>
          </w:tcPr>
          <w:p w:rsidR="002339A9" w:rsidRPr="00892274" w:rsidRDefault="002339A9"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residential building, dwelling, uppermost storey</w:t>
            </w:r>
          </w:p>
        </w:tc>
        <w:tc>
          <w:tcPr>
            <w:tcW w:w="674" w:type="pct"/>
            <w:shd w:val="clear" w:color="auto" w:fill="auto"/>
          </w:tcPr>
          <w:p w:rsidR="002339A9" w:rsidRPr="00892274" w:rsidRDefault="002339A9" w:rsidP="00BA5D8F">
            <w:pPr>
              <w:jc w:val="center"/>
              <w:rPr>
                <w:sz w:val="16"/>
                <w:szCs w:val="16"/>
              </w:rPr>
            </w:pPr>
            <w:r>
              <w:rPr>
                <w:sz w:val="16"/>
                <w:szCs w:val="16"/>
              </w:rPr>
              <w:t>R 60 +</w:t>
            </w:r>
          </w:p>
        </w:tc>
        <w:tc>
          <w:tcPr>
            <w:tcW w:w="595" w:type="pct"/>
            <w:shd w:val="clear" w:color="auto" w:fill="auto"/>
          </w:tcPr>
          <w:p w:rsidR="002339A9" w:rsidRPr="00892274" w:rsidRDefault="002339A9" w:rsidP="00BA5D8F">
            <w:pPr>
              <w:jc w:val="center"/>
              <w:rPr>
                <w:sz w:val="16"/>
                <w:szCs w:val="16"/>
              </w:rPr>
            </w:pPr>
            <w:r>
              <w:rPr>
                <w:sz w:val="16"/>
                <w:szCs w:val="16"/>
              </w:rPr>
              <w:t>R 60 +</w:t>
            </w:r>
          </w:p>
        </w:tc>
        <w:tc>
          <w:tcPr>
            <w:tcW w:w="677" w:type="pct"/>
            <w:shd w:val="clear" w:color="auto" w:fill="auto"/>
          </w:tcPr>
          <w:p w:rsidR="002339A9" w:rsidRPr="00892274" w:rsidRDefault="002339A9" w:rsidP="00BA5D8F">
            <w:pPr>
              <w:jc w:val="center"/>
              <w:rPr>
                <w:sz w:val="16"/>
                <w:szCs w:val="16"/>
              </w:rPr>
            </w:pPr>
            <w:r>
              <w:rPr>
                <w:sz w:val="16"/>
                <w:szCs w:val="16"/>
              </w:rPr>
              <w:t>R 60 +</w:t>
            </w:r>
          </w:p>
        </w:tc>
        <w:tc>
          <w:tcPr>
            <w:tcW w:w="593" w:type="pct"/>
            <w:shd w:val="clear" w:color="auto" w:fill="auto"/>
          </w:tcPr>
          <w:p w:rsidR="002339A9" w:rsidRPr="00892274" w:rsidRDefault="002339A9" w:rsidP="00BA5D8F">
            <w:pPr>
              <w:jc w:val="center"/>
              <w:rPr>
                <w:color w:val="000000"/>
                <w:sz w:val="16"/>
                <w:szCs w:val="16"/>
              </w:rPr>
            </w:pPr>
            <w:r>
              <w:rPr>
                <w:color w:val="000000"/>
                <w:sz w:val="16"/>
                <w:szCs w:val="16"/>
              </w:rPr>
              <w:t xml:space="preserve">R 60 * # </w:t>
            </w:r>
            <w:r>
              <w:rPr>
                <w:color w:val="000000"/>
                <w:sz w:val="16"/>
                <w:szCs w:val="16"/>
                <w:vertAlign w:val="superscript"/>
              </w:rPr>
              <w:t>3)</w:t>
            </w:r>
          </w:p>
        </w:tc>
      </w:tr>
      <w:tr w:rsidR="002339A9" w:rsidRPr="002F37E6" w:rsidTr="00BA5D8F">
        <w:trPr>
          <w:cantSplit/>
        </w:trPr>
        <w:tc>
          <w:tcPr>
            <w:tcW w:w="2462" w:type="pct"/>
            <w:gridSpan w:val="3"/>
            <w:shd w:val="clear" w:color="auto" w:fill="auto"/>
          </w:tcPr>
          <w:p w:rsidR="002339A9" w:rsidRPr="00892274" w:rsidRDefault="002339A9" w:rsidP="00BA5D8F">
            <w:pPr>
              <w:rPr>
                <w:color w:val="000000"/>
                <w:sz w:val="16"/>
                <w:szCs w:val="16"/>
              </w:rPr>
            </w:pPr>
            <w:r>
              <w:rPr>
                <w:color w:val="000000"/>
                <w:sz w:val="16"/>
                <w:szCs w:val="16"/>
              </w:rPr>
              <w:t xml:space="preserve">- residential building, dwelling, two uppermost storeys </w:t>
            </w:r>
            <w:r>
              <w:rPr>
                <w:color w:val="000000"/>
                <w:sz w:val="16"/>
                <w:szCs w:val="16"/>
                <w:vertAlign w:val="superscript"/>
              </w:rPr>
              <w:t>2)</w:t>
            </w:r>
          </w:p>
        </w:tc>
        <w:tc>
          <w:tcPr>
            <w:tcW w:w="674" w:type="pct"/>
            <w:shd w:val="clear" w:color="auto" w:fill="auto"/>
          </w:tcPr>
          <w:p w:rsidR="002339A9" w:rsidRPr="00892274" w:rsidRDefault="002339A9" w:rsidP="00BA5D8F">
            <w:pPr>
              <w:jc w:val="center"/>
              <w:rPr>
                <w:color w:val="000000"/>
                <w:sz w:val="16"/>
                <w:szCs w:val="16"/>
              </w:rPr>
            </w:pPr>
            <w:r>
              <w:rPr>
                <w:color w:val="000000"/>
                <w:sz w:val="16"/>
                <w:szCs w:val="16"/>
              </w:rPr>
              <w:t xml:space="preserve">R60 * </w:t>
            </w:r>
            <w:r>
              <w:rPr>
                <w:sz w:val="16"/>
                <w:szCs w:val="16"/>
              </w:rPr>
              <w:t>#</w:t>
            </w:r>
          </w:p>
        </w:tc>
        <w:tc>
          <w:tcPr>
            <w:tcW w:w="595" w:type="pct"/>
            <w:shd w:val="clear" w:color="auto" w:fill="auto"/>
          </w:tcPr>
          <w:p w:rsidR="002339A9" w:rsidRPr="00892274" w:rsidRDefault="002339A9" w:rsidP="00BA5D8F">
            <w:pPr>
              <w:jc w:val="center"/>
              <w:rPr>
                <w:color w:val="000000"/>
                <w:sz w:val="16"/>
                <w:szCs w:val="16"/>
              </w:rPr>
            </w:pPr>
            <w:r>
              <w:rPr>
                <w:color w:val="000000"/>
                <w:sz w:val="16"/>
                <w:szCs w:val="16"/>
              </w:rPr>
              <w:t>R60 * #</w:t>
            </w:r>
          </w:p>
        </w:tc>
        <w:tc>
          <w:tcPr>
            <w:tcW w:w="677" w:type="pct"/>
            <w:shd w:val="clear" w:color="auto" w:fill="auto"/>
          </w:tcPr>
          <w:p w:rsidR="002339A9" w:rsidRPr="00892274" w:rsidRDefault="002339A9" w:rsidP="00BA5D8F">
            <w:pPr>
              <w:jc w:val="center"/>
              <w:rPr>
                <w:color w:val="000000"/>
                <w:sz w:val="16"/>
                <w:szCs w:val="16"/>
              </w:rPr>
            </w:pPr>
            <w:r>
              <w:rPr>
                <w:color w:val="000000"/>
                <w:sz w:val="16"/>
                <w:szCs w:val="16"/>
              </w:rPr>
              <w:t>R60 * #</w:t>
            </w:r>
          </w:p>
        </w:tc>
        <w:tc>
          <w:tcPr>
            <w:tcW w:w="593" w:type="pct"/>
            <w:shd w:val="clear" w:color="auto" w:fill="auto"/>
          </w:tcPr>
          <w:p w:rsidR="002339A9" w:rsidRPr="00892274" w:rsidRDefault="00AE0E10" w:rsidP="00BA5D8F">
            <w:pPr>
              <w:jc w:val="center"/>
              <w:rPr>
                <w:color w:val="000000"/>
                <w:sz w:val="16"/>
                <w:szCs w:val="16"/>
              </w:rPr>
            </w:pPr>
            <w:r>
              <w:rPr>
                <w:color w:val="000000"/>
                <w:sz w:val="16"/>
                <w:szCs w:val="16"/>
              </w:rPr>
              <w:t xml:space="preserve">R 60 * # </w:t>
            </w:r>
            <w:r>
              <w:rPr>
                <w:color w:val="000000"/>
                <w:sz w:val="16"/>
                <w:szCs w:val="16"/>
                <w:vertAlign w:val="superscript"/>
              </w:rPr>
              <w:t>3)</w:t>
            </w:r>
          </w:p>
        </w:tc>
      </w:tr>
      <w:tr w:rsidR="002339A9" w:rsidRPr="002F37E6" w:rsidTr="00BA5D8F">
        <w:trPr>
          <w:cantSplit/>
        </w:trPr>
        <w:tc>
          <w:tcPr>
            <w:tcW w:w="2462" w:type="pct"/>
            <w:gridSpan w:val="3"/>
            <w:shd w:val="clear" w:color="auto" w:fill="auto"/>
          </w:tcPr>
          <w:p w:rsidR="002339A9" w:rsidRPr="00892274" w:rsidRDefault="002339A9"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a residential building of more than two storeys, with a height not exceeding 14 m and where all the storeys of each housing unit belong to one and the same apartment</w:t>
            </w:r>
          </w:p>
        </w:tc>
        <w:tc>
          <w:tcPr>
            <w:tcW w:w="674" w:type="pct"/>
            <w:shd w:val="clear" w:color="auto" w:fill="auto"/>
          </w:tcPr>
          <w:p w:rsidR="004D4D95" w:rsidRPr="00892274" w:rsidRDefault="004D4D95" w:rsidP="00BA5D8F">
            <w:pPr>
              <w:jc w:val="center"/>
              <w:rPr>
                <w:color w:val="000000"/>
                <w:sz w:val="16"/>
                <w:szCs w:val="16"/>
              </w:rPr>
            </w:pPr>
            <w:r>
              <w:rPr>
                <w:color w:val="000000"/>
                <w:sz w:val="16"/>
                <w:szCs w:val="16"/>
              </w:rPr>
              <w:t>R 45, A2</w:t>
            </w:r>
          </w:p>
          <w:p w:rsidR="002339A9" w:rsidRPr="00892274" w:rsidRDefault="004D4D95" w:rsidP="00BA5D8F">
            <w:pPr>
              <w:jc w:val="center"/>
              <w:rPr>
                <w:color w:val="000000"/>
                <w:sz w:val="16"/>
                <w:szCs w:val="16"/>
              </w:rPr>
            </w:pPr>
            <w:r>
              <w:rPr>
                <w:color w:val="000000"/>
                <w:sz w:val="16"/>
                <w:szCs w:val="16"/>
              </w:rPr>
              <w:t>(R30, A2 *)</w:t>
            </w:r>
          </w:p>
        </w:tc>
        <w:tc>
          <w:tcPr>
            <w:tcW w:w="595" w:type="pct"/>
            <w:shd w:val="clear" w:color="auto" w:fill="auto"/>
          </w:tcPr>
          <w:p w:rsidR="004D4D95" w:rsidRPr="00892274" w:rsidRDefault="004D4D95" w:rsidP="00BA5D8F">
            <w:pPr>
              <w:jc w:val="center"/>
              <w:rPr>
                <w:color w:val="000000"/>
                <w:sz w:val="16"/>
                <w:szCs w:val="16"/>
              </w:rPr>
            </w:pPr>
            <w:r>
              <w:rPr>
                <w:color w:val="000000"/>
                <w:sz w:val="16"/>
                <w:szCs w:val="16"/>
              </w:rPr>
              <w:t>R 45, A2</w:t>
            </w:r>
          </w:p>
          <w:p w:rsidR="002339A9" w:rsidRPr="00892274" w:rsidRDefault="004D4D95" w:rsidP="00BA5D8F">
            <w:pPr>
              <w:jc w:val="center"/>
              <w:rPr>
                <w:color w:val="000000"/>
                <w:sz w:val="16"/>
                <w:szCs w:val="16"/>
              </w:rPr>
            </w:pPr>
            <w:r>
              <w:rPr>
                <w:color w:val="000000"/>
                <w:sz w:val="16"/>
                <w:szCs w:val="16"/>
              </w:rPr>
              <w:t>(R30, A2 *)</w:t>
            </w:r>
          </w:p>
        </w:tc>
        <w:tc>
          <w:tcPr>
            <w:tcW w:w="677" w:type="pct"/>
            <w:shd w:val="clear" w:color="auto" w:fill="auto"/>
          </w:tcPr>
          <w:p w:rsidR="002339A9" w:rsidRPr="00892274" w:rsidRDefault="002339A9" w:rsidP="00BA5D8F">
            <w:pPr>
              <w:jc w:val="center"/>
              <w:rPr>
                <w:color w:val="000000"/>
                <w:sz w:val="16"/>
                <w:szCs w:val="16"/>
              </w:rPr>
            </w:pPr>
            <w:r>
              <w:rPr>
                <w:color w:val="000000"/>
                <w:sz w:val="16"/>
                <w:szCs w:val="16"/>
              </w:rPr>
              <w:t>R 45, A2</w:t>
            </w:r>
          </w:p>
          <w:p w:rsidR="002339A9" w:rsidRPr="00892274" w:rsidRDefault="002339A9" w:rsidP="00BA5D8F">
            <w:pPr>
              <w:jc w:val="center"/>
              <w:rPr>
                <w:color w:val="000000"/>
                <w:sz w:val="16"/>
                <w:szCs w:val="16"/>
              </w:rPr>
            </w:pPr>
            <w:r>
              <w:rPr>
                <w:color w:val="000000"/>
                <w:sz w:val="16"/>
                <w:szCs w:val="16"/>
              </w:rPr>
              <w:t>(R30, A2 *)</w:t>
            </w:r>
          </w:p>
        </w:tc>
        <w:tc>
          <w:tcPr>
            <w:tcW w:w="593" w:type="pct"/>
            <w:shd w:val="clear" w:color="auto" w:fill="auto"/>
          </w:tcPr>
          <w:p w:rsidR="002339A9" w:rsidRPr="00892274" w:rsidRDefault="002339A9" w:rsidP="00BA5D8F">
            <w:pPr>
              <w:jc w:val="center"/>
              <w:rPr>
                <w:color w:val="000000"/>
                <w:sz w:val="16"/>
                <w:szCs w:val="16"/>
              </w:rPr>
            </w:pPr>
            <w:r>
              <w:rPr>
                <w:color w:val="000000"/>
                <w:sz w:val="16"/>
                <w:szCs w:val="16"/>
              </w:rPr>
              <w:t>R 45 #</w:t>
            </w:r>
          </w:p>
          <w:p w:rsidR="002339A9" w:rsidRPr="00892274" w:rsidRDefault="002339A9" w:rsidP="00BA5D8F">
            <w:pPr>
              <w:jc w:val="center"/>
              <w:rPr>
                <w:color w:val="000000"/>
                <w:sz w:val="16"/>
                <w:szCs w:val="16"/>
              </w:rPr>
            </w:pPr>
            <w:r>
              <w:rPr>
                <w:color w:val="000000"/>
                <w:sz w:val="16"/>
                <w:szCs w:val="16"/>
              </w:rPr>
              <w:t>(R30 * #)</w:t>
            </w:r>
          </w:p>
        </w:tc>
      </w:tr>
      <w:tr w:rsidR="002339A9" w:rsidRPr="002F37E6" w:rsidTr="00BA5D8F">
        <w:trPr>
          <w:cantSplit/>
        </w:trPr>
        <w:tc>
          <w:tcPr>
            <w:tcW w:w="2462" w:type="pct"/>
            <w:gridSpan w:val="3"/>
            <w:shd w:val="clear" w:color="auto" w:fill="auto"/>
            <w:hideMark/>
          </w:tcPr>
          <w:p w:rsidR="002339A9" w:rsidRPr="00892274" w:rsidRDefault="002339A9" w:rsidP="00BA5D8F">
            <w:pPr>
              <w:rPr>
                <w:color w:val="000000"/>
                <w:sz w:val="16"/>
                <w:szCs w:val="16"/>
              </w:rPr>
            </w:pPr>
            <w:r>
              <w:rPr>
                <w:b/>
                <w:bCs/>
                <w:color w:val="000000"/>
                <w:sz w:val="16"/>
                <w:szCs w:val="16"/>
              </w:rPr>
              <w:t>Building of over two storeys with a height greater than 28 m but not exceeding 56 m, general</w:t>
            </w:r>
          </w:p>
        </w:tc>
        <w:tc>
          <w:tcPr>
            <w:tcW w:w="674" w:type="pct"/>
            <w:shd w:val="clear" w:color="auto" w:fill="auto"/>
            <w:hideMark/>
          </w:tcPr>
          <w:p w:rsidR="002339A9" w:rsidRPr="00892274" w:rsidRDefault="002339A9" w:rsidP="00BA5D8F">
            <w:pPr>
              <w:jc w:val="center"/>
              <w:rPr>
                <w:color w:val="000000"/>
                <w:sz w:val="16"/>
                <w:szCs w:val="16"/>
              </w:rPr>
            </w:pPr>
            <w:r>
              <w:rPr>
                <w:color w:val="000000"/>
                <w:sz w:val="16"/>
                <w:szCs w:val="16"/>
              </w:rPr>
              <w:t>R 240, A2</w:t>
            </w:r>
          </w:p>
          <w:p w:rsidR="002339A9" w:rsidRPr="00892274" w:rsidRDefault="002339A9" w:rsidP="00BA5D8F">
            <w:pPr>
              <w:jc w:val="center"/>
              <w:rPr>
                <w:color w:val="000000"/>
                <w:sz w:val="16"/>
                <w:szCs w:val="16"/>
              </w:rPr>
            </w:pPr>
            <w:r>
              <w:rPr>
                <w:color w:val="000000"/>
                <w:sz w:val="16"/>
                <w:szCs w:val="16"/>
              </w:rPr>
              <w:t>(R180 *, A2)</w:t>
            </w:r>
          </w:p>
        </w:tc>
        <w:tc>
          <w:tcPr>
            <w:tcW w:w="595" w:type="pct"/>
            <w:shd w:val="clear" w:color="auto" w:fill="auto"/>
            <w:hideMark/>
          </w:tcPr>
          <w:p w:rsidR="002339A9" w:rsidRPr="00892274" w:rsidRDefault="002339A9" w:rsidP="00BA5D8F">
            <w:pPr>
              <w:jc w:val="center"/>
              <w:rPr>
                <w:color w:val="000000"/>
                <w:sz w:val="16"/>
                <w:szCs w:val="16"/>
              </w:rPr>
            </w:pPr>
            <w:r>
              <w:rPr>
                <w:color w:val="000000"/>
                <w:sz w:val="16"/>
                <w:szCs w:val="16"/>
              </w:rPr>
              <w:t>R 180, A2</w:t>
            </w:r>
          </w:p>
          <w:p w:rsidR="002339A9" w:rsidRPr="00892274" w:rsidRDefault="002339A9" w:rsidP="00BA5D8F">
            <w:pPr>
              <w:jc w:val="center"/>
              <w:rPr>
                <w:color w:val="000000"/>
                <w:sz w:val="16"/>
                <w:szCs w:val="16"/>
              </w:rPr>
            </w:pPr>
            <w:r>
              <w:rPr>
                <w:color w:val="000000"/>
                <w:sz w:val="16"/>
                <w:szCs w:val="16"/>
              </w:rPr>
              <w:t>(R120 *, A2)</w:t>
            </w:r>
          </w:p>
        </w:tc>
        <w:tc>
          <w:tcPr>
            <w:tcW w:w="677" w:type="pct"/>
            <w:shd w:val="clear" w:color="auto" w:fill="auto"/>
            <w:hideMark/>
          </w:tcPr>
          <w:p w:rsidR="002339A9" w:rsidRPr="00892274" w:rsidRDefault="002339A9" w:rsidP="00BA5D8F">
            <w:pPr>
              <w:jc w:val="center"/>
              <w:rPr>
                <w:color w:val="000000"/>
                <w:sz w:val="16"/>
                <w:szCs w:val="16"/>
              </w:rPr>
            </w:pPr>
            <w:r>
              <w:rPr>
                <w:color w:val="000000"/>
                <w:sz w:val="16"/>
                <w:szCs w:val="16"/>
              </w:rPr>
              <w:t>R 120, A2</w:t>
            </w:r>
          </w:p>
          <w:p w:rsidR="002339A9" w:rsidRPr="00892274" w:rsidRDefault="002339A9" w:rsidP="00BA5D8F">
            <w:pPr>
              <w:jc w:val="center"/>
              <w:rPr>
                <w:color w:val="000000"/>
                <w:sz w:val="16"/>
                <w:szCs w:val="16"/>
              </w:rPr>
            </w:pPr>
            <w:r>
              <w:rPr>
                <w:color w:val="000000"/>
                <w:sz w:val="16"/>
                <w:szCs w:val="16"/>
              </w:rPr>
              <w:t>(R90 *, A2)</w:t>
            </w:r>
          </w:p>
        </w:tc>
        <w:tc>
          <w:tcPr>
            <w:tcW w:w="593" w:type="pct"/>
            <w:shd w:val="clear" w:color="auto" w:fill="auto"/>
            <w:hideMark/>
          </w:tcPr>
          <w:p w:rsidR="002339A9" w:rsidRPr="00892274" w:rsidRDefault="006C377A" w:rsidP="00BA5D8F">
            <w:pPr>
              <w:jc w:val="center"/>
              <w:rPr>
                <w:color w:val="000000"/>
                <w:sz w:val="16"/>
                <w:szCs w:val="16"/>
              </w:rPr>
            </w:pPr>
            <w:r>
              <w:rPr>
                <w:color w:val="000000"/>
                <w:sz w:val="16"/>
                <w:szCs w:val="16"/>
              </w:rPr>
              <w:t>not possible</w:t>
            </w:r>
          </w:p>
        </w:tc>
      </w:tr>
      <w:tr w:rsidR="002339A9" w:rsidRPr="002F37E6" w:rsidTr="00BA5D8F">
        <w:trPr>
          <w:cantSplit/>
        </w:trPr>
        <w:tc>
          <w:tcPr>
            <w:tcW w:w="2462" w:type="pct"/>
            <w:gridSpan w:val="3"/>
            <w:shd w:val="clear" w:color="auto" w:fill="auto"/>
            <w:hideMark/>
          </w:tcPr>
          <w:p w:rsidR="002339A9" w:rsidRPr="00892274" w:rsidRDefault="002339A9" w:rsidP="00BA5D8F">
            <w:pPr>
              <w:rPr>
                <w:color w:val="000000"/>
                <w:sz w:val="16"/>
                <w:szCs w:val="16"/>
              </w:rPr>
            </w:pPr>
            <w:r>
              <w:rPr>
                <w:b/>
                <w:bCs/>
                <w:color w:val="000000"/>
                <w:sz w:val="16"/>
                <w:szCs w:val="16"/>
              </w:rPr>
              <w:t>Building of over two storeys with a height exceeding 56 m</w:t>
            </w:r>
          </w:p>
        </w:tc>
        <w:tc>
          <w:tcPr>
            <w:tcW w:w="674" w:type="pct"/>
            <w:shd w:val="clear" w:color="auto" w:fill="auto"/>
            <w:hideMark/>
          </w:tcPr>
          <w:p w:rsidR="002339A9" w:rsidRPr="00892274" w:rsidRDefault="002339A9" w:rsidP="00BA5D8F">
            <w:pPr>
              <w:jc w:val="center"/>
              <w:rPr>
                <w:color w:val="000000"/>
                <w:sz w:val="16"/>
                <w:szCs w:val="16"/>
              </w:rPr>
            </w:pPr>
            <w:r>
              <w:rPr>
                <w:color w:val="000000"/>
                <w:sz w:val="16"/>
                <w:szCs w:val="16"/>
              </w:rPr>
              <w:t>R180 *, A2</w:t>
            </w:r>
          </w:p>
        </w:tc>
        <w:tc>
          <w:tcPr>
            <w:tcW w:w="595" w:type="pct"/>
            <w:shd w:val="clear" w:color="auto" w:fill="auto"/>
            <w:hideMark/>
          </w:tcPr>
          <w:p w:rsidR="002339A9" w:rsidRPr="00892274" w:rsidRDefault="002339A9" w:rsidP="00BA5D8F">
            <w:pPr>
              <w:jc w:val="center"/>
              <w:rPr>
                <w:color w:val="000000"/>
                <w:sz w:val="16"/>
                <w:szCs w:val="16"/>
              </w:rPr>
            </w:pPr>
            <w:r>
              <w:rPr>
                <w:color w:val="000000"/>
                <w:sz w:val="16"/>
                <w:szCs w:val="16"/>
              </w:rPr>
              <w:t>R120*, A2</w:t>
            </w:r>
          </w:p>
        </w:tc>
        <w:tc>
          <w:tcPr>
            <w:tcW w:w="677" w:type="pct"/>
            <w:shd w:val="clear" w:color="auto" w:fill="auto"/>
            <w:hideMark/>
          </w:tcPr>
          <w:p w:rsidR="002339A9" w:rsidRPr="00892274" w:rsidRDefault="002339A9" w:rsidP="00BA5D8F">
            <w:pPr>
              <w:jc w:val="center"/>
              <w:rPr>
                <w:color w:val="000000"/>
                <w:sz w:val="16"/>
                <w:szCs w:val="16"/>
              </w:rPr>
            </w:pPr>
            <w:r>
              <w:rPr>
                <w:color w:val="000000"/>
                <w:sz w:val="16"/>
                <w:szCs w:val="16"/>
              </w:rPr>
              <w:t>R 120 *, A2</w:t>
            </w:r>
          </w:p>
        </w:tc>
        <w:tc>
          <w:tcPr>
            <w:tcW w:w="593" w:type="pct"/>
            <w:shd w:val="clear" w:color="auto" w:fill="auto"/>
            <w:hideMark/>
          </w:tcPr>
          <w:p w:rsidR="002339A9" w:rsidRPr="00892274" w:rsidRDefault="006C377A" w:rsidP="00BA5D8F">
            <w:pPr>
              <w:jc w:val="center"/>
              <w:rPr>
                <w:color w:val="000000"/>
                <w:sz w:val="16"/>
                <w:szCs w:val="16"/>
              </w:rPr>
            </w:pPr>
            <w:r>
              <w:rPr>
                <w:color w:val="000000"/>
                <w:sz w:val="16"/>
                <w:szCs w:val="16"/>
              </w:rPr>
              <w:t>not possible</w:t>
            </w:r>
          </w:p>
        </w:tc>
      </w:tr>
      <w:tr w:rsidR="002339A9" w:rsidRPr="002F37E6" w:rsidTr="00BA5D8F">
        <w:trPr>
          <w:cantSplit/>
        </w:trPr>
        <w:tc>
          <w:tcPr>
            <w:tcW w:w="2462" w:type="pct"/>
            <w:gridSpan w:val="3"/>
            <w:tcBorders>
              <w:bottom w:val="single" w:sz="4" w:space="0" w:color="auto"/>
            </w:tcBorders>
            <w:shd w:val="clear" w:color="auto" w:fill="auto"/>
            <w:hideMark/>
          </w:tcPr>
          <w:p w:rsidR="002339A9" w:rsidRPr="00892274" w:rsidRDefault="002339A9" w:rsidP="00BA5D8F">
            <w:pPr>
              <w:rPr>
                <w:color w:val="000000"/>
                <w:sz w:val="16"/>
                <w:szCs w:val="16"/>
              </w:rPr>
            </w:pPr>
            <w:r>
              <w:rPr>
                <w:b/>
                <w:bCs/>
                <w:color w:val="000000"/>
                <w:sz w:val="16"/>
                <w:szCs w:val="16"/>
              </w:rPr>
              <w:lastRenderedPageBreak/>
              <w:t>Basement storeys below uppermost basement storey</w:t>
            </w:r>
          </w:p>
        </w:tc>
        <w:tc>
          <w:tcPr>
            <w:tcW w:w="674" w:type="pct"/>
            <w:tcBorders>
              <w:bottom w:val="single" w:sz="4" w:space="0" w:color="auto"/>
            </w:tcBorders>
            <w:shd w:val="clear" w:color="auto" w:fill="auto"/>
            <w:hideMark/>
          </w:tcPr>
          <w:p w:rsidR="002339A9" w:rsidRPr="00892274" w:rsidRDefault="002339A9" w:rsidP="00BA5D8F">
            <w:pPr>
              <w:jc w:val="center"/>
              <w:rPr>
                <w:color w:val="000000"/>
                <w:sz w:val="16"/>
                <w:szCs w:val="16"/>
              </w:rPr>
            </w:pPr>
            <w:r>
              <w:rPr>
                <w:color w:val="000000"/>
                <w:sz w:val="16"/>
                <w:szCs w:val="16"/>
              </w:rPr>
              <w:t>R 240, A2</w:t>
            </w:r>
          </w:p>
          <w:p w:rsidR="002339A9" w:rsidRPr="00892274" w:rsidRDefault="002339A9" w:rsidP="00BA5D8F">
            <w:pPr>
              <w:jc w:val="center"/>
              <w:rPr>
                <w:color w:val="000000"/>
                <w:sz w:val="16"/>
                <w:szCs w:val="16"/>
              </w:rPr>
            </w:pPr>
            <w:r>
              <w:rPr>
                <w:color w:val="000000"/>
                <w:sz w:val="16"/>
                <w:szCs w:val="16"/>
              </w:rPr>
              <w:t>(R180 *, A2)</w:t>
            </w:r>
          </w:p>
        </w:tc>
        <w:tc>
          <w:tcPr>
            <w:tcW w:w="595" w:type="pct"/>
            <w:tcBorders>
              <w:bottom w:val="single" w:sz="4" w:space="0" w:color="auto"/>
            </w:tcBorders>
            <w:shd w:val="clear" w:color="auto" w:fill="auto"/>
            <w:hideMark/>
          </w:tcPr>
          <w:p w:rsidR="002339A9" w:rsidRPr="00892274" w:rsidRDefault="002339A9" w:rsidP="00BA5D8F">
            <w:pPr>
              <w:jc w:val="center"/>
              <w:rPr>
                <w:color w:val="000000"/>
                <w:sz w:val="16"/>
                <w:szCs w:val="16"/>
              </w:rPr>
            </w:pPr>
            <w:r>
              <w:rPr>
                <w:color w:val="000000"/>
                <w:sz w:val="16"/>
                <w:szCs w:val="16"/>
              </w:rPr>
              <w:t>R 180, A2</w:t>
            </w:r>
          </w:p>
          <w:p w:rsidR="002339A9" w:rsidRPr="00892274" w:rsidRDefault="002339A9" w:rsidP="00BA5D8F">
            <w:pPr>
              <w:jc w:val="center"/>
              <w:rPr>
                <w:color w:val="000000"/>
                <w:sz w:val="16"/>
                <w:szCs w:val="16"/>
              </w:rPr>
            </w:pPr>
            <w:r>
              <w:rPr>
                <w:color w:val="000000"/>
                <w:sz w:val="16"/>
                <w:szCs w:val="16"/>
              </w:rPr>
              <w:t>(R120 *, A2)</w:t>
            </w:r>
          </w:p>
        </w:tc>
        <w:tc>
          <w:tcPr>
            <w:tcW w:w="677" w:type="pct"/>
            <w:tcBorders>
              <w:bottom w:val="single" w:sz="4" w:space="0" w:color="auto"/>
            </w:tcBorders>
            <w:shd w:val="clear" w:color="auto" w:fill="auto"/>
            <w:hideMark/>
          </w:tcPr>
          <w:p w:rsidR="002339A9" w:rsidRPr="00892274" w:rsidRDefault="002339A9" w:rsidP="00BA5D8F">
            <w:pPr>
              <w:jc w:val="center"/>
              <w:rPr>
                <w:color w:val="000000"/>
                <w:sz w:val="16"/>
                <w:szCs w:val="16"/>
              </w:rPr>
            </w:pPr>
            <w:r>
              <w:rPr>
                <w:color w:val="000000"/>
                <w:sz w:val="16"/>
                <w:szCs w:val="16"/>
              </w:rPr>
              <w:t>R 120, A2</w:t>
            </w:r>
          </w:p>
        </w:tc>
        <w:tc>
          <w:tcPr>
            <w:tcW w:w="593" w:type="pct"/>
            <w:tcBorders>
              <w:bottom w:val="single" w:sz="4" w:space="0" w:color="auto"/>
            </w:tcBorders>
            <w:shd w:val="clear" w:color="auto" w:fill="auto"/>
            <w:hideMark/>
          </w:tcPr>
          <w:p w:rsidR="002339A9" w:rsidRPr="00892274" w:rsidRDefault="002339A9" w:rsidP="00BA5D8F">
            <w:pPr>
              <w:jc w:val="center"/>
              <w:rPr>
                <w:color w:val="000000"/>
                <w:sz w:val="16"/>
                <w:szCs w:val="16"/>
              </w:rPr>
            </w:pPr>
            <w:r>
              <w:rPr>
                <w:color w:val="000000"/>
                <w:sz w:val="16"/>
                <w:szCs w:val="16"/>
              </w:rPr>
              <w:t>R 120, A2</w:t>
            </w:r>
          </w:p>
          <w:p w:rsidR="002339A9" w:rsidRPr="00892274" w:rsidRDefault="002339A9" w:rsidP="00BA5D8F">
            <w:pPr>
              <w:jc w:val="center"/>
              <w:rPr>
                <w:color w:val="000000"/>
                <w:sz w:val="16"/>
                <w:szCs w:val="16"/>
              </w:rPr>
            </w:pPr>
            <w:r>
              <w:rPr>
                <w:color w:val="000000"/>
                <w:sz w:val="16"/>
                <w:szCs w:val="16"/>
              </w:rPr>
              <w:t>(R90 *, A2)</w:t>
            </w:r>
          </w:p>
        </w:tc>
      </w:tr>
      <w:tr w:rsidR="002339A9" w:rsidRPr="00151405" w:rsidTr="00BA5D8F">
        <w:trPr>
          <w:cantSplit/>
        </w:trPr>
        <w:tc>
          <w:tcPr>
            <w:tcW w:w="95" w:type="pct"/>
            <w:tcBorders>
              <w:bottom w:val="nil"/>
              <w:right w:val="nil"/>
            </w:tcBorders>
            <w:shd w:val="clear" w:color="auto" w:fill="auto"/>
            <w:noWrap/>
            <w:vAlign w:val="bottom"/>
          </w:tcPr>
          <w:p w:rsidR="002339A9" w:rsidRPr="002F37E6" w:rsidRDefault="002339A9" w:rsidP="00BA5D8F">
            <w:pPr>
              <w:rPr>
                <w:b/>
                <w:bCs/>
                <w:color w:val="000000"/>
                <w:sz w:val="16"/>
                <w:szCs w:val="16"/>
              </w:rPr>
            </w:pPr>
          </w:p>
        </w:tc>
        <w:tc>
          <w:tcPr>
            <w:tcW w:w="4905" w:type="pct"/>
            <w:gridSpan w:val="6"/>
            <w:tcBorders>
              <w:left w:val="nil"/>
              <w:bottom w:val="nil"/>
            </w:tcBorders>
            <w:shd w:val="clear" w:color="auto" w:fill="auto"/>
            <w:noWrap/>
            <w:vAlign w:val="bottom"/>
            <w:hideMark/>
          </w:tcPr>
          <w:p w:rsidR="002339A9" w:rsidRPr="002F37E6" w:rsidRDefault="002339A9" w:rsidP="00BA5D8F">
            <w:pPr>
              <w:rPr>
                <w:color w:val="000000"/>
                <w:sz w:val="16"/>
                <w:szCs w:val="16"/>
              </w:rPr>
            </w:pPr>
            <w:r>
              <w:rPr>
                <w:color w:val="000000"/>
                <w:sz w:val="16"/>
                <w:szCs w:val="16"/>
              </w:rPr>
              <w:t>The fire resistance time requirement for balconies is half that of the load-bearing structures of the storey.</w:t>
            </w:r>
          </w:p>
        </w:tc>
      </w:tr>
      <w:tr w:rsidR="002339A9" w:rsidRPr="00151405" w:rsidTr="00BA5D8F">
        <w:trPr>
          <w:cantSplit/>
        </w:trPr>
        <w:tc>
          <w:tcPr>
            <w:tcW w:w="95" w:type="pct"/>
            <w:tcBorders>
              <w:top w:val="nil"/>
              <w:bottom w:val="nil"/>
              <w:right w:val="nil"/>
            </w:tcBorders>
            <w:shd w:val="clear" w:color="auto" w:fill="auto"/>
            <w:noWrap/>
            <w:vAlign w:val="bottom"/>
          </w:tcPr>
          <w:p w:rsidR="002339A9" w:rsidRPr="002F37E6" w:rsidRDefault="002339A9" w:rsidP="00BA5D8F">
            <w:pPr>
              <w:rPr>
                <w:color w:val="000000"/>
                <w:sz w:val="16"/>
                <w:szCs w:val="16"/>
              </w:rPr>
            </w:pPr>
          </w:p>
        </w:tc>
        <w:tc>
          <w:tcPr>
            <w:tcW w:w="4905" w:type="pct"/>
            <w:gridSpan w:val="6"/>
            <w:tcBorders>
              <w:top w:val="nil"/>
              <w:left w:val="nil"/>
              <w:bottom w:val="nil"/>
            </w:tcBorders>
            <w:shd w:val="clear" w:color="auto" w:fill="auto"/>
            <w:noWrap/>
            <w:vAlign w:val="bottom"/>
          </w:tcPr>
          <w:p w:rsidR="002339A9" w:rsidRPr="002F37E6" w:rsidRDefault="00544E30" w:rsidP="00BA5D8F">
            <w:pPr>
              <w:rPr>
                <w:color w:val="000000"/>
                <w:sz w:val="16"/>
                <w:szCs w:val="16"/>
              </w:rPr>
            </w:pPr>
            <w:r>
              <w:rPr>
                <w:color w:val="000000"/>
                <w:sz w:val="16"/>
                <w:szCs w:val="16"/>
              </w:rPr>
              <w:t>Load-bearing structures must be made of building materials of at least class D-s2, d2, unless otherwise stated in the table.</w:t>
            </w:r>
          </w:p>
        </w:tc>
      </w:tr>
      <w:tr w:rsidR="002339A9" w:rsidRPr="00151405" w:rsidTr="00BA5D8F">
        <w:trPr>
          <w:cantSplit/>
        </w:trPr>
        <w:tc>
          <w:tcPr>
            <w:tcW w:w="95" w:type="pct"/>
            <w:tcBorders>
              <w:top w:val="nil"/>
              <w:bottom w:val="nil"/>
              <w:right w:val="nil"/>
            </w:tcBorders>
            <w:shd w:val="clear" w:color="auto" w:fill="auto"/>
            <w:noWrap/>
            <w:vAlign w:val="bottom"/>
          </w:tcPr>
          <w:p w:rsidR="002339A9" w:rsidRPr="002F37E6" w:rsidRDefault="002339A9" w:rsidP="00BA5D8F">
            <w:pPr>
              <w:rPr>
                <w:color w:val="000000"/>
                <w:sz w:val="16"/>
                <w:szCs w:val="16"/>
              </w:rPr>
            </w:pPr>
          </w:p>
        </w:tc>
        <w:tc>
          <w:tcPr>
            <w:tcW w:w="4905" w:type="pct"/>
            <w:gridSpan w:val="6"/>
            <w:tcBorders>
              <w:top w:val="nil"/>
              <w:left w:val="nil"/>
              <w:bottom w:val="nil"/>
            </w:tcBorders>
            <w:shd w:val="clear" w:color="auto" w:fill="auto"/>
            <w:noWrap/>
            <w:vAlign w:val="bottom"/>
          </w:tcPr>
          <w:p w:rsidR="002339A9" w:rsidRPr="002F37E6" w:rsidRDefault="003D0A35" w:rsidP="00BA5D8F">
            <w:pPr>
              <w:rPr>
                <w:color w:val="000000"/>
                <w:sz w:val="16"/>
                <w:szCs w:val="16"/>
              </w:rPr>
            </w:pPr>
            <w:r>
              <w:rPr>
                <w:color w:val="000000"/>
                <w:sz w:val="16"/>
                <w:szCs w:val="16"/>
              </w:rPr>
              <w:t>The class requirement for the flight of stairs and staircase landing of the exit is R 30. The class requirement for the flight of stairs and staircase landing of the exit of a basement storey below the uppermost basement storey is R 60. If class requirement A2-s1, d0 is prescribed for load-bearing structures, this also applies to flights of stairs and staircase landings. Flights of stairs and staircase landings of the exit of a building of over two storeys and P1 fire class must be made of at least A2-s1, d0-class building materials.</w:t>
            </w:r>
          </w:p>
        </w:tc>
      </w:tr>
      <w:tr w:rsidR="001E6395" w:rsidRPr="00151405" w:rsidTr="00BA5D8F">
        <w:trPr>
          <w:cantSplit/>
        </w:trPr>
        <w:tc>
          <w:tcPr>
            <w:tcW w:w="95" w:type="pct"/>
            <w:tcBorders>
              <w:top w:val="nil"/>
              <w:bottom w:val="nil"/>
              <w:right w:val="nil"/>
            </w:tcBorders>
            <w:shd w:val="clear" w:color="auto" w:fill="auto"/>
            <w:noWrap/>
            <w:vAlign w:val="bottom"/>
          </w:tcPr>
          <w:p w:rsidR="001E6395" w:rsidRPr="002F37E6" w:rsidRDefault="001E6395" w:rsidP="00BA5D8F">
            <w:pPr>
              <w:rPr>
                <w:color w:val="000000"/>
                <w:sz w:val="16"/>
                <w:szCs w:val="16"/>
              </w:rPr>
            </w:pPr>
          </w:p>
        </w:tc>
        <w:tc>
          <w:tcPr>
            <w:tcW w:w="4905" w:type="pct"/>
            <w:gridSpan w:val="6"/>
            <w:tcBorders>
              <w:top w:val="nil"/>
              <w:left w:val="nil"/>
              <w:bottom w:val="nil"/>
            </w:tcBorders>
            <w:shd w:val="clear" w:color="auto" w:fill="auto"/>
            <w:noWrap/>
            <w:vAlign w:val="bottom"/>
          </w:tcPr>
          <w:p w:rsidR="007F3BC8" w:rsidRPr="00256FB7" w:rsidRDefault="001E6395" w:rsidP="00BA5D8F">
            <w:pPr>
              <w:rPr>
                <w:color w:val="000000"/>
                <w:sz w:val="16"/>
                <w:szCs w:val="16"/>
                <w:vertAlign w:val="superscript"/>
              </w:rPr>
            </w:pPr>
            <w:r>
              <w:rPr>
                <w:color w:val="000000"/>
                <w:sz w:val="16"/>
                <w:szCs w:val="16"/>
              </w:rPr>
              <w:t>No fire resistance requirements are prescribed for roof structures of an attic or void that are not essential load-bearing structures of the building’s structural body or structures that brace the structural body in a fire.</w:t>
            </w:r>
          </w:p>
        </w:tc>
      </w:tr>
      <w:tr w:rsidR="002339A9" w:rsidRPr="00151405" w:rsidTr="00BA5D8F">
        <w:trPr>
          <w:cantSplit/>
        </w:trPr>
        <w:tc>
          <w:tcPr>
            <w:tcW w:w="95" w:type="pct"/>
            <w:tcBorders>
              <w:top w:val="nil"/>
              <w:bottom w:val="nil"/>
              <w:right w:val="nil"/>
            </w:tcBorders>
            <w:shd w:val="clear" w:color="auto" w:fill="auto"/>
            <w:noWrap/>
            <w:vAlign w:val="bottom"/>
            <w:hideMark/>
          </w:tcPr>
          <w:p w:rsidR="002339A9" w:rsidRPr="002F37E6" w:rsidRDefault="002339A9" w:rsidP="00BA5D8F">
            <w:pPr>
              <w:rPr>
                <w:color w:val="000000"/>
                <w:sz w:val="16"/>
                <w:szCs w:val="16"/>
              </w:rPr>
            </w:pPr>
          </w:p>
        </w:tc>
        <w:tc>
          <w:tcPr>
            <w:tcW w:w="4905" w:type="pct"/>
            <w:gridSpan w:val="6"/>
            <w:tcBorders>
              <w:top w:val="nil"/>
              <w:left w:val="nil"/>
              <w:bottom w:val="nil"/>
            </w:tcBorders>
            <w:shd w:val="clear" w:color="auto" w:fill="auto"/>
            <w:noWrap/>
            <w:vAlign w:val="bottom"/>
            <w:hideMark/>
          </w:tcPr>
          <w:p w:rsidR="002339A9" w:rsidRDefault="00256FB7" w:rsidP="00BA5D8F">
            <w:pPr>
              <w:rPr>
                <w:color w:val="000000"/>
                <w:sz w:val="16"/>
                <w:szCs w:val="16"/>
              </w:rPr>
            </w:pPr>
            <w:r>
              <w:rPr>
                <w:color w:val="000000"/>
                <w:sz w:val="16"/>
                <w:szCs w:val="16"/>
                <w:vertAlign w:val="superscript"/>
              </w:rPr>
              <w:t>1)</w:t>
            </w:r>
            <w:r>
              <w:rPr>
                <w:color w:val="000000"/>
                <w:sz w:val="16"/>
                <w:szCs w:val="16"/>
              </w:rPr>
              <w:t xml:space="preserve"> Essential parts of the structural body are the main trusses, the secondary trusses that brace the structural body and the stiffener plates for the uppermost floor, and other such individual structures that act to preserve the stability of the uppermost floor, plus the connections between them.</w:t>
            </w:r>
          </w:p>
          <w:p w:rsidR="004847E4" w:rsidRDefault="004847E4" w:rsidP="00BA5D8F">
            <w:pPr>
              <w:rPr>
                <w:color w:val="000000"/>
                <w:sz w:val="16"/>
                <w:szCs w:val="16"/>
              </w:rPr>
            </w:pPr>
            <w:r>
              <w:rPr>
                <w:color w:val="000000"/>
                <w:sz w:val="16"/>
                <w:szCs w:val="16"/>
                <w:vertAlign w:val="superscript"/>
              </w:rPr>
              <w:t>2)</w:t>
            </w:r>
            <w:r>
              <w:rPr>
                <w:color w:val="000000"/>
                <w:sz w:val="16"/>
                <w:szCs w:val="16"/>
              </w:rPr>
              <w:t xml:space="preserve"> When the three uppermost storeys, the exit excluded, are provided with an automatic fire-extinguishing system that is suitable for its purpose.</w:t>
            </w:r>
          </w:p>
          <w:p w:rsidR="004847E4" w:rsidRDefault="004847E4" w:rsidP="00BA5D8F">
            <w:pPr>
              <w:pStyle w:val="LLNormaali"/>
              <w:rPr>
                <w:rFonts w:eastAsia="MS Mincho"/>
                <w:sz w:val="16"/>
                <w:szCs w:val="16"/>
              </w:rPr>
            </w:pPr>
            <w:r>
              <w:rPr>
                <w:sz w:val="16"/>
                <w:szCs w:val="16"/>
                <w:vertAlign w:val="superscript"/>
              </w:rPr>
              <w:t>3)</w:t>
            </w:r>
            <w:r>
              <w:rPr>
                <w:sz w:val="16"/>
                <w:szCs w:val="16"/>
              </w:rPr>
              <w:t xml:space="preserve"> N.B. the requirements laid down in § 24(3).</w:t>
            </w:r>
          </w:p>
          <w:p w:rsidR="007F3BC8" w:rsidRPr="002F37E6" w:rsidRDefault="004847E4" w:rsidP="00BA5D8F">
            <w:pPr>
              <w:rPr>
                <w:color w:val="000000"/>
                <w:sz w:val="16"/>
                <w:szCs w:val="16"/>
              </w:rPr>
            </w:pPr>
            <w:r>
              <w:rPr>
                <w:sz w:val="16"/>
                <w:szCs w:val="16"/>
                <w:vertAlign w:val="superscript"/>
              </w:rPr>
              <w:t>4)</w:t>
            </w:r>
            <w:r>
              <w:rPr>
                <w:sz w:val="16"/>
                <w:szCs w:val="16"/>
              </w:rPr>
              <w:t xml:space="preserve"> If the fire load category according to use is 600–1 200 MJ/m</w:t>
            </w:r>
            <w:r>
              <w:rPr>
                <w:sz w:val="16"/>
                <w:szCs w:val="16"/>
                <w:vertAlign w:val="superscript"/>
              </w:rPr>
              <w:t>2</w:t>
            </w:r>
            <w:r>
              <w:rPr>
                <w:sz w:val="16"/>
                <w:szCs w:val="16"/>
              </w:rPr>
              <w:t xml:space="preserve">, the class requirement will be R 90 * # </w:t>
            </w:r>
            <w:r>
              <w:rPr>
                <w:sz w:val="16"/>
                <w:szCs w:val="16"/>
                <w:vertAlign w:val="superscript"/>
              </w:rPr>
              <w:t>3)</w:t>
            </w:r>
          </w:p>
        </w:tc>
      </w:tr>
      <w:tr w:rsidR="002339A9" w:rsidRPr="00151405" w:rsidTr="00BA5D8F">
        <w:trPr>
          <w:cantSplit/>
        </w:trPr>
        <w:tc>
          <w:tcPr>
            <w:tcW w:w="95" w:type="pct"/>
            <w:tcBorders>
              <w:top w:val="nil"/>
              <w:bottom w:val="nil"/>
              <w:right w:val="nil"/>
            </w:tcBorders>
            <w:shd w:val="clear" w:color="auto" w:fill="auto"/>
            <w:noWrap/>
            <w:vAlign w:val="bottom"/>
          </w:tcPr>
          <w:p w:rsidR="002339A9" w:rsidRPr="002F37E6" w:rsidRDefault="002339A9" w:rsidP="00BA5D8F">
            <w:pPr>
              <w:rPr>
                <w:b/>
                <w:bCs/>
                <w:color w:val="000000"/>
                <w:sz w:val="16"/>
                <w:szCs w:val="16"/>
              </w:rPr>
            </w:pPr>
          </w:p>
        </w:tc>
        <w:tc>
          <w:tcPr>
            <w:tcW w:w="421" w:type="pct"/>
            <w:tcBorders>
              <w:top w:val="nil"/>
              <w:left w:val="nil"/>
              <w:bottom w:val="nil"/>
              <w:right w:val="nil"/>
            </w:tcBorders>
            <w:shd w:val="clear" w:color="auto" w:fill="auto"/>
            <w:noWrap/>
          </w:tcPr>
          <w:p w:rsidR="002339A9" w:rsidRPr="002F37E6" w:rsidRDefault="002339A9" w:rsidP="00BA5D8F">
            <w:pPr>
              <w:rPr>
                <w:color w:val="000000"/>
                <w:sz w:val="16"/>
                <w:szCs w:val="16"/>
              </w:rPr>
            </w:pPr>
            <w:r>
              <w:rPr>
                <w:color w:val="000000"/>
                <w:sz w:val="16"/>
                <w:szCs w:val="16"/>
              </w:rPr>
              <w:t>*</w:t>
            </w:r>
          </w:p>
        </w:tc>
        <w:tc>
          <w:tcPr>
            <w:tcW w:w="4483" w:type="pct"/>
            <w:gridSpan w:val="5"/>
            <w:tcBorders>
              <w:top w:val="nil"/>
              <w:left w:val="nil"/>
              <w:bottom w:val="nil"/>
            </w:tcBorders>
            <w:shd w:val="clear" w:color="auto" w:fill="auto"/>
            <w:noWrap/>
          </w:tcPr>
          <w:p w:rsidR="002339A9" w:rsidRPr="002F37E6" w:rsidRDefault="00FF2FEA" w:rsidP="00BA5D8F">
            <w:pPr>
              <w:rPr>
                <w:color w:val="000000"/>
                <w:sz w:val="16"/>
                <w:szCs w:val="16"/>
              </w:rPr>
            </w:pPr>
            <w:r>
              <w:rPr>
                <w:color w:val="000000"/>
                <w:sz w:val="16"/>
                <w:szCs w:val="16"/>
              </w:rPr>
              <w:t>The building is provided with an automatic fire-extinguishing system that is suitable for its purpose.</w:t>
            </w:r>
          </w:p>
        </w:tc>
      </w:tr>
      <w:tr w:rsidR="002339A9" w:rsidRPr="00151405" w:rsidTr="00BA5D8F">
        <w:trPr>
          <w:cantSplit/>
        </w:trPr>
        <w:tc>
          <w:tcPr>
            <w:tcW w:w="95" w:type="pct"/>
            <w:tcBorders>
              <w:top w:val="nil"/>
              <w:bottom w:val="nil"/>
              <w:right w:val="nil"/>
            </w:tcBorders>
            <w:shd w:val="clear" w:color="auto" w:fill="auto"/>
            <w:noWrap/>
            <w:vAlign w:val="bottom"/>
          </w:tcPr>
          <w:p w:rsidR="002339A9" w:rsidRPr="002F37E6" w:rsidRDefault="002339A9" w:rsidP="00BA5D8F">
            <w:pPr>
              <w:rPr>
                <w:b/>
                <w:bCs/>
                <w:color w:val="000000"/>
                <w:sz w:val="16"/>
                <w:szCs w:val="16"/>
              </w:rPr>
            </w:pPr>
          </w:p>
        </w:tc>
        <w:tc>
          <w:tcPr>
            <w:tcW w:w="421" w:type="pct"/>
            <w:tcBorders>
              <w:top w:val="nil"/>
              <w:left w:val="nil"/>
              <w:bottom w:val="nil"/>
              <w:right w:val="nil"/>
            </w:tcBorders>
            <w:shd w:val="clear" w:color="auto" w:fill="auto"/>
            <w:noWrap/>
            <w:hideMark/>
          </w:tcPr>
          <w:p w:rsidR="002339A9" w:rsidRPr="002F37E6" w:rsidRDefault="002339A9" w:rsidP="00BA5D8F">
            <w:pPr>
              <w:rPr>
                <w:color w:val="000000"/>
                <w:sz w:val="16"/>
                <w:szCs w:val="16"/>
              </w:rPr>
            </w:pPr>
            <w:r>
              <w:rPr>
                <w:color w:val="000000"/>
                <w:sz w:val="16"/>
                <w:szCs w:val="16"/>
              </w:rPr>
              <w:t>#</w:t>
            </w:r>
          </w:p>
        </w:tc>
        <w:tc>
          <w:tcPr>
            <w:tcW w:w="4483" w:type="pct"/>
            <w:gridSpan w:val="5"/>
            <w:tcBorders>
              <w:top w:val="nil"/>
              <w:left w:val="nil"/>
              <w:bottom w:val="nil"/>
            </w:tcBorders>
            <w:shd w:val="clear" w:color="auto" w:fill="auto"/>
            <w:noWrap/>
            <w:hideMark/>
          </w:tcPr>
          <w:p w:rsidR="002339A9" w:rsidRPr="00C41AD0" w:rsidRDefault="004D7BEA" w:rsidP="00BA5D8F">
            <w:pPr>
              <w:rPr>
                <w:color w:val="000000"/>
                <w:sz w:val="16"/>
                <w:szCs w:val="16"/>
              </w:rPr>
            </w:pPr>
            <w:r>
              <w:rPr>
                <w:color w:val="000000"/>
                <w:sz w:val="16"/>
                <w:szCs w:val="16"/>
              </w:rPr>
              <w:t>Heat insulators and other fillings must be at least A2-s1, d0-class.</w:t>
            </w:r>
          </w:p>
        </w:tc>
      </w:tr>
      <w:tr w:rsidR="002339A9" w:rsidRPr="00151405" w:rsidTr="00BA5D8F">
        <w:trPr>
          <w:cantSplit/>
        </w:trPr>
        <w:tc>
          <w:tcPr>
            <w:tcW w:w="95" w:type="pct"/>
            <w:tcBorders>
              <w:top w:val="nil"/>
              <w:bottom w:val="nil"/>
              <w:right w:val="nil"/>
            </w:tcBorders>
            <w:shd w:val="clear" w:color="auto" w:fill="auto"/>
            <w:noWrap/>
          </w:tcPr>
          <w:p w:rsidR="002339A9" w:rsidRPr="002F37E6" w:rsidRDefault="002339A9" w:rsidP="00BA5D8F">
            <w:pPr>
              <w:rPr>
                <w:color w:val="000000"/>
                <w:sz w:val="16"/>
                <w:szCs w:val="16"/>
              </w:rPr>
            </w:pPr>
          </w:p>
        </w:tc>
        <w:tc>
          <w:tcPr>
            <w:tcW w:w="421" w:type="pct"/>
            <w:tcBorders>
              <w:top w:val="nil"/>
              <w:left w:val="nil"/>
              <w:bottom w:val="nil"/>
              <w:right w:val="nil"/>
            </w:tcBorders>
            <w:shd w:val="clear" w:color="auto" w:fill="auto"/>
            <w:noWrap/>
          </w:tcPr>
          <w:p w:rsidR="002339A9" w:rsidRPr="002F37E6" w:rsidRDefault="002339A9" w:rsidP="00BA5D8F">
            <w:pPr>
              <w:rPr>
                <w:color w:val="000000"/>
                <w:sz w:val="16"/>
                <w:szCs w:val="16"/>
              </w:rPr>
            </w:pPr>
            <w:r>
              <w:rPr>
                <w:color w:val="000000"/>
                <w:sz w:val="16"/>
                <w:szCs w:val="16"/>
              </w:rPr>
              <w:t>+</w:t>
            </w:r>
          </w:p>
        </w:tc>
        <w:tc>
          <w:tcPr>
            <w:tcW w:w="4483" w:type="pct"/>
            <w:gridSpan w:val="5"/>
            <w:tcBorders>
              <w:top w:val="nil"/>
              <w:left w:val="nil"/>
              <w:bottom w:val="nil"/>
            </w:tcBorders>
            <w:shd w:val="clear" w:color="auto" w:fill="auto"/>
            <w:noWrap/>
          </w:tcPr>
          <w:p w:rsidR="002339A9" w:rsidRPr="002F37E6" w:rsidRDefault="004D7BEA" w:rsidP="00BA5D8F">
            <w:pPr>
              <w:rPr>
                <w:color w:val="000000"/>
                <w:sz w:val="16"/>
                <w:szCs w:val="16"/>
              </w:rPr>
            </w:pPr>
            <w:r>
              <w:rPr>
                <w:color w:val="000000"/>
                <w:sz w:val="16"/>
                <w:szCs w:val="16"/>
              </w:rPr>
              <w:t>The insulating part of heat insulators and other fillings must be at least D-s2, d2 class.</w:t>
            </w:r>
          </w:p>
        </w:tc>
      </w:tr>
      <w:tr w:rsidR="002339A9" w:rsidRPr="00151405" w:rsidTr="00BA5D8F">
        <w:trPr>
          <w:cantSplit/>
        </w:trPr>
        <w:tc>
          <w:tcPr>
            <w:tcW w:w="95" w:type="pct"/>
            <w:tcBorders>
              <w:top w:val="nil"/>
              <w:bottom w:val="nil"/>
              <w:right w:val="nil"/>
            </w:tcBorders>
            <w:shd w:val="clear" w:color="auto" w:fill="auto"/>
            <w:noWrap/>
          </w:tcPr>
          <w:p w:rsidR="002339A9" w:rsidRPr="002F37E6" w:rsidRDefault="002339A9" w:rsidP="00BA5D8F">
            <w:pPr>
              <w:rPr>
                <w:color w:val="000000"/>
                <w:sz w:val="16"/>
                <w:szCs w:val="16"/>
              </w:rPr>
            </w:pPr>
          </w:p>
        </w:tc>
        <w:tc>
          <w:tcPr>
            <w:tcW w:w="421" w:type="pct"/>
            <w:tcBorders>
              <w:top w:val="nil"/>
              <w:left w:val="nil"/>
              <w:bottom w:val="nil"/>
              <w:right w:val="nil"/>
            </w:tcBorders>
            <w:shd w:val="clear" w:color="auto" w:fill="auto"/>
            <w:noWrap/>
          </w:tcPr>
          <w:p w:rsidR="002339A9" w:rsidRPr="002F37E6" w:rsidRDefault="002339A9" w:rsidP="00BA5D8F">
            <w:pPr>
              <w:rPr>
                <w:color w:val="000000"/>
                <w:sz w:val="16"/>
                <w:szCs w:val="16"/>
              </w:rPr>
            </w:pPr>
            <w:r>
              <w:rPr>
                <w:color w:val="000000"/>
                <w:sz w:val="16"/>
                <w:szCs w:val="16"/>
              </w:rPr>
              <w:t>A2</w:t>
            </w:r>
          </w:p>
        </w:tc>
        <w:tc>
          <w:tcPr>
            <w:tcW w:w="4483" w:type="pct"/>
            <w:gridSpan w:val="5"/>
            <w:tcBorders>
              <w:top w:val="nil"/>
              <w:left w:val="nil"/>
              <w:bottom w:val="nil"/>
            </w:tcBorders>
            <w:shd w:val="clear" w:color="auto" w:fill="auto"/>
            <w:noWrap/>
            <w:hideMark/>
          </w:tcPr>
          <w:p w:rsidR="002339A9" w:rsidRPr="002F37E6" w:rsidRDefault="004D7BEA" w:rsidP="00BA5D8F">
            <w:pPr>
              <w:rPr>
                <w:color w:val="000000"/>
                <w:sz w:val="16"/>
                <w:szCs w:val="16"/>
              </w:rPr>
            </w:pPr>
            <w:r>
              <w:rPr>
                <w:color w:val="000000"/>
                <w:sz w:val="16"/>
                <w:szCs w:val="16"/>
              </w:rPr>
              <w:t>Load-bearing structures must be at least A2-s1, d0 class.</w:t>
            </w:r>
          </w:p>
        </w:tc>
      </w:tr>
      <w:tr w:rsidR="002339A9" w:rsidRPr="00151405" w:rsidTr="00BA5D8F">
        <w:trPr>
          <w:cantSplit/>
        </w:trPr>
        <w:tc>
          <w:tcPr>
            <w:tcW w:w="95" w:type="pct"/>
            <w:tcBorders>
              <w:top w:val="nil"/>
              <w:left w:val="single" w:sz="4" w:space="0" w:color="auto"/>
              <w:bottom w:val="single" w:sz="4" w:space="0" w:color="auto"/>
              <w:right w:val="nil"/>
            </w:tcBorders>
            <w:shd w:val="clear" w:color="auto" w:fill="auto"/>
            <w:noWrap/>
            <w:vAlign w:val="bottom"/>
            <w:hideMark/>
          </w:tcPr>
          <w:p w:rsidR="002339A9" w:rsidRPr="00151405" w:rsidRDefault="002339A9" w:rsidP="00BA5D8F">
            <w:pPr>
              <w:rPr>
                <w:color w:val="000000"/>
                <w:sz w:val="16"/>
                <w:szCs w:val="16"/>
              </w:rPr>
            </w:pPr>
          </w:p>
        </w:tc>
        <w:tc>
          <w:tcPr>
            <w:tcW w:w="421" w:type="pct"/>
            <w:tcBorders>
              <w:top w:val="nil"/>
              <w:left w:val="nil"/>
              <w:bottom w:val="single" w:sz="4" w:space="0" w:color="auto"/>
              <w:right w:val="nil"/>
            </w:tcBorders>
            <w:shd w:val="clear" w:color="auto" w:fill="auto"/>
            <w:noWrap/>
            <w:vAlign w:val="bottom"/>
          </w:tcPr>
          <w:p w:rsidR="002339A9" w:rsidRPr="00151405" w:rsidRDefault="002339A9" w:rsidP="00BA5D8F">
            <w:pPr>
              <w:rPr>
                <w:color w:val="000000"/>
                <w:sz w:val="16"/>
                <w:szCs w:val="16"/>
              </w:rPr>
            </w:pPr>
          </w:p>
        </w:tc>
        <w:tc>
          <w:tcPr>
            <w:tcW w:w="4483" w:type="pct"/>
            <w:gridSpan w:val="5"/>
            <w:tcBorders>
              <w:top w:val="nil"/>
              <w:left w:val="nil"/>
              <w:right w:val="single" w:sz="4" w:space="0" w:color="auto"/>
            </w:tcBorders>
            <w:shd w:val="clear" w:color="auto" w:fill="auto"/>
            <w:noWrap/>
            <w:vAlign w:val="bottom"/>
          </w:tcPr>
          <w:p w:rsidR="002339A9" w:rsidRPr="00151405" w:rsidRDefault="002339A9" w:rsidP="00BA5D8F">
            <w:pPr>
              <w:rPr>
                <w:color w:val="000000"/>
                <w:sz w:val="16"/>
                <w:szCs w:val="16"/>
              </w:rPr>
            </w:pPr>
          </w:p>
        </w:tc>
      </w:tr>
    </w:tbl>
    <w:p w:rsidR="00B825F5" w:rsidRDefault="00B825F5" w:rsidP="00BA5D8F">
      <w:pPr>
        <w:pStyle w:val="LLNormaali"/>
        <w:rPr>
          <w:lang w:eastAsia="en-US"/>
        </w:rPr>
      </w:pPr>
    </w:p>
    <w:p w:rsidR="00C067F5" w:rsidRPr="00C067F5" w:rsidRDefault="00354C1F" w:rsidP="00BA5D8F">
      <w:pPr>
        <w:pStyle w:val="LLPykala"/>
        <w:keepNext/>
        <w:keepLines/>
      </w:pPr>
      <w:r>
        <w:t>§ 13</w:t>
      </w:r>
    </w:p>
    <w:p w:rsidR="00C067F5" w:rsidRPr="00C067F5" w:rsidRDefault="00E55C6C" w:rsidP="00BA5D8F">
      <w:pPr>
        <w:pStyle w:val="LLPykalanOtsikko"/>
        <w:keepNext/>
        <w:keepLines/>
        <w:rPr>
          <w:szCs w:val="22"/>
        </w:rPr>
      </w:pPr>
      <w:r>
        <w:t>Design of load-bearing structures based on design fire scenario</w:t>
      </w:r>
    </w:p>
    <w:p w:rsidR="00C067F5" w:rsidRPr="00C067F5" w:rsidRDefault="00C067F5" w:rsidP="00BA5D8F">
      <w:pPr>
        <w:pStyle w:val="LLMomentinJohdantoKappale"/>
      </w:pPr>
      <w:r>
        <w:t>When the design of load-bearing structures is based on a design fire scenario, a building is considered sufficiently fire-safe with respect to load-bearing structures if:</w:t>
      </w:r>
    </w:p>
    <w:p w:rsidR="00C067F5" w:rsidRPr="00D8234F" w:rsidRDefault="00C76BB7" w:rsidP="00BA5D8F">
      <w:pPr>
        <w:pStyle w:val="LLMomentinKohta"/>
      </w:pPr>
      <w:r>
        <w:t>1) A two-storey building that is demanding in terms of personal safety, and a building of more than two storeys can be reasonably trusted not to collapse during the fire or cooling phase;</w:t>
      </w:r>
    </w:p>
    <w:p w:rsidR="00407E5F" w:rsidRPr="00C067F5" w:rsidRDefault="00C76BB7" w:rsidP="00BA5D8F">
      <w:pPr>
        <w:pStyle w:val="LLMomentinKohta"/>
      </w:pPr>
      <w:r>
        <w:t>2) a building of one or two storeys does not collapse during the period of time required for securing evacuation, rescue operations and controlling the fire.</w:t>
      </w:r>
    </w:p>
    <w:p w:rsidR="00C067F5" w:rsidRDefault="00C067F5" w:rsidP="00BA5D8F">
      <w:pPr>
        <w:pStyle w:val="LLKappalejako"/>
      </w:pPr>
      <w:r>
        <w:t>The conditions represented by the design fire scenario are used as the fire action, in such a way that the fire action is likely to cover the situations that will arise in the building in question. The design criteria are set out in Table 4.</w:t>
      </w:r>
    </w:p>
    <w:p w:rsidR="00FD1F31" w:rsidRDefault="0099747B" w:rsidP="00BA5D8F">
      <w:pPr>
        <w:pStyle w:val="LLKappalejako"/>
      </w:pPr>
      <w:r>
        <w:t>In design of the load-bearing structures that is based on a design fire scenario, a slower rise in temperature and the cooling of load-bearing structures may be taken into consideration provided that the building is provided with an automatic fire-extinguishing system that is suitable for its purpose.</w:t>
      </w:r>
    </w:p>
    <w:p w:rsidR="00EA5A2D" w:rsidRDefault="00EA5A2D" w:rsidP="00BA5D8F">
      <w:pPr>
        <w:pStyle w:val="LLNormaali"/>
      </w:pPr>
    </w:p>
    <w:p w:rsidR="00DA5E73" w:rsidRDefault="00EA5A2D" w:rsidP="00BA5D8F">
      <w:pPr>
        <w:pStyle w:val="LLNormaali"/>
        <w:keepNext/>
        <w:keepLines/>
      </w:pPr>
      <w:r>
        <w:t>Table 4. Design criteria when the design of essential load-bearing structures is based on a design fire concept</w:t>
      </w:r>
    </w:p>
    <w:p w:rsidR="00282B97" w:rsidRPr="0074564E" w:rsidRDefault="00282B97" w:rsidP="00BA5D8F">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1905"/>
        <w:gridCol w:w="1799"/>
        <w:gridCol w:w="2526"/>
        <w:gridCol w:w="2106"/>
      </w:tblGrid>
      <w:tr w:rsidR="00B622E7" w:rsidRPr="00E55C6C" w:rsidTr="00BA5D8F">
        <w:trPr>
          <w:cantSplit/>
        </w:trPr>
        <w:tc>
          <w:tcPr>
            <w:tcW w:w="1143" w:type="pct"/>
          </w:tcPr>
          <w:p w:rsidR="00B622E7" w:rsidRPr="00FB3023" w:rsidRDefault="00B622E7" w:rsidP="00BA5D8F">
            <w:pPr>
              <w:keepNext/>
              <w:keepLines/>
              <w:rPr>
                <w:b/>
                <w:sz w:val="16"/>
                <w:szCs w:val="16"/>
              </w:rPr>
            </w:pPr>
            <w:r>
              <w:rPr>
                <w:b/>
                <w:sz w:val="16"/>
                <w:szCs w:val="16"/>
              </w:rPr>
              <w:t>Building</w:t>
            </w:r>
          </w:p>
        </w:tc>
        <w:tc>
          <w:tcPr>
            <w:tcW w:w="1079" w:type="pct"/>
          </w:tcPr>
          <w:p w:rsidR="00B622E7" w:rsidRPr="00FB3023" w:rsidRDefault="00B622E7" w:rsidP="00BA5D8F">
            <w:pPr>
              <w:keepNext/>
              <w:keepLines/>
              <w:rPr>
                <w:b/>
                <w:sz w:val="16"/>
                <w:szCs w:val="16"/>
              </w:rPr>
            </w:pPr>
            <w:r>
              <w:rPr>
                <w:b/>
                <w:sz w:val="16"/>
                <w:szCs w:val="16"/>
              </w:rPr>
              <w:t>Restrictions</w:t>
            </w:r>
          </w:p>
        </w:tc>
        <w:tc>
          <w:tcPr>
            <w:tcW w:w="1515" w:type="pct"/>
          </w:tcPr>
          <w:p w:rsidR="00B622E7" w:rsidRPr="00FB3023" w:rsidRDefault="003E7A65" w:rsidP="00BA5D8F">
            <w:pPr>
              <w:keepNext/>
              <w:keepLines/>
              <w:rPr>
                <w:b/>
                <w:sz w:val="16"/>
                <w:szCs w:val="16"/>
              </w:rPr>
            </w:pPr>
            <w:r>
              <w:rPr>
                <w:b/>
                <w:sz w:val="16"/>
                <w:szCs w:val="16"/>
              </w:rPr>
              <w:t>Resistance of essential load-bearing structures in a fire</w:t>
            </w:r>
          </w:p>
        </w:tc>
        <w:tc>
          <w:tcPr>
            <w:tcW w:w="1263" w:type="pct"/>
          </w:tcPr>
          <w:p w:rsidR="00B622E7" w:rsidRPr="00153F76" w:rsidRDefault="003E7A65" w:rsidP="00BA5D8F">
            <w:pPr>
              <w:keepNext/>
              <w:keepLines/>
              <w:rPr>
                <w:b/>
                <w:sz w:val="16"/>
                <w:szCs w:val="16"/>
              </w:rPr>
            </w:pPr>
            <w:r>
              <w:rPr>
                <w:b/>
                <w:sz w:val="16"/>
                <w:szCs w:val="16"/>
              </w:rPr>
              <w:t>Design fire load density MJ/m</w:t>
            </w:r>
            <w:r>
              <w:rPr>
                <w:b/>
                <w:sz w:val="16"/>
                <w:szCs w:val="16"/>
                <w:vertAlign w:val="superscript"/>
              </w:rPr>
              <w:t>2</w:t>
            </w:r>
          </w:p>
        </w:tc>
      </w:tr>
      <w:tr w:rsidR="00121EDF" w:rsidRPr="00E55C6C" w:rsidTr="00BA5D8F">
        <w:trPr>
          <w:cantSplit/>
        </w:trPr>
        <w:tc>
          <w:tcPr>
            <w:tcW w:w="1143" w:type="pct"/>
          </w:tcPr>
          <w:p w:rsidR="00121EDF" w:rsidRPr="00E43043" w:rsidRDefault="00F5626D" w:rsidP="00BA5D8F">
            <w:pPr>
              <w:rPr>
                <w:color w:val="000000"/>
                <w:sz w:val="16"/>
                <w:szCs w:val="16"/>
                <w:highlight w:val="yellow"/>
              </w:rPr>
            </w:pPr>
            <w:r>
              <w:rPr>
                <w:color w:val="000000"/>
                <w:sz w:val="16"/>
                <w:szCs w:val="16"/>
              </w:rPr>
              <w:t>one-storey, general</w:t>
            </w:r>
          </w:p>
        </w:tc>
        <w:tc>
          <w:tcPr>
            <w:tcW w:w="1079" w:type="pct"/>
          </w:tcPr>
          <w:p w:rsidR="00121EDF" w:rsidRPr="007633E3" w:rsidRDefault="00FB3023" w:rsidP="00BA5D8F">
            <w:pPr>
              <w:rPr>
                <w:color w:val="000000"/>
                <w:sz w:val="16"/>
                <w:szCs w:val="16"/>
              </w:rPr>
            </w:pPr>
            <w:r>
              <w:rPr>
                <w:color w:val="000000"/>
                <w:sz w:val="16"/>
                <w:szCs w:val="16"/>
              </w:rPr>
              <w:t>Height no greater than 9 m</w:t>
            </w:r>
          </w:p>
        </w:tc>
        <w:tc>
          <w:tcPr>
            <w:tcW w:w="1515" w:type="pct"/>
          </w:tcPr>
          <w:p w:rsidR="00121EDF" w:rsidRPr="007633E3" w:rsidRDefault="00121EDF" w:rsidP="00BA5D8F">
            <w:pPr>
              <w:rPr>
                <w:color w:val="000000"/>
                <w:sz w:val="16"/>
                <w:szCs w:val="16"/>
              </w:rPr>
            </w:pPr>
            <w:r>
              <w:rPr>
                <w:color w:val="000000"/>
                <w:sz w:val="16"/>
                <w:szCs w:val="16"/>
              </w:rPr>
              <w:t>30 minutes without cooling phase</w:t>
            </w:r>
          </w:p>
        </w:tc>
        <w:tc>
          <w:tcPr>
            <w:tcW w:w="1263" w:type="pct"/>
          </w:tcPr>
          <w:p w:rsidR="00121EDF" w:rsidRPr="007633E3" w:rsidRDefault="000D42A8" w:rsidP="00BA5D8F">
            <w:pPr>
              <w:rPr>
                <w:color w:val="000000"/>
                <w:sz w:val="16"/>
                <w:szCs w:val="16"/>
              </w:rPr>
            </w:pPr>
            <w:proofErr w:type="spellStart"/>
            <w:r>
              <w:rPr>
                <w:sz w:val="16"/>
                <w:szCs w:val="16"/>
              </w:rPr>
              <w:t>Q</w:t>
            </w:r>
            <w:r>
              <w:rPr>
                <w:sz w:val="16"/>
                <w:szCs w:val="16"/>
                <w:vertAlign w:val="subscript"/>
              </w:rPr>
              <w:t>fi,k</w:t>
            </w:r>
            <w:proofErr w:type="spellEnd"/>
          </w:p>
        </w:tc>
      </w:tr>
      <w:tr w:rsidR="009877CC" w:rsidRPr="00E55C6C" w:rsidTr="00BA5D8F">
        <w:trPr>
          <w:cantSplit/>
        </w:trPr>
        <w:tc>
          <w:tcPr>
            <w:tcW w:w="1143" w:type="pct"/>
          </w:tcPr>
          <w:p w:rsidR="009877CC" w:rsidRPr="000B33CA" w:rsidRDefault="009877CC" w:rsidP="00BA5D8F">
            <w:pPr>
              <w:rPr>
                <w:color w:val="000000"/>
                <w:sz w:val="16"/>
                <w:szCs w:val="16"/>
              </w:rPr>
            </w:pPr>
            <w:r>
              <w:rPr>
                <w:color w:val="000000"/>
                <w:sz w:val="16"/>
                <w:szCs w:val="16"/>
              </w:rPr>
              <w:t>one-storey, general</w:t>
            </w:r>
          </w:p>
        </w:tc>
        <w:tc>
          <w:tcPr>
            <w:tcW w:w="1079" w:type="pct"/>
          </w:tcPr>
          <w:p w:rsidR="009877CC" w:rsidRPr="00E43043" w:rsidRDefault="009877CC" w:rsidP="00BA5D8F">
            <w:pPr>
              <w:rPr>
                <w:color w:val="000000"/>
                <w:sz w:val="16"/>
                <w:szCs w:val="16"/>
              </w:rPr>
            </w:pPr>
            <w:r>
              <w:rPr>
                <w:color w:val="000000"/>
                <w:sz w:val="16"/>
                <w:szCs w:val="16"/>
              </w:rPr>
              <w:t>Height exceeding 9 m</w:t>
            </w:r>
          </w:p>
        </w:tc>
        <w:tc>
          <w:tcPr>
            <w:tcW w:w="1515" w:type="pct"/>
          </w:tcPr>
          <w:p w:rsidR="009877CC" w:rsidRPr="00E43043" w:rsidRDefault="009877CC" w:rsidP="00BA5D8F">
            <w:pPr>
              <w:rPr>
                <w:color w:val="000000"/>
                <w:sz w:val="16"/>
                <w:szCs w:val="16"/>
              </w:rPr>
            </w:pPr>
            <w:r>
              <w:rPr>
                <w:color w:val="000000"/>
                <w:sz w:val="16"/>
                <w:szCs w:val="16"/>
              </w:rPr>
              <w:t>60 minutes without cooling phase</w:t>
            </w:r>
          </w:p>
        </w:tc>
        <w:tc>
          <w:tcPr>
            <w:tcW w:w="1263" w:type="pct"/>
          </w:tcPr>
          <w:p w:rsidR="009877CC" w:rsidRDefault="009877CC" w:rsidP="00BA5D8F">
            <w:pPr>
              <w:rPr>
                <w:sz w:val="16"/>
                <w:szCs w:val="16"/>
              </w:rPr>
            </w:pPr>
            <w:proofErr w:type="spellStart"/>
            <w:r>
              <w:rPr>
                <w:sz w:val="16"/>
                <w:szCs w:val="16"/>
              </w:rPr>
              <w:t>Q</w:t>
            </w:r>
            <w:r>
              <w:rPr>
                <w:sz w:val="16"/>
                <w:szCs w:val="16"/>
                <w:vertAlign w:val="subscript"/>
              </w:rPr>
              <w:t>fi,k</w:t>
            </w:r>
            <w:proofErr w:type="spellEnd"/>
          </w:p>
        </w:tc>
      </w:tr>
      <w:tr w:rsidR="005367C9" w:rsidRPr="00E55C6C" w:rsidTr="00BA5D8F">
        <w:trPr>
          <w:cantSplit/>
        </w:trPr>
        <w:tc>
          <w:tcPr>
            <w:tcW w:w="1143" w:type="pct"/>
          </w:tcPr>
          <w:p w:rsidR="005367C9" w:rsidRPr="007633E3" w:rsidRDefault="005367C9" w:rsidP="00BA5D8F">
            <w:pPr>
              <w:rPr>
                <w:color w:val="000000"/>
                <w:sz w:val="16"/>
                <w:szCs w:val="16"/>
              </w:rPr>
            </w:pPr>
            <w:r>
              <w:rPr>
                <w:color w:val="000000"/>
                <w:sz w:val="16"/>
                <w:szCs w:val="16"/>
              </w:rPr>
              <w:t>one-storey,</w:t>
            </w:r>
          </w:p>
          <w:p w:rsidR="005367C9" w:rsidRPr="007633E3" w:rsidRDefault="005367C9"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 xml:space="preserve">accommodation premises </w:t>
            </w:r>
          </w:p>
          <w:p w:rsidR="005367C9" w:rsidRPr="007633E3" w:rsidRDefault="005367C9" w:rsidP="00BA5D8F">
            <w:pPr>
              <w:rPr>
                <w:color w:val="000000"/>
                <w:sz w:val="16"/>
                <w:szCs w:val="16"/>
              </w:rPr>
            </w:pPr>
            <w:r>
              <w:rPr>
                <w:color w:val="000000"/>
                <w:sz w:val="16"/>
                <w:szCs w:val="16"/>
              </w:rPr>
              <w:t>- institution</w:t>
            </w:r>
          </w:p>
          <w:p w:rsidR="005367C9" w:rsidRPr="005367C9" w:rsidRDefault="005367C9" w:rsidP="00BA5D8F">
            <w:pPr>
              <w:rPr>
                <w:color w:val="000000"/>
                <w:sz w:val="16"/>
                <w:szCs w:val="16"/>
                <w:highlight w:val="yellow"/>
              </w:rPr>
            </w:pPr>
            <w:r>
              <w:rPr>
                <w:color w:val="000000"/>
                <w:sz w:val="16"/>
                <w:szCs w:val="16"/>
              </w:rPr>
              <w:t>-</w:t>
            </w:r>
            <w:r w:rsidR="00EB4BFA">
              <w:rPr>
                <w:color w:val="000000"/>
                <w:sz w:val="16"/>
                <w:szCs w:val="16"/>
              </w:rPr>
              <w:t xml:space="preserve"> </w:t>
            </w:r>
            <w:r>
              <w:rPr>
                <w:color w:val="000000"/>
                <w:sz w:val="16"/>
                <w:szCs w:val="16"/>
              </w:rPr>
              <w:t>assembly and business premises</w:t>
            </w:r>
          </w:p>
        </w:tc>
        <w:tc>
          <w:tcPr>
            <w:tcW w:w="1079" w:type="pct"/>
          </w:tcPr>
          <w:p w:rsidR="001A559E" w:rsidRDefault="001A559E" w:rsidP="00BA5D8F">
            <w:pPr>
              <w:rPr>
                <w:color w:val="000000"/>
                <w:sz w:val="16"/>
                <w:szCs w:val="16"/>
              </w:rPr>
            </w:pPr>
          </w:p>
          <w:p w:rsidR="005367C9" w:rsidRPr="007633E3" w:rsidRDefault="005367C9" w:rsidP="00BA5D8F">
            <w:pPr>
              <w:rPr>
                <w:color w:val="000000"/>
                <w:sz w:val="16"/>
                <w:szCs w:val="16"/>
              </w:rPr>
            </w:pPr>
            <w:r>
              <w:rPr>
                <w:color w:val="000000"/>
                <w:sz w:val="16"/>
                <w:szCs w:val="16"/>
              </w:rPr>
              <w:t xml:space="preserve">More than 50 places </w:t>
            </w:r>
          </w:p>
          <w:p w:rsidR="005367C9" w:rsidRPr="007633E3" w:rsidRDefault="005367C9" w:rsidP="00BA5D8F">
            <w:pPr>
              <w:rPr>
                <w:color w:val="000000"/>
                <w:sz w:val="16"/>
                <w:szCs w:val="16"/>
              </w:rPr>
            </w:pPr>
            <w:r>
              <w:rPr>
                <w:color w:val="000000"/>
                <w:sz w:val="16"/>
                <w:szCs w:val="16"/>
              </w:rPr>
              <w:t xml:space="preserve">More than 25 places </w:t>
            </w:r>
          </w:p>
          <w:p w:rsidR="005367C9" w:rsidRDefault="005367C9" w:rsidP="00BA5D8F">
            <w:pPr>
              <w:rPr>
                <w:color w:val="000000"/>
                <w:sz w:val="16"/>
                <w:szCs w:val="16"/>
              </w:rPr>
            </w:pPr>
            <w:r>
              <w:rPr>
                <w:color w:val="000000"/>
                <w:sz w:val="16"/>
                <w:szCs w:val="16"/>
              </w:rPr>
              <w:t>More than 250 people</w:t>
            </w:r>
          </w:p>
        </w:tc>
        <w:tc>
          <w:tcPr>
            <w:tcW w:w="1515" w:type="pct"/>
          </w:tcPr>
          <w:p w:rsidR="005367C9" w:rsidRPr="007633E3" w:rsidRDefault="005367C9" w:rsidP="00BA5D8F">
            <w:pPr>
              <w:rPr>
                <w:color w:val="000000"/>
                <w:sz w:val="16"/>
                <w:szCs w:val="16"/>
              </w:rPr>
            </w:pPr>
            <w:r>
              <w:rPr>
                <w:color w:val="000000"/>
                <w:sz w:val="16"/>
                <w:szCs w:val="16"/>
              </w:rPr>
              <w:t>60 minutes without cooling phase</w:t>
            </w:r>
          </w:p>
        </w:tc>
        <w:tc>
          <w:tcPr>
            <w:tcW w:w="1263" w:type="pct"/>
          </w:tcPr>
          <w:p w:rsidR="005367C9" w:rsidRDefault="005367C9" w:rsidP="00BA5D8F">
            <w:pPr>
              <w:rPr>
                <w:sz w:val="16"/>
                <w:szCs w:val="16"/>
              </w:rPr>
            </w:pPr>
            <w:proofErr w:type="spellStart"/>
            <w:r>
              <w:rPr>
                <w:sz w:val="16"/>
                <w:szCs w:val="16"/>
              </w:rPr>
              <w:t>Q</w:t>
            </w:r>
            <w:r>
              <w:rPr>
                <w:sz w:val="16"/>
                <w:szCs w:val="16"/>
                <w:vertAlign w:val="subscript"/>
              </w:rPr>
              <w:t>fi,k</w:t>
            </w:r>
            <w:proofErr w:type="spellEnd"/>
          </w:p>
        </w:tc>
      </w:tr>
      <w:tr w:rsidR="00E95575" w:rsidRPr="00E55C6C" w:rsidTr="00BA5D8F">
        <w:trPr>
          <w:cantSplit/>
        </w:trPr>
        <w:tc>
          <w:tcPr>
            <w:tcW w:w="1143" w:type="pct"/>
          </w:tcPr>
          <w:p w:rsidR="00E95575" w:rsidRPr="007633E3" w:rsidRDefault="00E95575" w:rsidP="00BA5D8F">
            <w:pPr>
              <w:rPr>
                <w:color w:val="000000"/>
                <w:sz w:val="16"/>
                <w:szCs w:val="16"/>
              </w:rPr>
            </w:pPr>
            <w:r>
              <w:rPr>
                <w:color w:val="000000"/>
                <w:sz w:val="16"/>
                <w:szCs w:val="16"/>
              </w:rPr>
              <w:t>two-storey, general</w:t>
            </w:r>
          </w:p>
        </w:tc>
        <w:tc>
          <w:tcPr>
            <w:tcW w:w="1079" w:type="pct"/>
          </w:tcPr>
          <w:p w:rsidR="00E95575" w:rsidRPr="007633E3" w:rsidRDefault="00FB3023" w:rsidP="00BA5D8F">
            <w:pPr>
              <w:rPr>
                <w:color w:val="000000"/>
                <w:sz w:val="16"/>
                <w:szCs w:val="16"/>
              </w:rPr>
            </w:pPr>
            <w:r>
              <w:rPr>
                <w:color w:val="000000"/>
                <w:sz w:val="16"/>
                <w:szCs w:val="16"/>
              </w:rPr>
              <w:t>Height no greater than 9 m</w:t>
            </w:r>
          </w:p>
        </w:tc>
        <w:tc>
          <w:tcPr>
            <w:tcW w:w="1515" w:type="pct"/>
          </w:tcPr>
          <w:p w:rsidR="00E95575" w:rsidRPr="007633E3" w:rsidRDefault="00E95575" w:rsidP="00BA5D8F">
            <w:pPr>
              <w:rPr>
                <w:color w:val="000000"/>
                <w:sz w:val="16"/>
                <w:szCs w:val="16"/>
              </w:rPr>
            </w:pPr>
            <w:r>
              <w:rPr>
                <w:color w:val="000000"/>
                <w:sz w:val="16"/>
                <w:szCs w:val="16"/>
              </w:rPr>
              <w:t>30 minutes without cooling phase</w:t>
            </w:r>
          </w:p>
        </w:tc>
        <w:tc>
          <w:tcPr>
            <w:tcW w:w="1263" w:type="pct"/>
          </w:tcPr>
          <w:p w:rsidR="00E95575" w:rsidRPr="007633E3" w:rsidRDefault="00E95575" w:rsidP="00BA5D8F">
            <w:pPr>
              <w:rPr>
                <w:color w:val="000000"/>
                <w:sz w:val="16"/>
                <w:szCs w:val="16"/>
              </w:rPr>
            </w:pPr>
            <w:proofErr w:type="spellStart"/>
            <w:r>
              <w:rPr>
                <w:sz w:val="16"/>
                <w:szCs w:val="16"/>
              </w:rPr>
              <w:t>Q</w:t>
            </w:r>
            <w:r>
              <w:rPr>
                <w:sz w:val="16"/>
                <w:szCs w:val="16"/>
                <w:vertAlign w:val="subscript"/>
              </w:rPr>
              <w:t>fi,k</w:t>
            </w:r>
            <w:proofErr w:type="spellEnd"/>
            <w:r>
              <w:rPr>
                <w:color w:val="000000"/>
                <w:sz w:val="16"/>
                <w:szCs w:val="16"/>
              </w:rPr>
              <w:t>, at least 600 MJ/m</w:t>
            </w:r>
            <w:r>
              <w:rPr>
                <w:color w:val="000000"/>
                <w:sz w:val="16"/>
                <w:szCs w:val="16"/>
                <w:vertAlign w:val="superscript"/>
              </w:rPr>
              <w:t>2</w:t>
            </w:r>
          </w:p>
        </w:tc>
      </w:tr>
      <w:tr w:rsidR="00E95575" w:rsidRPr="00E55C6C" w:rsidTr="00BA5D8F">
        <w:trPr>
          <w:cantSplit/>
        </w:trPr>
        <w:tc>
          <w:tcPr>
            <w:tcW w:w="1143" w:type="pct"/>
          </w:tcPr>
          <w:p w:rsidR="00E95575" w:rsidRPr="007633E3" w:rsidRDefault="00E95575" w:rsidP="00BA5D8F">
            <w:pPr>
              <w:rPr>
                <w:color w:val="000000"/>
                <w:sz w:val="16"/>
                <w:szCs w:val="16"/>
              </w:rPr>
            </w:pPr>
            <w:r>
              <w:rPr>
                <w:color w:val="000000"/>
                <w:sz w:val="16"/>
                <w:szCs w:val="16"/>
              </w:rPr>
              <w:t>two-storey, general</w:t>
            </w:r>
          </w:p>
        </w:tc>
        <w:tc>
          <w:tcPr>
            <w:tcW w:w="1079" w:type="pct"/>
          </w:tcPr>
          <w:p w:rsidR="00E95575" w:rsidRPr="007633E3" w:rsidRDefault="00FB3023" w:rsidP="00BA5D8F">
            <w:pPr>
              <w:rPr>
                <w:color w:val="000000"/>
                <w:sz w:val="16"/>
                <w:szCs w:val="16"/>
              </w:rPr>
            </w:pPr>
            <w:r>
              <w:rPr>
                <w:color w:val="000000"/>
                <w:sz w:val="16"/>
                <w:szCs w:val="16"/>
              </w:rPr>
              <w:t>Height exceeding 9 m</w:t>
            </w:r>
          </w:p>
        </w:tc>
        <w:tc>
          <w:tcPr>
            <w:tcW w:w="1515" w:type="pct"/>
          </w:tcPr>
          <w:p w:rsidR="00E95575" w:rsidRPr="007633E3" w:rsidRDefault="00E95575" w:rsidP="00BA5D8F">
            <w:pPr>
              <w:rPr>
                <w:color w:val="000000"/>
                <w:sz w:val="16"/>
                <w:szCs w:val="16"/>
              </w:rPr>
            </w:pPr>
            <w:r>
              <w:rPr>
                <w:color w:val="000000"/>
                <w:sz w:val="16"/>
                <w:szCs w:val="16"/>
              </w:rPr>
              <w:t>60 minutes without cooling phase</w:t>
            </w:r>
          </w:p>
        </w:tc>
        <w:tc>
          <w:tcPr>
            <w:tcW w:w="1263" w:type="pct"/>
          </w:tcPr>
          <w:p w:rsidR="00E95575" w:rsidRPr="00752935" w:rsidRDefault="00E95575" w:rsidP="00BA5D8F">
            <w:pPr>
              <w:rPr>
                <w:color w:val="000000"/>
                <w:sz w:val="16"/>
                <w:szCs w:val="16"/>
              </w:rPr>
            </w:pPr>
            <w:proofErr w:type="spellStart"/>
            <w:r>
              <w:rPr>
                <w:sz w:val="16"/>
                <w:szCs w:val="16"/>
              </w:rPr>
              <w:t>Q</w:t>
            </w:r>
            <w:r>
              <w:rPr>
                <w:sz w:val="16"/>
                <w:szCs w:val="16"/>
                <w:vertAlign w:val="subscript"/>
              </w:rPr>
              <w:t>fi,k</w:t>
            </w:r>
            <w:proofErr w:type="spellEnd"/>
            <w:r>
              <w:rPr>
                <w:color w:val="000000"/>
                <w:sz w:val="16"/>
                <w:szCs w:val="16"/>
              </w:rPr>
              <w:t>, at least 600 MJ/m</w:t>
            </w:r>
            <w:r>
              <w:rPr>
                <w:color w:val="000000"/>
                <w:sz w:val="16"/>
                <w:szCs w:val="16"/>
                <w:vertAlign w:val="superscript"/>
              </w:rPr>
              <w:t>2</w:t>
            </w:r>
          </w:p>
        </w:tc>
      </w:tr>
      <w:tr w:rsidR="00E95575" w:rsidRPr="00E55C6C" w:rsidTr="00BA5D8F">
        <w:trPr>
          <w:cantSplit/>
        </w:trPr>
        <w:tc>
          <w:tcPr>
            <w:tcW w:w="1143" w:type="pct"/>
          </w:tcPr>
          <w:p w:rsidR="00E95575" w:rsidRPr="007633E3" w:rsidRDefault="00E95575" w:rsidP="00BA5D8F">
            <w:pPr>
              <w:rPr>
                <w:color w:val="000000"/>
                <w:sz w:val="16"/>
                <w:szCs w:val="16"/>
              </w:rPr>
            </w:pPr>
            <w:r>
              <w:rPr>
                <w:color w:val="000000"/>
                <w:sz w:val="16"/>
                <w:szCs w:val="16"/>
              </w:rPr>
              <w:t>two-storey,</w:t>
            </w:r>
          </w:p>
          <w:p w:rsidR="00E95575" w:rsidRPr="007633E3" w:rsidRDefault="00E95575"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 xml:space="preserve">accommodation premises </w:t>
            </w:r>
          </w:p>
          <w:p w:rsidR="00E95575" w:rsidRPr="007633E3" w:rsidRDefault="00E95575" w:rsidP="00BA5D8F">
            <w:pPr>
              <w:rPr>
                <w:color w:val="000000"/>
                <w:sz w:val="16"/>
                <w:szCs w:val="16"/>
              </w:rPr>
            </w:pPr>
            <w:r>
              <w:rPr>
                <w:color w:val="000000"/>
                <w:sz w:val="16"/>
                <w:szCs w:val="16"/>
              </w:rPr>
              <w:t>- institution</w:t>
            </w:r>
          </w:p>
          <w:p w:rsidR="00E95575" w:rsidRPr="007633E3" w:rsidRDefault="00E95575" w:rsidP="00BA5D8F">
            <w:pPr>
              <w:rPr>
                <w:color w:val="000000"/>
                <w:sz w:val="16"/>
                <w:szCs w:val="16"/>
              </w:rPr>
            </w:pPr>
            <w:r>
              <w:rPr>
                <w:color w:val="000000"/>
                <w:sz w:val="16"/>
                <w:szCs w:val="16"/>
              </w:rPr>
              <w:t>-</w:t>
            </w:r>
            <w:r w:rsidR="00EB4BFA">
              <w:rPr>
                <w:color w:val="000000"/>
                <w:sz w:val="16"/>
                <w:szCs w:val="16"/>
              </w:rPr>
              <w:t xml:space="preserve"> </w:t>
            </w:r>
            <w:r>
              <w:rPr>
                <w:color w:val="000000"/>
                <w:sz w:val="16"/>
                <w:szCs w:val="16"/>
              </w:rPr>
              <w:t xml:space="preserve">assembly and business premises </w:t>
            </w:r>
          </w:p>
        </w:tc>
        <w:tc>
          <w:tcPr>
            <w:tcW w:w="1079" w:type="pct"/>
          </w:tcPr>
          <w:p w:rsidR="00E95575" w:rsidRPr="007633E3" w:rsidRDefault="00E95575" w:rsidP="00BA5D8F">
            <w:pPr>
              <w:rPr>
                <w:color w:val="000000"/>
                <w:sz w:val="16"/>
                <w:szCs w:val="16"/>
              </w:rPr>
            </w:pPr>
          </w:p>
          <w:p w:rsidR="00E95575" w:rsidRPr="007633E3" w:rsidRDefault="00FB3023" w:rsidP="00BA5D8F">
            <w:pPr>
              <w:rPr>
                <w:color w:val="000000"/>
                <w:sz w:val="16"/>
                <w:szCs w:val="16"/>
              </w:rPr>
            </w:pPr>
            <w:r>
              <w:rPr>
                <w:color w:val="000000"/>
                <w:sz w:val="16"/>
                <w:szCs w:val="16"/>
              </w:rPr>
              <w:t xml:space="preserve">More than 50 places </w:t>
            </w:r>
          </w:p>
          <w:p w:rsidR="00E95575" w:rsidRPr="007633E3" w:rsidRDefault="00FB3023" w:rsidP="00BA5D8F">
            <w:pPr>
              <w:rPr>
                <w:color w:val="000000"/>
                <w:sz w:val="16"/>
                <w:szCs w:val="16"/>
              </w:rPr>
            </w:pPr>
            <w:r>
              <w:rPr>
                <w:color w:val="000000"/>
                <w:sz w:val="16"/>
                <w:szCs w:val="16"/>
              </w:rPr>
              <w:t xml:space="preserve">More than 25 places </w:t>
            </w:r>
          </w:p>
          <w:p w:rsidR="00E95575" w:rsidRPr="007633E3" w:rsidRDefault="00FB3023" w:rsidP="00BA5D8F">
            <w:pPr>
              <w:rPr>
                <w:color w:val="000000"/>
                <w:sz w:val="16"/>
                <w:szCs w:val="16"/>
              </w:rPr>
            </w:pPr>
            <w:r>
              <w:rPr>
                <w:color w:val="000000"/>
                <w:sz w:val="16"/>
                <w:szCs w:val="16"/>
              </w:rPr>
              <w:t>More than 250 people</w:t>
            </w:r>
          </w:p>
        </w:tc>
        <w:tc>
          <w:tcPr>
            <w:tcW w:w="1515" w:type="pct"/>
          </w:tcPr>
          <w:p w:rsidR="00E95575" w:rsidRPr="007633E3" w:rsidRDefault="00E95575" w:rsidP="00BA5D8F">
            <w:pPr>
              <w:rPr>
                <w:color w:val="000000"/>
                <w:sz w:val="16"/>
                <w:szCs w:val="16"/>
              </w:rPr>
            </w:pPr>
            <w:r>
              <w:rPr>
                <w:color w:val="000000"/>
                <w:sz w:val="16"/>
                <w:szCs w:val="16"/>
              </w:rPr>
              <w:t xml:space="preserve">Fire and cooling phase </w:t>
            </w:r>
          </w:p>
        </w:tc>
        <w:tc>
          <w:tcPr>
            <w:tcW w:w="1263" w:type="pct"/>
          </w:tcPr>
          <w:p w:rsidR="00E95575" w:rsidRPr="007633E3" w:rsidRDefault="00E95575" w:rsidP="00BA5D8F">
            <w:pPr>
              <w:rPr>
                <w:color w:val="000000"/>
                <w:sz w:val="16"/>
                <w:szCs w:val="16"/>
              </w:rPr>
            </w:pPr>
            <w:proofErr w:type="spellStart"/>
            <w:r>
              <w:rPr>
                <w:sz w:val="16"/>
                <w:szCs w:val="16"/>
              </w:rPr>
              <w:t>Q</w:t>
            </w:r>
            <w:r>
              <w:rPr>
                <w:sz w:val="16"/>
                <w:szCs w:val="16"/>
                <w:vertAlign w:val="subscript"/>
              </w:rPr>
              <w:t>fi,k</w:t>
            </w:r>
            <w:proofErr w:type="spellEnd"/>
            <w:r>
              <w:rPr>
                <w:color w:val="000000"/>
                <w:sz w:val="16"/>
                <w:szCs w:val="16"/>
              </w:rPr>
              <w:t>, at least 600 MJ/m</w:t>
            </w:r>
            <w:r>
              <w:rPr>
                <w:color w:val="000000"/>
                <w:sz w:val="16"/>
                <w:szCs w:val="16"/>
                <w:vertAlign w:val="superscript"/>
              </w:rPr>
              <w:t>2</w:t>
            </w:r>
          </w:p>
        </w:tc>
      </w:tr>
      <w:tr w:rsidR="00E95575" w:rsidRPr="00E55C6C" w:rsidTr="00BA5D8F">
        <w:trPr>
          <w:cantSplit/>
        </w:trPr>
        <w:tc>
          <w:tcPr>
            <w:tcW w:w="1143" w:type="pct"/>
          </w:tcPr>
          <w:p w:rsidR="00E95575" w:rsidRPr="007633E3" w:rsidRDefault="00E95575" w:rsidP="00BA5D8F">
            <w:pPr>
              <w:rPr>
                <w:color w:val="000000"/>
                <w:sz w:val="16"/>
                <w:szCs w:val="16"/>
              </w:rPr>
            </w:pPr>
            <w:r>
              <w:rPr>
                <w:color w:val="000000"/>
                <w:sz w:val="16"/>
                <w:szCs w:val="16"/>
              </w:rPr>
              <w:lastRenderedPageBreak/>
              <w:t xml:space="preserve">More than two storeys </w:t>
            </w:r>
          </w:p>
        </w:tc>
        <w:tc>
          <w:tcPr>
            <w:tcW w:w="1079" w:type="pct"/>
          </w:tcPr>
          <w:p w:rsidR="00E95575" w:rsidRPr="007633E3" w:rsidRDefault="00FB3023" w:rsidP="00BA5D8F">
            <w:pPr>
              <w:rPr>
                <w:color w:val="000000"/>
                <w:sz w:val="16"/>
                <w:szCs w:val="16"/>
              </w:rPr>
            </w:pPr>
            <w:r>
              <w:rPr>
                <w:color w:val="000000"/>
                <w:sz w:val="16"/>
                <w:szCs w:val="16"/>
              </w:rPr>
              <w:t>Height no greater than 28 m</w:t>
            </w:r>
          </w:p>
        </w:tc>
        <w:tc>
          <w:tcPr>
            <w:tcW w:w="1515" w:type="pct"/>
          </w:tcPr>
          <w:p w:rsidR="00E95575" w:rsidRPr="007633E3" w:rsidRDefault="00E95575" w:rsidP="00BA5D8F">
            <w:pPr>
              <w:rPr>
                <w:color w:val="000000"/>
                <w:sz w:val="16"/>
                <w:szCs w:val="16"/>
              </w:rPr>
            </w:pPr>
            <w:r>
              <w:rPr>
                <w:color w:val="000000"/>
                <w:sz w:val="16"/>
                <w:szCs w:val="16"/>
              </w:rPr>
              <w:t>Fire and cooling phase</w:t>
            </w:r>
          </w:p>
        </w:tc>
        <w:tc>
          <w:tcPr>
            <w:tcW w:w="1263" w:type="pct"/>
          </w:tcPr>
          <w:p w:rsidR="00E95575" w:rsidRPr="007633E3" w:rsidRDefault="00E95575" w:rsidP="00BA5D8F">
            <w:pPr>
              <w:rPr>
                <w:color w:val="000000"/>
                <w:sz w:val="16"/>
                <w:szCs w:val="16"/>
              </w:rPr>
            </w:pPr>
            <w:proofErr w:type="spellStart"/>
            <w:r>
              <w:rPr>
                <w:sz w:val="16"/>
                <w:szCs w:val="16"/>
              </w:rPr>
              <w:t>Q</w:t>
            </w:r>
            <w:r>
              <w:rPr>
                <w:sz w:val="16"/>
                <w:szCs w:val="16"/>
                <w:vertAlign w:val="subscript"/>
              </w:rPr>
              <w:t>fi,k</w:t>
            </w:r>
            <w:proofErr w:type="spellEnd"/>
            <w:r>
              <w:rPr>
                <w:color w:val="000000"/>
                <w:sz w:val="16"/>
                <w:szCs w:val="16"/>
              </w:rPr>
              <w:t>, at least 600 MJ/m</w:t>
            </w:r>
            <w:r>
              <w:rPr>
                <w:color w:val="000000"/>
                <w:sz w:val="16"/>
                <w:szCs w:val="16"/>
                <w:vertAlign w:val="superscript"/>
              </w:rPr>
              <w:t>2</w:t>
            </w:r>
          </w:p>
        </w:tc>
      </w:tr>
      <w:tr w:rsidR="00E95575" w:rsidRPr="00E55C6C" w:rsidTr="00BA5D8F">
        <w:trPr>
          <w:cantSplit/>
        </w:trPr>
        <w:tc>
          <w:tcPr>
            <w:tcW w:w="1143" w:type="pct"/>
            <w:tcBorders>
              <w:bottom w:val="single" w:sz="4" w:space="0" w:color="auto"/>
            </w:tcBorders>
          </w:tcPr>
          <w:p w:rsidR="00E95575" w:rsidRPr="007633E3" w:rsidRDefault="00E95575" w:rsidP="00BA5D8F">
            <w:pPr>
              <w:rPr>
                <w:color w:val="000000"/>
                <w:sz w:val="16"/>
                <w:szCs w:val="16"/>
              </w:rPr>
            </w:pPr>
            <w:r>
              <w:rPr>
                <w:color w:val="000000"/>
                <w:sz w:val="16"/>
                <w:szCs w:val="16"/>
              </w:rPr>
              <w:t>More than two storeys</w:t>
            </w:r>
          </w:p>
        </w:tc>
        <w:tc>
          <w:tcPr>
            <w:tcW w:w="1079" w:type="pct"/>
            <w:tcBorders>
              <w:bottom w:val="single" w:sz="4" w:space="0" w:color="auto"/>
            </w:tcBorders>
          </w:tcPr>
          <w:p w:rsidR="00E95575" w:rsidRPr="007633E3" w:rsidRDefault="00FB3023" w:rsidP="00BA5D8F">
            <w:pPr>
              <w:rPr>
                <w:color w:val="000000"/>
                <w:sz w:val="16"/>
                <w:szCs w:val="16"/>
              </w:rPr>
            </w:pPr>
            <w:r>
              <w:rPr>
                <w:color w:val="000000"/>
                <w:sz w:val="16"/>
                <w:szCs w:val="16"/>
              </w:rPr>
              <w:t>Height exceeding 28 m</w:t>
            </w:r>
          </w:p>
        </w:tc>
        <w:tc>
          <w:tcPr>
            <w:tcW w:w="1515" w:type="pct"/>
            <w:tcBorders>
              <w:bottom w:val="single" w:sz="4" w:space="0" w:color="auto"/>
            </w:tcBorders>
          </w:tcPr>
          <w:p w:rsidR="00E95575" w:rsidRPr="007633E3" w:rsidRDefault="00E95575" w:rsidP="00BA5D8F">
            <w:pPr>
              <w:rPr>
                <w:color w:val="000000"/>
                <w:sz w:val="16"/>
                <w:szCs w:val="16"/>
              </w:rPr>
            </w:pPr>
            <w:r>
              <w:rPr>
                <w:color w:val="000000"/>
                <w:sz w:val="16"/>
                <w:szCs w:val="16"/>
              </w:rPr>
              <w:t>Fire and cooling phase</w:t>
            </w:r>
          </w:p>
        </w:tc>
        <w:tc>
          <w:tcPr>
            <w:tcW w:w="1263" w:type="pct"/>
            <w:tcBorders>
              <w:bottom w:val="single" w:sz="4" w:space="0" w:color="auto"/>
            </w:tcBorders>
          </w:tcPr>
          <w:p w:rsidR="00E95575" w:rsidRPr="007633E3" w:rsidRDefault="00FB3023" w:rsidP="00BA5D8F">
            <w:pPr>
              <w:rPr>
                <w:color w:val="000000"/>
                <w:sz w:val="16"/>
                <w:szCs w:val="16"/>
              </w:rPr>
            </w:pPr>
            <w:r>
              <w:rPr>
                <w:sz w:val="16"/>
                <w:szCs w:val="16"/>
              </w:rPr>
              <w:t>2.0*</w:t>
            </w:r>
            <w:proofErr w:type="spellStart"/>
            <w:r>
              <w:rPr>
                <w:sz w:val="16"/>
                <w:szCs w:val="16"/>
              </w:rPr>
              <w:t>Q</w:t>
            </w:r>
            <w:r>
              <w:rPr>
                <w:sz w:val="16"/>
                <w:szCs w:val="16"/>
                <w:vertAlign w:val="subscript"/>
              </w:rPr>
              <w:t>fi,k</w:t>
            </w:r>
            <w:proofErr w:type="spellEnd"/>
            <w:r>
              <w:rPr>
                <w:color w:val="000000"/>
                <w:sz w:val="16"/>
                <w:szCs w:val="16"/>
              </w:rPr>
              <w:t>, at least 900 MJ/m</w:t>
            </w:r>
            <w:r>
              <w:rPr>
                <w:color w:val="000000"/>
                <w:sz w:val="16"/>
                <w:szCs w:val="16"/>
                <w:vertAlign w:val="superscript"/>
              </w:rPr>
              <w:t>2</w:t>
            </w:r>
          </w:p>
        </w:tc>
      </w:tr>
      <w:tr w:rsidR="00E95575" w:rsidRPr="00E55C6C" w:rsidTr="00BA5D8F">
        <w:trPr>
          <w:cantSplit/>
        </w:trPr>
        <w:tc>
          <w:tcPr>
            <w:tcW w:w="5000" w:type="pct"/>
            <w:gridSpan w:val="4"/>
            <w:tcBorders>
              <w:bottom w:val="nil"/>
            </w:tcBorders>
          </w:tcPr>
          <w:p w:rsidR="00E95575" w:rsidRPr="000827D5" w:rsidRDefault="00E95575" w:rsidP="00BA5D8F">
            <w:pPr>
              <w:rPr>
                <w:color w:val="000000"/>
                <w:sz w:val="16"/>
                <w:szCs w:val="16"/>
              </w:rPr>
            </w:pPr>
            <w:proofErr w:type="spellStart"/>
            <w:r>
              <w:rPr>
                <w:color w:val="000000"/>
                <w:sz w:val="16"/>
                <w:szCs w:val="16"/>
              </w:rPr>
              <w:t>Q</w:t>
            </w:r>
            <w:r>
              <w:rPr>
                <w:color w:val="000000"/>
                <w:sz w:val="16"/>
                <w:szCs w:val="16"/>
                <w:vertAlign w:val="subscript"/>
              </w:rPr>
              <w:t>fi,k</w:t>
            </w:r>
            <w:proofErr w:type="spellEnd"/>
            <w:r>
              <w:rPr>
                <w:color w:val="000000"/>
                <w:sz w:val="16"/>
                <w:szCs w:val="16"/>
                <w:vertAlign w:val="subscript"/>
              </w:rPr>
              <w:t xml:space="preserve"> </w:t>
            </w:r>
            <w:r>
              <w:rPr>
                <w:color w:val="000000"/>
                <w:sz w:val="16"/>
                <w:szCs w:val="16"/>
              </w:rPr>
              <w:t xml:space="preserve">is the statistically or computationally determined characteristic value of the total fire load density (80% </w:t>
            </w:r>
            <w:proofErr w:type="spellStart"/>
            <w:r>
              <w:rPr>
                <w:color w:val="000000"/>
                <w:sz w:val="16"/>
                <w:szCs w:val="16"/>
              </w:rPr>
              <w:t>fractile</w:t>
            </w:r>
            <w:proofErr w:type="spellEnd"/>
            <w:r>
              <w:rPr>
                <w:color w:val="000000"/>
                <w:sz w:val="16"/>
                <w:szCs w:val="16"/>
              </w:rPr>
              <w:t>).</w:t>
            </w:r>
          </w:p>
        </w:tc>
      </w:tr>
      <w:tr w:rsidR="00E95575" w:rsidRPr="00E55C6C" w:rsidTr="00BA5D8F">
        <w:trPr>
          <w:cantSplit/>
        </w:trPr>
        <w:tc>
          <w:tcPr>
            <w:tcW w:w="5000" w:type="pct"/>
            <w:gridSpan w:val="4"/>
            <w:tcBorders>
              <w:top w:val="nil"/>
            </w:tcBorders>
          </w:tcPr>
          <w:p w:rsidR="00E95575" w:rsidRPr="000827D5" w:rsidRDefault="00E95575" w:rsidP="00BA5D8F">
            <w:pPr>
              <w:rPr>
                <w:color w:val="000000"/>
                <w:sz w:val="16"/>
                <w:szCs w:val="16"/>
              </w:rPr>
            </w:pPr>
            <w:r>
              <w:rPr>
                <w:color w:val="000000"/>
                <w:sz w:val="16"/>
                <w:szCs w:val="16"/>
              </w:rPr>
              <w:t>The study is carried out for a completely developed fire. If it can be demonstrated that no flashover will occur, the design can be made for a local fire. Flashover is regarded as having taken place if the average temperature of a hot smoke storey reaches 500 degrees Celsius, or if the radiation from the smoke storey to the floor exceeds 20 kW/m</w:t>
            </w:r>
            <w:r>
              <w:rPr>
                <w:color w:val="000000"/>
                <w:sz w:val="16"/>
                <w:szCs w:val="16"/>
                <w:vertAlign w:val="superscript"/>
              </w:rPr>
              <w:t>2</w:t>
            </w:r>
            <w:r>
              <w:rPr>
                <w:color w:val="000000"/>
                <w:sz w:val="16"/>
                <w:szCs w:val="16"/>
              </w:rPr>
              <w:t xml:space="preserve">. </w:t>
            </w:r>
          </w:p>
        </w:tc>
      </w:tr>
    </w:tbl>
    <w:p w:rsidR="00E44BC1" w:rsidRDefault="00E44BC1" w:rsidP="00BA5D8F">
      <w:pPr>
        <w:pStyle w:val="LLNormaali"/>
      </w:pPr>
    </w:p>
    <w:p w:rsidR="00DA5E73" w:rsidRDefault="00360B37" w:rsidP="00BA5D8F">
      <w:pPr>
        <w:pStyle w:val="LLLuku"/>
        <w:keepNext/>
        <w:keepLines/>
      </w:pPr>
      <w:r>
        <w:t>Chapter 3</w:t>
      </w:r>
    </w:p>
    <w:p w:rsidR="0015011A" w:rsidRPr="00543337" w:rsidRDefault="00543337" w:rsidP="00BA5D8F">
      <w:pPr>
        <w:pStyle w:val="LLLuvunOtsikko"/>
        <w:keepNext/>
        <w:keepLines/>
      </w:pPr>
      <w:r>
        <w:t>Prevention of the spread of fire from a compartment</w:t>
      </w:r>
    </w:p>
    <w:p w:rsidR="00360B37" w:rsidRDefault="00354C1F" w:rsidP="00BA5D8F">
      <w:pPr>
        <w:pStyle w:val="LLPykala"/>
        <w:keepNext/>
        <w:keepLines/>
      </w:pPr>
      <w:r>
        <w:t>§ 14</w:t>
      </w:r>
    </w:p>
    <w:p w:rsidR="0015011A" w:rsidRPr="00C067F5" w:rsidRDefault="007633E3" w:rsidP="00BA5D8F">
      <w:pPr>
        <w:pStyle w:val="LLPykalanOtsikko"/>
        <w:keepNext/>
        <w:keepLines/>
      </w:pPr>
      <w:r>
        <w:t>Fire separation of a building and division into parts of a fire compartment</w:t>
      </w:r>
    </w:p>
    <w:p w:rsidR="0015011A" w:rsidRDefault="0015011A" w:rsidP="00BA5D8F">
      <w:pPr>
        <w:pStyle w:val="LLKappalejako"/>
      </w:pPr>
      <w:r>
        <w:t xml:space="preserve">A building shall, if its size, number of storeys, or the intended use of the premises therein so requires, be divided into fire compartments in order to restrict the spread of fire and smoke, to provide safe evacuation and to facilitate rescue and extinguishing measures. </w:t>
      </w:r>
    </w:p>
    <w:p w:rsidR="0015011A" w:rsidRDefault="00217746" w:rsidP="00BA5D8F">
      <w:pPr>
        <w:pStyle w:val="LLMomentinJohdantoKappale"/>
      </w:pPr>
      <w:r>
        <w:t>In a building of fire class P1 and P2, the building’s various storeys, basement storeys and attic, as well as any basement storeys of fire class P3 serving more than one dwelling must be made into separate fire compartments (</w:t>
      </w:r>
      <w:r>
        <w:rPr>
          <w:i/>
          <w:iCs/>
        </w:rPr>
        <w:t>fire separation by storey</w:t>
      </w:r>
      <w:r>
        <w:t>). A fire compartment may, however, comprise several storeys, excluding compartments with rooms for accommodation or patient rooms, with the following restrictions:</w:t>
      </w:r>
    </w:p>
    <w:p w:rsidR="004657EA" w:rsidRPr="00D8234F" w:rsidRDefault="00C76BB7" w:rsidP="00BA5D8F">
      <w:pPr>
        <w:pStyle w:val="LLMomentinKohta"/>
      </w:pPr>
      <w:r>
        <w:t>1) in a building whose height exceeds 28 metres, no more than two storeys above this height of 28 metres, other than the staircase, may comprise a single fire compartment, and the size of a single fire compartment must not exceed 2 400 square metres; and</w:t>
      </w:r>
    </w:p>
    <w:p w:rsidR="004657EA" w:rsidRPr="000B33CA" w:rsidRDefault="00C76BB7" w:rsidP="00BA5D8F">
      <w:pPr>
        <w:pStyle w:val="LLMomentinKohta"/>
      </w:pPr>
      <w:r>
        <w:t xml:space="preserve">2) at a height of over 56 metres, a fire compartment is restricted to a single storey, apart from residential apartments, where two-storey fire compartments are permitted. In this case, access must be arranged to an exit from both storeys. </w:t>
      </w:r>
    </w:p>
    <w:p w:rsidR="0015011A" w:rsidRPr="00D8234F" w:rsidRDefault="0015011A" w:rsidP="00BA5D8F">
      <w:pPr>
        <w:pStyle w:val="LLKappalejako"/>
      </w:pPr>
      <w:r>
        <w:t>The size of a fire compartment must be limited so that a fire igniting in the compartment does not cause unreasonably vast damages (</w:t>
      </w:r>
      <w:r>
        <w:rPr>
          <w:i/>
          <w:iCs/>
        </w:rPr>
        <w:t>fire separation by area</w:t>
      </w:r>
      <w:r>
        <w:t>).</w:t>
      </w:r>
    </w:p>
    <w:p w:rsidR="00335931" w:rsidRPr="000B33CA" w:rsidRDefault="00D842AC" w:rsidP="00BA5D8F">
      <w:pPr>
        <w:pStyle w:val="LLKappalejako"/>
      </w:pPr>
      <w:r>
        <w:t>Premises with essentially different uses, or with essentially different fire loads, must be set up as separate fire compartments (</w:t>
      </w:r>
      <w:r>
        <w:rPr>
          <w:i/>
          <w:iCs/>
        </w:rPr>
        <w:t>fire separation by use</w:t>
      </w:r>
      <w:r>
        <w:t xml:space="preserve">). However, assembly and business premises, office premises and accommodation premises and institutions other than overnight accommodation areas may be located in the same fire compartment, provided that this does not jeopardise personal safety and that all the fire technical requirements of all the premises located in the same fire compartment are met. </w:t>
      </w:r>
    </w:p>
    <w:p w:rsidR="00A84D03" w:rsidRDefault="00A84D03" w:rsidP="00BA5D8F">
      <w:pPr>
        <w:pStyle w:val="LLKappalejako"/>
      </w:pPr>
      <w:r>
        <w:t>If necessary, fire compartments shall be divided into parts in order to restrict the spread of fire and smoke, to provide safe evacuation and to facilitate rescue and extinguishing measures.</w:t>
      </w:r>
    </w:p>
    <w:p w:rsidR="00626F54" w:rsidRPr="00C067F5" w:rsidRDefault="00626F54" w:rsidP="00BA5D8F">
      <w:pPr>
        <w:pStyle w:val="LLNormaali"/>
      </w:pPr>
    </w:p>
    <w:p w:rsidR="00A84D03" w:rsidRPr="00904D17" w:rsidRDefault="0071736E" w:rsidP="00BA5D8F">
      <w:pPr>
        <w:pStyle w:val="LLPykala"/>
        <w:keepNext/>
        <w:keepLines/>
      </w:pPr>
      <w:r>
        <w:t>§ 15</w:t>
      </w:r>
    </w:p>
    <w:p w:rsidR="00A84D03" w:rsidRPr="00904D17" w:rsidRDefault="00A84D03" w:rsidP="00BA5D8F">
      <w:pPr>
        <w:pStyle w:val="LLPykalanOtsikko"/>
        <w:keepNext/>
        <w:keepLines/>
      </w:pPr>
      <w:r>
        <w:t xml:space="preserve">Size of fire compartment; subdivision of fire compartments </w:t>
      </w:r>
    </w:p>
    <w:p w:rsidR="00EC26F1" w:rsidRDefault="0015011A" w:rsidP="00BA5D8F">
      <w:pPr>
        <w:pStyle w:val="LLKappalejako"/>
      </w:pPr>
      <w:r>
        <w:t>Table 5 applies to the maximum areas of fire compartments and their division into parts.</w:t>
      </w:r>
    </w:p>
    <w:p w:rsidR="00BB4A6C" w:rsidRDefault="00BB4A6C" w:rsidP="00BA5D8F">
      <w:pPr>
        <w:pStyle w:val="LLNormaali"/>
      </w:pPr>
    </w:p>
    <w:p w:rsidR="0015011A" w:rsidRDefault="0015011A" w:rsidP="00BA5D8F">
      <w:pPr>
        <w:pStyle w:val="LLNormaali"/>
        <w:keepNext/>
        <w:keepLines/>
      </w:pPr>
      <w:r>
        <w:t>Table 5. Maximum area (square metres) of fire compartment by use, and division of fire compartments into parts</w:t>
      </w:r>
    </w:p>
    <w:p w:rsidR="00282B97" w:rsidRPr="00FD79C8" w:rsidRDefault="00282B97" w:rsidP="00BA5D8F">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2817"/>
        <w:gridCol w:w="1427"/>
        <w:gridCol w:w="1483"/>
        <w:gridCol w:w="1489"/>
        <w:gridCol w:w="1120"/>
      </w:tblGrid>
      <w:tr w:rsidR="0015011A" w:rsidRPr="000C7B09" w:rsidTr="00BA5D8F">
        <w:trPr>
          <w:cantSplit/>
        </w:trPr>
        <w:tc>
          <w:tcPr>
            <w:tcW w:w="1570" w:type="pct"/>
            <w:noWrap/>
            <w:hideMark/>
          </w:tcPr>
          <w:p w:rsidR="0015011A" w:rsidRPr="0052419B" w:rsidRDefault="0015011A" w:rsidP="00BA5D8F">
            <w:pPr>
              <w:keepNext/>
              <w:keepLines/>
              <w:rPr>
                <w:rFonts w:eastAsia="MS Mincho"/>
                <w:b/>
                <w:sz w:val="16"/>
                <w:szCs w:val="16"/>
              </w:rPr>
            </w:pPr>
            <w:r>
              <w:rPr>
                <w:b/>
                <w:sz w:val="16"/>
                <w:szCs w:val="16"/>
              </w:rPr>
              <w:t xml:space="preserve">Intended use </w:t>
            </w:r>
          </w:p>
        </w:tc>
        <w:tc>
          <w:tcPr>
            <w:tcW w:w="3430" w:type="pct"/>
            <w:gridSpan w:val="4"/>
            <w:noWrap/>
            <w:hideMark/>
          </w:tcPr>
          <w:p w:rsidR="0015011A" w:rsidRPr="0052419B" w:rsidRDefault="0015011A" w:rsidP="00BA5D8F">
            <w:pPr>
              <w:keepNext/>
              <w:keepLines/>
              <w:jc w:val="center"/>
              <w:rPr>
                <w:rFonts w:eastAsia="MS Mincho"/>
                <w:b/>
                <w:sz w:val="16"/>
                <w:szCs w:val="16"/>
              </w:rPr>
            </w:pPr>
            <w:r>
              <w:rPr>
                <w:b/>
                <w:sz w:val="16"/>
                <w:szCs w:val="16"/>
              </w:rPr>
              <w:t>Building’s fire class and number of storeys</w:t>
            </w:r>
          </w:p>
        </w:tc>
      </w:tr>
      <w:tr w:rsidR="0015011A" w:rsidRPr="000C7B09" w:rsidTr="00BA5D8F">
        <w:trPr>
          <w:cantSplit/>
        </w:trPr>
        <w:tc>
          <w:tcPr>
            <w:tcW w:w="1570" w:type="pct"/>
            <w:noWrap/>
            <w:hideMark/>
          </w:tcPr>
          <w:p w:rsidR="0015011A" w:rsidRPr="000C7B09" w:rsidRDefault="0015011A" w:rsidP="00BA5D8F">
            <w:pPr>
              <w:rPr>
                <w:rFonts w:eastAsia="MS Mincho"/>
                <w:sz w:val="16"/>
                <w:szCs w:val="16"/>
                <w:lang w:eastAsia="ja-JP"/>
              </w:rPr>
            </w:pPr>
          </w:p>
        </w:tc>
        <w:tc>
          <w:tcPr>
            <w:tcW w:w="920" w:type="pct"/>
            <w:noWrap/>
            <w:hideMark/>
          </w:tcPr>
          <w:p w:rsidR="0015011A" w:rsidRPr="0052419B" w:rsidRDefault="0015011A" w:rsidP="00BA5D8F">
            <w:pPr>
              <w:jc w:val="center"/>
              <w:rPr>
                <w:rFonts w:eastAsia="MS Mincho"/>
                <w:b/>
                <w:sz w:val="16"/>
                <w:szCs w:val="16"/>
              </w:rPr>
            </w:pPr>
            <w:r>
              <w:rPr>
                <w:b/>
                <w:sz w:val="16"/>
                <w:szCs w:val="16"/>
              </w:rPr>
              <w:t>P1</w:t>
            </w:r>
          </w:p>
        </w:tc>
        <w:tc>
          <w:tcPr>
            <w:tcW w:w="753" w:type="pct"/>
            <w:noWrap/>
            <w:hideMark/>
          </w:tcPr>
          <w:p w:rsidR="0015011A" w:rsidRPr="0052419B" w:rsidRDefault="0015011A" w:rsidP="00BA5D8F">
            <w:pPr>
              <w:jc w:val="center"/>
              <w:rPr>
                <w:rFonts w:eastAsia="MS Mincho"/>
                <w:b/>
                <w:sz w:val="16"/>
                <w:szCs w:val="16"/>
              </w:rPr>
            </w:pPr>
            <w:r>
              <w:rPr>
                <w:b/>
                <w:sz w:val="16"/>
                <w:szCs w:val="16"/>
              </w:rPr>
              <w:t xml:space="preserve">P2 over two storeys </w:t>
            </w:r>
            <w:r>
              <w:rPr>
                <w:b/>
                <w:sz w:val="16"/>
                <w:szCs w:val="16"/>
                <w:vertAlign w:val="superscript"/>
              </w:rPr>
              <w:t>1)</w:t>
            </w:r>
          </w:p>
        </w:tc>
        <w:tc>
          <w:tcPr>
            <w:tcW w:w="920" w:type="pct"/>
            <w:noWrap/>
            <w:hideMark/>
          </w:tcPr>
          <w:p w:rsidR="0015011A" w:rsidRPr="0052419B" w:rsidRDefault="0015011A" w:rsidP="00BA5D8F">
            <w:pPr>
              <w:jc w:val="center"/>
              <w:rPr>
                <w:rFonts w:eastAsia="MS Mincho"/>
                <w:b/>
                <w:sz w:val="16"/>
                <w:szCs w:val="16"/>
              </w:rPr>
            </w:pPr>
            <w:r>
              <w:rPr>
                <w:b/>
                <w:sz w:val="16"/>
                <w:szCs w:val="16"/>
              </w:rPr>
              <w:t>P2 one or two storeys</w:t>
            </w:r>
          </w:p>
        </w:tc>
        <w:tc>
          <w:tcPr>
            <w:tcW w:w="837" w:type="pct"/>
            <w:noWrap/>
            <w:hideMark/>
          </w:tcPr>
          <w:p w:rsidR="0015011A" w:rsidRPr="0052419B" w:rsidRDefault="0015011A" w:rsidP="00BA5D8F">
            <w:pPr>
              <w:jc w:val="center"/>
              <w:rPr>
                <w:rFonts w:eastAsia="MS Mincho"/>
                <w:b/>
                <w:sz w:val="16"/>
                <w:szCs w:val="16"/>
              </w:rPr>
            </w:pPr>
            <w:r>
              <w:rPr>
                <w:b/>
                <w:sz w:val="16"/>
                <w:szCs w:val="16"/>
              </w:rPr>
              <w:t>P3</w:t>
            </w:r>
          </w:p>
        </w:tc>
      </w:tr>
      <w:tr w:rsidR="00107DE8" w:rsidRPr="000C7B09" w:rsidTr="00BA5D8F">
        <w:trPr>
          <w:cantSplit/>
        </w:trPr>
        <w:tc>
          <w:tcPr>
            <w:tcW w:w="1570" w:type="pct"/>
            <w:tcBorders>
              <w:bottom w:val="single" w:sz="4" w:space="0" w:color="auto"/>
            </w:tcBorders>
            <w:noWrap/>
            <w:vAlign w:val="bottom"/>
          </w:tcPr>
          <w:p w:rsidR="00107DE8" w:rsidRPr="000C7B09" w:rsidRDefault="00107DE8" w:rsidP="00BA5D8F">
            <w:pPr>
              <w:rPr>
                <w:b/>
                <w:sz w:val="16"/>
                <w:szCs w:val="16"/>
              </w:rPr>
            </w:pPr>
            <w:r>
              <w:rPr>
                <w:b/>
                <w:sz w:val="16"/>
                <w:szCs w:val="16"/>
              </w:rPr>
              <w:t>STOREYS</w:t>
            </w:r>
          </w:p>
        </w:tc>
        <w:tc>
          <w:tcPr>
            <w:tcW w:w="920" w:type="pct"/>
            <w:tcBorders>
              <w:bottom w:val="single" w:sz="4" w:space="0" w:color="auto"/>
            </w:tcBorders>
            <w:vAlign w:val="bottom"/>
          </w:tcPr>
          <w:p w:rsidR="00107DE8" w:rsidRPr="000C7B09" w:rsidRDefault="00107DE8" w:rsidP="00BA5D8F">
            <w:pPr>
              <w:jc w:val="center"/>
              <w:rPr>
                <w:sz w:val="16"/>
                <w:szCs w:val="16"/>
                <w:lang w:eastAsia="en-US"/>
              </w:rPr>
            </w:pPr>
          </w:p>
        </w:tc>
        <w:tc>
          <w:tcPr>
            <w:tcW w:w="753" w:type="pct"/>
            <w:tcBorders>
              <w:bottom w:val="single" w:sz="4" w:space="0" w:color="auto"/>
            </w:tcBorders>
            <w:vAlign w:val="bottom"/>
          </w:tcPr>
          <w:p w:rsidR="00107DE8" w:rsidRPr="000C7B09" w:rsidRDefault="00107DE8" w:rsidP="00BA5D8F">
            <w:pPr>
              <w:jc w:val="center"/>
              <w:rPr>
                <w:sz w:val="16"/>
                <w:szCs w:val="16"/>
                <w:lang w:eastAsia="en-US"/>
              </w:rPr>
            </w:pPr>
          </w:p>
        </w:tc>
        <w:tc>
          <w:tcPr>
            <w:tcW w:w="920" w:type="pct"/>
            <w:tcBorders>
              <w:bottom w:val="single" w:sz="4" w:space="0" w:color="auto"/>
            </w:tcBorders>
            <w:vAlign w:val="bottom"/>
          </w:tcPr>
          <w:p w:rsidR="00107DE8" w:rsidRPr="000C7B09" w:rsidRDefault="00107DE8" w:rsidP="00BA5D8F">
            <w:pPr>
              <w:jc w:val="center"/>
              <w:rPr>
                <w:sz w:val="16"/>
                <w:szCs w:val="16"/>
                <w:lang w:eastAsia="en-US"/>
              </w:rPr>
            </w:pPr>
          </w:p>
        </w:tc>
        <w:tc>
          <w:tcPr>
            <w:tcW w:w="837" w:type="pct"/>
            <w:tcBorders>
              <w:bottom w:val="single" w:sz="4" w:space="0" w:color="auto"/>
            </w:tcBorders>
            <w:vAlign w:val="bottom"/>
          </w:tcPr>
          <w:p w:rsidR="00107DE8" w:rsidRPr="000C7B09" w:rsidRDefault="00107DE8" w:rsidP="00BA5D8F">
            <w:pPr>
              <w:jc w:val="center"/>
              <w:rPr>
                <w:sz w:val="16"/>
                <w:szCs w:val="16"/>
                <w:lang w:eastAsia="en-US"/>
              </w:rPr>
            </w:pPr>
          </w:p>
        </w:tc>
      </w:tr>
      <w:tr w:rsidR="0015011A" w:rsidRPr="000C7B09" w:rsidTr="00BA5D8F">
        <w:trPr>
          <w:cantSplit/>
        </w:trPr>
        <w:tc>
          <w:tcPr>
            <w:tcW w:w="1570" w:type="pct"/>
            <w:tcBorders>
              <w:bottom w:val="single" w:sz="4" w:space="0" w:color="auto"/>
            </w:tcBorders>
            <w:noWrap/>
            <w:hideMark/>
          </w:tcPr>
          <w:p w:rsidR="0015011A" w:rsidRPr="000C7B09" w:rsidRDefault="0015011A" w:rsidP="00BA5D8F">
            <w:pPr>
              <w:rPr>
                <w:rFonts w:eastAsia="MS Mincho"/>
                <w:sz w:val="16"/>
                <w:szCs w:val="16"/>
              </w:rPr>
            </w:pPr>
            <w:r>
              <w:rPr>
                <w:b/>
                <w:sz w:val="16"/>
                <w:szCs w:val="16"/>
              </w:rPr>
              <w:t>Residential buildings</w:t>
            </w:r>
          </w:p>
        </w:tc>
        <w:tc>
          <w:tcPr>
            <w:tcW w:w="920" w:type="pct"/>
            <w:tcBorders>
              <w:bottom w:val="single" w:sz="4" w:space="0" w:color="auto"/>
            </w:tcBorders>
            <w:hideMark/>
          </w:tcPr>
          <w:p w:rsidR="0015011A" w:rsidRPr="000C7B09" w:rsidRDefault="0015011A" w:rsidP="00BA5D8F">
            <w:pPr>
              <w:jc w:val="center"/>
              <w:rPr>
                <w:sz w:val="16"/>
                <w:szCs w:val="16"/>
              </w:rPr>
            </w:pPr>
            <w:r>
              <w:rPr>
                <w:sz w:val="16"/>
                <w:szCs w:val="16"/>
              </w:rPr>
              <w:t>by apartment</w:t>
            </w:r>
          </w:p>
        </w:tc>
        <w:tc>
          <w:tcPr>
            <w:tcW w:w="753" w:type="pct"/>
            <w:tcBorders>
              <w:bottom w:val="single" w:sz="4" w:space="0" w:color="auto"/>
            </w:tcBorders>
            <w:hideMark/>
          </w:tcPr>
          <w:p w:rsidR="0015011A" w:rsidRPr="000C7B09" w:rsidRDefault="0015011A" w:rsidP="00BA5D8F">
            <w:pPr>
              <w:jc w:val="center"/>
              <w:rPr>
                <w:sz w:val="16"/>
                <w:szCs w:val="16"/>
              </w:rPr>
            </w:pPr>
            <w:r>
              <w:rPr>
                <w:sz w:val="16"/>
                <w:szCs w:val="16"/>
              </w:rPr>
              <w:t>by apartment</w:t>
            </w:r>
          </w:p>
        </w:tc>
        <w:tc>
          <w:tcPr>
            <w:tcW w:w="920" w:type="pct"/>
            <w:tcBorders>
              <w:bottom w:val="single" w:sz="4" w:space="0" w:color="auto"/>
            </w:tcBorders>
            <w:hideMark/>
          </w:tcPr>
          <w:p w:rsidR="0015011A" w:rsidRPr="000C7B09" w:rsidRDefault="0015011A" w:rsidP="00BA5D8F">
            <w:pPr>
              <w:jc w:val="center"/>
              <w:rPr>
                <w:sz w:val="16"/>
                <w:szCs w:val="16"/>
              </w:rPr>
            </w:pPr>
            <w:r>
              <w:rPr>
                <w:sz w:val="16"/>
                <w:szCs w:val="16"/>
              </w:rPr>
              <w:t>by apartment</w:t>
            </w:r>
          </w:p>
        </w:tc>
        <w:tc>
          <w:tcPr>
            <w:tcW w:w="837" w:type="pct"/>
            <w:tcBorders>
              <w:bottom w:val="single" w:sz="4" w:space="0" w:color="auto"/>
            </w:tcBorders>
            <w:hideMark/>
          </w:tcPr>
          <w:p w:rsidR="0015011A" w:rsidRPr="000C7B09" w:rsidRDefault="0015011A" w:rsidP="00BA5D8F">
            <w:pPr>
              <w:jc w:val="center"/>
              <w:rPr>
                <w:sz w:val="16"/>
                <w:szCs w:val="16"/>
              </w:rPr>
            </w:pPr>
            <w:r>
              <w:rPr>
                <w:sz w:val="16"/>
                <w:szCs w:val="16"/>
              </w:rPr>
              <w:t>by apartment</w:t>
            </w:r>
          </w:p>
        </w:tc>
      </w:tr>
      <w:tr w:rsidR="0015011A" w:rsidRPr="000C7B09" w:rsidTr="00BA5D8F">
        <w:trPr>
          <w:cantSplit/>
        </w:trPr>
        <w:tc>
          <w:tcPr>
            <w:tcW w:w="1570" w:type="pct"/>
            <w:tcBorders>
              <w:bottom w:val="dotted" w:sz="4" w:space="0" w:color="auto"/>
            </w:tcBorders>
            <w:noWrap/>
            <w:vAlign w:val="bottom"/>
            <w:hideMark/>
          </w:tcPr>
          <w:p w:rsidR="0015011A" w:rsidRPr="000C7B09" w:rsidRDefault="0015011A" w:rsidP="00BA5D8F">
            <w:pPr>
              <w:rPr>
                <w:rFonts w:eastAsia="MS Mincho"/>
                <w:i/>
                <w:sz w:val="22"/>
                <w:szCs w:val="16"/>
              </w:rPr>
            </w:pPr>
            <w:r>
              <w:rPr>
                <w:b/>
                <w:sz w:val="16"/>
                <w:szCs w:val="16"/>
              </w:rPr>
              <w:t>Accommodation premises and institutions</w:t>
            </w:r>
          </w:p>
        </w:tc>
        <w:tc>
          <w:tcPr>
            <w:tcW w:w="920" w:type="pct"/>
            <w:tcBorders>
              <w:bottom w:val="dotted" w:sz="4" w:space="0" w:color="auto"/>
            </w:tcBorders>
            <w:noWrap/>
            <w:vAlign w:val="bottom"/>
            <w:hideMark/>
          </w:tcPr>
          <w:p w:rsidR="0015011A" w:rsidRPr="000C7B09" w:rsidRDefault="0015011A" w:rsidP="00BA5D8F">
            <w:pPr>
              <w:jc w:val="center"/>
              <w:rPr>
                <w:rFonts w:eastAsia="MS Mincho"/>
                <w:i/>
                <w:sz w:val="22"/>
                <w:szCs w:val="16"/>
                <w:lang w:eastAsia="ja-JP"/>
              </w:rPr>
            </w:pPr>
          </w:p>
        </w:tc>
        <w:tc>
          <w:tcPr>
            <w:tcW w:w="753" w:type="pct"/>
            <w:tcBorders>
              <w:bottom w:val="dotted" w:sz="4" w:space="0" w:color="auto"/>
            </w:tcBorders>
            <w:noWrap/>
            <w:vAlign w:val="bottom"/>
            <w:hideMark/>
          </w:tcPr>
          <w:p w:rsidR="0015011A" w:rsidRPr="000C7B09" w:rsidRDefault="0015011A" w:rsidP="00BA5D8F">
            <w:pPr>
              <w:jc w:val="center"/>
              <w:rPr>
                <w:rFonts w:eastAsia="MS Mincho"/>
                <w:i/>
                <w:sz w:val="22"/>
                <w:szCs w:val="16"/>
                <w:lang w:eastAsia="ja-JP"/>
              </w:rPr>
            </w:pPr>
          </w:p>
        </w:tc>
        <w:tc>
          <w:tcPr>
            <w:tcW w:w="920" w:type="pct"/>
            <w:tcBorders>
              <w:bottom w:val="dotted" w:sz="4" w:space="0" w:color="auto"/>
            </w:tcBorders>
            <w:noWrap/>
            <w:vAlign w:val="bottom"/>
            <w:hideMark/>
          </w:tcPr>
          <w:p w:rsidR="0015011A" w:rsidRPr="000C7B09" w:rsidRDefault="0015011A" w:rsidP="00BA5D8F">
            <w:pPr>
              <w:jc w:val="center"/>
              <w:rPr>
                <w:rFonts w:eastAsia="MS Mincho"/>
                <w:i/>
                <w:sz w:val="22"/>
                <w:szCs w:val="16"/>
                <w:lang w:eastAsia="ja-JP"/>
              </w:rPr>
            </w:pPr>
          </w:p>
        </w:tc>
        <w:tc>
          <w:tcPr>
            <w:tcW w:w="837" w:type="pct"/>
            <w:tcBorders>
              <w:bottom w:val="dotted" w:sz="4" w:space="0" w:color="auto"/>
            </w:tcBorders>
            <w:noWrap/>
            <w:vAlign w:val="bottom"/>
            <w:hideMark/>
          </w:tcPr>
          <w:p w:rsidR="0015011A" w:rsidRPr="000C7B09" w:rsidRDefault="0015011A" w:rsidP="00BA5D8F">
            <w:pPr>
              <w:jc w:val="center"/>
              <w:rPr>
                <w:rFonts w:eastAsia="MS Mincho"/>
                <w:i/>
                <w:sz w:val="22"/>
                <w:szCs w:val="16"/>
                <w:lang w:eastAsia="ja-JP"/>
              </w:rPr>
            </w:pPr>
          </w:p>
        </w:tc>
      </w:tr>
      <w:tr w:rsidR="0015011A" w:rsidRPr="000C7B09" w:rsidTr="00BA5D8F">
        <w:trPr>
          <w:cantSplit/>
        </w:trPr>
        <w:tc>
          <w:tcPr>
            <w:tcW w:w="1570" w:type="pct"/>
            <w:tcBorders>
              <w:top w:val="dotted" w:sz="4" w:space="0" w:color="auto"/>
              <w:bottom w:val="dotted" w:sz="4" w:space="0" w:color="auto"/>
            </w:tcBorders>
            <w:noWrap/>
            <w:hideMark/>
          </w:tcPr>
          <w:p w:rsidR="0015011A" w:rsidRPr="000C7B09" w:rsidRDefault="00BA5D8F" w:rsidP="00BA5D8F">
            <w:pPr>
              <w:rPr>
                <w:rFonts w:eastAsia="MS Mincho"/>
                <w:sz w:val="16"/>
                <w:szCs w:val="16"/>
              </w:rPr>
            </w:pPr>
            <w:r>
              <w:rPr>
                <w:sz w:val="16"/>
                <w:szCs w:val="16"/>
              </w:rPr>
              <w:t>- overnight accommodation areas</w:t>
            </w:r>
          </w:p>
        </w:tc>
        <w:tc>
          <w:tcPr>
            <w:tcW w:w="920" w:type="pct"/>
            <w:tcBorders>
              <w:top w:val="dotted" w:sz="4" w:space="0" w:color="auto"/>
              <w:bottom w:val="dotted" w:sz="4" w:space="0" w:color="auto"/>
            </w:tcBorders>
            <w:noWrap/>
            <w:hideMark/>
          </w:tcPr>
          <w:p w:rsidR="0015011A" w:rsidRPr="000C7B09" w:rsidRDefault="0015011A" w:rsidP="00BA5D8F">
            <w:pPr>
              <w:jc w:val="center"/>
              <w:rPr>
                <w:rFonts w:eastAsia="MS Mincho"/>
                <w:sz w:val="16"/>
                <w:szCs w:val="16"/>
              </w:rPr>
            </w:pPr>
            <w:r>
              <w:rPr>
                <w:sz w:val="16"/>
                <w:szCs w:val="16"/>
              </w:rPr>
              <w:t>800</w:t>
            </w:r>
            <w:r>
              <w:rPr>
                <w:sz w:val="16"/>
                <w:szCs w:val="16"/>
                <w:vertAlign w:val="superscript"/>
              </w:rPr>
              <w:t>2</w:t>
            </w:r>
            <w:r>
              <w:rPr>
                <w:sz w:val="16"/>
                <w:szCs w:val="16"/>
              </w:rPr>
              <w:t xml:space="preserve"> (1 200 *</w:t>
            </w:r>
            <w:r>
              <w:rPr>
                <w:sz w:val="16"/>
                <w:szCs w:val="16"/>
                <w:vertAlign w:val="superscript"/>
              </w:rPr>
              <w:t>2</w:t>
            </w:r>
            <w:r>
              <w:rPr>
                <w:sz w:val="16"/>
                <w:szCs w:val="16"/>
              </w:rPr>
              <w:t>)</w:t>
            </w:r>
          </w:p>
        </w:tc>
        <w:tc>
          <w:tcPr>
            <w:tcW w:w="753" w:type="pct"/>
            <w:tcBorders>
              <w:top w:val="dotted" w:sz="4" w:space="0" w:color="auto"/>
              <w:bottom w:val="dotted" w:sz="4" w:space="0" w:color="auto"/>
            </w:tcBorders>
            <w:noWrap/>
            <w:hideMark/>
          </w:tcPr>
          <w:p w:rsidR="0015011A" w:rsidRPr="0063230D" w:rsidRDefault="00644E50" w:rsidP="00BA5D8F">
            <w:pPr>
              <w:jc w:val="center"/>
              <w:rPr>
                <w:rFonts w:eastAsia="MS Mincho"/>
                <w:sz w:val="16"/>
                <w:szCs w:val="16"/>
              </w:rPr>
            </w:pPr>
            <w:r>
              <w:rPr>
                <w:sz w:val="16"/>
                <w:szCs w:val="16"/>
              </w:rPr>
              <w:t>800</w:t>
            </w:r>
            <w:r>
              <w:rPr>
                <w:sz w:val="16"/>
                <w:szCs w:val="16"/>
                <w:vertAlign w:val="superscript"/>
              </w:rPr>
              <w:t>2</w:t>
            </w:r>
          </w:p>
        </w:tc>
        <w:tc>
          <w:tcPr>
            <w:tcW w:w="920" w:type="pct"/>
            <w:tcBorders>
              <w:top w:val="dotted" w:sz="4" w:space="0" w:color="auto"/>
              <w:bottom w:val="dotted" w:sz="4" w:space="0" w:color="auto"/>
            </w:tcBorders>
            <w:noWrap/>
            <w:hideMark/>
          </w:tcPr>
          <w:p w:rsidR="0015011A" w:rsidRPr="000C7B09" w:rsidRDefault="0012338A" w:rsidP="00BA5D8F">
            <w:pPr>
              <w:jc w:val="center"/>
              <w:rPr>
                <w:rFonts w:eastAsia="MS Mincho"/>
                <w:sz w:val="16"/>
                <w:szCs w:val="16"/>
              </w:rPr>
            </w:pPr>
            <w:r>
              <w:rPr>
                <w:sz w:val="16"/>
                <w:szCs w:val="16"/>
              </w:rPr>
              <w:t>800</w:t>
            </w:r>
            <w:r>
              <w:rPr>
                <w:sz w:val="16"/>
                <w:szCs w:val="16"/>
                <w:vertAlign w:val="superscript"/>
              </w:rPr>
              <w:t>2</w:t>
            </w:r>
            <w:r>
              <w:rPr>
                <w:sz w:val="16"/>
                <w:szCs w:val="16"/>
              </w:rPr>
              <w:t xml:space="preserve"> (1 200</w:t>
            </w:r>
            <w:r>
              <w:rPr>
                <w:sz w:val="16"/>
                <w:szCs w:val="16"/>
                <w:vertAlign w:val="superscript"/>
              </w:rPr>
              <w:t>2</w:t>
            </w:r>
            <w:r>
              <w:rPr>
                <w:sz w:val="16"/>
                <w:szCs w:val="16"/>
              </w:rPr>
              <w:t xml:space="preserve"> *)</w:t>
            </w:r>
          </w:p>
        </w:tc>
        <w:tc>
          <w:tcPr>
            <w:tcW w:w="837" w:type="pct"/>
            <w:tcBorders>
              <w:top w:val="dotted" w:sz="4" w:space="0" w:color="auto"/>
              <w:bottom w:val="dotted" w:sz="4" w:space="0" w:color="auto"/>
            </w:tcBorders>
            <w:noWrap/>
            <w:hideMark/>
          </w:tcPr>
          <w:p w:rsidR="0015011A" w:rsidRPr="000C7B09" w:rsidRDefault="0015011A" w:rsidP="00BA5D8F">
            <w:pPr>
              <w:jc w:val="center"/>
              <w:rPr>
                <w:rFonts w:eastAsia="MS Mincho"/>
                <w:sz w:val="16"/>
                <w:szCs w:val="16"/>
              </w:rPr>
            </w:pPr>
            <w:r>
              <w:rPr>
                <w:sz w:val="16"/>
                <w:szCs w:val="16"/>
              </w:rPr>
              <w:t>400</w:t>
            </w:r>
            <w:r>
              <w:rPr>
                <w:sz w:val="16"/>
                <w:szCs w:val="16"/>
                <w:vertAlign w:val="superscript"/>
              </w:rPr>
              <w:t>2</w:t>
            </w:r>
            <w:r>
              <w:rPr>
                <w:sz w:val="16"/>
                <w:szCs w:val="16"/>
              </w:rPr>
              <w:t xml:space="preserve"> (600</w:t>
            </w:r>
            <w:r>
              <w:rPr>
                <w:sz w:val="16"/>
                <w:szCs w:val="16"/>
                <w:vertAlign w:val="superscript"/>
              </w:rPr>
              <w:t>2</w:t>
            </w:r>
            <w:r>
              <w:rPr>
                <w:sz w:val="16"/>
                <w:szCs w:val="16"/>
              </w:rPr>
              <w:t xml:space="preserve"> *)</w:t>
            </w:r>
          </w:p>
        </w:tc>
      </w:tr>
      <w:tr w:rsidR="0015011A" w:rsidRPr="000C7B09" w:rsidTr="00BA5D8F">
        <w:trPr>
          <w:cantSplit/>
        </w:trPr>
        <w:tc>
          <w:tcPr>
            <w:tcW w:w="1570" w:type="pct"/>
            <w:tcBorders>
              <w:top w:val="dotted" w:sz="4" w:space="0" w:color="auto"/>
              <w:bottom w:val="dotted" w:sz="4" w:space="0" w:color="auto"/>
            </w:tcBorders>
            <w:noWrap/>
            <w:hideMark/>
          </w:tcPr>
          <w:p w:rsidR="0015011A" w:rsidRPr="000C7B09" w:rsidRDefault="00BA5D8F" w:rsidP="00BA5D8F">
            <w:pPr>
              <w:rPr>
                <w:rFonts w:eastAsia="MS Mincho"/>
                <w:sz w:val="16"/>
                <w:szCs w:val="16"/>
              </w:rPr>
            </w:pPr>
            <w:r>
              <w:rPr>
                <w:sz w:val="16"/>
                <w:szCs w:val="16"/>
              </w:rPr>
              <w:t>-</w:t>
            </w:r>
            <w:r w:rsidR="00EB4BFA">
              <w:rPr>
                <w:sz w:val="16"/>
                <w:szCs w:val="16"/>
              </w:rPr>
              <w:t xml:space="preserve"> </w:t>
            </w:r>
            <w:r>
              <w:rPr>
                <w:sz w:val="16"/>
                <w:szCs w:val="16"/>
              </w:rPr>
              <w:t>other premises</w:t>
            </w:r>
          </w:p>
        </w:tc>
        <w:tc>
          <w:tcPr>
            <w:tcW w:w="920" w:type="pct"/>
            <w:tcBorders>
              <w:top w:val="dotted" w:sz="4" w:space="0" w:color="auto"/>
              <w:bottom w:val="dotted" w:sz="4" w:space="0" w:color="auto"/>
            </w:tcBorders>
            <w:noWrap/>
            <w:hideMark/>
          </w:tcPr>
          <w:p w:rsidR="0015011A" w:rsidRPr="000C7B09" w:rsidRDefault="0015011A" w:rsidP="00BA5D8F">
            <w:pPr>
              <w:jc w:val="center"/>
              <w:rPr>
                <w:rFonts w:eastAsia="MS Mincho"/>
                <w:sz w:val="16"/>
                <w:szCs w:val="16"/>
              </w:rPr>
            </w:pPr>
            <w:r>
              <w:rPr>
                <w:sz w:val="16"/>
                <w:szCs w:val="16"/>
              </w:rPr>
              <w:t>1 600 (3 200 *)</w:t>
            </w:r>
          </w:p>
        </w:tc>
        <w:tc>
          <w:tcPr>
            <w:tcW w:w="753" w:type="pct"/>
            <w:tcBorders>
              <w:top w:val="dotted" w:sz="4" w:space="0" w:color="auto"/>
              <w:bottom w:val="dotted" w:sz="4" w:space="0" w:color="auto"/>
            </w:tcBorders>
            <w:noWrap/>
            <w:hideMark/>
          </w:tcPr>
          <w:p w:rsidR="0015011A" w:rsidRPr="000C7B09" w:rsidRDefault="00124729" w:rsidP="00BA5D8F">
            <w:pPr>
              <w:jc w:val="center"/>
              <w:rPr>
                <w:rFonts w:eastAsia="MS Mincho"/>
                <w:sz w:val="16"/>
                <w:szCs w:val="16"/>
              </w:rPr>
            </w:pPr>
            <w:r>
              <w:rPr>
                <w:sz w:val="16"/>
                <w:szCs w:val="16"/>
              </w:rPr>
              <w:t>1 200</w:t>
            </w:r>
          </w:p>
        </w:tc>
        <w:tc>
          <w:tcPr>
            <w:tcW w:w="920" w:type="pct"/>
            <w:tcBorders>
              <w:top w:val="dotted" w:sz="4" w:space="0" w:color="auto"/>
              <w:bottom w:val="dotted" w:sz="4" w:space="0" w:color="auto"/>
            </w:tcBorders>
            <w:noWrap/>
            <w:hideMark/>
          </w:tcPr>
          <w:p w:rsidR="0015011A" w:rsidRPr="000C7B09" w:rsidRDefault="0012338A" w:rsidP="00BA5D8F">
            <w:pPr>
              <w:jc w:val="center"/>
              <w:rPr>
                <w:rFonts w:eastAsia="MS Mincho"/>
                <w:sz w:val="16"/>
                <w:szCs w:val="16"/>
              </w:rPr>
            </w:pPr>
            <w:r>
              <w:rPr>
                <w:sz w:val="16"/>
                <w:szCs w:val="16"/>
              </w:rPr>
              <w:t>1 600 (2 400 *)</w:t>
            </w:r>
          </w:p>
        </w:tc>
        <w:tc>
          <w:tcPr>
            <w:tcW w:w="837" w:type="pct"/>
            <w:tcBorders>
              <w:top w:val="dotted" w:sz="4" w:space="0" w:color="auto"/>
              <w:bottom w:val="dotted" w:sz="4" w:space="0" w:color="auto"/>
            </w:tcBorders>
            <w:noWrap/>
            <w:hideMark/>
          </w:tcPr>
          <w:p w:rsidR="0015011A" w:rsidRPr="000C7B09" w:rsidRDefault="003C3979" w:rsidP="00BA5D8F">
            <w:pPr>
              <w:jc w:val="center"/>
              <w:rPr>
                <w:rFonts w:eastAsia="MS Mincho"/>
                <w:sz w:val="16"/>
                <w:szCs w:val="16"/>
              </w:rPr>
            </w:pPr>
            <w:r>
              <w:rPr>
                <w:sz w:val="16"/>
                <w:szCs w:val="16"/>
              </w:rPr>
              <w:t>400 (1 200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b/>
                <w:sz w:val="16"/>
                <w:szCs w:val="16"/>
              </w:rPr>
              <w:lastRenderedPageBreak/>
              <w:t>Assembly and business premises and office premises</w:t>
            </w:r>
          </w:p>
        </w:tc>
        <w:tc>
          <w:tcPr>
            <w:tcW w:w="920" w:type="pct"/>
            <w:noWrap/>
            <w:hideMark/>
          </w:tcPr>
          <w:p w:rsidR="0015011A" w:rsidRPr="000C7B09" w:rsidRDefault="0015011A" w:rsidP="00BA5D8F">
            <w:pPr>
              <w:jc w:val="center"/>
              <w:rPr>
                <w:rFonts w:eastAsia="MS Mincho"/>
                <w:sz w:val="16"/>
                <w:szCs w:val="16"/>
                <w:lang w:eastAsia="ja-JP"/>
              </w:rPr>
            </w:pPr>
          </w:p>
        </w:tc>
        <w:tc>
          <w:tcPr>
            <w:tcW w:w="753" w:type="pct"/>
            <w:noWrap/>
            <w:hideMark/>
          </w:tcPr>
          <w:p w:rsidR="0015011A" w:rsidRPr="000C7B09" w:rsidRDefault="0015011A" w:rsidP="00BA5D8F">
            <w:pPr>
              <w:jc w:val="center"/>
              <w:rPr>
                <w:rFonts w:eastAsia="MS Mincho"/>
                <w:sz w:val="16"/>
                <w:szCs w:val="16"/>
                <w:lang w:eastAsia="ja-JP"/>
              </w:rPr>
            </w:pPr>
          </w:p>
        </w:tc>
        <w:tc>
          <w:tcPr>
            <w:tcW w:w="920" w:type="pct"/>
            <w:noWrap/>
            <w:hideMark/>
          </w:tcPr>
          <w:p w:rsidR="0015011A" w:rsidRPr="000C7B09" w:rsidRDefault="0015011A" w:rsidP="00BA5D8F">
            <w:pPr>
              <w:jc w:val="center"/>
              <w:rPr>
                <w:rFonts w:eastAsia="MS Mincho"/>
                <w:sz w:val="16"/>
                <w:szCs w:val="16"/>
                <w:lang w:eastAsia="ja-JP"/>
              </w:rPr>
            </w:pPr>
          </w:p>
        </w:tc>
        <w:tc>
          <w:tcPr>
            <w:tcW w:w="837" w:type="pct"/>
            <w:noWrap/>
            <w:hideMark/>
          </w:tcPr>
          <w:p w:rsidR="0015011A" w:rsidRPr="000C7B09" w:rsidRDefault="0015011A" w:rsidP="00BA5D8F">
            <w:pPr>
              <w:jc w:val="center"/>
              <w:rPr>
                <w:rFonts w:eastAsia="MS Mincho"/>
                <w:sz w:val="16"/>
                <w:szCs w:val="16"/>
                <w:lang w:eastAsia="ja-JP"/>
              </w:rPr>
            </w:pPr>
          </w:p>
        </w:tc>
      </w:tr>
      <w:tr w:rsidR="0015011A" w:rsidRPr="000C7B09" w:rsidTr="00BA5D8F">
        <w:trPr>
          <w:cantSplit/>
        </w:trPr>
        <w:tc>
          <w:tcPr>
            <w:tcW w:w="1570" w:type="pct"/>
            <w:hideMark/>
          </w:tcPr>
          <w:p w:rsidR="0015011A" w:rsidRPr="0021389B" w:rsidRDefault="0021389B" w:rsidP="00BA5D8F">
            <w:pPr>
              <w:rPr>
                <w:rFonts w:eastAsia="MS Mincho"/>
                <w:sz w:val="16"/>
                <w:szCs w:val="16"/>
              </w:rPr>
            </w:pPr>
            <w:r>
              <w:rPr>
                <w:sz w:val="16"/>
                <w:szCs w:val="16"/>
              </w:rPr>
              <w:t>- one-storey</w:t>
            </w:r>
          </w:p>
        </w:tc>
        <w:tc>
          <w:tcPr>
            <w:tcW w:w="920" w:type="pct"/>
            <w:noWrap/>
            <w:hideMark/>
          </w:tcPr>
          <w:p w:rsidR="0015011A" w:rsidRPr="000C7B09" w:rsidRDefault="0015011A" w:rsidP="00BA5D8F">
            <w:pPr>
              <w:jc w:val="center"/>
              <w:rPr>
                <w:rFonts w:eastAsia="MS Mincho"/>
                <w:sz w:val="16"/>
                <w:szCs w:val="16"/>
              </w:rPr>
            </w:pPr>
            <w:r>
              <w:rPr>
                <w:sz w:val="16"/>
                <w:szCs w:val="16"/>
              </w:rPr>
              <w:t>2 400 (24 000 *)</w:t>
            </w:r>
          </w:p>
        </w:tc>
        <w:tc>
          <w:tcPr>
            <w:tcW w:w="753" w:type="pct"/>
            <w:noWrap/>
            <w:hideMark/>
          </w:tcPr>
          <w:p w:rsidR="0015011A" w:rsidRPr="000C7B09" w:rsidRDefault="00275707" w:rsidP="00BA5D8F">
            <w:pPr>
              <w:jc w:val="center"/>
              <w:rPr>
                <w:rFonts w:eastAsia="MS Mincho"/>
                <w:sz w:val="16"/>
                <w:szCs w:val="16"/>
              </w:rPr>
            </w:pPr>
            <w:r>
              <w:rPr>
                <w:sz w:val="16"/>
                <w:szCs w:val="16"/>
              </w:rPr>
              <w:t>not possible</w:t>
            </w:r>
          </w:p>
        </w:tc>
        <w:tc>
          <w:tcPr>
            <w:tcW w:w="920" w:type="pct"/>
            <w:noWrap/>
            <w:hideMark/>
          </w:tcPr>
          <w:p w:rsidR="0015011A" w:rsidRPr="000C7B09" w:rsidRDefault="00551F53" w:rsidP="00BA5D8F">
            <w:pPr>
              <w:jc w:val="center"/>
              <w:rPr>
                <w:rFonts w:eastAsia="MS Mincho"/>
                <w:sz w:val="16"/>
                <w:szCs w:val="16"/>
              </w:rPr>
            </w:pPr>
            <w:r>
              <w:rPr>
                <w:sz w:val="16"/>
                <w:szCs w:val="16"/>
              </w:rPr>
              <w:t>2 400 (9 600 *)</w:t>
            </w:r>
          </w:p>
        </w:tc>
        <w:tc>
          <w:tcPr>
            <w:tcW w:w="837" w:type="pct"/>
            <w:noWrap/>
            <w:hideMark/>
          </w:tcPr>
          <w:p w:rsidR="0015011A" w:rsidRPr="000C7B09" w:rsidRDefault="0015011A" w:rsidP="00BA5D8F">
            <w:pPr>
              <w:jc w:val="center"/>
              <w:rPr>
                <w:rFonts w:eastAsia="MS Mincho"/>
                <w:sz w:val="16"/>
                <w:szCs w:val="16"/>
              </w:rPr>
            </w:pPr>
            <w:r>
              <w:rPr>
                <w:sz w:val="16"/>
                <w:szCs w:val="16"/>
              </w:rPr>
              <w:t>400 (1 200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w:t>
            </w:r>
            <w:r w:rsidR="00EB4BFA">
              <w:rPr>
                <w:sz w:val="16"/>
                <w:szCs w:val="16"/>
              </w:rPr>
              <w:t xml:space="preserve"> </w:t>
            </w:r>
            <w:r>
              <w:rPr>
                <w:sz w:val="16"/>
                <w:szCs w:val="16"/>
              </w:rPr>
              <w:t>two-storey</w:t>
            </w:r>
          </w:p>
        </w:tc>
        <w:tc>
          <w:tcPr>
            <w:tcW w:w="920" w:type="pct"/>
            <w:noWrap/>
            <w:hideMark/>
          </w:tcPr>
          <w:p w:rsidR="0015011A" w:rsidRPr="000C7B09" w:rsidRDefault="0015011A" w:rsidP="00BA5D8F">
            <w:pPr>
              <w:jc w:val="center"/>
              <w:rPr>
                <w:rFonts w:eastAsia="MS Mincho"/>
                <w:sz w:val="16"/>
                <w:szCs w:val="16"/>
              </w:rPr>
            </w:pPr>
            <w:r>
              <w:rPr>
                <w:sz w:val="16"/>
                <w:szCs w:val="16"/>
              </w:rPr>
              <w:t>2 400 (12 000 *)</w:t>
            </w:r>
          </w:p>
        </w:tc>
        <w:tc>
          <w:tcPr>
            <w:tcW w:w="753" w:type="pct"/>
            <w:noWrap/>
            <w:hideMark/>
          </w:tcPr>
          <w:p w:rsidR="0015011A" w:rsidRPr="000C7B09" w:rsidRDefault="004D7BEA" w:rsidP="00BA5D8F">
            <w:pPr>
              <w:jc w:val="center"/>
              <w:rPr>
                <w:rFonts w:eastAsia="MS Mincho"/>
                <w:sz w:val="16"/>
                <w:szCs w:val="16"/>
              </w:rPr>
            </w:pPr>
            <w:r>
              <w:rPr>
                <w:sz w:val="16"/>
                <w:szCs w:val="16"/>
              </w:rPr>
              <w:t>not possible</w:t>
            </w:r>
          </w:p>
        </w:tc>
        <w:tc>
          <w:tcPr>
            <w:tcW w:w="920" w:type="pct"/>
            <w:noWrap/>
            <w:hideMark/>
          </w:tcPr>
          <w:p w:rsidR="0015011A" w:rsidRPr="000C7B09" w:rsidRDefault="003C3979" w:rsidP="00BA5D8F">
            <w:pPr>
              <w:jc w:val="center"/>
              <w:rPr>
                <w:rFonts w:eastAsia="MS Mincho"/>
                <w:sz w:val="16"/>
                <w:szCs w:val="16"/>
              </w:rPr>
            </w:pPr>
            <w:r>
              <w:rPr>
                <w:sz w:val="16"/>
                <w:szCs w:val="16"/>
              </w:rPr>
              <w:t>2 400 (4 800 *)</w:t>
            </w:r>
          </w:p>
        </w:tc>
        <w:tc>
          <w:tcPr>
            <w:tcW w:w="837" w:type="pct"/>
            <w:noWrap/>
            <w:hideMark/>
          </w:tcPr>
          <w:p w:rsidR="0015011A" w:rsidRPr="000C7B09" w:rsidRDefault="00CD3EAD" w:rsidP="00BA5D8F">
            <w:pPr>
              <w:jc w:val="center"/>
              <w:rPr>
                <w:rFonts w:eastAsia="MS Mincho"/>
                <w:sz w:val="16"/>
                <w:szCs w:val="16"/>
              </w:rPr>
            </w:pPr>
            <w:r>
              <w:rPr>
                <w:sz w:val="16"/>
                <w:szCs w:val="16"/>
              </w:rPr>
              <w:t>400 (600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w:t>
            </w:r>
            <w:r w:rsidR="00EB4BFA">
              <w:rPr>
                <w:sz w:val="16"/>
                <w:szCs w:val="16"/>
              </w:rPr>
              <w:t xml:space="preserve"> </w:t>
            </w:r>
            <w:r>
              <w:rPr>
                <w:sz w:val="16"/>
                <w:szCs w:val="16"/>
              </w:rPr>
              <w:t>more than two storeys, office premises</w:t>
            </w:r>
          </w:p>
        </w:tc>
        <w:tc>
          <w:tcPr>
            <w:tcW w:w="920" w:type="pct"/>
            <w:noWrap/>
            <w:hideMark/>
          </w:tcPr>
          <w:p w:rsidR="0015011A" w:rsidRPr="000C7B09" w:rsidRDefault="003C3979" w:rsidP="00BA5D8F">
            <w:pPr>
              <w:jc w:val="center"/>
              <w:rPr>
                <w:rFonts w:eastAsia="MS Mincho"/>
                <w:sz w:val="16"/>
                <w:szCs w:val="16"/>
              </w:rPr>
            </w:pPr>
            <w:r>
              <w:rPr>
                <w:sz w:val="16"/>
                <w:szCs w:val="16"/>
              </w:rPr>
              <w:t>2 400 (9 600 *)</w:t>
            </w:r>
          </w:p>
        </w:tc>
        <w:tc>
          <w:tcPr>
            <w:tcW w:w="753" w:type="pct"/>
            <w:noWrap/>
            <w:hideMark/>
          </w:tcPr>
          <w:p w:rsidR="0015011A" w:rsidRPr="000C7B09" w:rsidRDefault="0015011A" w:rsidP="00BA5D8F">
            <w:pPr>
              <w:jc w:val="center"/>
              <w:rPr>
                <w:rFonts w:eastAsia="MS Mincho"/>
                <w:sz w:val="16"/>
                <w:szCs w:val="16"/>
              </w:rPr>
            </w:pPr>
            <w:r>
              <w:rPr>
                <w:sz w:val="16"/>
                <w:szCs w:val="16"/>
              </w:rPr>
              <w:t>2,400</w:t>
            </w:r>
          </w:p>
        </w:tc>
        <w:tc>
          <w:tcPr>
            <w:tcW w:w="920" w:type="pct"/>
            <w:noWrap/>
            <w:hideMark/>
          </w:tcPr>
          <w:p w:rsidR="0015011A" w:rsidRPr="000C7B09" w:rsidRDefault="008A55B7" w:rsidP="00BA5D8F">
            <w:pPr>
              <w:jc w:val="center"/>
              <w:rPr>
                <w:rFonts w:eastAsia="MS Mincho"/>
                <w:sz w:val="16"/>
                <w:szCs w:val="16"/>
              </w:rPr>
            </w:pPr>
            <w:r>
              <w:rPr>
                <w:sz w:val="16"/>
                <w:szCs w:val="16"/>
              </w:rPr>
              <w:t>not possible</w:t>
            </w:r>
          </w:p>
        </w:tc>
        <w:tc>
          <w:tcPr>
            <w:tcW w:w="837" w:type="pct"/>
            <w:noWrap/>
            <w:hideMark/>
          </w:tcPr>
          <w:p w:rsidR="0015011A" w:rsidRPr="000C7B09" w:rsidRDefault="008A55B7" w:rsidP="00BA5D8F">
            <w:pPr>
              <w:jc w:val="center"/>
              <w:rPr>
                <w:rFonts w:eastAsia="MS Mincho"/>
                <w:sz w:val="16"/>
                <w:szCs w:val="16"/>
              </w:rPr>
            </w:pPr>
            <w:r>
              <w:rPr>
                <w:sz w:val="16"/>
                <w:szCs w:val="16"/>
              </w:rPr>
              <w:t>not possible</w:t>
            </w:r>
          </w:p>
        </w:tc>
      </w:tr>
      <w:tr w:rsidR="00F673D7" w:rsidRPr="000C7B09" w:rsidTr="00BA5D8F">
        <w:trPr>
          <w:cantSplit/>
        </w:trPr>
        <w:tc>
          <w:tcPr>
            <w:tcW w:w="1570" w:type="pct"/>
          </w:tcPr>
          <w:p w:rsidR="00F673D7" w:rsidRPr="000C7B09" w:rsidRDefault="00F673D7" w:rsidP="00BA5D8F">
            <w:pPr>
              <w:rPr>
                <w:rFonts w:eastAsia="MS Mincho"/>
                <w:sz w:val="16"/>
                <w:szCs w:val="16"/>
              </w:rPr>
            </w:pPr>
            <w:r>
              <w:rPr>
                <w:sz w:val="16"/>
                <w:szCs w:val="16"/>
              </w:rPr>
              <w:t>-</w:t>
            </w:r>
            <w:r w:rsidR="00EB4BFA">
              <w:rPr>
                <w:sz w:val="16"/>
                <w:szCs w:val="16"/>
              </w:rPr>
              <w:t xml:space="preserve"> </w:t>
            </w:r>
            <w:r>
              <w:rPr>
                <w:sz w:val="16"/>
                <w:szCs w:val="16"/>
              </w:rPr>
              <w:t>more than two storeys, shop premises</w:t>
            </w:r>
          </w:p>
        </w:tc>
        <w:tc>
          <w:tcPr>
            <w:tcW w:w="920" w:type="pct"/>
            <w:noWrap/>
          </w:tcPr>
          <w:p w:rsidR="00F673D7" w:rsidRPr="000C7B09" w:rsidRDefault="004D5CDF" w:rsidP="00BA5D8F">
            <w:pPr>
              <w:jc w:val="center"/>
              <w:rPr>
                <w:rFonts w:eastAsia="MS Mincho"/>
                <w:sz w:val="16"/>
                <w:szCs w:val="16"/>
              </w:rPr>
            </w:pPr>
            <w:r>
              <w:rPr>
                <w:sz w:val="16"/>
                <w:szCs w:val="16"/>
              </w:rPr>
              <w:t>2 400 (4 800 *)</w:t>
            </w:r>
          </w:p>
        </w:tc>
        <w:tc>
          <w:tcPr>
            <w:tcW w:w="753" w:type="pct"/>
            <w:noWrap/>
          </w:tcPr>
          <w:p w:rsidR="00F673D7" w:rsidRPr="000C7B09" w:rsidRDefault="00F673D7" w:rsidP="00BA5D8F">
            <w:pPr>
              <w:jc w:val="center"/>
              <w:rPr>
                <w:rFonts w:eastAsia="MS Mincho"/>
                <w:sz w:val="16"/>
                <w:szCs w:val="16"/>
              </w:rPr>
            </w:pPr>
            <w:r>
              <w:rPr>
                <w:sz w:val="16"/>
                <w:szCs w:val="16"/>
              </w:rPr>
              <w:t>300</w:t>
            </w:r>
          </w:p>
        </w:tc>
        <w:tc>
          <w:tcPr>
            <w:tcW w:w="920" w:type="pct"/>
            <w:noWrap/>
          </w:tcPr>
          <w:p w:rsidR="00F673D7" w:rsidRDefault="004D5CDF" w:rsidP="00BA5D8F">
            <w:pPr>
              <w:jc w:val="center"/>
              <w:rPr>
                <w:rFonts w:eastAsia="MS Mincho"/>
                <w:sz w:val="16"/>
                <w:szCs w:val="16"/>
              </w:rPr>
            </w:pPr>
            <w:r>
              <w:rPr>
                <w:sz w:val="16"/>
                <w:szCs w:val="16"/>
              </w:rPr>
              <w:t>not possible</w:t>
            </w:r>
          </w:p>
        </w:tc>
        <w:tc>
          <w:tcPr>
            <w:tcW w:w="837" w:type="pct"/>
            <w:noWrap/>
          </w:tcPr>
          <w:p w:rsidR="00F673D7" w:rsidRDefault="004D5CDF" w:rsidP="00BA5D8F">
            <w:pPr>
              <w:jc w:val="center"/>
              <w:rPr>
                <w:rFonts w:eastAsia="MS Mincho"/>
                <w:sz w:val="16"/>
                <w:szCs w:val="16"/>
              </w:rPr>
            </w:pPr>
            <w:r>
              <w:rPr>
                <w:sz w:val="16"/>
                <w:szCs w:val="16"/>
              </w:rPr>
              <w:t>not possible</w:t>
            </w:r>
          </w:p>
        </w:tc>
      </w:tr>
      <w:tr w:rsidR="000379C4" w:rsidRPr="000C7B09" w:rsidTr="00BA5D8F">
        <w:trPr>
          <w:cantSplit/>
        </w:trPr>
        <w:tc>
          <w:tcPr>
            <w:tcW w:w="1570" w:type="pct"/>
          </w:tcPr>
          <w:p w:rsidR="000379C4" w:rsidRPr="000C7B09" w:rsidRDefault="000379C4" w:rsidP="00BA5D8F">
            <w:pPr>
              <w:rPr>
                <w:rFonts w:eastAsia="MS Mincho"/>
                <w:sz w:val="16"/>
                <w:szCs w:val="16"/>
              </w:rPr>
            </w:pPr>
            <w:r>
              <w:rPr>
                <w:sz w:val="16"/>
                <w:szCs w:val="16"/>
              </w:rPr>
              <w:t>-</w:t>
            </w:r>
            <w:r w:rsidR="00EB4BFA">
              <w:rPr>
                <w:sz w:val="16"/>
                <w:szCs w:val="16"/>
              </w:rPr>
              <w:t xml:space="preserve"> </w:t>
            </w:r>
            <w:r>
              <w:rPr>
                <w:sz w:val="16"/>
                <w:szCs w:val="16"/>
              </w:rPr>
              <w:t>More than two storeys, other premises</w:t>
            </w:r>
          </w:p>
        </w:tc>
        <w:tc>
          <w:tcPr>
            <w:tcW w:w="920" w:type="pct"/>
            <w:noWrap/>
          </w:tcPr>
          <w:p w:rsidR="000379C4" w:rsidRPr="000C7B09" w:rsidRDefault="000379C4" w:rsidP="00BA5D8F">
            <w:pPr>
              <w:jc w:val="center"/>
              <w:rPr>
                <w:rFonts w:eastAsia="MS Mincho"/>
                <w:sz w:val="16"/>
                <w:szCs w:val="16"/>
              </w:rPr>
            </w:pPr>
            <w:r>
              <w:rPr>
                <w:sz w:val="16"/>
                <w:szCs w:val="16"/>
              </w:rPr>
              <w:t>2 400 (4 800 *)</w:t>
            </w:r>
          </w:p>
        </w:tc>
        <w:tc>
          <w:tcPr>
            <w:tcW w:w="753" w:type="pct"/>
            <w:noWrap/>
          </w:tcPr>
          <w:p w:rsidR="000379C4" w:rsidRPr="000C7B09" w:rsidRDefault="00F552EB" w:rsidP="00BA5D8F">
            <w:pPr>
              <w:jc w:val="center"/>
              <w:rPr>
                <w:rFonts w:eastAsia="MS Mincho"/>
                <w:sz w:val="16"/>
                <w:szCs w:val="16"/>
              </w:rPr>
            </w:pPr>
            <w:r>
              <w:rPr>
                <w:sz w:val="16"/>
                <w:szCs w:val="16"/>
              </w:rPr>
              <w:t>1 200</w:t>
            </w:r>
          </w:p>
        </w:tc>
        <w:tc>
          <w:tcPr>
            <w:tcW w:w="920" w:type="pct"/>
            <w:noWrap/>
          </w:tcPr>
          <w:p w:rsidR="000379C4" w:rsidRPr="000C7B09" w:rsidRDefault="008A55B7" w:rsidP="00BA5D8F">
            <w:pPr>
              <w:jc w:val="center"/>
              <w:rPr>
                <w:rFonts w:eastAsia="MS Mincho"/>
                <w:sz w:val="16"/>
                <w:szCs w:val="16"/>
              </w:rPr>
            </w:pPr>
            <w:r>
              <w:rPr>
                <w:sz w:val="16"/>
                <w:szCs w:val="16"/>
              </w:rPr>
              <w:t>not possible</w:t>
            </w:r>
          </w:p>
        </w:tc>
        <w:tc>
          <w:tcPr>
            <w:tcW w:w="837" w:type="pct"/>
            <w:noWrap/>
          </w:tcPr>
          <w:p w:rsidR="000379C4" w:rsidRPr="000C7B09" w:rsidRDefault="008A55B7" w:rsidP="00BA5D8F">
            <w:pPr>
              <w:jc w:val="center"/>
              <w:rPr>
                <w:rFonts w:eastAsia="MS Mincho"/>
                <w:sz w:val="16"/>
                <w:szCs w:val="16"/>
              </w:rPr>
            </w:pPr>
            <w:r>
              <w:rPr>
                <w:sz w:val="16"/>
                <w:szCs w:val="16"/>
              </w:rPr>
              <w:t>not possible</w:t>
            </w:r>
          </w:p>
        </w:tc>
      </w:tr>
      <w:tr w:rsidR="0015011A" w:rsidRPr="000C7B09" w:rsidTr="00BA5D8F">
        <w:trPr>
          <w:cantSplit/>
        </w:trPr>
        <w:tc>
          <w:tcPr>
            <w:tcW w:w="1570" w:type="pct"/>
            <w:hideMark/>
          </w:tcPr>
          <w:p w:rsidR="0015011A" w:rsidRPr="000C7B09" w:rsidRDefault="0015011A" w:rsidP="00BA5D8F">
            <w:pPr>
              <w:rPr>
                <w:b/>
                <w:sz w:val="16"/>
                <w:szCs w:val="16"/>
              </w:rPr>
            </w:pPr>
            <w:r>
              <w:rPr>
                <w:b/>
                <w:sz w:val="16"/>
                <w:szCs w:val="16"/>
              </w:rPr>
              <w:t>Production and storage premises, fire hazard class 1</w:t>
            </w:r>
          </w:p>
        </w:tc>
        <w:tc>
          <w:tcPr>
            <w:tcW w:w="920" w:type="pct"/>
            <w:noWrap/>
            <w:hideMark/>
          </w:tcPr>
          <w:p w:rsidR="0015011A" w:rsidRPr="000C7B09" w:rsidRDefault="0015011A" w:rsidP="00BA5D8F">
            <w:pPr>
              <w:jc w:val="center"/>
              <w:rPr>
                <w:rFonts w:eastAsia="MS Mincho"/>
                <w:sz w:val="16"/>
                <w:szCs w:val="16"/>
                <w:lang w:eastAsia="ja-JP"/>
              </w:rPr>
            </w:pPr>
          </w:p>
        </w:tc>
        <w:tc>
          <w:tcPr>
            <w:tcW w:w="753" w:type="pct"/>
            <w:noWrap/>
            <w:hideMark/>
          </w:tcPr>
          <w:p w:rsidR="0015011A" w:rsidRPr="000C7B09" w:rsidRDefault="0015011A" w:rsidP="00BA5D8F">
            <w:pPr>
              <w:jc w:val="center"/>
              <w:rPr>
                <w:rFonts w:eastAsia="MS Mincho"/>
                <w:sz w:val="16"/>
                <w:szCs w:val="16"/>
                <w:lang w:eastAsia="ja-JP"/>
              </w:rPr>
            </w:pPr>
          </w:p>
        </w:tc>
        <w:tc>
          <w:tcPr>
            <w:tcW w:w="920" w:type="pct"/>
            <w:noWrap/>
            <w:hideMark/>
          </w:tcPr>
          <w:p w:rsidR="0015011A" w:rsidRPr="000C7B09" w:rsidRDefault="0015011A" w:rsidP="00BA5D8F">
            <w:pPr>
              <w:jc w:val="center"/>
              <w:rPr>
                <w:rFonts w:eastAsia="MS Mincho"/>
                <w:sz w:val="16"/>
                <w:szCs w:val="16"/>
                <w:lang w:eastAsia="ja-JP"/>
              </w:rPr>
            </w:pPr>
          </w:p>
        </w:tc>
        <w:tc>
          <w:tcPr>
            <w:tcW w:w="837" w:type="pct"/>
            <w:noWrap/>
            <w:hideMark/>
          </w:tcPr>
          <w:p w:rsidR="0015011A" w:rsidRPr="000C7B09" w:rsidRDefault="0015011A" w:rsidP="00BA5D8F">
            <w:pPr>
              <w:jc w:val="center"/>
              <w:rPr>
                <w:rFonts w:eastAsia="MS Mincho"/>
                <w:sz w:val="16"/>
                <w:szCs w:val="16"/>
                <w:lang w:eastAsia="ja-JP"/>
              </w:rPr>
            </w:pPr>
          </w:p>
        </w:tc>
      </w:tr>
      <w:tr w:rsidR="0015011A" w:rsidRPr="000C7B09" w:rsidTr="00BA5D8F">
        <w:trPr>
          <w:cantSplit/>
        </w:trPr>
        <w:tc>
          <w:tcPr>
            <w:tcW w:w="1570" w:type="pct"/>
            <w:hideMark/>
          </w:tcPr>
          <w:p w:rsidR="0015011A" w:rsidRPr="000C7B09" w:rsidRDefault="00A41C85" w:rsidP="00BA5D8F">
            <w:pPr>
              <w:rPr>
                <w:rFonts w:eastAsia="MS Mincho"/>
                <w:sz w:val="16"/>
                <w:szCs w:val="16"/>
              </w:rPr>
            </w:pPr>
            <w:r>
              <w:rPr>
                <w:sz w:val="16"/>
                <w:szCs w:val="16"/>
              </w:rPr>
              <w:t>-</w:t>
            </w:r>
            <w:r w:rsidR="00EB4BFA">
              <w:rPr>
                <w:sz w:val="16"/>
                <w:szCs w:val="16"/>
              </w:rPr>
              <w:t xml:space="preserve"> </w:t>
            </w:r>
            <w:r>
              <w:rPr>
                <w:sz w:val="16"/>
                <w:szCs w:val="16"/>
              </w:rPr>
              <w:t>one-storey, generally</w:t>
            </w:r>
          </w:p>
        </w:tc>
        <w:tc>
          <w:tcPr>
            <w:tcW w:w="920" w:type="pct"/>
            <w:noWrap/>
            <w:hideMark/>
          </w:tcPr>
          <w:p w:rsidR="0015011A" w:rsidRPr="00AC035C" w:rsidRDefault="0015011A" w:rsidP="00BA5D8F">
            <w:pPr>
              <w:jc w:val="center"/>
              <w:rPr>
                <w:rFonts w:eastAsia="MS Mincho"/>
                <w:sz w:val="16"/>
                <w:szCs w:val="16"/>
              </w:rPr>
            </w:pPr>
            <w:r>
              <w:rPr>
                <w:sz w:val="16"/>
                <w:szCs w:val="16"/>
              </w:rPr>
              <w:t xml:space="preserve">6 000 </w:t>
            </w:r>
            <w:r>
              <w:rPr>
                <w:sz w:val="16"/>
                <w:szCs w:val="16"/>
                <w:vertAlign w:val="superscript"/>
              </w:rPr>
              <w:t>5)</w:t>
            </w:r>
            <w:r>
              <w:rPr>
                <w:sz w:val="16"/>
                <w:szCs w:val="16"/>
              </w:rPr>
              <w:t xml:space="preserve"> (60 000 *)</w:t>
            </w:r>
          </w:p>
        </w:tc>
        <w:tc>
          <w:tcPr>
            <w:tcW w:w="753" w:type="pct"/>
            <w:noWrap/>
            <w:hideMark/>
          </w:tcPr>
          <w:p w:rsidR="0015011A" w:rsidRPr="000C7B09" w:rsidRDefault="004D7BEA" w:rsidP="00BA5D8F">
            <w:pPr>
              <w:jc w:val="center"/>
              <w:rPr>
                <w:rFonts w:eastAsia="MS Mincho"/>
                <w:sz w:val="16"/>
                <w:szCs w:val="16"/>
              </w:rPr>
            </w:pPr>
            <w:r>
              <w:rPr>
                <w:sz w:val="16"/>
                <w:szCs w:val="16"/>
              </w:rPr>
              <w:t>not possible</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4 000 </w:t>
            </w:r>
            <w:r>
              <w:rPr>
                <w:sz w:val="16"/>
                <w:szCs w:val="16"/>
                <w:vertAlign w:val="superscript"/>
              </w:rPr>
              <w:t>5)</w:t>
            </w:r>
            <w:r>
              <w:rPr>
                <w:sz w:val="16"/>
                <w:szCs w:val="16"/>
              </w:rPr>
              <w:t xml:space="preserve"> (36 000 *)</w:t>
            </w:r>
          </w:p>
        </w:tc>
        <w:tc>
          <w:tcPr>
            <w:tcW w:w="837" w:type="pct"/>
            <w:noWrap/>
            <w:hideMark/>
          </w:tcPr>
          <w:p w:rsidR="0015011A" w:rsidRPr="000C7B09" w:rsidRDefault="0015011A" w:rsidP="00BA5D8F">
            <w:pPr>
              <w:jc w:val="center"/>
              <w:rPr>
                <w:rFonts w:eastAsia="MS Mincho"/>
                <w:sz w:val="16"/>
                <w:szCs w:val="16"/>
              </w:rPr>
            </w:pPr>
            <w:r>
              <w:rPr>
                <w:sz w:val="16"/>
                <w:szCs w:val="16"/>
              </w:rPr>
              <w:t>2 000 (12 000 *)</w:t>
            </w:r>
          </w:p>
        </w:tc>
      </w:tr>
      <w:tr w:rsidR="0015011A" w:rsidRPr="000C7B09" w:rsidTr="00BA5D8F">
        <w:trPr>
          <w:cantSplit/>
        </w:trPr>
        <w:tc>
          <w:tcPr>
            <w:tcW w:w="1570" w:type="pct"/>
          </w:tcPr>
          <w:p w:rsidR="0015011A" w:rsidRPr="00A41C85" w:rsidRDefault="0015011A" w:rsidP="00BA5D8F">
            <w:pPr>
              <w:pStyle w:val="ListParagraph"/>
              <w:numPr>
                <w:ilvl w:val="0"/>
                <w:numId w:val="23"/>
              </w:numPr>
              <w:rPr>
                <w:rFonts w:eastAsia="MS Mincho"/>
                <w:sz w:val="16"/>
                <w:szCs w:val="16"/>
              </w:rPr>
            </w:pPr>
            <w:r>
              <w:rPr>
                <w:sz w:val="16"/>
                <w:szCs w:val="16"/>
              </w:rPr>
              <w:t xml:space="preserve">building without heat insulation </w:t>
            </w:r>
          </w:p>
        </w:tc>
        <w:tc>
          <w:tcPr>
            <w:tcW w:w="920" w:type="pct"/>
            <w:noWrap/>
          </w:tcPr>
          <w:p w:rsidR="0015011A" w:rsidRPr="000C7B09" w:rsidRDefault="0015011A" w:rsidP="00BA5D8F">
            <w:pPr>
              <w:jc w:val="center"/>
              <w:rPr>
                <w:rFonts w:eastAsia="MS Mincho"/>
                <w:sz w:val="16"/>
                <w:szCs w:val="16"/>
              </w:rPr>
            </w:pPr>
            <w:r>
              <w:rPr>
                <w:sz w:val="16"/>
                <w:szCs w:val="16"/>
              </w:rPr>
              <w:t>12 000 (60 000 *)</w:t>
            </w:r>
          </w:p>
        </w:tc>
        <w:tc>
          <w:tcPr>
            <w:tcW w:w="753" w:type="pct"/>
            <w:noWrap/>
          </w:tcPr>
          <w:p w:rsidR="0015011A" w:rsidRPr="000C7B09" w:rsidRDefault="004D7BEA" w:rsidP="00BA5D8F">
            <w:pPr>
              <w:jc w:val="center"/>
              <w:rPr>
                <w:rFonts w:eastAsia="MS Mincho"/>
                <w:sz w:val="16"/>
                <w:szCs w:val="16"/>
              </w:rPr>
            </w:pPr>
            <w:r>
              <w:rPr>
                <w:sz w:val="16"/>
                <w:szCs w:val="16"/>
              </w:rPr>
              <w:t>not possible</w:t>
            </w:r>
          </w:p>
        </w:tc>
        <w:tc>
          <w:tcPr>
            <w:tcW w:w="920" w:type="pct"/>
            <w:noWrap/>
          </w:tcPr>
          <w:p w:rsidR="0015011A" w:rsidRPr="000C7B09" w:rsidRDefault="0015011A" w:rsidP="00BA5D8F">
            <w:pPr>
              <w:jc w:val="center"/>
              <w:rPr>
                <w:rFonts w:eastAsia="MS Mincho"/>
                <w:sz w:val="16"/>
                <w:szCs w:val="16"/>
              </w:rPr>
            </w:pPr>
            <w:r>
              <w:rPr>
                <w:sz w:val="16"/>
                <w:szCs w:val="16"/>
              </w:rPr>
              <w:t>12 000 (36 000 *)</w:t>
            </w:r>
          </w:p>
        </w:tc>
        <w:tc>
          <w:tcPr>
            <w:tcW w:w="837" w:type="pct"/>
            <w:noWrap/>
          </w:tcPr>
          <w:p w:rsidR="0015011A" w:rsidRPr="000C7B09" w:rsidRDefault="0015011A" w:rsidP="00BA5D8F">
            <w:pPr>
              <w:jc w:val="center"/>
              <w:rPr>
                <w:rFonts w:eastAsia="MS Mincho"/>
                <w:sz w:val="16"/>
                <w:szCs w:val="16"/>
              </w:rPr>
            </w:pPr>
            <w:r>
              <w:rPr>
                <w:sz w:val="16"/>
                <w:szCs w:val="16"/>
              </w:rPr>
              <w:t>12 000</w:t>
            </w:r>
          </w:p>
        </w:tc>
      </w:tr>
      <w:tr w:rsidR="008342A4" w:rsidRPr="000C7B09" w:rsidTr="00BA5D8F">
        <w:trPr>
          <w:cantSplit/>
        </w:trPr>
        <w:tc>
          <w:tcPr>
            <w:tcW w:w="1570" w:type="pct"/>
          </w:tcPr>
          <w:p w:rsidR="008342A4" w:rsidRPr="00A41C85" w:rsidRDefault="008342A4" w:rsidP="00BA5D8F">
            <w:pPr>
              <w:pStyle w:val="ListParagraph"/>
              <w:numPr>
                <w:ilvl w:val="0"/>
                <w:numId w:val="23"/>
              </w:numPr>
              <w:rPr>
                <w:rFonts w:eastAsia="MS Mincho"/>
                <w:sz w:val="16"/>
                <w:szCs w:val="16"/>
              </w:rPr>
            </w:pPr>
            <w:r>
              <w:rPr>
                <w:sz w:val="16"/>
                <w:szCs w:val="16"/>
              </w:rPr>
              <w:t>greenhouse</w:t>
            </w:r>
          </w:p>
        </w:tc>
        <w:tc>
          <w:tcPr>
            <w:tcW w:w="920" w:type="pct"/>
            <w:noWrap/>
          </w:tcPr>
          <w:p w:rsidR="008342A4" w:rsidRPr="000C7B09" w:rsidRDefault="008342A4" w:rsidP="00BA5D8F">
            <w:pPr>
              <w:jc w:val="center"/>
              <w:rPr>
                <w:rFonts w:eastAsia="MS Mincho"/>
                <w:sz w:val="16"/>
                <w:szCs w:val="16"/>
              </w:rPr>
            </w:pPr>
            <w:r>
              <w:rPr>
                <w:sz w:val="16"/>
                <w:szCs w:val="16"/>
              </w:rPr>
              <w:t xml:space="preserve">24 000 </w:t>
            </w:r>
            <w:r>
              <w:rPr>
                <w:sz w:val="16"/>
                <w:szCs w:val="16"/>
                <w:vertAlign w:val="superscript"/>
              </w:rPr>
              <w:t>5)</w:t>
            </w:r>
          </w:p>
        </w:tc>
        <w:tc>
          <w:tcPr>
            <w:tcW w:w="753" w:type="pct"/>
            <w:noWrap/>
          </w:tcPr>
          <w:p w:rsidR="008342A4" w:rsidRDefault="008342A4" w:rsidP="00BA5D8F">
            <w:pPr>
              <w:jc w:val="center"/>
              <w:rPr>
                <w:rFonts w:eastAsia="MS Mincho"/>
                <w:sz w:val="16"/>
                <w:szCs w:val="16"/>
              </w:rPr>
            </w:pPr>
            <w:r>
              <w:rPr>
                <w:sz w:val="16"/>
                <w:szCs w:val="16"/>
              </w:rPr>
              <w:t>not possible</w:t>
            </w:r>
          </w:p>
        </w:tc>
        <w:tc>
          <w:tcPr>
            <w:tcW w:w="920" w:type="pct"/>
            <w:noWrap/>
          </w:tcPr>
          <w:p w:rsidR="008342A4" w:rsidRPr="000C7B09" w:rsidRDefault="008342A4" w:rsidP="00BA5D8F">
            <w:pPr>
              <w:jc w:val="center"/>
              <w:rPr>
                <w:rFonts w:eastAsia="MS Mincho"/>
                <w:sz w:val="16"/>
                <w:szCs w:val="16"/>
              </w:rPr>
            </w:pPr>
            <w:r>
              <w:rPr>
                <w:sz w:val="16"/>
                <w:szCs w:val="16"/>
              </w:rPr>
              <w:t xml:space="preserve">24 000 </w:t>
            </w:r>
            <w:r>
              <w:rPr>
                <w:sz w:val="16"/>
                <w:szCs w:val="16"/>
                <w:vertAlign w:val="superscript"/>
              </w:rPr>
              <w:t>5)</w:t>
            </w:r>
          </w:p>
        </w:tc>
        <w:tc>
          <w:tcPr>
            <w:tcW w:w="837" w:type="pct"/>
            <w:noWrap/>
          </w:tcPr>
          <w:p w:rsidR="008342A4" w:rsidRPr="000C7B09" w:rsidRDefault="008342A4" w:rsidP="00BA5D8F">
            <w:pPr>
              <w:jc w:val="center"/>
              <w:rPr>
                <w:rFonts w:eastAsia="MS Mincho"/>
                <w:sz w:val="16"/>
                <w:szCs w:val="16"/>
              </w:rPr>
            </w:pPr>
            <w:r>
              <w:rPr>
                <w:sz w:val="16"/>
                <w:szCs w:val="16"/>
              </w:rPr>
              <w:t xml:space="preserve">24 000 </w:t>
            </w:r>
            <w:r>
              <w:rPr>
                <w:sz w:val="16"/>
                <w:szCs w:val="16"/>
                <w:vertAlign w:val="superscript"/>
              </w:rPr>
              <w:t>5)</w:t>
            </w:r>
          </w:p>
        </w:tc>
      </w:tr>
      <w:tr w:rsidR="0058692F" w:rsidRPr="000C7B09" w:rsidTr="00BA5D8F">
        <w:trPr>
          <w:cantSplit/>
        </w:trPr>
        <w:tc>
          <w:tcPr>
            <w:tcW w:w="1570" w:type="pct"/>
          </w:tcPr>
          <w:p w:rsidR="0058692F" w:rsidRPr="000C7B09" w:rsidRDefault="0058692F" w:rsidP="00BA5D8F">
            <w:pPr>
              <w:rPr>
                <w:rFonts w:eastAsia="MS Mincho"/>
                <w:sz w:val="16"/>
                <w:szCs w:val="16"/>
              </w:rPr>
            </w:pPr>
            <w:r>
              <w:rPr>
                <w:sz w:val="16"/>
                <w:szCs w:val="16"/>
              </w:rPr>
              <w:t>-</w:t>
            </w:r>
            <w:r w:rsidR="00EB4BFA">
              <w:rPr>
                <w:sz w:val="16"/>
                <w:szCs w:val="16"/>
              </w:rPr>
              <w:t xml:space="preserve"> </w:t>
            </w:r>
            <w:r>
              <w:rPr>
                <w:sz w:val="16"/>
                <w:szCs w:val="16"/>
              </w:rPr>
              <w:t>two-storey</w:t>
            </w:r>
          </w:p>
        </w:tc>
        <w:tc>
          <w:tcPr>
            <w:tcW w:w="920" w:type="pct"/>
            <w:noWrap/>
          </w:tcPr>
          <w:p w:rsidR="0058692F" w:rsidRPr="000C7B09" w:rsidRDefault="0058692F" w:rsidP="00BA5D8F">
            <w:pPr>
              <w:jc w:val="center"/>
              <w:rPr>
                <w:rFonts w:eastAsia="MS Mincho"/>
                <w:sz w:val="16"/>
                <w:szCs w:val="16"/>
              </w:rPr>
            </w:pPr>
            <w:r>
              <w:rPr>
                <w:sz w:val="16"/>
                <w:szCs w:val="16"/>
              </w:rPr>
              <w:t xml:space="preserve">4 000 </w:t>
            </w:r>
            <w:r>
              <w:rPr>
                <w:sz w:val="16"/>
                <w:szCs w:val="16"/>
                <w:vertAlign w:val="superscript"/>
              </w:rPr>
              <w:t>5)</w:t>
            </w:r>
            <w:r>
              <w:rPr>
                <w:sz w:val="16"/>
                <w:szCs w:val="16"/>
              </w:rPr>
              <w:t xml:space="preserve"> (24 000 *)</w:t>
            </w:r>
          </w:p>
        </w:tc>
        <w:tc>
          <w:tcPr>
            <w:tcW w:w="753" w:type="pct"/>
            <w:noWrap/>
          </w:tcPr>
          <w:p w:rsidR="0058692F" w:rsidRPr="000C7B09" w:rsidRDefault="004D7BEA" w:rsidP="00BA5D8F">
            <w:pPr>
              <w:jc w:val="center"/>
              <w:rPr>
                <w:rFonts w:eastAsia="MS Mincho"/>
                <w:sz w:val="16"/>
                <w:szCs w:val="16"/>
              </w:rPr>
            </w:pPr>
            <w:r>
              <w:rPr>
                <w:sz w:val="16"/>
                <w:szCs w:val="16"/>
              </w:rPr>
              <w:t>not possible</w:t>
            </w:r>
          </w:p>
        </w:tc>
        <w:tc>
          <w:tcPr>
            <w:tcW w:w="920" w:type="pct"/>
            <w:noWrap/>
          </w:tcPr>
          <w:p w:rsidR="0058692F" w:rsidRPr="000C7B09" w:rsidRDefault="0058692F" w:rsidP="00BA5D8F">
            <w:pPr>
              <w:jc w:val="center"/>
              <w:rPr>
                <w:rFonts w:eastAsia="MS Mincho"/>
                <w:sz w:val="16"/>
                <w:szCs w:val="16"/>
              </w:rPr>
            </w:pPr>
            <w:r>
              <w:rPr>
                <w:sz w:val="16"/>
                <w:szCs w:val="16"/>
              </w:rPr>
              <w:t xml:space="preserve">2 000 </w:t>
            </w:r>
            <w:r>
              <w:rPr>
                <w:sz w:val="16"/>
                <w:szCs w:val="16"/>
                <w:vertAlign w:val="superscript"/>
              </w:rPr>
              <w:t>5)</w:t>
            </w:r>
            <w:r>
              <w:rPr>
                <w:sz w:val="16"/>
                <w:szCs w:val="16"/>
              </w:rPr>
              <w:t xml:space="preserve"> (12 000 *)</w:t>
            </w:r>
          </w:p>
        </w:tc>
        <w:tc>
          <w:tcPr>
            <w:tcW w:w="837" w:type="pct"/>
            <w:noWrap/>
          </w:tcPr>
          <w:p w:rsidR="0058692F" w:rsidRPr="000C7B09" w:rsidRDefault="0058692F" w:rsidP="00BA5D8F">
            <w:pPr>
              <w:jc w:val="center"/>
              <w:rPr>
                <w:rFonts w:eastAsia="MS Mincho"/>
                <w:sz w:val="16"/>
                <w:szCs w:val="16"/>
              </w:rPr>
            </w:pPr>
            <w:r>
              <w:rPr>
                <w:sz w:val="16"/>
                <w:szCs w:val="16"/>
              </w:rPr>
              <w:t>not permitted</w:t>
            </w:r>
          </w:p>
        </w:tc>
      </w:tr>
      <w:tr w:rsidR="0015011A" w:rsidRPr="000C7B09" w:rsidTr="00BA5D8F">
        <w:trPr>
          <w:cantSplit/>
        </w:trPr>
        <w:tc>
          <w:tcPr>
            <w:tcW w:w="1570" w:type="pct"/>
            <w:hideMark/>
          </w:tcPr>
          <w:p w:rsidR="0015011A" w:rsidRPr="00A41C85" w:rsidRDefault="00A41C85" w:rsidP="00BA5D8F">
            <w:pPr>
              <w:rPr>
                <w:rFonts w:eastAsia="MS Mincho"/>
                <w:sz w:val="16"/>
                <w:szCs w:val="16"/>
              </w:rPr>
            </w:pPr>
            <w:r>
              <w:rPr>
                <w:sz w:val="16"/>
                <w:szCs w:val="16"/>
              </w:rPr>
              <w:t>-</w:t>
            </w:r>
            <w:r w:rsidR="00EB4BFA">
              <w:rPr>
                <w:sz w:val="16"/>
                <w:szCs w:val="16"/>
              </w:rPr>
              <w:t xml:space="preserve"> </w:t>
            </w:r>
            <w:r>
              <w:rPr>
                <w:sz w:val="16"/>
                <w:szCs w:val="16"/>
              </w:rPr>
              <w:t>more than two-storey</w:t>
            </w:r>
          </w:p>
        </w:tc>
        <w:tc>
          <w:tcPr>
            <w:tcW w:w="920" w:type="pct"/>
            <w:noWrap/>
            <w:hideMark/>
          </w:tcPr>
          <w:p w:rsidR="0015011A" w:rsidRPr="000C7B09" w:rsidRDefault="0015011A" w:rsidP="00BA5D8F">
            <w:pPr>
              <w:jc w:val="center"/>
              <w:rPr>
                <w:rFonts w:eastAsia="MS Mincho"/>
                <w:sz w:val="16"/>
                <w:szCs w:val="16"/>
              </w:rPr>
            </w:pPr>
            <w:r>
              <w:rPr>
                <w:sz w:val="16"/>
                <w:szCs w:val="16"/>
              </w:rPr>
              <w:t>3 000 (9 000 *)</w:t>
            </w:r>
          </w:p>
        </w:tc>
        <w:tc>
          <w:tcPr>
            <w:tcW w:w="753" w:type="pct"/>
            <w:noWrap/>
            <w:hideMark/>
          </w:tcPr>
          <w:p w:rsidR="0015011A" w:rsidRPr="000C7B09" w:rsidRDefault="004D7BEA" w:rsidP="00BA5D8F">
            <w:pPr>
              <w:jc w:val="center"/>
              <w:rPr>
                <w:rFonts w:eastAsia="MS Mincho"/>
                <w:sz w:val="16"/>
                <w:szCs w:val="16"/>
              </w:rPr>
            </w:pPr>
            <w:r>
              <w:rPr>
                <w:sz w:val="16"/>
                <w:szCs w:val="16"/>
              </w:rPr>
              <w:t>not permitted</w:t>
            </w:r>
          </w:p>
        </w:tc>
        <w:tc>
          <w:tcPr>
            <w:tcW w:w="920" w:type="pct"/>
            <w:noWrap/>
            <w:hideMark/>
          </w:tcPr>
          <w:p w:rsidR="0015011A" w:rsidRPr="000C7B09" w:rsidRDefault="0058692F" w:rsidP="00BA5D8F">
            <w:pPr>
              <w:jc w:val="center"/>
              <w:rPr>
                <w:rFonts w:eastAsia="MS Mincho"/>
                <w:sz w:val="16"/>
                <w:szCs w:val="16"/>
              </w:rPr>
            </w:pPr>
            <w:r>
              <w:rPr>
                <w:sz w:val="16"/>
                <w:szCs w:val="16"/>
              </w:rPr>
              <w:t>not possible</w:t>
            </w:r>
          </w:p>
        </w:tc>
        <w:tc>
          <w:tcPr>
            <w:tcW w:w="837" w:type="pct"/>
            <w:noWrap/>
            <w:hideMark/>
          </w:tcPr>
          <w:p w:rsidR="0015011A" w:rsidRPr="000C7B09" w:rsidRDefault="00783FBE" w:rsidP="00BA5D8F">
            <w:pPr>
              <w:jc w:val="center"/>
              <w:rPr>
                <w:rFonts w:eastAsia="MS Mincho"/>
                <w:sz w:val="16"/>
                <w:szCs w:val="16"/>
              </w:rPr>
            </w:pPr>
            <w:r>
              <w:rPr>
                <w:sz w:val="16"/>
                <w:szCs w:val="16"/>
              </w:rPr>
              <w:t>not possible</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b/>
                <w:sz w:val="16"/>
                <w:szCs w:val="16"/>
              </w:rPr>
              <w:t>Production and storage premises, fire hazard class 2</w:t>
            </w:r>
          </w:p>
        </w:tc>
        <w:tc>
          <w:tcPr>
            <w:tcW w:w="920" w:type="pct"/>
            <w:noWrap/>
            <w:hideMark/>
          </w:tcPr>
          <w:p w:rsidR="0015011A" w:rsidRPr="000C7B09" w:rsidRDefault="0015011A" w:rsidP="00BA5D8F">
            <w:pPr>
              <w:jc w:val="center"/>
              <w:rPr>
                <w:rFonts w:eastAsia="MS Mincho"/>
                <w:sz w:val="16"/>
                <w:szCs w:val="16"/>
                <w:lang w:eastAsia="ja-JP"/>
              </w:rPr>
            </w:pPr>
          </w:p>
        </w:tc>
        <w:tc>
          <w:tcPr>
            <w:tcW w:w="753" w:type="pct"/>
            <w:noWrap/>
            <w:hideMark/>
          </w:tcPr>
          <w:p w:rsidR="0015011A" w:rsidRPr="000C7B09" w:rsidRDefault="0015011A" w:rsidP="00BA5D8F">
            <w:pPr>
              <w:jc w:val="center"/>
              <w:rPr>
                <w:rFonts w:eastAsia="MS Mincho"/>
                <w:sz w:val="16"/>
                <w:szCs w:val="16"/>
                <w:lang w:eastAsia="ja-JP"/>
              </w:rPr>
            </w:pPr>
          </w:p>
        </w:tc>
        <w:tc>
          <w:tcPr>
            <w:tcW w:w="920" w:type="pct"/>
            <w:noWrap/>
            <w:hideMark/>
          </w:tcPr>
          <w:p w:rsidR="0015011A" w:rsidRPr="000C7B09" w:rsidRDefault="0015011A" w:rsidP="00BA5D8F">
            <w:pPr>
              <w:jc w:val="center"/>
              <w:rPr>
                <w:rFonts w:eastAsia="MS Mincho"/>
                <w:sz w:val="16"/>
                <w:szCs w:val="16"/>
                <w:lang w:eastAsia="ja-JP"/>
              </w:rPr>
            </w:pPr>
          </w:p>
        </w:tc>
        <w:tc>
          <w:tcPr>
            <w:tcW w:w="837" w:type="pct"/>
            <w:noWrap/>
            <w:hideMark/>
          </w:tcPr>
          <w:p w:rsidR="0015011A" w:rsidRPr="000C7B09" w:rsidRDefault="0015011A" w:rsidP="00BA5D8F">
            <w:pPr>
              <w:jc w:val="center"/>
              <w:rPr>
                <w:rFonts w:eastAsia="MS Mincho"/>
                <w:sz w:val="16"/>
                <w:szCs w:val="16"/>
                <w:lang w:eastAsia="ja-JP"/>
              </w:rPr>
            </w:pPr>
          </w:p>
        </w:tc>
      </w:tr>
      <w:tr w:rsidR="0015011A" w:rsidRPr="000C7B09" w:rsidTr="00BA5D8F">
        <w:trPr>
          <w:cantSplit/>
        </w:trPr>
        <w:tc>
          <w:tcPr>
            <w:tcW w:w="1570" w:type="pct"/>
            <w:hideMark/>
          </w:tcPr>
          <w:p w:rsidR="0015011A" w:rsidRPr="000C7B09" w:rsidRDefault="00A41C85" w:rsidP="00BA5D8F">
            <w:pPr>
              <w:rPr>
                <w:rFonts w:eastAsia="MS Mincho"/>
                <w:sz w:val="16"/>
                <w:szCs w:val="16"/>
              </w:rPr>
            </w:pPr>
            <w:r>
              <w:rPr>
                <w:sz w:val="16"/>
                <w:szCs w:val="16"/>
              </w:rPr>
              <w:t>- one-storey</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2 000 </w:t>
            </w:r>
            <w:r>
              <w:rPr>
                <w:sz w:val="16"/>
                <w:szCs w:val="16"/>
                <w:vertAlign w:val="superscript"/>
              </w:rPr>
              <w:t>5)</w:t>
            </w:r>
            <w:r>
              <w:rPr>
                <w:sz w:val="16"/>
                <w:szCs w:val="16"/>
              </w:rPr>
              <w:t xml:space="preserve"> (12 000 *)</w:t>
            </w:r>
          </w:p>
        </w:tc>
        <w:tc>
          <w:tcPr>
            <w:tcW w:w="753" w:type="pct"/>
            <w:noWrap/>
            <w:hideMark/>
          </w:tcPr>
          <w:p w:rsidR="0015011A" w:rsidRPr="000C7B09" w:rsidRDefault="004D7BEA" w:rsidP="00BA5D8F">
            <w:pPr>
              <w:jc w:val="center"/>
              <w:rPr>
                <w:rFonts w:eastAsia="MS Mincho"/>
                <w:sz w:val="16"/>
                <w:szCs w:val="16"/>
              </w:rPr>
            </w:pPr>
            <w:r>
              <w:rPr>
                <w:sz w:val="16"/>
                <w:szCs w:val="16"/>
              </w:rPr>
              <w:t>not possible</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1 000 </w:t>
            </w:r>
            <w:r>
              <w:rPr>
                <w:sz w:val="16"/>
                <w:szCs w:val="16"/>
                <w:vertAlign w:val="superscript"/>
              </w:rPr>
              <w:t>5)</w:t>
            </w:r>
            <w:r>
              <w:rPr>
                <w:sz w:val="16"/>
                <w:szCs w:val="16"/>
              </w:rPr>
              <w:t xml:space="preserve"> (6 000 *)</w:t>
            </w:r>
          </w:p>
        </w:tc>
        <w:tc>
          <w:tcPr>
            <w:tcW w:w="837" w:type="pct"/>
            <w:noWrap/>
            <w:hideMark/>
          </w:tcPr>
          <w:p w:rsidR="0015011A" w:rsidRPr="000C7B09" w:rsidRDefault="0015011A" w:rsidP="00BA5D8F">
            <w:pPr>
              <w:jc w:val="center"/>
              <w:rPr>
                <w:rFonts w:eastAsia="MS Mincho"/>
                <w:sz w:val="16"/>
                <w:szCs w:val="16"/>
              </w:rPr>
            </w:pPr>
            <w:r>
              <w:rPr>
                <w:sz w:val="16"/>
                <w:szCs w:val="16"/>
              </w:rPr>
              <w:t>2 000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 more than one storey</w:t>
            </w:r>
          </w:p>
        </w:tc>
        <w:tc>
          <w:tcPr>
            <w:tcW w:w="920" w:type="pct"/>
            <w:noWrap/>
            <w:hideMark/>
          </w:tcPr>
          <w:p w:rsidR="0015011A" w:rsidRPr="000C7B09" w:rsidRDefault="0015011A" w:rsidP="00BA5D8F">
            <w:pPr>
              <w:jc w:val="center"/>
              <w:rPr>
                <w:rFonts w:eastAsia="MS Mincho"/>
                <w:sz w:val="16"/>
                <w:szCs w:val="16"/>
              </w:rPr>
            </w:pPr>
            <w:r>
              <w:rPr>
                <w:sz w:val="16"/>
                <w:szCs w:val="16"/>
              </w:rPr>
              <w:t>1 000 (6 000 *)</w:t>
            </w:r>
          </w:p>
        </w:tc>
        <w:tc>
          <w:tcPr>
            <w:tcW w:w="753" w:type="pct"/>
            <w:noWrap/>
            <w:hideMark/>
          </w:tcPr>
          <w:p w:rsidR="0015011A" w:rsidRPr="000C7B09" w:rsidRDefault="004D7BEA" w:rsidP="00BA5D8F">
            <w:pPr>
              <w:jc w:val="center"/>
              <w:rPr>
                <w:rFonts w:eastAsia="MS Mincho"/>
                <w:sz w:val="16"/>
                <w:szCs w:val="16"/>
              </w:rPr>
            </w:pPr>
            <w:r>
              <w:rPr>
                <w:sz w:val="16"/>
                <w:szCs w:val="16"/>
              </w:rPr>
              <w:t>not permitted</w:t>
            </w:r>
          </w:p>
        </w:tc>
        <w:tc>
          <w:tcPr>
            <w:tcW w:w="920" w:type="pct"/>
            <w:noWrap/>
            <w:hideMark/>
          </w:tcPr>
          <w:p w:rsidR="0015011A" w:rsidRPr="000C7B09" w:rsidRDefault="0015011A" w:rsidP="00BA5D8F">
            <w:pPr>
              <w:jc w:val="center"/>
              <w:rPr>
                <w:rFonts w:eastAsia="MS Mincho"/>
                <w:sz w:val="16"/>
                <w:szCs w:val="16"/>
              </w:rPr>
            </w:pPr>
            <w:r>
              <w:rPr>
                <w:sz w:val="16"/>
                <w:szCs w:val="16"/>
              </w:rPr>
              <w:t>not permitted</w:t>
            </w:r>
          </w:p>
        </w:tc>
        <w:tc>
          <w:tcPr>
            <w:tcW w:w="837" w:type="pct"/>
            <w:noWrap/>
            <w:hideMark/>
          </w:tcPr>
          <w:p w:rsidR="0015011A" w:rsidRPr="000C7B09" w:rsidRDefault="0015011A" w:rsidP="00BA5D8F">
            <w:pPr>
              <w:jc w:val="center"/>
              <w:rPr>
                <w:rFonts w:eastAsia="MS Mincho"/>
                <w:sz w:val="16"/>
                <w:szCs w:val="16"/>
              </w:rPr>
            </w:pPr>
            <w:r>
              <w:rPr>
                <w:sz w:val="16"/>
                <w:szCs w:val="16"/>
              </w:rPr>
              <w:t>not permitted</w:t>
            </w:r>
          </w:p>
        </w:tc>
      </w:tr>
      <w:tr w:rsidR="0015011A" w:rsidRPr="000C7B09" w:rsidTr="00BA5D8F">
        <w:trPr>
          <w:cantSplit/>
        </w:trPr>
        <w:tc>
          <w:tcPr>
            <w:tcW w:w="1570" w:type="pct"/>
            <w:hideMark/>
          </w:tcPr>
          <w:p w:rsidR="0015011A" w:rsidRPr="000C7B09" w:rsidRDefault="0015011A" w:rsidP="00BA5D8F">
            <w:pPr>
              <w:rPr>
                <w:rFonts w:eastAsia="MS Mincho"/>
                <w:b/>
                <w:sz w:val="16"/>
                <w:szCs w:val="16"/>
              </w:rPr>
            </w:pPr>
            <w:r>
              <w:rPr>
                <w:b/>
                <w:sz w:val="16"/>
                <w:szCs w:val="16"/>
              </w:rPr>
              <w:t>Garages</w:t>
            </w:r>
          </w:p>
        </w:tc>
        <w:tc>
          <w:tcPr>
            <w:tcW w:w="920" w:type="pct"/>
            <w:noWrap/>
            <w:hideMark/>
          </w:tcPr>
          <w:p w:rsidR="0015011A" w:rsidRPr="000C7B09" w:rsidRDefault="0015011A" w:rsidP="00BA5D8F">
            <w:pPr>
              <w:jc w:val="center"/>
              <w:rPr>
                <w:rFonts w:eastAsia="MS Mincho"/>
                <w:sz w:val="16"/>
                <w:szCs w:val="16"/>
                <w:lang w:eastAsia="ja-JP"/>
              </w:rPr>
            </w:pPr>
          </w:p>
        </w:tc>
        <w:tc>
          <w:tcPr>
            <w:tcW w:w="753" w:type="pct"/>
            <w:noWrap/>
            <w:hideMark/>
          </w:tcPr>
          <w:p w:rsidR="0015011A" w:rsidRPr="000C7B09" w:rsidRDefault="0015011A" w:rsidP="00BA5D8F">
            <w:pPr>
              <w:jc w:val="center"/>
              <w:rPr>
                <w:rFonts w:eastAsia="MS Mincho"/>
                <w:sz w:val="16"/>
                <w:szCs w:val="16"/>
                <w:lang w:eastAsia="ja-JP"/>
              </w:rPr>
            </w:pPr>
          </w:p>
        </w:tc>
        <w:tc>
          <w:tcPr>
            <w:tcW w:w="920" w:type="pct"/>
            <w:noWrap/>
            <w:hideMark/>
          </w:tcPr>
          <w:p w:rsidR="0015011A" w:rsidRPr="000C7B09" w:rsidRDefault="0015011A" w:rsidP="00BA5D8F">
            <w:pPr>
              <w:jc w:val="center"/>
              <w:rPr>
                <w:rFonts w:eastAsia="MS Mincho"/>
                <w:sz w:val="16"/>
                <w:szCs w:val="16"/>
                <w:lang w:eastAsia="ja-JP"/>
              </w:rPr>
            </w:pPr>
          </w:p>
        </w:tc>
        <w:tc>
          <w:tcPr>
            <w:tcW w:w="837" w:type="pct"/>
            <w:noWrap/>
            <w:hideMark/>
          </w:tcPr>
          <w:p w:rsidR="0015011A" w:rsidRPr="000C7B09" w:rsidRDefault="0015011A" w:rsidP="00BA5D8F">
            <w:pPr>
              <w:jc w:val="center"/>
              <w:rPr>
                <w:rFonts w:eastAsia="MS Mincho"/>
                <w:sz w:val="16"/>
                <w:szCs w:val="16"/>
                <w:lang w:eastAsia="ja-JP"/>
              </w:rPr>
            </w:pP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 as part of an above-surface building</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3 000 </w:t>
            </w:r>
            <w:r>
              <w:rPr>
                <w:sz w:val="16"/>
                <w:szCs w:val="16"/>
                <w:vertAlign w:val="superscript"/>
              </w:rPr>
              <w:t xml:space="preserve">3) 5) </w:t>
            </w:r>
            <w:r>
              <w:rPr>
                <w:sz w:val="16"/>
                <w:szCs w:val="16"/>
              </w:rPr>
              <w:t>(24 000 *)</w:t>
            </w:r>
          </w:p>
        </w:tc>
        <w:tc>
          <w:tcPr>
            <w:tcW w:w="753" w:type="pct"/>
            <w:noWrap/>
            <w:hideMark/>
          </w:tcPr>
          <w:p w:rsidR="0015011A" w:rsidRPr="000C7B09" w:rsidRDefault="004D7BEA" w:rsidP="00BA5D8F">
            <w:pPr>
              <w:jc w:val="center"/>
              <w:rPr>
                <w:rFonts w:eastAsia="MS Mincho"/>
                <w:sz w:val="16"/>
                <w:szCs w:val="16"/>
              </w:rPr>
            </w:pPr>
            <w:r>
              <w:rPr>
                <w:sz w:val="16"/>
                <w:szCs w:val="16"/>
              </w:rPr>
              <w:t>not possible</w:t>
            </w:r>
          </w:p>
        </w:tc>
        <w:tc>
          <w:tcPr>
            <w:tcW w:w="920" w:type="pct"/>
            <w:noWrap/>
            <w:hideMark/>
          </w:tcPr>
          <w:p w:rsidR="0015011A" w:rsidRPr="000C7B09" w:rsidRDefault="0015011A" w:rsidP="00BA5D8F">
            <w:pPr>
              <w:jc w:val="center"/>
              <w:rPr>
                <w:rFonts w:eastAsia="MS Mincho"/>
                <w:sz w:val="16"/>
                <w:szCs w:val="16"/>
              </w:rPr>
            </w:pPr>
            <w:r>
              <w:rPr>
                <w:sz w:val="16"/>
                <w:szCs w:val="16"/>
              </w:rPr>
              <w:t>3 000 (24 000 *)</w:t>
            </w:r>
          </w:p>
        </w:tc>
        <w:tc>
          <w:tcPr>
            <w:tcW w:w="837" w:type="pct"/>
            <w:noWrap/>
            <w:hideMark/>
          </w:tcPr>
          <w:p w:rsidR="0015011A" w:rsidRPr="000C7B09" w:rsidRDefault="0015011A" w:rsidP="00BA5D8F">
            <w:pPr>
              <w:jc w:val="center"/>
              <w:rPr>
                <w:rFonts w:eastAsia="MS Mincho"/>
                <w:sz w:val="16"/>
                <w:szCs w:val="16"/>
              </w:rPr>
            </w:pPr>
            <w:r>
              <w:rPr>
                <w:sz w:val="16"/>
                <w:szCs w:val="16"/>
              </w:rPr>
              <w:t>400 (3,000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 separate garage above ground surface</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3 000 </w:t>
            </w:r>
            <w:r>
              <w:rPr>
                <w:sz w:val="16"/>
                <w:szCs w:val="16"/>
                <w:vertAlign w:val="superscript"/>
              </w:rPr>
              <w:t xml:space="preserve">3) 4) 5) </w:t>
            </w:r>
            <w:r>
              <w:rPr>
                <w:sz w:val="16"/>
                <w:szCs w:val="16"/>
              </w:rPr>
              <w:t>(24 000 *)</w:t>
            </w:r>
          </w:p>
        </w:tc>
        <w:tc>
          <w:tcPr>
            <w:tcW w:w="753" w:type="pct"/>
            <w:noWrap/>
            <w:hideMark/>
          </w:tcPr>
          <w:p w:rsidR="0015011A" w:rsidRPr="000C7B09" w:rsidRDefault="004D7BEA" w:rsidP="00BA5D8F">
            <w:pPr>
              <w:jc w:val="center"/>
              <w:rPr>
                <w:rFonts w:eastAsia="MS Mincho"/>
                <w:sz w:val="16"/>
                <w:szCs w:val="16"/>
              </w:rPr>
            </w:pPr>
            <w:r>
              <w:rPr>
                <w:sz w:val="16"/>
                <w:szCs w:val="16"/>
              </w:rPr>
              <w:t>not possible</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3 000 </w:t>
            </w:r>
            <w:r>
              <w:rPr>
                <w:sz w:val="16"/>
                <w:szCs w:val="16"/>
                <w:vertAlign w:val="superscript"/>
              </w:rPr>
              <w:t xml:space="preserve">3) </w:t>
            </w:r>
            <w:r>
              <w:rPr>
                <w:sz w:val="16"/>
                <w:szCs w:val="16"/>
              </w:rPr>
              <w:t>(24 000 *)</w:t>
            </w:r>
          </w:p>
        </w:tc>
        <w:tc>
          <w:tcPr>
            <w:tcW w:w="837" w:type="pct"/>
            <w:noWrap/>
            <w:hideMark/>
          </w:tcPr>
          <w:p w:rsidR="0015011A" w:rsidRPr="000C7B09" w:rsidRDefault="0015011A" w:rsidP="00BA5D8F">
            <w:pPr>
              <w:jc w:val="center"/>
              <w:rPr>
                <w:rFonts w:eastAsia="MS Mincho"/>
                <w:sz w:val="16"/>
                <w:szCs w:val="16"/>
              </w:rPr>
            </w:pPr>
            <w:r>
              <w:rPr>
                <w:sz w:val="16"/>
                <w:szCs w:val="16"/>
              </w:rPr>
              <w:t>1 000 (6 000 *)</w:t>
            </w:r>
          </w:p>
        </w:tc>
      </w:tr>
      <w:tr w:rsidR="0015011A" w:rsidRPr="000C7B09" w:rsidTr="00BA5D8F">
        <w:trPr>
          <w:cantSplit/>
        </w:trPr>
        <w:tc>
          <w:tcPr>
            <w:tcW w:w="1570" w:type="pct"/>
            <w:hideMark/>
          </w:tcPr>
          <w:p w:rsidR="0015011A" w:rsidRPr="000C7B09" w:rsidRDefault="0015011A" w:rsidP="00BA5D8F">
            <w:pPr>
              <w:rPr>
                <w:rFonts w:eastAsia="MS Mincho"/>
                <w:sz w:val="16"/>
                <w:szCs w:val="16"/>
              </w:rPr>
            </w:pPr>
            <w:r>
              <w:rPr>
                <w:sz w:val="16"/>
                <w:szCs w:val="16"/>
              </w:rPr>
              <w:t>- underground</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1 500 </w:t>
            </w:r>
            <w:r>
              <w:rPr>
                <w:sz w:val="16"/>
                <w:szCs w:val="16"/>
                <w:vertAlign w:val="superscript"/>
              </w:rPr>
              <w:t>5)</w:t>
            </w:r>
            <w:r>
              <w:rPr>
                <w:sz w:val="16"/>
                <w:szCs w:val="16"/>
              </w:rPr>
              <w:t xml:space="preserve"> (10 000 *)</w:t>
            </w:r>
          </w:p>
        </w:tc>
        <w:tc>
          <w:tcPr>
            <w:tcW w:w="753" w:type="pct"/>
            <w:noWrap/>
            <w:hideMark/>
          </w:tcPr>
          <w:p w:rsidR="0015011A" w:rsidRPr="000C7B09" w:rsidRDefault="000A217C" w:rsidP="00BA5D8F">
            <w:pPr>
              <w:jc w:val="center"/>
              <w:rPr>
                <w:rFonts w:eastAsia="MS Mincho"/>
                <w:sz w:val="16"/>
                <w:szCs w:val="16"/>
              </w:rPr>
            </w:pPr>
            <w:r>
              <w:rPr>
                <w:sz w:val="16"/>
                <w:szCs w:val="16"/>
              </w:rPr>
              <w:t>not possible</w:t>
            </w:r>
          </w:p>
        </w:tc>
        <w:tc>
          <w:tcPr>
            <w:tcW w:w="920" w:type="pct"/>
            <w:noWrap/>
            <w:hideMark/>
          </w:tcPr>
          <w:p w:rsidR="0015011A" w:rsidRPr="000C7B09" w:rsidRDefault="0015011A" w:rsidP="00BA5D8F">
            <w:pPr>
              <w:jc w:val="center"/>
              <w:rPr>
                <w:rFonts w:eastAsia="MS Mincho"/>
                <w:sz w:val="16"/>
                <w:szCs w:val="16"/>
              </w:rPr>
            </w:pPr>
            <w:r>
              <w:rPr>
                <w:sz w:val="16"/>
                <w:szCs w:val="16"/>
              </w:rPr>
              <w:t xml:space="preserve">1 500 </w:t>
            </w:r>
            <w:r>
              <w:rPr>
                <w:sz w:val="16"/>
                <w:szCs w:val="16"/>
                <w:vertAlign w:val="superscript"/>
              </w:rPr>
              <w:t>5)</w:t>
            </w:r>
            <w:r>
              <w:rPr>
                <w:sz w:val="16"/>
                <w:szCs w:val="16"/>
              </w:rPr>
              <w:t xml:space="preserve"> (10 000 *)</w:t>
            </w:r>
          </w:p>
        </w:tc>
        <w:tc>
          <w:tcPr>
            <w:tcW w:w="837" w:type="pct"/>
            <w:noWrap/>
            <w:hideMark/>
          </w:tcPr>
          <w:p w:rsidR="0015011A" w:rsidRPr="000C7B09" w:rsidRDefault="0015011A" w:rsidP="00BA5D8F">
            <w:pPr>
              <w:jc w:val="center"/>
              <w:rPr>
                <w:rFonts w:eastAsia="MS Mincho"/>
                <w:sz w:val="16"/>
                <w:szCs w:val="16"/>
              </w:rPr>
            </w:pPr>
            <w:r>
              <w:rPr>
                <w:sz w:val="16"/>
                <w:szCs w:val="16"/>
              </w:rPr>
              <w:t>not permitted</w:t>
            </w:r>
          </w:p>
        </w:tc>
      </w:tr>
      <w:tr w:rsidR="0015011A" w:rsidRPr="000C7B09" w:rsidTr="00BA5D8F">
        <w:trPr>
          <w:cantSplit/>
        </w:trPr>
        <w:tc>
          <w:tcPr>
            <w:tcW w:w="1570" w:type="pct"/>
            <w:noWrap/>
            <w:hideMark/>
          </w:tcPr>
          <w:p w:rsidR="0015011A" w:rsidRPr="000C7B09" w:rsidRDefault="0015011A" w:rsidP="00BA5D8F">
            <w:pPr>
              <w:rPr>
                <w:rFonts w:eastAsia="MS Mincho"/>
                <w:sz w:val="16"/>
                <w:szCs w:val="16"/>
              </w:rPr>
            </w:pPr>
            <w:r>
              <w:rPr>
                <w:b/>
                <w:sz w:val="16"/>
                <w:szCs w:val="16"/>
              </w:rPr>
              <w:t>ATTICS</w:t>
            </w:r>
          </w:p>
        </w:tc>
        <w:tc>
          <w:tcPr>
            <w:tcW w:w="920" w:type="pct"/>
            <w:noWrap/>
            <w:hideMark/>
          </w:tcPr>
          <w:p w:rsidR="0015011A" w:rsidRPr="000C7B09" w:rsidRDefault="0015011A" w:rsidP="00BA5D8F">
            <w:pPr>
              <w:jc w:val="center"/>
              <w:rPr>
                <w:rFonts w:eastAsia="MS Mincho"/>
                <w:sz w:val="16"/>
                <w:szCs w:val="16"/>
              </w:rPr>
            </w:pPr>
            <w:r>
              <w:rPr>
                <w:sz w:val="16"/>
                <w:szCs w:val="16"/>
              </w:rPr>
              <w:t>1 600</w:t>
            </w:r>
          </w:p>
        </w:tc>
        <w:tc>
          <w:tcPr>
            <w:tcW w:w="753" w:type="pct"/>
            <w:noWrap/>
            <w:hideMark/>
          </w:tcPr>
          <w:p w:rsidR="0015011A" w:rsidRPr="000C7B09" w:rsidRDefault="0015011A" w:rsidP="00BA5D8F">
            <w:pPr>
              <w:jc w:val="center"/>
              <w:rPr>
                <w:rFonts w:eastAsia="MS Mincho"/>
                <w:sz w:val="16"/>
                <w:szCs w:val="16"/>
              </w:rPr>
            </w:pPr>
            <w:r>
              <w:rPr>
                <w:sz w:val="16"/>
                <w:szCs w:val="16"/>
              </w:rPr>
              <w:t>1 600</w:t>
            </w:r>
          </w:p>
        </w:tc>
        <w:tc>
          <w:tcPr>
            <w:tcW w:w="920" w:type="pct"/>
            <w:noWrap/>
            <w:hideMark/>
          </w:tcPr>
          <w:p w:rsidR="0015011A" w:rsidRPr="000C7B09" w:rsidRDefault="0015011A" w:rsidP="00BA5D8F">
            <w:pPr>
              <w:jc w:val="center"/>
              <w:rPr>
                <w:rFonts w:eastAsia="MS Mincho"/>
                <w:sz w:val="16"/>
                <w:szCs w:val="16"/>
              </w:rPr>
            </w:pPr>
            <w:r>
              <w:rPr>
                <w:sz w:val="16"/>
                <w:szCs w:val="16"/>
              </w:rPr>
              <w:t>1 600</w:t>
            </w:r>
          </w:p>
        </w:tc>
        <w:tc>
          <w:tcPr>
            <w:tcW w:w="837" w:type="pct"/>
            <w:hideMark/>
          </w:tcPr>
          <w:p w:rsidR="0015011A" w:rsidRPr="000C7B09" w:rsidRDefault="0015011A" w:rsidP="00BA5D8F">
            <w:pPr>
              <w:jc w:val="center"/>
              <w:rPr>
                <w:rFonts w:eastAsia="MS Mincho"/>
                <w:sz w:val="16"/>
                <w:szCs w:val="16"/>
              </w:rPr>
            </w:pPr>
            <w:r>
              <w:rPr>
                <w:sz w:val="16"/>
                <w:szCs w:val="16"/>
              </w:rPr>
              <w:t>according to compartments below</w:t>
            </w:r>
          </w:p>
        </w:tc>
      </w:tr>
      <w:tr w:rsidR="00107DE8" w:rsidRPr="000C7B09" w:rsidTr="00BA5D8F">
        <w:trPr>
          <w:cantSplit/>
        </w:trPr>
        <w:tc>
          <w:tcPr>
            <w:tcW w:w="1570" w:type="pct"/>
            <w:noWrap/>
          </w:tcPr>
          <w:p w:rsidR="00107DE8" w:rsidRDefault="00BC0E1C" w:rsidP="00BA5D8F">
            <w:pPr>
              <w:rPr>
                <w:b/>
                <w:sz w:val="16"/>
                <w:szCs w:val="16"/>
              </w:rPr>
            </w:pPr>
            <w:r>
              <w:rPr>
                <w:b/>
                <w:sz w:val="16"/>
                <w:szCs w:val="16"/>
              </w:rPr>
              <w:t>BASEMENT STOREYS</w:t>
            </w:r>
          </w:p>
        </w:tc>
        <w:tc>
          <w:tcPr>
            <w:tcW w:w="920" w:type="pct"/>
            <w:noWrap/>
          </w:tcPr>
          <w:p w:rsidR="00107DE8" w:rsidRPr="004C5EBD" w:rsidRDefault="00107DE8" w:rsidP="00BA5D8F">
            <w:pPr>
              <w:jc w:val="center"/>
              <w:rPr>
                <w:rFonts w:eastAsia="MS Mincho"/>
                <w:sz w:val="16"/>
                <w:szCs w:val="16"/>
              </w:rPr>
            </w:pPr>
            <w:r>
              <w:rPr>
                <w:sz w:val="16"/>
                <w:szCs w:val="16"/>
              </w:rPr>
              <w:t>800 (2 400 *)</w:t>
            </w:r>
          </w:p>
        </w:tc>
        <w:tc>
          <w:tcPr>
            <w:tcW w:w="753" w:type="pct"/>
            <w:noWrap/>
          </w:tcPr>
          <w:p w:rsidR="00107DE8" w:rsidRPr="004C5EBD" w:rsidRDefault="00107DE8" w:rsidP="00BA5D8F">
            <w:pPr>
              <w:jc w:val="center"/>
              <w:rPr>
                <w:rFonts w:eastAsia="MS Mincho"/>
                <w:sz w:val="16"/>
                <w:szCs w:val="16"/>
              </w:rPr>
            </w:pPr>
            <w:r>
              <w:rPr>
                <w:sz w:val="16"/>
                <w:szCs w:val="16"/>
              </w:rPr>
              <w:t>800 (2 400 *)</w:t>
            </w:r>
          </w:p>
        </w:tc>
        <w:tc>
          <w:tcPr>
            <w:tcW w:w="920" w:type="pct"/>
            <w:noWrap/>
          </w:tcPr>
          <w:p w:rsidR="00107DE8" w:rsidRPr="004C5EBD" w:rsidRDefault="00107DE8" w:rsidP="00BA5D8F">
            <w:pPr>
              <w:jc w:val="center"/>
              <w:rPr>
                <w:rFonts w:eastAsia="MS Mincho"/>
                <w:sz w:val="16"/>
                <w:szCs w:val="16"/>
              </w:rPr>
            </w:pPr>
            <w:r>
              <w:rPr>
                <w:sz w:val="16"/>
                <w:szCs w:val="16"/>
              </w:rPr>
              <w:t>800 (2 400 *)</w:t>
            </w:r>
          </w:p>
        </w:tc>
        <w:tc>
          <w:tcPr>
            <w:tcW w:w="837" w:type="pct"/>
            <w:noWrap/>
          </w:tcPr>
          <w:p w:rsidR="00107DE8" w:rsidRPr="004C5EBD" w:rsidRDefault="00107DE8" w:rsidP="00BA5D8F">
            <w:pPr>
              <w:jc w:val="center"/>
              <w:rPr>
                <w:rFonts w:eastAsia="MS Mincho"/>
                <w:sz w:val="16"/>
                <w:szCs w:val="16"/>
              </w:rPr>
            </w:pPr>
            <w:r>
              <w:rPr>
                <w:sz w:val="16"/>
                <w:szCs w:val="16"/>
              </w:rPr>
              <w:t>400 (1 200 *)</w:t>
            </w:r>
          </w:p>
        </w:tc>
      </w:tr>
      <w:tr w:rsidR="0015011A" w:rsidRPr="000C7B09" w:rsidTr="00BA5D8F">
        <w:trPr>
          <w:cantSplit/>
        </w:trPr>
        <w:tc>
          <w:tcPr>
            <w:tcW w:w="5000" w:type="pct"/>
            <w:gridSpan w:val="5"/>
          </w:tcPr>
          <w:p w:rsidR="004C5EBD" w:rsidRPr="004161D3" w:rsidRDefault="004C5EBD" w:rsidP="00BA5D8F">
            <w:pPr>
              <w:rPr>
                <w:rFonts w:eastAsia="MS Mincho"/>
                <w:sz w:val="16"/>
                <w:szCs w:val="16"/>
              </w:rPr>
            </w:pPr>
            <w:r>
              <w:rPr>
                <w:sz w:val="16"/>
                <w:szCs w:val="16"/>
              </w:rPr>
              <w:t>Attics and uppermost floor voids shall be divided into sections of 400 m</w:t>
            </w:r>
            <w:r>
              <w:rPr>
                <w:sz w:val="16"/>
                <w:szCs w:val="16"/>
                <w:vertAlign w:val="superscript"/>
              </w:rPr>
              <w:t>2</w:t>
            </w:r>
            <w:r>
              <w:rPr>
                <w:sz w:val="16"/>
                <w:szCs w:val="16"/>
              </w:rPr>
              <w:t>.</w:t>
            </w:r>
          </w:p>
          <w:p w:rsidR="004C5EBD" w:rsidRPr="004161D3" w:rsidRDefault="004C5EBD" w:rsidP="00BA5D8F">
            <w:pPr>
              <w:rPr>
                <w:rFonts w:eastAsia="MS Mincho"/>
                <w:sz w:val="16"/>
                <w:szCs w:val="16"/>
              </w:rPr>
            </w:pPr>
            <w:r>
              <w:rPr>
                <w:sz w:val="16"/>
                <w:szCs w:val="16"/>
              </w:rPr>
              <w:t>Base floor voids shall be divided into 400 m</w:t>
            </w:r>
            <w:r>
              <w:rPr>
                <w:sz w:val="16"/>
                <w:szCs w:val="16"/>
                <w:vertAlign w:val="superscript"/>
              </w:rPr>
              <w:t>2</w:t>
            </w:r>
            <w:r>
              <w:rPr>
                <w:sz w:val="16"/>
                <w:szCs w:val="16"/>
              </w:rPr>
              <w:t xml:space="preserve"> parts if the area’s surfaces (apart from minor parts) do not meet the D-s2, d2-class requirements.</w:t>
            </w:r>
          </w:p>
          <w:p w:rsidR="0063230D" w:rsidRPr="004161D3" w:rsidRDefault="0063230D" w:rsidP="00BA5D8F">
            <w:pPr>
              <w:rPr>
                <w:rFonts w:eastAsia="MS Mincho"/>
                <w:sz w:val="16"/>
                <w:szCs w:val="16"/>
                <w:vertAlign w:val="superscript"/>
              </w:rPr>
            </w:pPr>
            <w:r>
              <w:rPr>
                <w:sz w:val="16"/>
                <w:szCs w:val="16"/>
                <w:vertAlign w:val="superscript"/>
              </w:rPr>
              <w:t>1)</w:t>
            </w:r>
            <w:r>
              <w:rPr>
                <w:sz w:val="16"/>
                <w:szCs w:val="16"/>
              </w:rPr>
              <w:t xml:space="preserve"> The building is provided with an automatic fire-extinguishing system that is suitable for its purpose, apart from a residential building of two to four storeys, where all storeys of each housing unit belong to one and the same apartment and whose height does not exceed 14 m.</w:t>
            </w:r>
          </w:p>
          <w:p w:rsidR="0053506B" w:rsidRPr="004161D3" w:rsidRDefault="0053506B" w:rsidP="00BA5D8F">
            <w:pPr>
              <w:rPr>
                <w:rFonts w:eastAsia="MS Mincho"/>
              </w:rPr>
            </w:pPr>
            <w:r>
              <w:rPr>
                <w:sz w:val="16"/>
                <w:szCs w:val="16"/>
                <w:vertAlign w:val="superscript"/>
              </w:rPr>
              <w:t>2)</w:t>
            </w:r>
            <w:r>
              <w:rPr>
                <w:sz w:val="16"/>
                <w:szCs w:val="16"/>
              </w:rPr>
              <w:t xml:space="preserve"> The fire compartment shall be subdivided into parts by accommodation rooms.</w:t>
            </w:r>
          </w:p>
          <w:p w:rsidR="0053506B" w:rsidRPr="004161D3" w:rsidRDefault="00B36E97" w:rsidP="00BA5D8F">
            <w:pPr>
              <w:rPr>
                <w:rFonts w:eastAsia="MS Mincho"/>
                <w:sz w:val="16"/>
                <w:szCs w:val="16"/>
              </w:rPr>
            </w:pPr>
            <w:r>
              <w:rPr>
                <w:sz w:val="16"/>
                <w:szCs w:val="16"/>
                <w:vertAlign w:val="superscript"/>
              </w:rPr>
              <w:t xml:space="preserve">3) </w:t>
            </w:r>
            <w:r>
              <w:rPr>
                <w:sz w:val="16"/>
                <w:szCs w:val="16"/>
              </w:rPr>
              <w:t>The surface area of an open garage compartment may be 50 per cent greater.</w:t>
            </w:r>
          </w:p>
          <w:p w:rsidR="0053506B" w:rsidRPr="004161D3" w:rsidRDefault="004161D3" w:rsidP="00BA5D8F">
            <w:pPr>
              <w:rPr>
                <w:rFonts w:eastAsia="MS Mincho"/>
                <w:sz w:val="16"/>
                <w:szCs w:val="16"/>
              </w:rPr>
            </w:pPr>
            <w:r>
              <w:rPr>
                <w:sz w:val="16"/>
                <w:szCs w:val="16"/>
                <w:vertAlign w:val="superscript"/>
              </w:rPr>
              <w:t xml:space="preserve">4) </w:t>
            </w:r>
            <w:r>
              <w:rPr>
                <w:sz w:val="16"/>
                <w:szCs w:val="16"/>
              </w:rPr>
              <w:t>In an open garage of no more than five storeys, the maximum area may be used as the surface area, even though the driveways between the various storeys are combined. This, however, requires that the class of the intermediate floors be at least REI 60.</w:t>
            </w:r>
          </w:p>
          <w:p w:rsidR="000C09C3" w:rsidRPr="004161D3" w:rsidRDefault="004161D3" w:rsidP="00BA5D8F">
            <w:pPr>
              <w:rPr>
                <w:rFonts w:eastAsia="MS Mincho"/>
                <w:sz w:val="16"/>
                <w:szCs w:val="16"/>
              </w:rPr>
            </w:pPr>
            <w:r>
              <w:rPr>
                <w:sz w:val="16"/>
                <w:szCs w:val="16"/>
                <w:vertAlign w:val="superscript"/>
              </w:rPr>
              <w:t>5)</w:t>
            </w:r>
            <w:r>
              <w:rPr>
                <w:sz w:val="16"/>
                <w:szCs w:val="16"/>
              </w:rPr>
              <w:t xml:space="preserve"> The surface area of a fire compartment may be increased by a maximum of 50 per cent if the area is provided with a fire detector that is linked to the emergency centre and effective extinguishing work can be commenced at a sufficiently early stage.</w:t>
            </w:r>
          </w:p>
          <w:p w:rsidR="0053506B" w:rsidRPr="0053506B" w:rsidRDefault="0053506B" w:rsidP="00BA5D8F">
            <w:pPr>
              <w:rPr>
                <w:rFonts w:eastAsia="MS Mincho"/>
              </w:rPr>
            </w:pPr>
            <w:r>
              <w:rPr>
                <w:sz w:val="16"/>
                <w:szCs w:val="16"/>
              </w:rPr>
              <w:t>* When the building or area is provided with an automatic fire-extinguishing system that is suitable for its purpose.</w:t>
            </w:r>
          </w:p>
        </w:tc>
      </w:tr>
    </w:tbl>
    <w:p w:rsidR="00FD79C8" w:rsidRDefault="00FD79C8" w:rsidP="00BA5D8F">
      <w:pPr>
        <w:pStyle w:val="LLNormaali"/>
      </w:pPr>
    </w:p>
    <w:p w:rsidR="007E661B" w:rsidRDefault="007E661B" w:rsidP="00BA5D8F">
      <w:pPr>
        <w:pStyle w:val="LLPykala"/>
        <w:keepNext/>
        <w:keepLines/>
      </w:pPr>
      <w:r>
        <w:t>§ 16</w:t>
      </w:r>
    </w:p>
    <w:p w:rsidR="007E661B" w:rsidRDefault="007E661B" w:rsidP="00BA5D8F">
      <w:pPr>
        <w:pStyle w:val="LLPykalanOtsikko"/>
        <w:keepNext/>
        <w:keepLines/>
      </w:pPr>
      <w:r>
        <w:t>Fire-separating and partitioning building elements</w:t>
      </w:r>
    </w:p>
    <w:p w:rsidR="007E661B" w:rsidRDefault="007E661B" w:rsidP="00BA5D8F">
      <w:pPr>
        <w:pStyle w:val="LLKappalejako"/>
      </w:pPr>
      <w:r>
        <w:t>Fire-separating building elements together with any attached installations and equipment must prevent the spread of fire from one fire compartment to another for a specified period of time.</w:t>
      </w:r>
    </w:p>
    <w:p w:rsidR="007E661B" w:rsidRPr="00C067F5" w:rsidRDefault="003F46A0" w:rsidP="00BA5D8F">
      <w:pPr>
        <w:pStyle w:val="LLKappalejako"/>
      </w:pPr>
      <w:r>
        <w:t>The class requirements for fire-separating building elements are set out in Table 6. A structure that entirely or in some respects meets the requirements only in the case of integrity E may also be approved as a fire-separating building element. In this case, the evacuation of people must not be jeopardised, and the fire must not spread to another fire compartment during the required fire resistance time.</w:t>
      </w:r>
    </w:p>
    <w:p w:rsidR="007E661B" w:rsidRPr="00A84D03" w:rsidRDefault="007E661B" w:rsidP="00BA5D8F">
      <w:pPr>
        <w:pStyle w:val="LLKappalejako"/>
      </w:pPr>
      <w:r>
        <w:t>The class requirement for a partitioning building element is EI 15.</w:t>
      </w:r>
    </w:p>
    <w:p w:rsidR="007E661B" w:rsidRDefault="007E661B" w:rsidP="00BA5D8F">
      <w:pPr>
        <w:pStyle w:val="LLNormaali"/>
      </w:pPr>
    </w:p>
    <w:p w:rsidR="00474CBB" w:rsidRDefault="00474CBB" w:rsidP="00BA5D8F">
      <w:pPr>
        <w:pStyle w:val="LLNormaali"/>
        <w:keepNext/>
        <w:keepLines/>
      </w:pPr>
      <w:r>
        <w:lastRenderedPageBreak/>
        <w:t>Table 6. Class requirements for fire-separating building elements</w:t>
      </w:r>
    </w:p>
    <w:p w:rsidR="00282B97" w:rsidRPr="00FD79C8" w:rsidRDefault="00282B97" w:rsidP="00BA5D8F">
      <w:pPr>
        <w:pStyle w:val="LLNormaali"/>
        <w:keepNext/>
        <w:keepLines/>
      </w:pPr>
    </w:p>
    <w:tbl>
      <w:tblPr>
        <w:tblStyle w:val="TableGrid"/>
        <w:tblW w:w="5000" w:type="pct"/>
        <w:tblLook w:val="04A0" w:firstRow="1" w:lastRow="0" w:firstColumn="1" w:lastColumn="0" w:noHBand="0" w:noVBand="1"/>
      </w:tblPr>
      <w:tblGrid>
        <w:gridCol w:w="2128"/>
        <w:gridCol w:w="1080"/>
        <w:gridCol w:w="1080"/>
        <w:gridCol w:w="1080"/>
        <w:gridCol w:w="809"/>
        <w:gridCol w:w="1080"/>
        <w:gridCol w:w="1079"/>
      </w:tblGrid>
      <w:tr w:rsidR="00474CBB" w:rsidTr="00BA5D8F">
        <w:trPr>
          <w:cantSplit/>
        </w:trPr>
        <w:tc>
          <w:tcPr>
            <w:tcW w:w="1276" w:type="pct"/>
            <w:tcBorders>
              <w:bottom w:val="nil"/>
            </w:tcBorders>
          </w:tcPr>
          <w:p w:rsidR="00474CBB" w:rsidRPr="0086401A" w:rsidRDefault="00474CBB" w:rsidP="00BA5D8F">
            <w:pPr>
              <w:pStyle w:val="LLNormaali"/>
              <w:keepNext/>
              <w:keepLines/>
              <w:spacing w:line="240" w:lineRule="auto"/>
              <w:rPr>
                <w:rFonts w:eastAsia="MS Mincho"/>
                <w:sz w:val="16"/>
                <w:szCs w:val="16"/>
                <w:lang w:eastAsia="ja-JP"/>
              </w:rPr>
            </w:pPr>
          </w:p>
        </w:tc>
        <w:tc>
          <w:tcPr>
            <w:tcW w:w="3724" w:type="pct"/>
            <w:gridSpan w:val="6"/>
            <w:tcMar>
              <w:left w:w="57" w:type="dxa"/>
              <w:right w:w="57" w:type="dxa"/>
            </w:tcMar>
          </w:tcPr>
          <w:p w:rsidR="00474CBB" w:rsidRPr="007C13D7" w:rsidRDefault="00474CBB" w:rsidP="00BA5D8F">
            <w:pPr>
              <w:pStyle w:val="LLNormaali"/>
              <w:keepNext/>
              <w:keepLines/>
              <w:spacing w:line="240" w:lineRule="auto"/>
              <w:jc w:val="center"/>
              <w:rPr>
                <w:rFonts w:eastAsia="MS Mincho"/>
                <w:b/>
                <w:sz w:val="16"/>
                <w:szCs w:val="16"/>
              </w:rPr>
            </w:pPr>
            <w:r>
              <w:rPr>
                <w:b/>
                <w:sz w:val="16"/>
                <w:szCs w:val="16"/>
              </w:rPr>
              <w:t>Building’s fire class and number of storeys, and fire load category MJ/m</w:t>
            </w:r>
            <w:r>
              <w:rPr>
                <w:b/>
                <w:sz w:val="16"/>
                <w:szCs w:val="16"/>
                <w:vertAlign w:val="superscript"/>
              </w:rPr>
              <w:t>2</w:t>
            </w:r>
          </w:p>
        </w:tc>
      </w:tr>
      <w:tr w:rsidR="00EF1205" w:rsidTr="00BA5D8F">
        <w:trPr>
          <w:cantSplit/>
        </w:trPr>
        <w:tc>
          <w:tcPr>
            <w:tcW w:w="1276" w:type="pct"/>
            <w:tcBorders>
              <w:top w:val="nil"/>
              <w:bottom w:val="nil"/>
            </w:tcBorders>
          </w:tcPr>
          <w:p w:rsidR="00474CBB" w:rsidRPr="0086401A" w:rsidRDefault="00474CBB" w:rsidP="00BA5D8F">
            <w:pPr>
              <w:pStyle w:val="LLNormaali"/>
              <w:keepNext/>
              <w:keepLines/>
              <w:spacing w:line="240" w:lineRule="auto"/>
              <w:rPr>
                <w:rFonts w:eastAsia="MS Mincho"/>
                <w:sz w:val="16"/>
                <w:szCs w:val="16"/>
                <w:lang w:eastAsia="ja-JP"/>
              </w:rPr>
            </w:pPr>
          </w:p>
        </w:tc>
        <w:tc>
          <w:tcPr>
            <w:tcW w:w="1943" w:type="pct"/>
            <w:gridSpan w:val="3"/>
            <w:tcMar>
              <w:left w:w="57" w:type="dxa"/>
              <w:right w:w="28" w:type="dxa"/>
            </w:tcMar>
          </w:tcPr>
          <w:p w:rsidR="00474CBB" w:rsidRPr="007C13D7" w:rsidRDefault="00474CBB" w:rsidP="00BA5D8F">
            <w:pPr>
              <w:pStyle w:val="LLNormaali"/>
              <w:keepNext/>
              <w:keepLines/>
              <w:spacing w:line="240" w:lineRule="auto"/>
              <w:jc w:val="center"/>
              <w:rPr>
                <w:rFonts w:eastAsia="MS Mincho"/>
                <w:b/>
                <w:sz w:val="16"/>
                <w:szCs w:val="16"/>
              </w:rPr>
            </w:pPr>
            <w:r>
              <w:rPr>
                <w:b/>
                <w:sz w:val="16"/>
                <w:szCs w:val="16"/>
              </w:rPr>
              <w:t>P1</w:t>
            </w:r>
          </w:p>
        </w:tc>
        <w:tc>
          <w:tcPr>
            <w:tcW w:w="485" w:type="pct"/>
            <w:tcMar>
              <w:left w:w="57" w:type="dxa"/>
              <w:right w:w="28" w:type="dxa"/>
            </w:tcMar>
          </w:tcPr>
          <w:p w:rsidR="00474CBB" w:rsidRPr="007C13D7" w:rsidRDefault="00474CBB" w:rsidP="00BA5D8F">
            <w:pPr>
              <w:pStyle w:val="LLNormaali"/>
              <w:keepNext/>
              <w:keepLines/>
              <w:spacing w:line="240" w:lineRule="auto"/>
              <w:jc w:val="center"/>
              <w:rPr>
                <w:rFonts w:eastAsia="MS Mincho"/>
                <w:b/>
                <w:sz w:val="16"/>
                <w:szCs w:val="16"/>
              </w:rPr>
            </w:pPr>
            <w:r>
              <w:rPr>
                <w:b/>
                <w:sz w:val="16"/>
                <w:szCs w:val="16"/>
              </w:rPr>
              <w:t>P2 over two storeys</w:t>
            </w:r>
          </w:p>
        </w:tc>
        <w:tc>
          <w:tcPr>
            <w:tcW w:w="648" w:type="pct"/>
            <w:tcMar>
              <w:left w:w="57" w:type="dxa"/>
              <w:right w:w="28" w:type="dxa"/>
            </w:tcMar>
          </w:tcPr>
          <w:p w:rsidR="00474CBB" w:rsidRPr="007C13D7" w:rsidRDefault="00D12D78" w:rsidP="00BA5D8F">
            <w:pPr>
              <w:pStyle w:val="LLNormaali"/>
              <w:keepNext/>
              <w:keepLines/>
              <w:spacing w:line="240" w:lineRule="auto"/>
              <w:jc w:val="center"/>
              <w:rPr>
                <w:rFonts w:eastAsia="MS Mincho"/>
                <w:b/>
                <w:sz w:val="16"/>
                <w:szCs w:val="16"/>
              </w:rPr>
            </w:pPr>
            <w:r>
              <w:rPr>
                <w:b/>
                <w:sz w:val="16"/>
                <w:szCs w:val="16"/>
              </w:rPr>
              <w:t>P2 one or two storeys</w:t>
            </w:r>
          </w:p>
        </w:tc>
        <w:tc>
          <w:tcPr>
            <w:tcW w:w="648" w:type="pct"/>
            <w:tcMar>
              <w:left w:w="57" w:type="dxa"/>
              <w:right w:w="28" w:type="dxa"/>
            </w:tcMar>
          </w:tcPr>
          <w:p w:rsidR="00474CBB" w:rsidRPr="007C13D7" w:rsidRDefault="00474CBB" w:rsidP="00BA5D8F">
            <w:pPr>
              <w:pStyle w:val="LLNormaali"/>
              <w:keepNext/>
              <w:keepLines/>
              <w:spacing w:line="240" w:lineRule="auto"/>
              <w:jc w:val="center"/>
              <w:rPr>
                <w:rFonts w:eastAsia="MS Mincho"/>
                <w:b/>
                <w:sz w:val="16"/>
                <w:szCs w:val="16"/>
              </w:rPr>
            </w:pPr>
            <w:r>
              <w:rPr>
                <w:b/>
                <w:sz w:val="16"/>
                <w:szCs w:val="16"/>
              </w:rPr>
              <w:t>P3</w:t>
            </w:r>
          </w:p>
        </w:tc>
      </w:tr>
      <w:tr w:rsidR="00677E6D" w:rsidTr="00BA5D8F">
        <w:trPr>
          <w:cantSplit/>
        </w:trPr>
        <w:tc>
          <w:tcPr>
            <w:tcW w:w="1276" w:type="pct"/>
            <w:tcBorders>
              <w:top w:val="nil"/>
            </w:tcBorders>
          </w:tcPr>
          <w:p w:rsidR="00474CBB" w:rsidRPr="0086401A" w:rsidRDefault="00474CBB" w:rsidP="00BA5D8F">
            <w:pPr>
              <w:pStyle w:val="LLNormaali"/>
              <w:keepNext/>
              <w:keepLines/>
              <w:spacing w:line="240" w:lineRule="auto"/>
              <w:rPr>
                <w:rFonts w:eastAsia="MS Mincho"/>
                <w:sz w:val="16"/>
                <w:szCs w:val="16"/>
                <w:lang w:eastAsia="ja-JP"/>
              </w:rPr>
            </w:pPr>
          </w:p>
        </w:tc>
        <w:tc>
          <w:tcPr>
            <w:tcW w:w="648" w:type="pct"/>
            <w:tcMar>
              <w:left w:w="57" w:type="dxa"/>
              <w:right w:w="28" w:type="dxa"/>
            </w:tcMar>
          </w:tcPr>
          <w:p w:rsidR="00474CBB" w:rsidRPr="007C13D7" w:rsidRDefault="00474CBB" w:rsidP="00BA5D8F">
            <w:pPr>
              <w:pStyle w:val="LLNormaali"/>
              <w:keepNext/>
              <w:keepLines/>
              <w:spacing w:line="240" w:lineRule="auto"/>
              <w:jc w:val="center"/>
              <w:rPr>
                <w:rFonts w:eastAsia="MS Mincho"/>
                <w:b/>
                <w:sz w:val="16"/>
                <w:szCs w:val="16"/>
              </w:rPr>
            </w:pPr>
            <w:r>
              <w:rPr>
                <w:b/>
                <w:sz w:val="16"/>
                <w:szCs w:val="16"/>
              </w:rPr>
              <w:t>More than 1 200</w:t>
            </w:r>
          </w:p>
        </w:tc>
        <w:tc>
          <w:tcPr>
            <w:tcW w:w="648" w:type="pct"/>
            <w:tcMar>
              <w:left w:w="57" w:type="dxa"/>
              <w:right w:w="28" w:type="dxa"/>
            </w:tcMar>
          </w:tcPr>
          <w:p w:rsidR="00474CBB" w:rsidRPr="007C13D7" w:rsidRDefault="002349BC" w:rsidP="00BA5D8F">
            <w:pPr>
              <w:pStyle w:val="LLNormaali"/>
              <w:keepNext/>
              <w:keepLines/>
              <w:spacing w:line="240" w:lineRule="auto"/>
              <w:jc w:val="center"/>
              <w:rPr>
                <w:rFonts w:eastAsia="MS Mincho"/>
                <w:b/>
                <w:sz w:val="16"/>
                <w:szCs w:val="16"/>
              </w:rPr>
            </w:pPr>
            <w:r>
              <w:rPr>
                <w:b/>
                <w:sz w:val="16"/>
                <w:szCs w:val="16"/>
              </w:rPr>
              <w:t>600-1 200</w:t>
            </w:r>
          </w:p>
        </w:tc>
        <w:tc>
          <w:tcPr>
            <w:tcW w:w="648" w:type="pct"/>
            <w:tcMar>
              <w:left w:w="57" w:type="dxa"/>
              <w:right w:w="28" w:type="dxa"/>
            </w:tcMar>
          </w:tcPr>
          <w:p w:rsidR="00474CBB" w:rsidRPr="007C13D7" w:rsidRDefault="00D12D78" w:rsidP="00BA5D8F">
            <w:pPr>
              <w:pStyle w:val="LLNormaali"/>
              <w:keepNext/>
              <w:keepLines/>
              <w:spacing w:line="240" w:lineRule="auto"/>
              <w:jc w:val="center"/>
              <w:rPr>
                <w:rFonts w:eastAsia="MS Mincho"/>
                <w:b/>
                <w:sz w:val="16"/>
                <w:szCs w:val="16"/>
              </w:rPr>
            </w:pPr>
            <w:r>
              <w:rPr>
                <w:b/>
                <w:sz w:val="16"/>
                <w:szCs w:val="16"/>
              </w:rPr>
              <w:t>Less than 600</w:t>
            </w:r>
          </w:p>
        </w:tc>
        <w:tc>
          <w:tcPr>
            <w:tcW w:w="485" w:type="pct"/>
            <w:tcMar>
              <w:left w:w="57" w:type="dxa"/>
              <w:right w:w="28" w:type="dxa"/>
            </w:tcMar>
          </w:tcPr>
          <w:p w:rsidR="00474CBB" w:rsidRPr="007C13D7" w:rsidRDefault="00AE2DCB" w:rsidP="00BA5D8F">
            <w:pPr>
              <w:pStyle w:val="LLNormaali"/>
              <w:keepNext/>
              <w:keepLines/>
              <w:spacing w:line="240" w:lineRule="auto"/>
              <w:jc w:val="center"/>
              <w:rPr>
                <w:rFonts w:eastAsia="MS Mincho"/>
                <w:b/>
                <w:sz w:val="16"/>
                <w:szCs w:val="16"/>
              </w:rPr>
            </w:pPr>
            <w:r>
              <w:rPr>
                <w:b/>
                <w:sz w:val="16"/>
                <w:szCs w:val="16"/>
              </w:rPr>
              <w:t>-</w:t>
            </w:r>
          </w:p>
        </w:tc>
        <w:tc>
          <w:tcPr>
            <w:tcW w:w="648" w:type="pct"/>
            <w:tcMar>
              <w:left w:w="57" w:type="dxa"/>
              <w:right w:w="28" w:type="dxa"/>
            </w:tcMar>
          </w:tcPr>
          <w:p w:rsidR="00474CBB" w:rsidRPr="007C13D7" w:rsidRDefault="00AE2DCB" w:rsidP="00BA5D8F">
            <w:pPr>
              <w:pStyle w:val="LLNormaali"/>
              <w:keepNext/>
              <w:keepLines/>
              <w:spacing w:line="240" w:lineRule="auto"/>
              <w:jc w:val="center"/>
              <w:rPr>
                <w:rFonts w:eastAsia="MS Mincho"/>
                <w:b/>
                <w:sz w:val="16"/>
                <w:szCs w:val="16"/>
              </w:rPr>
            </w:pPr>
            <w:r>
              <w:rPr>
                <w:b/>
                <w:sz w:val="16"/>
                <w:szCs w:val="16"/>
              </w:rPr>
              <w:t>-</w:t>
            </w:r>
          </w:p>
        </w:tc>
        <w:tc>
          <w:tcPr>
            <w:tcW w:w="648" w:type="pct"/>
            <w:tcMar>
              <w:left w:w="57" w:type="dxa"/>
              <w:right w:w="28" w:type="dxa"/>
            </w:tcMar>
          </w:tcPr>
          <w:p w:rsidR="00474CBB" w:rsidRPr="007C13D7" w:rsidRDefault="00AE2DCB" w:rsidP="00BA5D8F">
            <w:pPr>
              <w:pStyle w:val="LLNormaali"/>
              <w:keepNext/>
              <w:keepLines/>
              <w:spacing w:line="240" w:lineRule="auto"/>
              <w:jc w:val="center"/>
              <w:rPr>
                <w:rFonts w:eastAsia="MS Mincho"/>
                <w:b/>
                <w:sz w:val="16"/>
                <w:szCs w:val="16"/>
              </w:rPr>
            </w:pPr>
            <w:r>
              <w:rPr>
                <w:b/>
                <w:sz w:val="16"/>
                <w:szCs w:val="16"/>
              </w:rPr>
              <w:t>-</w:t>
            </w:r>
          </w:p>
        </w:tc>
      </w:tr>
      <w:tr w:rsidR="00677E6D" w:rsidTr="00BA5D8F">
        <w:trPr>
          <w:cantSplit/>
        </w:trPr>
        <w:tc>
          <w:tcPr>
            <w:tcW w:w="1276" w:type="pct"/>
          </w:tcPr>
          <w:p w:rsidR="00D12D78" w:rsidRPr="0086401A" w:rsidRDefault="00260819" w:rsidP="00BA5D8F">
            <w:pPr>
              <w:pStyle w:val="LLNormaali"/>
              <w:spacing w:line="240" w:lineRule="auto"/>
              <w:rPr>
                <w:rFonts w:eastAsia="MS Mincho"/>
                <w:sz w:val="16"/>
                <w:szCs w:val="16"/>
              </w:rPr>
            </w:pPr>
            <w:r>
              <w:rPr>
                <w:b/>
                <w:sz w:val="16"/>
                <w:szCs w:val="16"/>
              </w:rPr>
              <w:t>Storeys, general</w:t>
            </w:r>
          </w:p>
        </w:tc>
        <w:tc>
          <w:tcPr>
            <w:tcW w:w="648" w:type="pct"/>
            <w:tcMar>
              <w:left w:w="57" w:type="dxa"/>
              <w:right w:w="28" w:type="dxa"/>
            </w:tcMar>
          </w:tcPr>
          <w:p w:rsidR="00D12D78" w:rsidRDefault="00D12D78" w:rsidP="00BA5D8F">
            <w:pPr>
              <w:pStyle w:val="LLNormaali"/>
              <w:spacing w:line="240" w:lineRule="auto"/>
              <w:rPr>
                <w:rFonts w:eastAsia="MS Mincho"/>
                <w:sz w:val="16"/>
                <w:szCs w:val="16"/>
                <w:vertAlign w:val="superscript"/>
              </w:rPr>
            </w:pPr>
            <w:r>
              <w:rPr>
                <w:sz w:val="16"/>
                <w:szCs w:val="16"/>
              </w:rPr>
              <w:t xml:space="preserve">EI 120 </w:t>
            </w:r>
            <w:r>
              <w:rPr>
                <w:sz w:val="16"/>
                <w:szCs w:val="16"/>
                <w:vertAlign w:val="superscript"/>
              </w:rPr>
              <w:t>1)</w:t>
            </w:r>
          </w:p>
          <w:p w:rsidR="005A66B4" w:rsidRPr="0086401A" w:rsidRDefault="005A66B4" w:rsidP="00BA5D8F">
            <w:pPr>
              <w:pStyle w:val="LLNormaali"/>
              <w:spacing w:line="240" w:lineRule="auto"/>
              <w:rPr>
                <w:rFonts w:eastAsia="MS Mincho"/>
                <w:sz w:val="16"/>
                <w:szCs w:val="16"/>
              </w:rPr>
            </w:pPr>
            <w:r>
              <w:rPr>
                <w:sz w:val="16"/>
                <w:szCs w:val="16"/>
              </w:rPr>
              <w:t xml:space="preserve">(EI 60 *) </w:t>
            </w:r>
            <w:r>
              <w:rPr>
                <w:sz w:val="16"/>
                <w:szCs w:val="16"/>
                <w:vertAlign w:val="superscript"/>
              </w:rPr>
              <w:t>1)</w:t>
            </w:r>
          </w:p>
        </w:tc>
        <w:tc>
          <w:tcPr>
            <w:tcW w:w="648" w:type="pct"/>
            <w:tcMar>
              <w:left w:w="57" w:type="dxa"/>
              <w:right w:w="28" w:type="dxa"/>
            </w:tcMar>
          </w:tcPr>
          <w:p w:rsidR="00D12D78" w:rsidRDefault="00D12D78" w:rsidP="00BA5D8F">
            <w:pPr>
              <w:pStyle w:val="LLNormaali"/>
              <w:spacing w:line="240" w:lineRule="auto"/>
              <w:rPr>
                <w:rFonts w:eastAsia="MS Mincho"/>
                <w:sz w:val="16"/>
                <w:szCs w:val="16"/>
                <w:highlight w:val="yellow"/>
                <w:vertAlign w:val="superscript"/>
              </w:rPr>
            </w:pPr>
            <w:r>
              <w:rPr>
                <w:sz w:val="16"/>
                <w:szCs w:val="16"/>
              </w:rPr>
              <w:t xml:space="preserve">EI 90 </w:t>
            </w:r>
            <w:r>
              <w:rPr>
                <w:sz w:val="16"/>
                <w:szCs w:val="16"/>
                <w:vertAlign w:val="superscript"/>
              </w:rPr>
              <w:t>1)</w:t>
            </w:r>
          </w:p>
          <w:p w:rsidR="005A66B4" w:rsidRPr="00740394" w:rsidRDefault="005A66B4" w:rsidP="00BA5D8F">
            <w:pPr>
              <w:pStyle w:val="LLNormaali"/>
              <w:spacing w:line="240" w:lineRule="auto"/>
              <w:rPr>
                <w:rFonts w:eastAsia="MS Mincho"/>
                <w:sz w:val="16"/>
                <w:szCs w:val="16"/>
              </w:rPr>
            </w:pPr>
            <w:r>
              <w:rPr>
                <w:sz w:val="16"/>
                <w:szCs w:val="16"/>
              </w:rPr>
              <w:t xml:space="preserve">(EI 60 *) </w:t>
            </w:r>
            <w:r>
              <w:rPr>
                <w:sz w:val="16"/>
                <w:szCs w:val="16"/>
                <w:vertAlign w:val="superscript"/>
              </w:rPr>
              <w:t>1)</w:t>
            </w:r>
          </w:p>
        </w:tc>
        <w:tc>
          <w:tcPr>
            <w:tcW w:w="648" w:type="pct"/>
            <w:tcMar>
              <w:left w:w="57" w:type="dxa"/>
              <w:right w:w="28" w:type="dxa"/>
            </w:tcMar>
          </w:tcPr>
          <w:p w:rsidR="00D12D78" w:rsidRPr="0086401A" w:rsidRDefault="00D12D78" w:rsidP="00BA5D8F">
            <w:pPr>
              <w:pStyle w:val="LLNormaali"/>
              <w:spacing w:line="240" w:lineRule="auto"/>
              <w:rPr>
                <w:rFonts w:eastAsia="MS Mincho"/>
                <w:sz w:val="16"/>
                <w:szCs w:val="16"/>
              </w:rPr>
            </w:pPr>
            <w:r>
              <w:rPr>
                <w:sz w:val="16"/>
                <w:szCs w:val="16"/>
              </w:rPr>
              <w:t xml:space="preserve">EI 60 </w:t>
            </w:r>
            <w:r>
              <w:rPr>
                <w:sz w:val="16"/>
                <w:szCs w:val="16"/>
                <w:vertAlign w:val="superscript"/>
              </w:rPr>
              <w:t>1)</w:t>
            </w:r>
          </w:p>
        </w:tc>
        <w:tc>
          <w:tcPr>
            <w:tcW w:w="485" w:type="pct"/>
            <w:tcMar>
              <w:left w:w="57" w:type="dxa"/>
              <w:right w:w="28" w:type="dxa"/>
            </w:tcMar>
          </w:tcPr>
          <w:p w:rsidR="00D12D78" w:rsidRPr="0086401A" w:rsidRDefault="00D12D78" w:rsidP="00BA5D8F">
            <w:pPr>
              <w:pStyle w:val="LLNormaali"/>
              <w:spacing w:line="240" w:lineRule="auto"/>
              <w:rPr>
                <w:rFonts w:eastAsia="MS Mincho"/>
                <w:sz w:val="16"/>
                <w:szCs w:val="16"/>
              </w:rPr>
            </w:pPr>
            <w:r>
              <w:rPr>
                <w:sz w:val="16"/>
                <w:szCs w:val="16"/>
              </w:rPr>
              <w:t xml:space="preserve">EI 60 </w:t>
            </w:r>
            <w:r>
              <w:rPr>
                <w:sz w:val="16"/>
                <w:szCs w:val="16"/>
                <w:vertAlign w:val="superscript"/>
              </w:rPr>
              <w:t>2)</w:t>
            </w:r>
          </w:p>
        </w:tc>
        <w:tc>
          <w:tcPr>
            <w:tcW w:w="648" w:type="pct"/>
            <w:tcMar>
              <w:left w:w="57" w:type="dxa"/>
              <w:right w:w="28" w:type="dxa"/>
            </w:tcMar>
          </w:tcPr>
          <w:p w:rsidR="00D12D78" w:rsidRPr="0086401A" w:rsidRDefault="00D12D78"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D12D78" w:rsidRPr="0086401A" w:rsidRDefault="00D12D78" w:rsidP="00BA5D8F">
            <w:pPr>
              <w:pStyle w:val="LLNormaali"/>
              <w:spacing w:line="240" w:lineRule="auto"/>
              <w:rPr>
                <w:rFonts w:eastAsia="MS Mincho"/>
                <w:sz w:val="16"/>
                <w:szCs w:val="16"/>
              </w:rPr>
            </w:pPr>
            <w:r>
              <w:rPr>
                <w:sz w:val="16"/>
                <w:szCs w:val="16"/>
              </w:rPr>
              <w:t>EI 30</w:t>
            </w:r>
          </w:p>
        </w:tc>
      </w:tr>
      <w:tr w:rsidR="00984F62" w:rsidTr="00BA5D8F">
        <w:trPr>
          <w:cantSplit/>
        </w:trPr>
        <w:tc>
          <w:tcPr>
            <w:tcW w:w="1276" w:type="pct"/>
          </w:tcPr>
          <w:p w:rsidR="00984F62" w:rsidRPr="00740394" w:rsidRDefault="00984F62" w:rsidP="00BA5D8F">
            <w:pPr>
              <w:pStyle w:val="LLNormaali"/>
              <w:spacing w:line="240" w:lineRule="auto"/>
              <w:rPr>
                <w:rFonts w:eastAsia="MS Mincho"/>
                <w:sz w:val="16"/>
                <w:szCs w:val="16"/>
              </w:rPr>
            </w:pPr>
            <w:r>
              <w:rPr>
                <w:sz w:val="16"/>
                <w:szCs w:val="16"/>
              </w:rPr>
              <w:t>-</w:t>
            </w:r>
            <w:r w:rsidR="00EB4BFA">
              <w:rPr>
                <w:sz w:val="16"/>
                <w:szCs w:val="16"/>
              </w:rPr>
              <w:t xml:space="preserve"> </w:t>
            </w:r>
            <w:r>
              <w:rPr>
                <w:sz w:val="16"/>
                <w:szCs w:val="16"/>
              </w:rPr>
              <w:t>building over 56 metres high</w:t>
            </w:r>
          </w:p>
        </w:tc>
        <w:tc>
          <w:tcPr>
            <w:tcW w:w="648" w:type="pct"/>
            <w:tcMar>
              <w:left w:w="57" w:type="dxa"/>
              <w:right w:w="28" w:type="dxa"/>
            </w:tcMar>
          </w:tcPr>
          <w:p w:rsidR="00984F62" w:rsidRPr="00740394" w:rsidRDefault="00984F62" w:rsidP="00BA5D8F">
            <w:pPr>
              <w:pStyle w:val="LLNormaali"/>
              <w:spacing w:line="240" w:lineRule="auto"/>
              <w:rPr>
                <w:rFonts w:eastAsia="MS Mincho"/>
                <w:sz w:val="16"/>
                <w:szCs w:val="16"/>
              </w:rPr>
            </w:pPr>
            <w:r>
              <w:rPr>
                <w:sz w:val="16"/>
                <w:szCs w:val="16"/>
              </w:rPr>
              <w:t>EI 90, A2 *</w:t>
            </w:r>
          </w:p>
        </w:tc>
        <w:tc>
          <w:tcPr>
            <w:tcW w:w="648" w:type="pct"/>
            <w:tcMar>
              <w:left w:w="57" w:type="dxa"/>
              <w:right w:w="28" w:type="dxa"/>
            </w:tcMar>
          </w:tcPr>
          <w:p w:rsidR="00984F62" w:rsidRPr="00740394" w:rsidRDefault="00984F62" w:rsidP="00BA5D8F">
            <w:pPr>
              <w:pStyle w:val="LLNormaali"/>
              <w:spacing w:line="240" w:lineRule="auto"/>
              <w:rPr>
                <w:rFonts w:eastAsia="MS Mincho"/>
                <w:sz w:val="16"/>
                <w:szCs w:val="16"/>
              </w:rPr>
            </w:pPr>
            <w:r>
              <w:rPr>
                <w:sz w:val="16"/>
                <w:szCs w:val="16"/>
              </w:rPr>
              <w:t>EI 60, A2 *</w:t>
            </w:r>
          </w:p>
        </w:tc>
        <w:tc>
          <w:tcPr>
            <w:tcW w:w="648" w:type="pct"/>
            <w:tcMar>
              <w:left w:w="57" w:type="dxa"/>
              <w:right w:w="28" w:type="dxa"/>
            </w:tcMar>
          </w:tcPr>
          <w:p w:rsidR="00984F62" w:rsidRPr="00740394" w:rsidRDefault="00984F62" w:rsidP="00BA5D8F">
            <w:pPr>
              <w:pStyle w:val="LLNormaali"/>
              <w:spacing w:line="240" w:lineRule="auto"/>
              <w:rPr>
                <w:rFonts w:eastAsia="MS Mincho"/>
                <w:sz w:val="16"/>
                <w:szCs w:val="16"/>
              </w:rPr>
            </w:pPr>
            <w:r>
              <w:rPr>
                <w:sz w:val="16"/>
                <w:szCs w:val="16"/>
              </w:rPr>
              <w:t>EI 60, A2 *</w:t>
            </w:r>
          </w:p>
        </w:tc>
        <w:tc>
          <w:tcPr>
            <w:tcW w:w="485" w:type="pct"/>
            <w:tcMar>
              <w:left w:w="57" w:type="dxa"/>
              <w:right w:w="28" w:type="dxa"/>
            </w:tcMar>
          </w:tcPr>
          <w:p w:rsidR="00984F62" w:rsidRPr="00740394" w:rsidRDefault="006508C8" w:rsidP="00BA5D8F">
            <w:pPr>
              <w:pStyle w:val="LLNormaali"/>
              <w:spacing w:line="240" w:lineRule="auto"/>
              <w:rPr>
                <w:rFonts w:eastAsia="MS Mincho"/>
                <w:sz w:val="16"/>
                <w:szCs w:val="16"/>
              </w:rPr>
            </w:pPr>
            <w:r>
              <w:rPr>
                <w:sz w:val="16"/>
                <w:szCs w:val="16"/>
              </w:rPr>
              <w:t>not possible</w:t>
            </w:r>
          </w:p>
        </w:tc>
        <w:tc>
          <w:tcPr>
            <w:tcW w:w="648" w:type="pct"/>
            <w:tcMar>
              <w:left w:w="57" w:type="dxa"/>
              <w:right w:w="28" w:type="dxa"/>
            </w:tcMar>
          </w:tcPr>
          <w:p w:rsidR="00984F62" w:rsidRPr="00740394" w:rsidRDefault="006508C8" w:rsidP="00BA5D8F">
            <w:pPr>
              <w:pStyle w:val="LLNormaali"/>
              <w:spacing w:line="240" w:lineRule="auto"/>
              <w:rPr>
                <w:rFonts w:eastAsia="MS Mincho"/>
                <w:sz w:val="16"/>
                <w:szCs w:val="16"/>
              </w:rPr>
            </w:pPr>
            <w:r>
              <w:rPr>
                <w:sz w:val="16"/>
                <w:szCs w:val="16"/>
              </w:rPr>
              <w:t>not possible</w:t>
            </w:r>
          </w:p>
        </w:tc>
        <w:tc>
          <w:tcPr>
            <w:tcW w:w="648" w:type="pct"/>
            <w:tcMar>
              <w:left w:w="57" w:type="dxa"/>
              <w:right w:w="28" w:type="dxa"/>
            </w:tcMar>
          </w:tcPr>
          <w:p w:rsidR="00984F62" w:rsidRPr="0086401A" w:rsidRDefault="006508C8" w:rsidP="00BA5D8F">
            <w:pPr>
              <w:pStyle w:val="LLNormaali"/>
              <w:spacing w:line="240" w:lineRule="auto"/>
              <w:rPr>
                <w:rFonts w:eastAsia="MS Mincho"/>
                <w:sz w:val="16"/>
                <w:szCs w:val="16"/>
              </w:rPr>
            </w:pPr>
            <w:r>
              <w:rPr>
                <w:sz w:val="16"/>
                <w:szCs w:val="16"/>
              </w:rPr>
              <w:t>not possible</w:t>
            </w:r>
          </w:p>
        </w:tc>
      </w:tr>
      <w:tr w:rsidR="00677E6D" w:rsidTr="00BA5D8F">
        <w:trPr>
          <w:cantSplit/>
        </w:trPr>
        <w:tc>
          <w:tcPr>
            <w:tcW w:w="1276" w:type="pct"/>
          </w:tcPr>
          <w:p w:rsidR="009D2B75" w:rsidRPr="0086401A" w:rsidRDefault="009D2B75" w:rsidP="00BA5D8F">
            <w:pPr>
              <w:pStyle w:val="LLNormaali"/>
              <w:spacing w:line="240" w:lineRule="auto"/>
              <w:rPr>
                <w:rFonts w:eastAsia="MS Mincho"/>
                <w:sz w:val="16"/>
                <w:szCs w:val="16"/>
              </w:rPr>
            </w:pPr>
            <w:r>
              <w:rPr>
                <w:sz w:val="16"/>
                <w:szCs w:val="16"/>
              </w:rPr>
              <w:t>- uppermost floor, if fire-separating requirement</w:t>
            </w:r>
          </w:p>
        </w:tc>
        <w:tc>
          <w:tcPr>
            <w:tcW w:w="648"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EI 60</w:t>
            </w:r>
          </w:p>
        </w:tc>
        <w:tc>
          <w:tcPr>
            <w:tcW w:w="648"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EI 60</w:t>
            </w:r>
          </w:p>
        </w:tc>
        <w:tc>
          <w:tcPr>
            <w:tcW w:w="648"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EI 60</w:t>
            </w:r>
          </w:p>
        </w:tc>
        <w:tc>
          <w:tcPr>
            <w:tcW w:w="485"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 xml:space="preserve">EI 60 </w:t>
            </w:r>
            <w:r>
              <w:rPr>
                <w:sz w:val="16"/>
                <w:szCs w:val="16"/>
                <w:vertAlign w:val="superscript"/>
              </w:rPr>
              <w:t>2)</w:t>
            </w:r>
          </w:p>
        </w:tc>
        <w:tc>
          <w:tcPr>
            <w:tcW w:w="648"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9D2B75" w:rsidRPr="0086401A" w:rsidRDefault="009D2B75" w:rsidP="00BA5D8F">
            <w:pPr>
              <w:pStyle w:val="LLNormaali"/>
              <w:spacing w:line="240" w:lineRule="auto"/>
              <w:rPr>
                <w:rFonts w:eastAsia="MS Mincho"/>
                <w:sz w:val="16"/>
                <w:szCs w:val="16"/>
              </w:rPr>
            </w:pPr>
            <w:r>
              <w:rPr>
                <w:sz w:val="16"/>
                <w:szCs w:val="16"/>
              </w:rPr>
              <w:t>EI 30</w:t>
            </w:r>
          </w:p>
        </w:tc>
      </w:tr>
      <w:tr w:rsidR="00677E6D" w:rsidTr="00BA5D8F">
        <w:trPr>
          <w:cantSplit/>
        </w:trPr>
        <w:tc>
          <w:tcPr>
            <w:tcW w:w="1276" w:type="pct"/>
          </w:tcPr>
          <w:p w:rsidR="009D2B75" w:rsidRPr="0086401A" w:rsidRDefault="009D2B75" w:rsidP="00BA5D8F">
            <w:pPr>
              <w:pStyle w:val="LLNormaali"/>
              <w:spacing w:line="240" w:lineRule="auto"/>
              <w:rPr>
                <w:rFonts w:eastAsia="MS Mincho"/>
                <w:sz w:val="16"/>
                <w:szCs w:val="16"/>
              </w:rPr>
            </w:pPr>
            <w:r>
              <w:rPr>
                <w:sz w:val="16"/>
                <w:szCs w:val="16"/>
              </w:rPr>
              <w:t>- production and storage premises, fire class 1, area-based compartmentalisation</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90,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90,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636FE2" w:rsidP="00BA5D8F">
            <w:pPr>
              <w:pStyle w:val="LLNormaali"/>
              <w:spacing w:line="240" w:lineRule="auto"/>
              <w:rPr>
                <w:rFonts w:eastAsia="MS Mincho"/>
                <w:sz w:val="16"/>
                <w:szCs w:val="16"/>
              </w:rPr>
            </w:pPr>
            <w:r>
              <w:rPr>
                <w:sz w:val="16"/>
                <w:szCs w:val="16"/>
              </w:rPr>
              <w:t>EI-M 90,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485" w:type="pct"/>
            <w:tcMar>
              <w:left w:w="57" w:type="dxa"/>
              <w:right w:w="28" w:type="dxa"/>
            </w:tcMar>
          </w:tcPr>
          <w:p w:rsidR="009D2B75" w:rsidRPr="00BB62EA" w:rsidRDefault="00636FE2" w:rsidP="00BA5D8F">
            <w:pPr>
              <w:pStyle w:val="LLNormaali"/>
              <w:spacing w:line="240" w:lineRule="auto"/>
              <w:rPr>
                <w:rFonts w:eastAsia="MS Mincho"/>
                <w:sz w:val="16"/>
                <w:szCs w:val="16"/>
              </w:rPr>
            </w:pPr>
            <w:r>
              <w:rPr>
                <w:sz w:val="16"/>
                <w:szCs w:val="16"/>
              </w:rPr>
              <w:t>not possible</w:t>
            </w:r>
          </w:p>
        </w:tc>
        <w:tc>
          <w:tcPr>
            <w:tcW w:w="648" w:type="pct"/>
            <w:tcMar>
              <w:left w:w="57" w:type="dxa"/>
              <w:right w:w="28" w:type="dxa"/>
            </w:tcMar>
          </w:tcPr>
          <w:p w:rsidR="009D2B75" w:rsidRPr="00BB62EA" w:rsidRDefault="00636FE2" w:rsidP="00BA5D8F">
            <w:pPr>
              <w:pStyle w:val="LLNormaali"/>
              <w:spacing w:line="240" w:lineRule="auto"/>
              <w:rPr>
                <w:rFonts w:eastAsia="MS Mincho"/>
                <w:sz w:val="16"/>
                <w:szCs w:val="16"/>
              </w:rPr>
            </w:pPr>
            <w:r>
              <w:rPr>
                <w:sz w:val="16"/>
                <w:szCs w:val="16"/>
              </w:rPr>
              <w:t>EI-M 90,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636FE2" w:rsidP="00BA5D8F">
            <w:pPr>
              <w:pStyle w:val="LLNormaali"/>
              <w:spacing w:line="240" w:lineRule="auto"/>
              <w:rPr>
                <w:rFonts w:eastAsia="MS Mincho"/>
                <w:sz w:val="16"/>
                <w:szCs w:val="16"/>
              </w:rPr>
            </w:pPr>
            <w:r>
              <w:rPr>
                <w:sz w:val="16"/>
                <w:szCs w:val="16"/>
              </w:rPr>
              <w:t>EI-M 90, A1</w:t>
            </w:r>
          </w:p>
          <w:p w:rsidR="00313ECB" w:rsidRPr="00BB62EA" w:rsidRDefault="00313ECB" w:rsidP="00BA5D8F">
            <w:pPr>
              <w:pStyle w:val="LLNormaali"/>
              <w:spacing w:line="240" w:lineRule="auto"/>
              <w:rPr>
                <w:rFonts w:eastAsia="MS Mincho"/>
                <w:sz w:val="16"/>
                <w:szCs w:val="16"/>
              </w:rPr>
            </w:pPr>
            <w:r>
              <w:rPr>
                <w:sz w:val="16"/>
                <w:szCs w:val="16"/>
              </w:rPr>
              <w:t>(EI-M 60, A1 *)</w:t>
            </w:r>
          </w:p>
        </w:tc>
      </w:tr>
      <w:tr w:rsidR="00677E6D" w:rsidTr="00BA5D8F">
        <w:trPr>
          <w:cantSplit/>
        </w:trPr>
        <w:tc>
          <w:tcPr>
            <w:tcW w:w="1276" w:type="pct"/>
          </w:tcPr>
          <w:p w:rsidR="009D2B75" w:rsidRPr="0086401A" w:rsidRDefault="009D2B75" w:rsidP="00BA5D8F">
            <w:pPr>
              <w:pStyle w:val="LLNormaali"/>
              <w:spacing w:line="240" w:lineRule="auto"/>
              <w:rPr>
                <w:rFonts w:eastAsia="MS Mincho"/>
                <w:sz w:val="16"/>
                <w:szCs w:val="16"/>
              </w:rPr>
            </w:pPr>
            <w:r>
              <w:rPr>
                <w:sz w:val="16"/>
                <w:szCs w:val="16"/>
              </w:rPr>
              <w:t>- production and storage premises, fire class 2, area-based compartmentalisation</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120,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120,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120,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485"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not possible</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EI-M 120, A1</w:t>
            </w:r>
          </w:p>
          <w:p w:rsidR="00313ECB" w:rsidRPr="00BB62EA" w:rsidRDefault="00313ECB" w:rsidP="00BA5D8F">
            <w:pPr>
              <w:pStyle w:val="LLNormaali"/>
              <w:spacing w:line="240" w:lineRule="auto"/>
              <w:rPr>
                <w:rFonts w:eastAsia="MS Mincho"/>
                <w:sz w:val="16"/>
                <w:szCs w:val="16"/>
              </w:rPr>
            </w:pPr>
            <w:r>
              <w:rPr>
                <w:sz w:val="16"/>
                <w:szCs w:val="16"/>
              </w:rPr>
              <w:t>(EI-M 60, A1 *)</w:t>
            </w:r>
          </w:p>
        </w:tc>
        <w:tc>
          <w:tcPr>
            <w:tcW w:w="648" w:type="pct"/>
            <w:tcMar>
              <w:left w:w="57" w:type="dxa"/>
              <w:right w:w="28" w:type="dxa"/>
            </w:tcMar>
          </w:tcPr>
          <w:p w:rsidR="009D2B75" w:rsidRPr="00BB62EA" w:rsidRDefault="00636FE2" w:rsidP="00BA5D8F">
            <w:pPr>
              <w:pStyle w:val="LLNormaali"/>
              <w:spacing w:line="240" w:lineRule="auto"/>
              <w:rPr>
                <w:rFonts w:eastAsia="MS Mincho"/>
                <w:sz w:val="16"/>
                <w:szCs w:val="16"/>
              </w:rPr>
            </w:pPr>
            <w:r>
              <w:rPr>
                <w:sz w:val="16"/>
                <w:szCs w:val="16"/>
              </w:rPr>
              <w:t>EI-M 60, A1 *</w:t>
            </w:r>
          </w:p>
        </w:tc>
      </w:tr>
      <w:tr w:rsidR="00677E6D" w:rsidTr="00BA5D8F">
        <w:trPr>
          <w:cantSplit/>
        </w:trPr>
        <w:tc>
          <w:tcPr>
            <w:tcW w:w="1276" w:type="pct"/>
          </w:tcPr>
          <w:p w:rsidR="00636FE2" w:rsidRPr="0030237B" w:rsidRDefault="00636FE2" w:rsidP="00BA5D8F">
            <w:pPr>
              <w:pStyle w:val="LLNormaali"/>
              <w:spacing w:line="240" w:lineRule="auto"/>
              <w:rPr>
                <w:rFonts w:eastAsia="MS Mincho"/>
                <w:sz w:val="16"/>
                <w:szCs w:val="16"/>
              </w:rPr>
            </w:pPr>
            <w:r>
              <w:rPr>
                <w:sz w:val="16"/>
                <w:szCs w:val="16"/>
              </w:rPr>
              <w:t>-</w:t>
            </w:r>
            <w:r w:rsidR="00EB4BFA">
              <w:rPr>
                <w:sz w:val="16"/>
                <w:szCs w:val="16"/>
              </w:rPr>
              <w:t xml:space="preserve"> </w:t>
            </w:r>
            <w:r>
              <w:rPr>
                <w:sz w:val="16"/>
                <w:szCs w:val="16"/>
              </w:rPr>
              <w:t>garages, area-based compartmentalisation</w:t>
            </w:r>
          </w:p>
        </w:tc>
        <w:tc>
          <w:tcPr>
            <w:tcW w:w="648"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EI 60, A2</w:t>
            </w:r>
          </w:p>
        </w:tc>
        <w:tc>
          <w:tcPr>
            <w:tcW w:w="648"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EI 60, A2</w:t>
            </w:r>
          </w:p>
        </w:tc>
        <w:tc>
          <w:tcPr>
            <w:tcW w:w="648"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EI 60, A2</w:t>
            </w:r>
          </w:p>
        </w:tc>
        <w:tc>
          <w:tcPr>
            <w:tcW w:w="485"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not possible</w:t>
            </w:r>
          </w:p>
        </w:tc>
        <w:tc>
          <w:tcPr>
            <w:tcW w:w="648"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EI 60</w:t>
            </w:r>
          </w:p>
        </w:tc>
        <w:tc>
          <w:tcPr>
            <w:tcW w:w="648" w:type="pct"/>
            <w:tcMar>
              <w:left w:w="57" w:type="dxa"/>
              <w:right w:w="28" w:type="dxa"/>
            </w:tcMar>
          </w:tcPr>
          <w:p w:rsidR="00636FE2" w:rsidRPr="00BB62EA" w:rsidRDefault="00636FE2" w:rsidP="00BA5D8F">
            <w:pPr>
              <w:pStyle w:val="LLNormaali"/>
              <w:spacing w:line="240" w:lineRule="auto"/>
              <w:rPr>
                <w:rFonts w:eastAsia="MS Mincho"/>
                <w:sz w:val="16"/>
                <w:szCs w:val="16"/>
              </w:rPr>
            </w:pPr>
            <w:r>
              <w:rPr>
                <w:sz w:val="16"/>
                <w:szCs w:val="16"/>
              </w:rPr>
              <w:t>EI 30</w:t>
            </w:r>
          </w:p>
        </w:tc>
      </w:tr>
      <w:tr w:rsidR="00677E6D" w:rsidTr="00BA5D8F">
        <w:trPr>
          <w:cantSplit/>
        </w:trPr>
        <w:tc>
          <w:tcPr>
            <w:tcW w:w="1276" w:type="pct"/>
          </w:tcPr>
          <w:p w:rsidR="00006C4A" w:rsidRPr="00DF5DFB" w:rsidRDefault="00260819" w:rsidP="00BA5D8F">
            <w:pPr>
              <w:pStyle w:val="LLNormaali"/>
              <w:spacing w:line="240" w:lineRule="auto"/>
              <w:rPr>
                <w:rFonts w:eastAsia="MS Mincho"/>
                <w:b/>
                <w:sz w:val="16"/>
                <w:szCs w:val="16"/>
              </w:rPr>
            </w:pPr>
            <w:r>
              <w:rPr>
                <w:b/>
                <w:sz w:val="16"/>
                <w:szCs w:val="16"/>
              </w:rPr>
              <w:t>Fire-separating walls of the attic, area-based compartmentalisation</w:t>
            </w:r>
          </w:p>
        </w:tc>
        <w:tc>
          <w:tcPr>
            <w:tcW w:w="648"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c>
          <w:tcPr>
            <w:tcW w:w="485"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c>
          <w:tcPr>
            <w:tcW w:w="648" w:type="pct"/>
            <w:tcMar>
              <w:left w:w="57" w:type="dxa"/>
              <w:right w:w="28" w:type="dxa"/>
            </w:tcMar>
          </w:tcPr>
          <w:p w:rsidR="00AE2DCB" w:rsidRPr="00BB62EA" w:rsidRDefault="00AE2DCB" w:rsidP="00BA5D8F">
            <w:pPr>
              <w:pStyle w:val="LLNormaali"/>
              <w:spacing w:line="240" w:lineRule="auto"/>
              <w:rPr>
                <w:rFonts w:eastAsia="MS Mincho"/>
                <w:sz w:val="16"/>
                <w:szCs w:val="16"/>
              </w:rPr>
            </w:pPr>
            <w:r>
              <w:rPr>
                <w:sz w:val="16"/>
                <w:szCs w:val="16"/>
              </w:rPr>
              <w:t>EI 30</w:t>
            </w:r>
          </w:p>
        </w:tc>
      </w:tr>
      <w:tr w:rsidR="00677E6D" w:rsidTr="00BA5D8F">
        <w:trPr>
          <w:cantSplit/>
        </w:trPr>
        <w:tc>
          <w:tcPr>
            <w:tcW w:w="1276" w:type="pct"/>
          </w:tcPr>
          <w:p w:rsidR="009D2B75" w:rsidRPr="0086401A" w:rsidRDefault="00260819" w:rsidP="00BA5D8F">
            <w:pPr>
              <w:pStyle w:val="LLNormaali"/>
              <w:spacing w:line="240" w:lineRule="auto"/>
              <w:rPr>
                <w:rFonts w:eastAsia="MS Mincho"/>
                <w:sz w:val="16"/>
                <w:szCs w:val="16"/>
              </w:rPr>
            </w:pPr>
            <w:r>
              <w:rPr>
                <w:b/>
                <w:sz w:val="16"/>
                <w:szCs w:val="16"/>
              </w:rPr>
              <w:t>Basement storeys</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 120, A2</w:t>
            </w:r>
          </w:p>
          <w:p w:rsidR="005A66B4" w:rsidRPr="00BB62EA" w:rsidRDefault="005A66B4" w:rsidP="00BA5D8F">
            <w:pPr>
              <w:pStyle w:val="LLNormaali"/>
              <w:spacing w:line="240" w:lineRule="auto"/>
              <w:rPr>
                <w:rFonts w:eastAsia="MS Mincho"/>
                <w:sz w:val="16"/>
                <w:szCs w:val="16"/>
              </w:rPr>
            </w:pPr>
            <w:r>
              <w:rPr>
                <w:sz w:val="16"/>
                <w:szCs w:val="16"/>
              </w:rPr>
              <w:t>(EI 90, A2 *)</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 90, A2</w:t>
            </w:r>
          </w:p>
          <w:p w:rsidR="005A66B4" w:rsidRPr="00BB62EA" w:rsidRDefault="005A66B4" w:rsidP="00BA5D8F">
            <w:pPr>
              <w:pStyle w:val="LLNormaali"/>
              <w:spacing w:line="240" w:lineRule="auto"/>
              <w:rPr>
                <w:rFonts w:eastAsia="MS Mincho"/>
                <w:sz w:val="16"/>
                <w:szCs w:val="16"/>
              </w:rPr>
            </w:pPr>
            <w:r>
              <w:rPr>
                <w:sz w:val="16"/>
                <w:szCs w:val="16"/>
              </w:rPr>
              <w:t>(EI 60, A2 *)</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 60, A2</w:t>
            </w:r>
          </w:p>
        </w:tc>
        <w:tc>
          <w:tcPr>
            <w:tcW w:w="485"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 60, A2</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EI 60, A2</w:t>
            </w:r>
          </w:p>
        </w:tc>
        <w:tc>
          <w:tcPr>
            <w:tcW w:w="648" w:type="pct"/>
            <w:tcMar>
              <w:left w:w="57" w:type="dxa"/>
              <w:right w:w="28" w:type="dxa"/>
            </w:tcMar>
          </w:tcPr>
          <w:p w:rsidR="009D2B75" w:rsidRPr="00BB62EA" w:rsidRDefault="009D2B75" w:rsidP="00BA5D8F">
            <w:pPr>
              <w:pStyle w:val="LLNormaali"/>
              <w:spacing w:line="240" w:lineRule="auto"/>
              <w:rPr>
                <w:rFonts w:eastAsia="MS Mincho"/>
                <w:sz w:val="16"/>
                <w:szCs w:val="16"/>
              </w:rPr>
            </w:pPr>
            <w:r>
              <w:rPr>
                <w:sz w:val="16"/>
                <w:szCs w:val="16"/>
              </w:rPr>
              <w:t xml:space="preserve">EI 30, A2 </w:t>
            </w:r>
            <w:r>
              <w:rPr>
                <w:sz w:val="16"/>
                <w:szCs w:val="16"/>
                <w:vertAlign w:val="superscript"/>
              </w:rPr>
              <w:t>3)</w:t>
            </w:r>
          </w:p>
        </w:tc>
      </w:tr>
      <w:tr w:rsidR="008340F8" w:rsidTr="00BA5D8F">
        <w:trPr>
          <w:cantSplit/>
        </w:trPr>
        <w:tc>
          <w:tcPr>
            <w:tcW w:w="5000" w:type="pct"/>
            <w:gridSpan w:val="7"/>
          </w:tcPr>
          <w:p w:rsidR="008340F8" w:rsidRDefault="008340F8" w:rsidP="00BA5D8F">
            <w:pPr>
              <w:pStyle w:val="LLNormaali"/>
              <w:spacing w:line="240" w:lineRule="auto"/>
              <w:rPr>
                <w:rFonts w:eastAsia="MS Mincho"/>
                <w:sz w:val="16"/>
                <w:szCs w:val="16"/>
              </w:rPr>
            </w:pPr>
            <w:r>
              <w:rPr>
                <w:sz w:val="16"/>
                <w:szCs w:val="16"/>
                <w:vertAlign w:val="superscript"/>
              </w:rPr>
              <w:t>1)</w:t>
            </w:r>
            <w:r>
              <w:rPr>
                <w:sz w:val="16"/>
                <w:szCs w:val="16"/>
              </w:rPr>
              <w:t xml:space="preserve"> Fire-separating building elements of the exits of a building of over two storeys and P1 fire class must be made of at least A2-s1, d0-class building materials.</w:t>
            </w:r>
          </w:p>
          <w:p w:rsidR="008340F8" w:rsidRDefault="008340F8" w:rsidP="00BA5D8F">
            <w:pPr>
              <w:pStyle w:val="LLNormaali"/>
              <w:spacing w:line="240" w:lineRule="auto"/>
              <w:rPr>
                <w:rFonts w:eastAsia="MS Mincho"/>
                <w:sz w:val="16"/>
                <w:szCs w:val="16"/>
              </w:rPr>
            </w:pPr>
            <w:r>
              <w:rPr>
                <w:sz w:val="16"/>
                <w:szCs w:val="16"/>
                <w:vertAlign w:val="superscript"/>
              </w:rPr>
              <w:t>2)</w:t>
            </w:r>
            <w:r>
              <w:rPr>
                <w:sz w:val="16"/>
                <w:szCs w:val="16"/>
              </w:rPr>
              <w:t xml:space="preserve"> N.B. the requirements laid down in § 24(3).</w:t>
            </w:r>
          </w:p>
          <w:p w:rsidR="00740394" w:rsidRDefault="00740394" w:rsidP="00BA5D8F">
            <w:pPr>
              <w:pStyle w:val="LLNormaali"/>
              <w:spacing w:line="240" w:lineRule="auto"/>
              <w:rPr>
                <w:rFonts w:eastAsia="MS Mincho"/>
                <w:sz w:val="16"/>
                <w:szCs w:val="16"/>
              </w:rPr>
            </w:pPr>
            <w:r>
              <w:rPr>
                <w:sz w:val="16"/>
                <w:szCs w:val="16"/>
                <w:vertAlign w:val="superscript"/>
              </w:rPr>
              <w:t>3)</w:t>
            </w:r>
            <w:r>
              <w:rPr>
                <w:sz w:val="16"/>
                <w:szCs w:val="16"/>
              </w:rPr>
              <w:t xml:space="preserve"> In a basement belonging to a single dwelling, the class requirement is EI 30.</w:t>
            </w:r>
          </w:p>
          <w:p w:rsidR="008340F8" w:rsidRDefault="0091563B" w:rsidP="00BA5D8F">
            <w:pPr>
              <w:pStyle w:val="LLNormaali"/>
              <w:spacing w:line="240" w:lineRule="auto"/>
              <w:rPr>
                <w:rFonts w:eastAsia="MS Mincho"/>
                <w:sz w:val="16"/>
                <w:szCs w:val="16"/>
              </w:rPr>
            </w:pPr>
            <w:r>
              <w:rPr>
                <w:sz w:val="16"/>
                <w:szCs w:val="16"/>
              </w:rPr>
              <w:t>A1 Building materials class A1</w:t>
            </w:r>
          </w:p>
          <w:p w:rsidR="008340F8" w:rsidRDefault="0091563B" w:rsidP="00BA5D8F">
            <w:pPr>
              <w:pStyle w:val="LLNormaali"/>
              <w:spacing w:line="240" w:lineRule="auto"/>
              <w:rPr>
                <w:rFonts w:eastAsia="MS Mincho"/>
                <w:sz w:val="16"/>
                <w:szCs w:val="16"/>
              </w:rPr>
            </w:pPr>
            <w:r>
              <w:rPr>
                <w:sz w:val="16"/>
                <w:szCs w:val="16"/>
              </w:rPr>
              <w:t>A2 Building materials at least A2-s1, d0-class</w:t>
            </w:r>
          </w:p>
          <w:p w:rsidR="00CF2A8D" w:rsidRPr="0091340B" w:rsidRDefault="0091563B" w:rsidP="00BA5D8F">
            <w:pPr>
              <w:pStyle w:val="LLNormaali"/>
              <w:spacing w:line="240" w:lineRule="auto"/>
              <w:rPr>
                <w:rFonts w:eastAsia="MS Mincho"/>
                <w:sz w:val="16"/>
                <w:szCs w:val="16"/>
              </w:rPr>
            </w:pPr>
            <w:r>
              <w:rPr>
                <w:sz w:val="16"/>
                <w:szCs w:val="16"/>
              </w:rPr>
              <w:t>* When the building or area is provided with an automatic fire-extinguishing system that is suitable for its purpose.</w:t>
            </w:r>
          </w:p>
        </w:tc>
      </w:tr>
    </w:tbl>
    <w:p w:rsidR="007E661B" w:rsidRPr="00C067F5" w:rsidRDefault="007E661B" w:rsidP="00BA5D8F">
      <w:pPr>
        <w:pStyle w:val="LLNormaali"/>
        <w:rPr>
          <w:lang w:eastAsia="en-US"/>
        </w:rPr>
      </w:pPr>
    </w:p>
    <w:p w:rsidR="00C067F5" w:rsidRPr="00C067F5" w:rsidRDefault="00450864" w:rsidP="00BA5D8F">
      <w:pPr>
        <w:pStyle w:val="LLPykala"/>
        <w:keepNext/>
        <w:keepLines/>
      </w:pPr>
      <w:r>
        <w:t>§ 17</w:t>
      </w:r>
    </w:p>
    <w:p w:rsidR="00C067F5" w:rsidRPr="00C067F5" w:rsidRDefault="00C067F5" w:rsidP="00BA5D8F">
      <w:pPr>
        <w:pStyle w:val="LLPykalanOtsikko"/>
        <w:keepNext/>
        <w:keepLines/>
        <w:rPr>
          <w:szCs w:val="22"/>
        </w:rPr>
      </w:pPr>
      <w:r>
        <w:t>Fire doors, windows and shutters</w:t>
      </w:r>
    </w:p>
    <w:p w:rsidR="00C067F5" w:rsidRPr="00C067F5" w:rsidRDefault="00C067F5" w:rsidP="00BA5D8F">
      <w:pPr>
        <w:pStyle w:val="LLKappalejako"/>
      </w:pPr>
      <w:r>
        <w:t>The fire resistance time of a door, small window and other building elements covering relatively small openings in a fire-separating building element shall be at least half of the fire resistance time required for the fire-separating element. The fire resistance time of a building element that protects an opening in an intermediate floor and in the fire-separating wall of a basement storey whose floor is at a distance greater than 14 metres from the building’s entry level must be the same as that of the fire-separating building element.</w:t>
      </w:r>
    </w:p>
    <w:p w:rsidR="00E936FC" w:rsidRDefault="00C067F5" w:rsidP="00BA5D8F">
      <w:pPr>
        <w:pStyle w:val="LLKappalejako"/>
      </w:pPr>
      <w:r>
        <w:t xml:space="preserve">A fire door must be self-closing and self-bolting. However, no door closer is required in storey-level doors of residential apartments in buildings of less than 56 metres in height. </w:t>
      </w:r>
    </w:p>
    <w:p w:rsidR="00C067F5" w:rsidRPr="00C067F5" w:rsidRDefault="00C067F5" w:rsidP="00BA5D8F">
      <w:pPr>
        <w:pStyle w:val="LLKappalejako"/>
      </w:pPr>
      <w:r>
        <w:t xml:space="preserve">If a fire door is kept open in normal use, it shall be equipped with devices that will close the door in the event of fire. </w:t>
      </w:r>
    </w:p>
    <w:p w:rsidR="00C067F5" w:rsidRDefault="00BD0BA0" w:rsidP="00BA5D8F">
      <w:pPr>
        <w:pStyle w:val="LLKappalejako"/>
      </w:pPr>
      <w:r>
        <w:t>Partitioning doors in accommodation premises shall be equipped with closing devices.</w:t>
      </w:r>
    </w:p>
    <w:p w:rsidR="006C767F" w:rsidRDefault="006C767F" w:rsidP="00BA5D8F">
      <w:pPr>
        <w:pStyle w:val="LLNormaali"/>
      </w:pPr>
    </w:p>
    <w:p w:rsidR="00C067F5" w:rsidRPr="00C067F5" w:rsidRDefault="00450864" w:rsidP="00BA5D8F">
      <w:pPr>
        <w:pStyle w:val="LLPykala"/>
        <w:keepNext/>
        <w:keepLines/>
      </w:pPr>
      <w:r>
        <w:t>§ 18</w:t>
      </w:r>
    </w:p>
    <w:p w:rsidR="00C067F5" w:rsidRPr="00C067F5" w:rsidRDefault="00C067F5" w:rsidP="00BA5D8F">
      <w:pPr>
        <w:pStyle w:val="LLPykalanOtsikko"/>
        <w:keepNext/>
        <w:keepLines/>
        <w:rPr>
          <w:szCs w:val="22"/>
        </w:rPr>
      </w:pPr>
      <w:r>
        <w:t>Penetrations in fire-separating structures</w:t>
      </w:r>
    </w:p>
    <w:p w:rsidR="00C067F5" w:rsidRDefault="00C067F5" w:rsidP="00BA5D8F">
      <w:pPr>
        <w:pStyle w:val="LLKappalejako"/>
      </w:pPr>
      <w:r>
        <w:t>Pipes, shafts, ducts, cables, chimneys and flues, and penetrations required by conveyors that are mounted through a fire-separating building element must not essentially reduce the fire-separating capacity of the building element.</w:t>
      </w:r>
    </w:p>
    <w:p w:rsidR="00376DAA" w:rsidRPr="00C067F5" w:rsidRDefault="00376DAA" w:rsidP="00BA5D8F">
      <w:pPr>
        <w:pStyle w:val="LLKappalejako"/>
      </w:pPr>
    </w:p>
    <w:p w:rsidR="00C067F5" w:rsidRPr="00C067F5" w:rsidRDefault="00066538" w:rsidP="00BA5D8F">
      <w:pPr>
        <w:pStyle w:val="LLPykala"/>
        <w:keepNext/>
        <w:keepLines/>
      </w:pPr>
      <w:r>
        <w:lastRenderedPageBreak/>
        <w:t>§ 19</w:t>
      </w:r>
    </w:p>
    <w:p w:rsidR="00C067F5" w:rsidRPr="00C067F5" w:rsidRDefault="00006C4A" w:rsidP="00BA5D8F">
      <w:pPr>
        <w:pStyle w:val="LLPykalanOtsikko"/>
        <w:keepNext/>
        <w:keepLines/>
        <w:rPr>
          <w:szCs w:val="22"/>
        </w:rPr>
      </w:pPr>
      <w:r>
        <w:t>Ventilation system</w:t>
      </w:r>
    </w:p>
    <w:p w:rsidR="00C067F5" w:rsidRPr="00AD74E3" w:rsidRDefault="00006C4A" w:rsidP="00BA5D8F">
      <w:pPr>
        <w:pStyle w:val="LLKappalejako"/>
      </w:pPr>
      <w:r>
        <w:t>Ventilation devices must not increase the hazard of spreading fire or flue gases.</w:t>
      </w:r>
    </w:p>
    <w:p w:rsidR="00C067F5" w:rsidRPr="00C067F5" w:rsidRDefault="004715FC" w:rsidP="00BA5D8F">
      <w:pPr>
        <w:pStyle w:val="LLKappalejako"/>
      </w:pPr>
      <w:r>
        <w:t xml:space="preserve">The walls of air ducts servicing more than one fire compartment or part must be made of building materials of at least class A2-s1, d0. </w:t>
      </w:r>
    </w:p>
    <w:p w:rsidR="00C067F5" w:rsidRPr="00C067F5" w:rsidRDefault="00C067F5"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jc w:val="both"/>
        <w:rPr>
          <w:sz w:val="22"/>
          <w:szCs w:val="22"/>
          <w:lang w:eastAsia="en-US"/>
        </w:rPr>
      </w:pPr>
    </w:p>
    <w:p w:rsidR="00C067F5" w:rsidRPr="00C067F5" w:rsidRDefault="00066538" w:rsidP="00BA5D8F">
      <w:pPr>
        <w:pStyle w:val="LLPykala"/>
        <w:keepNext/>
        <w:keepLines/>
        <w:rPr>
          <w:szCs w:val="22"/>
        </w:rPr>
      </w:pPr>
      <w:r>
        <w:t>§ 20</w:t>
      </w:r>
    </w:p>
    <w:p w:rsidR="00C067F5" w:rsidRPr="00C067F5" w:rsidRDefault="00C067F5" w:rsidP="00BA5D8F">
      <w:pPr>
        <w:pStyle w:val="LLPykalanOtsikko"/>
        <w:keepNext/>
        <w:keepLines/>
        <w:rPr>
          <w:szCs w:val="22"/>
        </w:rPr>
      </w:pPr>
      <w:r>
        <w:t>Attics and voids</w:t>
      </w:r>
    </w:p>
    <w:p w:rsidR="00C067F5" w:rsidRDefault="00293E6A" w:rsidP="00BA5D8F">
      <w:pPr>
        <w:pStyle w:val="LLKappalejako"/>
      </w:pPr>
      <w:r>
        <w:t>Attics and voids shall be built in such a way that the hazard of ignition of fire and spread of fire and smoke within the building is not essentially increased thereby.</w:t>
      </w:r>
    </w:p>
    <w:p w:rsidR="000C0BDD" w:rsidRPr="00C067F5" w:rsidRDefault="00CB642A" w:rsidP="00BA5D8F">
      <w:pPr>
        <w:pStyle w:val="LLKappalejako"/>
      </w:pPr>
      <w:r>
        <w:t xml:space="preserve">Extensive voids must be divided into parts in order to restrict the spread of fire. </w:t>
      </w:r>
    </w:p>
    <w:p w:rsidR="00656756" w:rsidRDefault="00C101BC" w:rsidP="00BA5D8F">
      <w:pPr>
        <w:pStyle w:val="LLKappalejako"/>
      </w:pPr>
      <w:r>
        <w:t xml:space="preserve">The spread of fire in voids of wall-type building elements must be restricted at least by storey. </w:t>
      </w:r>
    </w:p>
    <w:p w:rsidR="00C76BB7" w:rsidRDefault="00C76BB7" w:rsidP="00BA5D8F">
      <w:pPr>
        <w:pStyle w:val="LLNormaali"/>
      </w:pPr>
    </w:p>
    <w:p w:rsidR="00656756" w:rsidRPr="00C067F5" w:rsidRDefault="00656756" w:rsidP="00BA5D8F">
      <w:pPr>
        <w:pStyle w:val="LLPykala"/>
        <w:keepNext/>
        <w:keepLines/>
        <w:rPr>
          <w:szCs w:val="22"/>
        </w:rPr>
      </w:pPr>
      <w:r>
        <w:t>§ 21</w:t>
      </w:r>
    </w:p>
    <w:p w:rsidR="00656756" w:rsidRPr="00C067F5" w:rsidRDefault="00656756" w:rsidP="00BA5D8F">
      <w:pPr>
        <w:pStyle w:val="LLPykalanOtsikko"/>
        <w:keepNext/>
        <w:keepLines/>
        <w:rPr>
          <w:szCs w:val="22"/>
        </w:rPr>
      </w:pPr>
      <w:r>
        <w:t>External walls and balconies</w:t>
      </w:r>
    </w:p>
    <w:p w:rsidR="000C0BDD" w:rsidRDefault="00416C49" w:rsidP="00BA5D8F">
      <w:pPr>
        <w:pStyle w:val="LLKappalejako"/>
      </w:pPr>
      <w:r>
        <w:t>External walls and balconies shall be constructed so that a fire will not spread from one fire compartment to another through them during a specified period of time.</w:t>
      </w:r>
    </w:p>
    <w:p w:rsidR="00682D5B" w:rsidRDefault="00022C68" w:rsidP="00BA5D8F">
      <w:pPr>
        <w:pStyle w:val="LLKappalejako"/>
      </w:pPr>
      <w:r>
        <w:t xml:space="preserve">In glassed balconies, the spread of fire from one balcony to another and to an adjacent fire compartment must be restricted. The fire-separating requirement for the balcony slab of a glassed balcony of a building exceeding two storeys is EI 30; however, minor sealing parts and penetrations may be class E 15. If the free gap between facing walls of adjacent glassed balconies or the distance of the wall to the window of an adjacent fire compartment is less than 2 metres, the wall in question must be class EI 15. </w:t>
      </w:r>
    </w:p>
    <w:p w:rsidR="00F6024D" w:rsidRDefault="00F6024D" w:rsidP="00BA5D8F">
      <w:pPr>
        <w:pStyle w:val="LLNormaali"/>
        <w:rPr>
          <w:lang w:eastAsia="en-US"/>
        </w:rPr>
      </w:pPr>
    </w:p>
    <w:p w:rsidR="00EF09EA" w:rsidRPr="00C067F5" w:rsidRDefault="00EF09EA" w:rsidP="00BA5D8F">
      <w:pPr>
        <w:pStyle w:val="LLLuku"/>
        <w:keepNext/>
        <w:keepLines/>
      </w:pPr>
      <w:r>
        <w:t>Chapter 4</w:t>
      </w:r>
    </w:p>
    <w:p w:rsidR="00C067F5" w:rsidRPr="00C067F5" w:rsidRDefault="00C067F5" w:rsidP="00BA5D8F">
      <w:pPr>
        <w:pStyle w:val="LLLuvunOtsikko"/>
        <w:keepNext/>
        <w:keepLines/>
      </w:pPr>
      <w:r>
        <w:t>Limitation of development of fire</w:t>
      </w:r>
    </w:p>
    <w:p w:rsidR="00EF09EA" w:rsidRPr="00F96CF0" w:rsidRDefault="00450864" w:rsidP="00BA5D8F">
      <w:pPr>
        <w:pStyle w:val="LLPykala"/>
        <w:keepNext/>
        <w:keepLines/>
      </w:pPr>
      <w:r>
        <w:t>§ 22</w:t>
      </w:r>
    </w:p>
    <w:p w:rsidR="00C067F5" w:rsidRPr="00C067F5" w:rsidRDefault="00C067F5" w:rsidP="00BA5D8F">
      <w:pPr>
        <w:pStyle w:val="LLPykalanOtsikko"/>
        <w:keepNext/>
        <w:keepLines/>
        <w:rPr>
          <w:sz w:val="36"/>
          <w:szCs w:val="36"/>
        </w:rPr>
      </w:pPr>
      <w:r>
        <w:t>General requirements</w:t>
      </w:r>
    </w:p>
    <w:p w:rsidR="00C067F5" w:rsidRPr="00C067F5" w:rsidRDefault="00DB0B77" w:rsidP="00BA5D8F">
      <w:pPr>
        <w:pStyle w:val="LLKappalejako"/>
      </w:pPr>
      <w:r>
        <w:t>The building materials used must not contribute to the development of a fire in a hazardous manner.</w:t>
      </w:r>
    </w:p>
    <w:p w:rsidR="006C767F" w:rsidRDefault="006C767F" w:rsidP="00BA5D8F">
      <w:pPr>
        <w:pStyle w:val="LLNormaali"/>
        <w:rPr>
          <w:lang w:eastAsia="en-US"/>
        </w:rPr>
      </w:pPr>
    </w:p>
    <w:p w:rsidR="00EF09EA" w:rsidRDefault="00450864" w:rsidP="00BA5D8F">
      <w:pPr>
        <w:pStyle w:val="LLPykala"/>
        <w:keepNext/>
        <w:keepLines/>
      </w:pPr>
      <w:r>
        <w:t>§ 23</w:t>
      </w:r>
    </w:p>
    <w:p w:rsidR="00C067F5" w:rsidRPr="00C067F5" w:rsidRDefault="00C067F5" w:rsidP="00BA5D8F">
      <w:pPr>
        <w:pStyle w:val="LLPykalanOtsikko"/>
        <w:keepNext/>
        <w:keepLines/>
        <w:rPr>
          <w:szCs w:val="22"/>
        </w:rPr>
      </w:pPr>
      <w:r>
        <w:t>Internal surfaces</w:t>
      </w:r>
    </w:p>
    <w:p w:rsidR="00C067F5" w:rsidRPr="00C067F5" w:rsidRDefault="00C067F5" w:rsidP="00BA5D8F">
      <w:pPr>
        <w:pStyle w:val="LLKappalejako"/>
        <w:rPr>
          <w:szCs w:val="22"/>
        </w:rPr>
      </w:pPr>
      <w:r>
        <w:t>The class requirements for internal surfaces are set out in Table 7.</w:t>
      </w:r>
    </w:p>
    <w:p w:rsidR="00C067F5" w:rsidRDefault="00C067F5" w:rsidP="00BA5D8F">
      <w:pPr>
        <w:pStyle w:val="LLKappalejako"/>
      </w:pPr>
      <w:r>
        <w:t xml:space="preserve">The class requirements do not apply to building elements with a small area, such as ordinary doors, windows, attachment surfaces, handrails, </w:t>
      </w:r>
      <w:proofErr w:type="spellStart"/>
      <w:r>
        <w:t>skirtings</w:t>
      </w:r>
      <w:proofErr w:type="spellEnd"/>
      <w:r>
        <w:t xml:space="preserve"> and joints between boards. Nor do the requirements apply to beams and columns that meet the class requirements R 30 and D-s2, d2.</w:t>
      </w:r>
    </w:p>
    <w:p w:rsidR="003D48BF" w:rsidRPr="00765915" w:rsidRDefault="003D48BF" w:rsidP="00BA5D8F">
      <w:pPr>
        <w:pStyle w:val="LLKappalejako"/>
      </w:pPr>
      <w:r>
        <w:t>Surfaces may be coated with an unclassified layer of filler, putty or paint, or wallpaper, which does not essentially affect the characteristics of the class required for the relevant surface.</w:t>
      </w:r>
    </w:p>
    <w:p w:rsidR="00633BF9" w:rsidRPr="00ED78CE" w:rsidRDefault="00633BF9" w:rsidP="00BA5D8F">
      <w:pPr>
        <w:pStyle w:val="LLKappalejako"/>
      </w:pPr>
      <w:r>
        <w:t>Requirements that are one main class lower may be permitted for surfaces if, considering the use of the fire compartment, the hazard of ignition or spread of fire is smaller than normal. This does not, however, apply to internal corridors, exits or areas for which the requirement is D-s2, d2.</w:t>
      </w:r>
    </w:p>
    <w:p w:rsidR="00D404E1" w:rsidRDefault="00D404E1" w:rsidP="00BA5D8F">
      <w:pPr>
        <w:pStyle w:val="LLNormaali"/>
        <w:rPr>
          <w:lang w:eastAsia="en-US"/>
        </w:rPr>
      </w:pPr>
    </w:p>
    <w:p w:rsidR="00F73BE9" w:rsidRDefault="00A32234" w:rsidP="00BA5D8F">
      <w:pPr>
        <w:pStyle w:val="LLNormaali"/>
        <w:keepNext/>
        <w:keepLines/>
      </w:pPr>
      <w:r>
        <w:lastRenderedPageBreak/>
        <w:t>Table 7. Class requirements for internal surfaces</w:t>
      </w:r>
    </w:p>
    <w:p w:rsidR="00282B97" w:rsidRPr="00122170" w:rsidRDefault="00282B97" w:rsidP="00BA5D8F">
      <w:pPr>
        <w:pStyle w:val="LLNormaali"/>
        <w:keepNext/>
        <w:keepLines/>
      </w:pPr>
    </w:p>
    <w:tbl>
      <w:tblPr>
        <w:tblStyle w:val="TableGrid"/>
        <w:tblW w:w="5000" w:type="pct"/>
        <w:tblLook w:val="04A0" w:firstRow="1" w:lastRow="0" w:firstColumn="1" w:lastColumn="0" w:noHBand="0" w:noVBand="1"/>
      </w:tblPr>
      <w:tblGrid>
        <w:gridCol w:w="3865"/>
        <w:gridCol w:w="1260"/>
        <w:gridCol w:w="1052"/>
        <w:gridCol w:w="1215"/>
        <w:gridCol w:w="944"/>
      </w:tblGrid>
      <w:tr w:rsidR="00006C4A" w:rsidRPr="00F74E8B" w:rsidTr="00EB4BFA">
        <w:trPr>
          <w:cantSplit/>
        </w:trPr>
        <w:tc>
          <w:tcPr>
            <w:tcW w:w="2318" w:type="pct"/>
          </w:tcPr>
          <w:p w:rsidR="00006C4A" w:rsidRPr="00F74E8B" w:rsidRDefault="00006C4A" w:rsidP="00BA5D8F">
            <w:pPr>
              <w:keepNext/>
              <w:keepLines/>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Use</w:t>
            </w:r>
          </w:p>
        </w:tc>
        <w:tc>
          <w:tcPr>
            <w:tcW w:w="756" w:type="pct"/>
          </w:tcPr>
          <w:p w:rsidR="00006C4A" w:rsidRPr="00F74E8B" w:rsidRDefault="00006C4A" w:rsidP="00BA5D8F">
            <w:pPr>
              <w:keepNext/>
              <w:keepLines/>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Surface</w:t>
            </w:r>
          </w:p>
        </w:tc>
        <w:tc>
          <w:tcPr>
            <w:tcW w:w="1926" w:type="pct"/>
            <w:gridSpan w:val="3"/>
          </w:tcPr>
          <w:p w:rsidR="00006C4A" w:rsidRPr="00F74E8B" w:rsidRDefault="00BA5D8F" w:rsidP="00BA5D8F">
            <w:pPr>
              <w:keepNext/>
              <w:keepLines/>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Fire class of building</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lang w:eastAsia="en-US"/>
              </w:rPr>
            </w:pP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lang w:eastAsia="en-US"/>
              </w:rPr>
            </w:pP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P1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P2</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bCs/>
                <w:sz w:val="16"/>
                <w:szCs w:val="16"/>
              </w:rPr>
              <w:t>P3</w:t>
            </w:r>
          </w:p>
        </w:tc>
      </w:tr>
      <w:tr w:rsidR="00006C4A" w:rsidRPr="00F74E8B" w:rsidTr="00EB4BFA">
        <w:trPr>
          <w:cantSplit/>
        </w:trPr>
        <w:tc>
          <w:tcPr>
            <w:tcW w:w="2318" w:type="pct"/>
          </w:tcPr>
          <w:p w:rsidR="00006C4A" w:rsidRPr="00F74E8B" w:rsidRDefault="00275707"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sz w:val="16"/>
                <w:szCs w:val="16"/>
              </w:rPr>
              <w:t>Dwellings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walls and roofs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 xml:space="preserve">D-s2, d2 </w:t>
            </w:r>
            <w:r>
              <w:rPr>
                <w:sz w:val="16"/>
                <w:szCs w:val="16"/>
                <w:vertAlign w:val="superscript"/>
              </w:rPr>
              <w:t>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 xml:space="preserve">D-s2, d2 </w:t>
            </w:r>
            <w:r>
              <w:rPr>
                <w:sz w:val="16"/>
                <w:szCs w:val="16"/>
                <w:vertAlign w:val="superscript"/>
              </w:rPr>
              <w:t>4)</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 xml:space="preserve">D-s2, d2 </w:t>
            </w:r>
            <w:r>
              <w:rPr>
                <w:sz w:val="16"/>
                <w:szCs w:val="16"/>
                <w:vertAlign w:val="superscript"/>
              </w:rPr>
              <w:t>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sz w:val="16"/>
                <w:szCs w:val="16"/>
              </w:rPr>
              <w:t>Accommodation premises</w:t>
            </w:r>
          </w:p>
        </w:tc>
        <w:tc>
          <w:tcPr>
            <w:tcW w:w="756" w:type="pct"/>
          </w:tcPr>
          <w:p w:rsidR="00006C4A" w:rsidRPr="00F74E8B" w:rsidRDefault="00275707"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walls and roofs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D-s2, d2</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 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(C-s2, d1</w:t>
            </w:r>
            <w:r>
              <w:rPr>
                <w:sz w:val="16"/>
                <w:szCs w:val="16"/>
                <w:vertAlign w:val="superscript"/>
              </w:rPr>
              <w:t xml:space="preserve"> </w:t>
            </w:r>
            <w:r>
              <w:rPr>
                <w:sz w:val="16"/>
                <w:szCs w:val="16"/>
              </w:rPr>
              <w:t xml:space="preserve">* </w:t>
            </w:r>
            <w:r>
              <w:rPr>
                <w:sz w:val="16"/>
                <w:szCs w:val="16"/>
                <w:vertAlign w:val="superscript"/>
              </w:rPr>
              <w:t>4) 2)</w:t>
            </w:r>
            <w:r>
              <w:rPr>
                <w:sz w:val="16"/>
                <w:szCs w:val="16"/>
              </w:rPr>
              <w:t>)</w:t>
            </w:r>
            <w:r>
              <w:rPr>
                <w:sz w:val="16"/>
                <w:szCs w:val="16"/>
                <w:vertAlign w:val="superscript"/>
              </w:rPr>
              <w:t xml:space="preserve"> </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D-s2, d2</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b/>
                <w:sz w:val="16"/>
                <w:szCs w:val="16"/>
              </w:rPr>
              <w:t>Institutions</w:t>
            </w:r>
          </w:p>
        </w:tc>
        <w:tc>
          <w:tcPr>
            <w:tcW w:w="756" w:type="pct"/>
          </w:tcPr>
          <w:p w:rsidR="00006C4A" w:rsidRPr="00F74E8B" w:rsidRDefault="00275707"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floors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D</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D</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bCs/>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Assembly and business premises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r>
      <w:tr w:rsidR="00006C4A" w:rsidRPr="00F74E8B" w:rsidTr="00EB4BFA">
        <w:trPr>
          <w:cantSplit/>
        </w:trPr>
        <w:tc>
          <w:tcPr>
            <w:tcW w:w="2318" w:type="pct"/>
          </w:tcPr>
          <w:p w:rsidR="00006C4A" w:rsidRPr="0016461A"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color w:val="000000"/>
                <w:sz w:val="16"/>
                <w:szCs w:val="16"/>
              </w:rPr>
            </w:pPr>
            <w:r>
              <w:rPr>
                <w:color w:val="000000"/>
                <w:sz w:val="16"/>
                <w:szCs w:val="16"/>
              </w:rPr>
              <w:t>- fire compartment maximum 300 m</w:t>
            </w:r>
            <w:r>
              <w:rPr>
                <w:color w:val="000000"/>
                <w:sz w:val="16"/>
                <w:szCs w:val="16"/>
                <w:vertAlign w:val="superscript"/>
              </w:rPr>
              <w:t>2</w:t>
            </w:r>
            <w:r>
              <w:rPr>
                <w:color w:val="000000"/>
                <w:sz w:val="16"/>
                <w:szCs w:val="16"/>
              </w:rPr>
              <w:t xml:space="preserve">: restaurants, shops, schools, sports halls, theatres, churches, day-care centres and day-care institutions </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D-s2, d2 </w:t>
            </w:r>
            <w:r>
              <w:rPr>
                <w:sz w:val="16"/>
                <w:szCs w:val="16"/>
                <w:vertAlign w:val="superscript"/>
              </w:rPr>
              <w:t>4)</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fire compartment exceeding 300 m</w:t>
            </w:r>
            <w:r>
              <w:rPr>
                <w:sz w:val="16"/>
                <w:szCs w:val="16"/>
                <w:vertAlign w:val="superscript"/>
              </w:rPr>
              <w:t>2</w:t>
            </w:r>
            <w:r>
              <w:rPr>
                <w:sz w:val="16"/>
                <w:szCs w:val="16"/>
              </w:rPr>
              <w:t xml:space="preserve">: restaurants, schools, sports halls, theatres, churches, day-care centres and day-care institutions </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tc>
        <w:tc>
          <w:tcPr>
            <w:tcW w:w="631" w:type="pct"/>
          </w:tcPr>
          <w:p w:rsidR="00BA5D8F" w:rsidRDefault="00BA5D8F"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C-s2, d1</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r>
              <w:rPr>
                <w:sz w:val="16"/>
                <w:szCs w:val="16"/>
                <w:vertAlign w:val="superscript"/>
              </w:rPr>
              <w:t xml:space="preserve"> </w:t>
            </w:r>
            <w:r>
              <w:rPr>
                <w:sz w:val="16"/>
                <w:szCs w:val="16"/>
              </w:rPr>
              <w:t>*)</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vertAlign w:val="superscript"/>
              </w:rPr>
            </w:pPr>
            <w:r>
              <w:rPr>
                <w:sz w:val="16"/>
                <w:szCs w:val="16"/>
              </w:rPr>
              <w:t xml:space="preserve">C-s2, d1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r>
              <w:rPr>
                <w:sz w:val="16"/>
                <w:szCs w:val="16"/>
                <w:vertAlign w:val="superscript"/>
              </w:rPr>
              <w:t xml:space="preserve"> </w:t>
            </w:r>
            <w:r>
              <w:rPr>
                <w:sz w:val="16"/>
                <w:szCs w:val="16"/>
              </w:rPr>
              <w:t xml:space="preserve">* </w:t>
            </w:r>
            <w:r>
              <w:rPr>
                <w:sz w:val="16"/>
                <w:szCs w:val="16"/>
                <w:vertAlign w:val="superscript"/>
              </w:rPr>
              <w:t>4)</w:t>
            </w:r>
            <w:r>
              <w:rPr>
                <w:sz w:val="16"/>
                <w:szCs w:val="16"/>
              </w:rPr>
              <w:t>)</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fire compartment exceeding 300 m</w:t>
            </w:r>
            <w:r>
              <w:rPr>
                <w:sz w:val="16"/>
                <w:szCs w:val="16"/>
                <w:vertAlign w:val="superscript"/>
              </w:rPr>
              <w:t>2</w:t>
            </w:r>
            <w:r>
              <w:rPr>
                <w:sz w:val="16"/>
                <w:szCs w:val="16"/>
              </w:rPr>
              <w:t xml:space="preserve">: shops, exhibition halls and libraries </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006C4A" w:rsidRPr="00F74E8B" w:rsidRDefault="00BA5D8F"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(C-s2, d1</w:t>
            </w:r>
            <w:r>
              <w:rPr>
                <w:sz w:val="16"/>
                <w:szCs w:val="16"/>
                <w:vertAlign w:val="superscript"/>
              </w:rPr>
              <w:t xml:space="preserve"> </w:t>
            </w:r>
            <w:r>
              <w:rPr>
                <w:sz w:val="16"/>
                <w:szCs w:val="16"/>
              </w:rPr>
              <w:t>*)</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(C-s2, d1</w:t>
            </w:r>
            <w:r>
              <w:rPr>
                <w:sz w:val="16"/>
                <w:szCs w:val="16"/>
                <w:vertAlign w:val="superscript"/>
              </w:rPr>
              <w:t xml:space="preserve"> </w:t>
            </w:r>
            <w:r>
              <w:rPr>
                <w:sz w:val="16"/>
                <w:szCs w:val="16"/>
              </w:rPr>
              <w:t xml:space="preserve">* </w:t>
            </w:r>
            <w:r>
              <w:rPr>
                <w:sz w:val="16"/>
                <w:szCs w:val="16"/>
                <w:vertAlign w:val="superscript"/>
              </w:rPr>
              <w:t>4)</w:t>
            </w:r>
            <w:r>
              <w:rPr>
                <w:sz w:val="16"/>
                <w:szCs w:val="16"/>
              </w:rPr>
              <w:t>)</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(C-s2, d1</w:t>
            </w:r>
            <w:r>
              <w:rPr>
                <w:sz w:val="16"/>
                <w:szCs w:val="16"/>
                <w:vertAlign w:val="superscript"/>
              </w:rPr>
              <w:t xml:space="preserve"> </w:t>
            </w:r>
            <w:r>
              <w:rPr>
                <w:sz w:val="16"/>
                <w:szCs w:val="16"/>
              </w:rPr>
              <w:t>*)</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jc w:val="center"/>
              <w:rPr>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Office premises</w:t>
            </w:r>
          </w:p>
        </w:tc>
        <w:tc>
          <w:tcPr>
            <w:tcW w:w="756" w:type="pct"/>
          </w:tcPr>
          <w:p w:rsidR="00006C4A" w:rsidRPr="00F74E8B" w:rsidRDefault="00275707"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D-s2, d2 </w:t>
            </w:r>
            <w:r>
              <w:rPr>
                <w:sz w:val="16"/>
                <w:szCs w:val="16"/>
                <w:vertAlign w:val="superscript"/>
              </w:rPr>
              <w:t>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vertAlign w:val="superscript"/>
              </w:rPr>
            </w:pPr>
            <w:r>
              <w:rPr>
                <w:sz w:val="16"/>
                <w:szCs w:val="16"/>
              </w:rPr>
              <w:t xml:space="preserve">B-s1, d0 </w:t>
            </w:r>
            <w:r>
              <w:rPr>
                <w:sz w:val="16"/>
                <w:szCs w:val="16"/>
                <w:vertAlign w:val="superscript"/>
              </w:rPr>
              <w:t>4) 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r>
              <w:rPr>
                <w:sz w:val="16"/>
                <w:szCs w:val="16"/>
                <w:vertAlign w:val="superscript"/>
              </w:rPr>
              <w:t xml:space="preserve"> </w:t>
            </w:r>
            <w:r>
              <w:rPr>
                <w:sz w:val="16"/>
                <w:szCs w:val="16"/>
              </w:rPr>
              <w:t xml:space="preserve">* </w:t>
            </w:r>
            <w:r>
              <w:rPr>
                <w:sz w:val="16"/>
                <w:szCs w:val="16"/>
                <w:vertAlign w:val="superscript"/>
              </w:rPr>
              <w:t>4)</w:t>
            </w:r>
            <w:r>
              <w:rPr>
                <w:sz w:val="16"/>
                <w:szCs w:val="16"/>
              </w:rPr>
              <w:t>)</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D-s2, d2 </w:t>
            </w:r>
            <w:r>
              <w:rPr>
                <w:sz w:val="16"/>
                <w:szCs w:val="16"/>
                <w:vertAlign w:val="superscript"/>
              </w:rPr>
              <w:t>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Production and storage premises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r w:rsidR="00EB4BFA">
              <w:rPr>
                <w:sz w:val="16"/>
                <w:szCs w:val="16"/>
              </w:rPr>
              <w:t xml:space="preserve"> </w:t>
            </w:r>
            <w:r>
              <w:rPr>
                <w:sz w:val="16"/>
                <w:szCs w:val="16"/>
              </w:rPr>
              <w:t>fire hazard class 1</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D-s2, d2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r w:rsidR="00EB4BFA">
              <w:rPr>
                <w:sz w:val="16"/>
                <w:szCs w:val="16"/>
              </w:rPr>
              <w:t xml:space="preserve"> </w:t>
            </w:r>
            <w:r>
              <w:rPr>
                <w:sz w:val="16"/>
                <w:szCs w:val="16"/>
              </w:rPr>
              <w:t>fire hazard class 2</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Car repair shops and service stations, garages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5)</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 xml:space="preserve">Attics and uppermost floor voids </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lang w:eastAsia="en-US"/>
              </w:rPr>
            </w:pP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attics and uppermost floor voids that are fire-separated from the premises below</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internal surfaces of attic or void</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sz w:val="16"/>
                <w:szCs w:val="16"/>
              </w:rPr>
            </w:pPr>
            <w:r>
              <w:rPr>
                <w:sz w:val="16"/>
                <w:szCs w:val="16"/>
              </w:rPr>
              <w:t xml:space="preserve">D-s2, d2 </w:t>
            </w:r>
            <w:r>
              <w:rPr>
                <w:sz w:val="16"/>
                <w:szCs w:val="16"/>
                <w:vertAlign w:val="superscript"/>
              </w:rPr>
              <w:t>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i/>
                <w:sz w:val="16"/>
                <w:szCs w:val="16"/>
              </w:rPr>
            </w:pPr>
            <w:r>
              <w:rPr>
                <w:sz w:val="16"/>
                <w:szCs w:val="16"/>
              </w:rPr>
              <w:t xml:space="preserve">D-s2, d2 </w:t>
            </w:r>
            <w:r>
              <w:rPr>
                <w:sz w:val="16"/>
                <w:szCs w:val="16"/>
                <w:vertAlign w:val="superscript"/>
              </w:rPr>
              <w:t>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 attic in a residential building intended for the storage of household goods or drying laundry </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uppermost floor voids that are not fire-separated from the premises below. This requirement does not apply to a heat insulator’s ventilation slot.</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inner surfaces of void</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sz w:val="22"/>
                <w:szCs w:val="16"/>
              </w:rPr>
            </w:pPr>
            <w:r>
              <w:rPr>
                <w:b/>
                <w:sz w:val="16"/>
                <w:szCs w:val="16"/>
              </w:rPr>
              <w:t>Basements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C-s2, d1</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 D</w:t>
            </w:r>
            <w:r>
              <w:rPr>
                <w:sz w:val="16"/>
                <w:szCs w:val="16"/>
                <w:vertAlign w:val="subscript"/>
              </w:rPr>
              <w:t>FL</w:t>
            </w:r>
            <w:r>
              <w:rPr>
                <w:sz w:val="16"/>
                <w:szCs w:val="16"/>
              </w:rPr>
              <w:t>-s1</w:t>
            </w:r>
          </w:p>
        </w:tc>
        <w:tc>
          <w:tcPr>
            <w:tcW w:w="566"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Technical servicing areas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566"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Boiler rooms, feeder rooms and liquid fuel storages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566"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Solid fuel storages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A2</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b/>
                <w:sz w:val="16"/>
                <w:szCs w:val="16"/>
              </w:rPr>
            </w:pPr>
            <w:r>
              <w:rPr>
                <w:b/>
                <w:sz w:val="16"/>
                <w:szCs w:val="16"/>
              </w:rPr>
              <w:t>Exits and safety locks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A2-s1, d0 </w:t>
            </w:r>
            <w:r>
              <w:rPr>
                <w:sz w:val="16"/>
                <w:szCs w:val="16"/>
                <w:vertAlign w:val="superscript"/>
              </w:rPr>
              <w:t>3)</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A2-s1, d0 </w:t>
            </w:r>
            <w:r>
              <w:rPr>
                <w:sz w:val="16"/>
                <w:szCs w:val="16"/>
                <w:vertAlign w:val="superscript"/>
              </w:rPr>
              <w:t xml:space="preserve">3) </w:t>
            </w:r>
            <w:r>
              <w:rPr>
                <w:sz w:val="16"/>
                <w:szCs w:val="16"/>
              </w:rPr>
              <w:t>D</w:t>
            </w:r>
            <w:r>
              <w:rPr>
                <w:sz w:val="16"/>
                <w:szCs w:val="16"/>
                <w:vertAlign w:val="subscript"/>
              </w:rPr>
              <w:t>FL</w:t>
            </w:r>
            <w:r>
              <w:rPr>
                <w:sz w:val="16"/>
                <w:szCs w:val="16"/>
              </w:rPr>
              <w:t>-s1</w:t>
            </w:r>
          </w:p>
        </w:tc>
        <w:tc>
          <w:tcPr>
            <w:tcW w:w="56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r>
      <w:tr w:rsidR="00006C4A" w:rsidRPr="00F74E8B" w:rsidTr="00EB4BFA">
        <w:trPr>
          <w:cantSplit/>
        </w:trPr>
        <w:tc>
          <w:tcPr>
            <w:tcW w:w="2318"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Internal corridors in accommodation and office premises</w:t>
            </w:r>
          </w:p>
        </w:tc>
        <w:tc>
          <w:tcPr>
            <w:tcW w:w="756" w:type="pct"/>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floors</w:t>
            </w:r>
          </w:p>
        </w:tc>
        <w:tc>
          <w:tcPr>
            <w:tcW w:w="631"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729"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 xml:space="preserve">B-s1, d0 </w:t>
            </w:r>
            <w:r>
              <w:rPr>
                <w:sz w:val="16"/>
                <w:szCs w:val="16"/>
                <w:vertAlign w:val="superscript"/>
              </w:rPr>
              <w:t>4)</w:t>
            </w:r>
            <w:r>
              <w:rPr>
                <w:sz w:val="16"/>
                <w:szCs w:val="16"/>
              </w:rPr>
              <w:t xml:space="preserve"> </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c>
          <w:tcPr>
            <w:tcW w:w="566" w:type="pct"/>
          </w:tcPr>
          <w:p w:rsidR="00BA5D8F"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B-s1, d0</w:t>
            </w:r>
          </w:p>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w:t>
            </w:r>
            <w:r>
              <w:rPr>
                <w:sz w:val="16"/>
                <w:szCs w:val="16"/>
                <w:vertAlign w:val="subscript"/>
              </w:rPr>
              <w:t>FL</w:t>
            </w:r>
            <w:r>
              <w:rPr>
                <w:sz w:val="16"/>
                <w:szCs w:val="16"/>
              </w:rPr>
              <w:t>-s1</w:t>
            </w:r>
          </w:p>
        </w:tc>
      </w:tr>
      <w:tr w:rsidR="00006C4A" w:rsidRPr="00F74E8B" w:rsidTr="00EB4BFA">
        <w:trPr>
          <w:cantSplit/>
        </w:trPr>
        <w:tc>
          <w:tcPr>
            <w:tcW w:w="2318" w:type="pct"/>
            <w:tcBorders>
              <w:bottom w:val="single" w:sz="4" w:space="0" w:color="auto"/>
            </w:tcBorders>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b/>
                <w:sz w:val="16"/>
                <w:szCs w:val="16"/>
              </w:rPr>
              <w:t>Saunas and bathroom areas</w:t>
            </w:r>
          </w:p>
        </w:tc>
        <w:tc>
          <w:tcPr>
            <w:tcW w:w="756" w:type="pct"/>
            <w:tcBorders>
              <w:bottom w:val="single" w:sz="4" w:space="0" w:color="auto"/>
            </w:tcBorders>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walls and roofs</w:t>
            </w:r>
          </w:p>
        </w:tc>
        <w:tc>
          <w:tcPr>
            <w:tcW w:w="631" w:type="pct"/>
            <w:tcBorders>
              <w:bottom w:val="single" w:sz="4" w:space="0" w:color="auto"/>
            </w:tcBorders>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c>
          <w:tcPr>
            <w:tcW w:w="729" w:type="pct"/>
            <w:tcBorders>
              <w:bottom w:val="single" w:sz="4" w:space="0" w:color="auto"/>
            </w:tcBorders>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c>
          <w:tcPr>
            <w:tcW w:w="566" w:type="pct"/>
            <w:tcBorders>
              <w:bottom w:val="single" w:sz="4" w:space="0" w:color="auto"/>
            </w:tcBorders>
          </w:tcPr>
          <w:p w:rsidR="00006C4A" w:rsidRPr="00F74E8B" w:rsidRDefault="00006C4A" w:rsidP="00BA5D8F">
            <w:pPr>
              <w:tabs>
                <w:tab w:val="left" w:pos="0"/>
                <w:tab w:val="left" w:pos="566"/>
                <w:tab w:val="left" w:pos="1132"/>
                <w:tab w:val="left" w:pos="1700"/>
                <w:tab w:val="left" w:pos="2266"/>
                <w:tab w:val="left" w:pos="2890"/>
                <w:tab w:val="left" w:pos="3457"/>
                <w:tab w:val="left" w:pos="4024"/>
                <w:tab w:val="left" w:pos="4591"/>
                <w:tab w:val="left" w:pos="5215"/>
                <w:tab w:val="left" w:pos="5781"/>
                <w:tab w:val="left" w:pos="6405"/>
                <w:tab w:val="left" w:pos="6915"/>
                <w:tab w:val="left" w:pos="7822"/>
                <w:tab w:val="left" w:pos="8049"/>
                <w:tab w:val="left" w:pos="8673"/>
                <w:tab w:val="left" w:pos="9261"/>
                <w:tab w:val="left" w:pos="10561"/>
              </w:tabs>
              <w:autoSpaceDE w:val="0"/>
              <w:autoSpaceDN w:val="0"/>
              <w:adjustRightInd w:val="0"/>
              <w:rPr>
                <w:sz w:val="16"/>
                <w:szCs w:val="16"/>
              </w:rPr>
            </w:pPr>
            <w:r>
              <w:rPr>
                <w:sz w:val="16"/>
                <w:szCs w:val="16"/>
              </w:rPr>
              <w:t>D-s2, d2</w:t>
            </w:r>
          </w:p>
        </w:tc>
      </w:tr>
      <w:tr w:rsidR="00006C4A" w:rsidRPr="00F74E8B" w:rsidTr="00BA5D8F">
        <w:trPr>
          <w:cantSplit/>
        </w:trPr>
        <w:tc>
          <w:tcPr>
            <w:tcW w:w="5000" w:type="pct"/>
            <w:gridSpan w:val="5"/>
            <w:tcBorders>
              <w:bottom w:val="nil"/>
            </w:tcBorders>
          </w:tcPr>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xml:space="preserve">The requirements in the table also apply to the surfaces of pipes, air ducts or their insulators, unless the number of these is insignificant. In the case of pipe insulators, the values of the table shall apply, with </w:t>
            </w:r>
            <w:proofErr w:type="spellStart"/>
            <w:r>
              <w:rPr>
                <w:sz w:val="16"/>
                <w:szCs w:val="16"/>
              </w:rPr>
              <w:t>subindex</w:t>
            </w:r>
            <w:proofErr w:type="spellEnd"/>
            <w:r>
              <w:rPr>
                <w:sz w:val="16"/>
                <w:szCs w:val="16"/>
              </w:rPr>
              <w:t xml:space="preserve"> L added to the entry depicting fire participation for walls and roofs. The additional attributes regarding smoke production and flaming droplets remain unchanged.</w:t>
            </w:r>
          </w:p>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vertAlign w:val="superscript"/>
              </w:rPr>
            </w:pPr>
            <w:r>
              <w:rPr>
                <w:sz w:val="16"/>
                <w:szCs w:val="16"/>
                <w:vertAlign w:val="superscript"/>
              </w:rPr>
              <w:t>1)</w:t>
            </w:r>
            <w:r>
              <w:rPr>
                <w:sz w:val="16"/>
                <w:szCs w:val="16"/>
              </w:rPr>
              <w:t xml:space="preserve"> Minor parts of surfaces may be covered with building materials that do not meet the requirement.</w:t>
            </w:r>
          </w:p>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vertAlign w:val="superscript"/>
              </w:rPr>
            </w:pPr>
            <w:r>
              <w:rPr>
                <w:sz w:val="16"/>
                <w:szCs w:val="16"/>
                <w:vertAlign w:val="superscript"/>
              </w:rPr>
              <w:t>2)</w:t>
            </w:r>
            <w:r>
              <w:rPr>
                <w:sz w:val="16"/>
                <w:szCs w:val="16"/>
              </w:rPr>
              <w:t xml:space="preserve"> Minor parts of wall surfaces may be covered with D-s2, d2 class building materials. Also applies to walls with protective covering.</w:t>
            </w:r>
          </w:p>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3)</w:t>
            </w:r>
            <w:r>
              <w:rPr>
                <w:sz w:val="16"/>
                <w:szCs w:val="16"/>
              </w:rPr>
              <w:t xml:space="preserve"> The class requirement for minor building element surfaces is B-s1, d0.</w:t>
            </w:r>
          </w:p>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4)</w:t>
            </w:r>
            <w:r>
              <w:rPr>
                <w:sz w:val="16"/>
                <w:szCs w:val="16"/>
              </w:rPr>
              <w:t xml:space="preserve"> When protective covering is required, the surface class requirement is determined according to the building material class requirement of the protective covering. </w:t>
            </w:r>
          </w:p>
          <w:p w:rsidR="00006C4A" w:rsidRPr="00A62C31"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5)</w:t>
            </w:r>
            <w:r>
              <w:rPr>
                <w:sz w:val="16"/>
                <w:szCs w:val="16"/>
              </w:rPr>
              <w:t xml:space="preserve"> In a separate garage, not exceeding 1 000 square metres, and in a garage (forming part of a building) not exceeding 60 square metres, the class requirement (apart from basement level) is D-s2, d2.</w:t>
            </w:r>
          </w:p>
        </w:tc>
      </w:tr>
      <w:tr w:rsidR="00006C4A" w:rsidRPr="00F74E8B" w:rsidTr="00BA5D8F">
        <w:trPr>
          <w:cantSplit/>
        </w:trPr>
        <w:tc>
          <w:tcPr>
            <w:tcW w:w="5000" w:type="pct"/>
            <w:gridSpan w:val="5"/>
            <w:tcBorders>
              <w:top w:val="nil"/>
            </w:tcBorders>
          </w:tcPr>
          <w:p w:rsidR="00006C4A"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When the area is provided with an automatic fire-extinguishing system that is suitable for its purpose.</w:t>
            </w:r>
          </w:p>
          <w:p w:rsidR="00006C4A" w:rsidRPr="00F74E8B" w:rsidRDefault="00006C4A" w:rsidP="00BA5D8F">
            <w:pPr>
              <w:tabs>
                <w:tab w:val="left" w:pos="0"/>
                <w:tab w:val="left" w:pos="226"/>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-no requirement</w:t>
            </w:r>
          </w:p>
        </w:tc>
      </w:tr>
    </w:tbl>
    <w:p w:rsidR="00BD654F" w:rsidRDefault="00BD654F" w:rsidP="00BA5D8F">
      <w:pPr>
        <w:pStyle w:val="LLNormaali"/>
        <w:rPr>
          <w:lang w:eastAsia="en-US"/>
        </w:rPr>
      </w:pPr>
    </w:p>
    <w:p w:rsidR="00BC1A32" w:rsidRDefault="00AF5898" w:rsidP="00BA5D8F">
      <w:pPr>
        <w:pStyle w:val="LLPykala"/>
        <w:keepNext/>
        <w:keepLines/>
      </w:pPr>
      <w:r>
        <w:t>§ 24</w:t>
      </w:r>
    </w:p>
    <w:p w:rsidR="00C067F5" w:rsidRPr="00C067F5" w:rsidRDefault="0087455E" w:rsidP="00BA5D8F">
      <w:pPr>
        <w:pStyle w:val="LLPykalanOtsikko"/>
        <w:keepNext/>
        <w:keepLines/>
      </w:pPr>
      <w:r>
        <w:t>Protective coverings of internal surfaces</w:t>
      </w:r>
    </w:p>
    <w:p w:rsidR="00383B53" w:rsidRPr="00B12190" w:rsidRDefault="00C067F5" w:rsidP="00BA5D8F">
      <w:pPr>
        <w:pStyle w:val="LLMomentinJohdantoKappale"/>
      </w:pPr>
      <w:r>
        <w:t>The internal wall and roof surfaces of a building of fire class P2 and of one to two storeys must be fitted with a protective covering of K</w:t>
      </w:r>
      <w:r>
        <w:rPr>
          <w:vertAlign w:val="subscript"/>
        </w:rPr>
        <w:t xml:space="preserve">2 </w:t>
      </w:r>
      <w:r>
        <w:t>10 class, made of at least B-s1, d0-class building materials. However, no protective covering is required:</w:t>
      </w:r>
    </w:p>
    <w:p w:rsidR="00383B53" w:rsidRPr="00DC4FD8" w:rsidRDefault="00C76BB7" w:rsidP="00BA5D8F">
      <w:pPr>
        <w:pStyle w:val="LLMomentinKohta"/>
      </w:pPr>
      <w:r>
        <w:t xml:space="preserve">1) if the insulating parts of heat insulators are at least class B-s1, d0; </w:t>
      </w:r>
    </w:p>
    <w:p w:rsidR="006137E1" w:rsidRPr="007C1156" w:rsidRDefault="00C76BB7" w:rsidP="00BA5D8F">
      <w:pPr>
        <w:pStyle w:val="LLMomentinKohta"/>
      </w:pPr>
      <w:r>
        <w:t>2) for walls, where the construction product forming their inner and outer surface, with attachments, meets class requirement B-s1, d0 (inner surface) and EI 15 (as building element). The above does not apply to dwellings, accommodation premises and institutions;</w:t>
      </w:r>
    </w:p>
    <w:p w:rsidR="00383B53" w:rsidRPr="00DC4FD8" w:rsidRDefault="00C76BB7" w:rsidP="00BA5D8F">
      <w:pPr>
        <w:pStyle w:val="LLMomentinKohta"/>
      </w:pPr>
      <w:r>
        <w:t>3) for walls of a one-storey production or storage building with no attic, where the inner surface meets class requirement B-s1, d0, apart from exits;</w:t>
      </w:r>
    </w:p>
    <w:p w:rsidR="001976BF" w:rsidRPr="00143B75" w:rsidRDefault="00C76BB7" w:rsidP="00BA5D8F">
      <w:pPr>
        <w:pStyle w:val="LLMomentinKohta"/>
      </w:pPr>
      <w:r>
        <w:t>4) for the uppermost floor of a one-storey production or storage building that has no attic and that belongs to fire hazard class 1, where the construction product forming their inner and outer surface, with attachments, meets class requirement B-s1, d0 (inner surface) and REI 15 (as building element);</w:t>
      </w:r>
    </w:p>
    <w:p w:rsidR="00383B53" w:rsidRDefault="00C76BB7" w:rsidP="00BA5D8F">
      <w:pPr>
        <w:pStyle w:val="LLMomentinKohta"/>
      </w:pPr>
      <w:r>
        <w:t>5) for non-load-bearing ceilings of a one-storey production or storage building that has no attic and that belongs to fire hazard class 1, where the construction product forming their lower and upper surface, with attachments, meets class requirement B-s1, d0 (lower surface) and EI 15 (as building element).</w:t>
      </w:r>
    </w:p>
    <w:p w:rsidR="000F61DC" w:rsidRPr="00DC4FD8" w:rsidRDefault="000F61DC" w:rsidP="00BA5D8F">
      <w:pPr>
        <w:pStyle w:val="LLMomentinKohta"/>
      </w:pPr>
      <w:r>
        <w:t>6) for dwelling surfaces, if the insulating parts of heat insulators are at least class D-s2, d2;</w:t>
      </w:r>
    </w:p>
    <w:p w:rsidR="00C067F5" w:rsidRPr="00DC4FD8" w:rsidRDefault="000F61DC" w:rsidP="00BA5D8F">
      <w:pPr>
        <w:pStyle w:val="LLMomentinKohta"/>
      </w:pPr>
      <w:r>
        <w:t>7) for beams and columns that meet R 30 - and D-s2, d2 -class requirements.</w:t>
      </w:r>
    </w:p>
    <w:p w:rsidR="000658B2" w:rsidRDefault="00021967" w:rsidP="00BA5D8F">
      <w:pPr>
        <w:pStyle w:val="LLKappalejako"/>
      </w:pPr>
      <w:r>
        <w:t>The exit surfaces of a building of fire class P2 and more than two storeys, apart from the top and front surface of landings and stairs, and the surfaces of safety locks must be fitted with a protective covering of K</w:t>
      </w:r>
      <w:r>
        <w:rPr>
          <w:vertAlign w:val="subscript"/>
        </w:rPr>
        <w:t xml:space="preserve">2 </w:t>
      </w:r>
      <w:r>
        <w:t xml:space="preserve">10 class, made of at least A2-s1, d0-class building materials. Protective covering is not, however, required for minor building elements or for building elements that (apart from minor structural parts) are made of building materials of at least A2-s1, d0 class. </w:t>
      </w:r>
    </w:p>
    <w:p w:rsidR="003C7B0E" w:rsidRDefault="008410B3" w:rsidP="00BA5D8F">
      <w:pPr>
        <w:pStyle w:val="LLMomentinJohdantoKappale"/>
      </w:pPr>
      <w:r>
        <w:t>Inner surfaces of a building of fire class P2 and more than two storeys, apart from exit surfaces, and the surfaces of safety locks must be fitted with a protective covering of K</w:t>
      </w:r>
      <w:r>
        <w:rPr>
          <w:vertAlign w:val="subscript"/>
        </w:rPr>
        <w:t xml:space="preserve">2 </w:t>
      </w:r>
      <w:r>
        <w:t>30 class, made of at least A2-s1, d0-class building materials. Protective covering is not, however, required for building elements that (apart from minor structural parts) are made of building materials of at least A2-s1, d0 class, or for non-load-bearing internal partitioning walls of a fire compartment. Protective covering is also not required for a wall or roof surface, when its cumulative share of the total surface area of the load-bearing, fire-separating and external walls of the fire compartment and of the roof is:</w:t>
      </w:r>
    </w:p>
    <w:p w:rsidR="00A22E60" w:rsidRDefault="00C76BB7" w:rsidP="00BA5D8F">
      <w:pPr>
        <w:pStyle w:val="LLMomentinKohta"/>
      </w:pPr>
      <w:r>
        <w:t xml:space="preserve">1) no more than 20 per cent; </w:t>
      </w:r>
    </w:p>
    <w:p w:rsidR="00A22E60" w:rsidRPr="009325E4" w:rsidRDefault="00C76BB7" w:rsidP="00BA5D8F">
      <w:pPr>
        <w:pStyle w:val="LLMomentinKohta"/>
      </w:pPr>
      <w:r>
        <w:t>2) over 20 per cent, but no more than 80 per cent and the fire resistance time of load-bearing and fire-separating building elements has been extended by 30 minutes;</w:t>
      </w:r>
    </w:p>
    <w:p w:rsidR="00B43B86" w:rsidRPr="009325E4" w:rsidRDefault="00C76BB7" w:rsidP="00BA5D8F">
      <w:pPr>
        <w:pStyle w:val="LLMomentinKohta"/>
      </w:pPr>
      <w:r>
        <w:t>3) over 80 per cent and the fire resistance time of load-bearing and fire-separating building elements has been extended by 60 minutes.</w:t>
      </w:r>
    </w:p>
    <w:p w:rsidR="00A22E60" w:rsidRDefault="00A302B7" w:rsidP="00BA5D8F">
      <w:pPr>
        <w:pStyle w:val="LLKappalejako"/>
      </w:pPr>
      <w:r>
        <w:t>However, the internal surfaces of a residential building of fire class P2, of three or four storeys and with a height not exceeding 14 metres may be fitted with protective covering of at least K</w:t>
      </w:r>
      <w:r>
        <w:rPr>
          <w:vertAlign w:val="subscript"/>
        </w:rPr>
        <w:t>2</w:t>
      </w:r>
      <w:r>
        <w:t xml:space="preserve"> 10 class made of building materials of at least A2-s1, d0 class, if the surfaces are given protective covering in their entirety.</w:t>
      </w:r>
    </w:p>
    <w:p w:rsidR="00474A94" w:rsidRDefault="00474A94" w:rsidP="00BA5D8F">
      <w:pPr>
        <w:pStyle w:val="LLKappalejako"/>
      </w:pPr>
      <w:r>
        <w:t>The inner surfaces of a building of fire class P1 and more than two storeys, whose skeletal framework is not at least A2-s1, d0 class, must be fitted with a protective covering of K</w:t>
      </w:r>
      <w:r>
        <w:rPr>
          <w:vertAlign w:val="subscript"/>
        </w:rPr>
        <w:t xml:space="preserve">2 </w:t>
      </w:r>
      <w:r>
        <w:t>30 class, made of at least A2-s1, d0-class building materials. The above does not apply to a fire compartment’s non-load-bearing internal partition walls.</w:t>
      </w:r>
    </w:p>
    <w:p w:rsidR="00AA245F" w:rsidRDefault="00AA245F" w:rsidP="00BA5D8F">
      <w:pPr>
        <w:pStyle w:val="LLNormaali"/>
      </w:pPr>
    </w:p>
    <w:p w:rsidR="00B6231E" w:rsidRPr="00C067F5" w:rsidRDefault="0071736E" w:rsidP="00BA5D8F">
      <w:pPr>
        <w:pStyle w:val="LLPykala"/>
        <w:keepNext/>
        <w:keepLines/>
      </w:pPr>
      <w:r>
        <w:lastRenderedPageBreak/>
        <w:t>§ 25</w:t>
      </w:r>
    </w:p>
    <w:p w:rsidR="00C067F5" w:rsidRPr="00C067F5" w:rsidRDefault="00705F07" w:rsidP="00BA5D8F">
      <w:pPr>
        <w:pStyle w:val="LLPykalanOtsikko"/>
        <w:keepNext/>
        <w:keepLines/>
      </w:pPr>
      <w:r>
        <w:t>General requirements for external wall</w:t>
      </w:r>
    </w:p>
    <w:p w:rsidR="00460844" w:rsidRDefault="00C067F5" w:rsidP="00BA5D8F">
      <w:pPr>
        <w:pStyle w:val="LLKappalejako"/>
      </w:pPr>
      <w:r>
        <w:t xml:space="preserve">The external wall of a building of fire class P1 must be mainly constructed of building materials of at least class A2-s1, d0. </w:t>
      </w:r>
    </w:p>
    <w:p w:rsidR="00460844" w:rsidRDefault="00460844" w:rsidP="00BA5D8F">
      <w:pPr>
        <w:pStyle w:val="LLKappalejako"/>
      </w:pPr>
      <w:r>
        <w:t>The heat insulator and other filling in a P2 fire class building of over two storeys and of a P1 fire class building of over 56 metres in height must be at least A2-s1, d0 class.</w:t>
      </w:r>
    </w:p>
    <w:p w:rsidR="00227BA9" w:rsidRDefault="00227BA9" w:rsidP="00BA5D8F">
      <w:pPr>
        <w:pStyle w:val="LLKappalejako"/>
      </w:pPr>
      <w:r>
        <w:t xml:space="preserve">In a P1 fire class building not exceeding 56 metres in height, a heat insulator whose insulating part meets the B-s1, d0-class requirements, or a heat insulator that is protected and positioned in such a way that the spread of fire into the insulator is limited for a time that in the case of the building interior and sides of openings is at least half of the fire resistance time requirement of the area’s fire-separating building elements may be used. A heat insulator whose insulating part does not meet the D-s2, d2-class requirement must be </w:t>
      </w:r>
      <w:bookmarkStart w:id="0" w:name="_Hlk481082722"/>
      <w:r>
        <w:t>interrupted at, at most, two-storey intervals up to a height of 28 metres, and thereafter at single-storey intervals</w:t>
      </w:r>
      <w:bookmarkEnd w:id="0"/>
      <w:r>
        <w:t>, by a building material that impedes the progress of the spread of fire in the insulator.</w:t>
      </w:r>
    </w:p>
    <w:p w:rsidR="00705F07" w:rsidRDefault="00D73D6E" w:rsidP="00BA5D8F">
      <w:pPr>
        <w:pStyle w:val="LLKappalejako"/>
      </w:pPr>
      <w:r>
        <w:t>The frame of a non-load-bearing external wall of a P1 fire class building not exceeding 56 metres in height may be made of class D-s2, d2 building material.</w:t>
      </w:r>
    </w:p>
    <w:p w:rsidR="00705F07" w:rsidRDefault="00D73D6E" w:rsidP="00BA5D8F">
      <w:pPr>
        <w:pStyle w:val="LLKappalejako"/>
      </w:pPr>
      <w:r>
        <w:t>The fire performance of the external wall of a building not exceeding 56 metres may also be demonstrated by a full-scale test.</w:t>
      </w:r>
    </w:p>
    <w:p w:rsidR="003763E6" w:rsidRPr="00C067F5" w:rsidRDefault="003763E6" w:rsidP="00BA5D8F">
      <w:pPr>
        <w:pStyle w:val="LLNormaali"/>
      </w:pPr>
    </w:p>
    <w:p w:rsidR="00C067F5" w:rsidRPr="00C067F5" w:rsidRDefault="00AF5898" w:rsidP="00BA5D8F">
      <w:pPr>
        <w:pStyle w:val="LLPykala"/>
        <w:keepNext/>
        <w:keepLines/>
      </w:pPr>
      <w:r>
        <w:t>§ 26</w:t>
      </w:r>
    </w:p>
    <w:p w:rsidR="00C067F5" w:rsidRPr="00C067F5" w:rsidRDefault="003763E6" w:rsidP="00BA5D8F">
      <w:pPr>
        <w:pStyle w:val="LLPykalanOtsikko"/>
        <w:keepNext/>
        <w:keepLines/>
        <w:rPr>
          <w:szCs w:val="22"/>
        </w:rPr>
      </w:pPr>
      <w:r>
        <w:t xml:space="preserve">Class requirements for surfaces of external walls and ventilation gaps </w:t>
      </w:r>
    </w:p>
    <w:p w:rsidR="00C067F5" w:rsidRPr="00C067F5" w:rsidRDefault="00C067F5" w:rsidP="00BA5D8F">
      <w:pPr>
        <w:pStyle w:val="LLKappalejako"/>
      </w:pPr>
      <w:r>
        <w:t xml:space="preserve">The class requirements for surfaces of external walls and ventilation gaps are set out in Table 8. </w:t>
      </w:r>
    </w:p>
    <w:p w:rsidR="000768F3" w:rsidRDefault="00C067F5" w:rsidP="00BA5D8F">
      <w:pPr>
        <w:pStyle w:val="LLKappalejako"/>
      </w:pPr>
      <w:r>
        <w:t>Surfaces may be coated with an unclassified layer of filler, putty or paint that do not essentially affect the characteristics of the class required for the relevant surface.</w:t>
      </w:r>
    </w:p>
    <w:p w:rsidR="00275707" w:rsidRDefault="00275707" w:rsidP="00BA5D8F">
      <w:pPr>
        <w:pStyle w:val="LLNormaali"/>
      </w:pPr>
    </w:p>
    <w:p w:rsidR="00C067F5" w:rsidRDefault="00373516" w:rsidP="00BA5D8F">
      <w:pPr>
        <w:pStyle w:val="LLNormaali"/>
        <w:keepNext/>
        <w:keepLines/>
      </w:pPr>
      <w:r>
        <w:t>Table 8. Class requirements for surfaces of external walls and ventilation gaps</w:t>
      </w:r>
    </w:p>
    <w:p w:rsidR="00282B97" w:rsidRPr="00AB45F1" w:rsidRDefault="00282B97" w:rsidP="00BA5D8F">
      <w:pPr>
        <w:pStyle w:val="LLNormaali"/>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3"/>
        <w:gridCol w:w="1074"/>
        <w:gridCol w:w="1074"/>
        <w:gridCol w:w="1348"/>
        <w:gridCol w:w="887"/>
      </w:tblGrid>
      <w:tr w:rsidR="00971736" w:rsidRPr="00536442" w:rsidTr="00BA5D8F">
        <w:trPr>
          <w:cantSplit/>
        </w:trPr>
        <w:tc>
          <w:tcPr>
            <w:tcW w:w="2382" w:type="pct"/>
            <w:shd w:val="clear" w:color="auto" w:fill="auto"/>
            <w:hideMark/>
          </w:tcPr>
          <w:p w:rsidR="004B2C06" w:rsidRPr="00536442" w:rsidRDefault="0036627E" w:rsidP="00BA5D8F">
            <w:pPr>
              <w:keepNext/>
              <w:keepLines/>
              <w:rPr>
                <w:color w:val="000000"/>
                <w:sz w:val="16"/>
                <w:szCs w:val="16"/>
              </w:rPr>
            </w:pPr>
            <w:r>
              <w:rPr>
                <w:b/>
                <w:sz w:val="16"/>
                <w:szCs w:val="16"/>
              </w:rPr>
              <w:t>Intended use and fire class</w:t>
            </w:r>
          </w:p>
        </w:tc>
        <w:tc>
          <w:tcPr>
            <w:tcW w:w="655" w:type="pct"/>
            <w:shd w:val="clear" w:color="auto" w:fill="auto"/>
            <w:hideMark/>
          </w:tcPr>
          <w:p w:rsidR="004B2C06" w:rsidRPr="004D53D2" w:rsidRDefault="004B2C06" w:rsidP="00BA5D8F">
            <w:pPr>
              <w:keepNext/>
              <w:keepLines/>
              <w:rPr>
                <w:b/>
                <w:sz w:val="16"/>
                <w:szCs w:val="16"/>
              </w:rPr>
            </w:pPr>
            <w:r>
              <w:rPr>
                <w:b/>
                <w:sz w:val="16"/>
                <w:szCs w:val="16"/>
              </w:rPr>
              <w:t>External surface of external wall</w:t>
            </w:r>
          </w:p>
        </w:tc>
        <w:tc>
          <w:tcPr>
            <w:tcW w:w="655" w:type="pct"/>
          </w:tcPr>
          <w:p w:rsidR="004B2C06" w:rsidRPr="004D53D2" w:rsidRDefault="00AC587C" w:rsidP="00BA5D8F">
            <w:pPr>
              <w:keepNext/>
              <w:keepLines/>
              <w:rPr>
                <w:b/>
                <w:sz w:val="16"/>
                <w:szCs w:val="16"/>
              </w:rPr>
            </w:pPr>
            <w:r>
              <w:rPr>
                <w:b/>
                <w:sz w:val="16"/>
                <w:szCs w:val="16"/>
              </w:rPr>
              <w:t>External surface of ventilation gap</w:t>
            </w:r>
          </w:p>
        </w:tc>
        <w:tc>
          <w:tcPr>
            <w:tcW w:w="819" w:type="pct"/>
            <w:shd w:val="clear" w:color="auto" w:fill="auto"/>
            <w:hideMark/>
          </w:tcPr>
          <w:p w:rsidR="004B2C06" w:rsidRPr="004D53D2" w:rsidRDefault="00AC587C" w:rsidP="00BA5D8F">
            <w:pPr>
              <w:keepNext/>
              <w:keepLines/>
              <w:rPr>
                <w:b/>
                <w:sz w:val="16"/>
                <w:szCs w:val="16"/>
              </w:rPr>
            </w:pPr>
            <w:r>
              <w:rPr>
                <w:b/>
                <w:sz w:val="16"/>
                <w:szCs w:val="16"/>
              </w:rPr>
              <w:t>Internal surface of ventilation gap</w:t>
            </w:r>
          </w:p>
        </w:tc>
        <w:tc>
          <w:tcPr>
            <w:tcW w:w="491" w:type="pct"/>
            <w:shd w:val="clear" w:color="auto" w:fill="auto"/>
            <w:hideMark/>
          </w:tcPr>
          <w:p w:rsidR="004B2C06" w:rsidRPr="004D53D2" w:rsidRDefault="003B6423" w:rsidP="00BA5D8F">
            <w:pPr>
              <w:keepNext/>
              <w:keepLines/>
              <w:rPr>
                <w:b/>
                <w:sz w:val="16"/>
                <w:szCs w:val="16"/>
              </w:rPr>
            </w:pPr>
            <w:r>
              <w:rPr>
                <w:b/>
                <w:sz w:val="16"/>
                <w:szCs w:val="16"/>
              </w:rPr>
              <w:t>Conditions for use of classes</w:t>
            </w:r>
          </w:p>
        </w:tc>
      </w:tr>
      <w:tr w:rsidR="00F32750" w:rsidRPr="00536442" w:rsidTr="00BA5D8F">
        <w:trPr>
          <w:cantSplit/>
        </w:trPr>
        <w:tc>
          <w:tcPr>
            <w:tcW w:w="2382" w:type="pct"/>
            <w:shd w:val="clear" w:color="auto" w:fill="auto"/>
          </w:tcPr>
          <w:p w:rsidR="00F32750" w:rsidRPr="00B53A9E" w:rsidRDefault="00F32750" w:rsidP="00BA5D8F">
            <w:pPr>
              <w:rPr>
                <w:b/>
                <w:bCs/>
                <w:color w:val="000000"/>
                <w:sz w:val="16"/>
                <w:szCs w:val="16"/>
              </w:rPr>
            </w:pPr>
            <w:r>
              <w:rPr>
                <w:color w:val="000000"/>
                <w:sz w:val="16"/>
                <w:szCs w:val="16"/>
              </w:rPr>
              <w:t>Building exceeding 56 m in height</w:t>
            </w:r>
          </w:p>
        </w:tc>
        <w:tc>
          <w:tcPr>
            <w:tcW w:w="655" w:type="pct"/>
            <w:shd w:val="clear" w:color="auto" w:fill="auto"/>
          </w:tcPr>
          <w:p w:rsidR="00F32750" w:rsidRPr="00B53A9E" w:rsidRDefault="00F32750" w:rsidP="00BA5D8F">
            <w:pPr>
              <w:rPr>
                <w:color w:val="000000"/>
                <w:sz w:val="16"/>
                <w:szCs w:val="16"/>
              </w:rPr>
            </w:pPr>
            <w:r>
              <w:rPr>
                <w:color w:val="000000"/>
                <w:sz w:val="16"/>
                <w:szCs w:val="16"/>
              </w:rPr>
              <w:t>A2-s1, d0</w:t>
            </w:r>
          </w:p>
        </w:tc>
        <w:tc>
          <w:tcPr>
            <w:tcW w:w="655" w:type="pct"/>
          </w:tcPr>
          <w:p w:rsidR="00F32750" w:rsidRPr="00B53A9E" w:rsidRDefault="00F32750" w:rsidP="00BA5D8F">
            <w:pPr>
              <w:rPr>
                <w:color w:val="000000"/>
                <w:sz w:val="16"/>
                <w:szCs w:val="16"/>
              </w:rPr>
            </w:pPr>
            <w:r>
              <w:rPr>
                <w:color w:val="000000"/>
                <w:sz w:val="16"/>
                <w:szCs w:val="16"/>
              </w:rPr>
              <w:t>A2-s1, d0</w:t>
            </w:r>
          </w:p>
        </w:tc>
        <w:tc>
          <w:tcPr>
            <w:tcW w:w="819" w:type="pct"/>
            <w:shd w:val="clear" w:color="auto" w:fill="auto"/>
            <w:noWrap/>
          </w:tcPr>
          <w:p w:rsidR="00F32750" w:rsidRPr="00BD5652" w:rsidRDefault="00F32750" w:rsidP="00BA5D8F">
            <w:pPr>
              <w:rPr>
                <w:color w:val="000000"/>
                <w:sz w:val="16"/>
                <w:szCs w:val="16"/>
              </w:rPr>
            </w:pPr>
            <w:r>
              <w:rPr>
                <w:color w:val="000000"/>
                <w:sz w:val="16"/>
                <w:szCs w:val="16"/>
              </w:rPr>
              <w:t>A2-s1, d0</w:t>
            </w:r>
          </w:p>
        </w:tc>
        <w:tc>
          <w:tcPr>
            <w:tcW w:w="491" w:type="pct"/>
            <w:shd w:val="clear" w:color="auto" w:fill="auto"/>
          </w:tcPr>
          <w:p w:rsidR="00F32750" w:rsidRDefault="00F32750" w:rsidP="00BA5D8F">
            <w:pPr>
              <w:rPr>
                <w:color w:val="000000"/>
                <w:sz w:val="16"/>
                <w:szCs w:val="16"/>
              </w:rPr>
            </w:pPr>
          </w:p>
        </w:tc>
      </w:tr>
      <w:tr w:rsidR="00971736" w:rsidRPr="00536442" w:rsidTr="00BA5D8F">
        <w:trPr>
          <w:cantSplit/>
        </w:trPr>
        <w:tc>
          <w:tcPr>
            <w:tcW w:w="2382" w:type="pct"/>
            <w:shd w:val="clear" w:color="auto" w:fill="auto"/>
          </w:tcPr>
          <w:p w:rsidR="005D44F3" w:rsidRPr="00B53A9E" w:rsidRDefault="005D44F3" w:rsidP="00BA5D8F">
            <w:pPr>
              <w:rPr>
                <w:color w:val="000000"/>
                <w:sz w:val="16"/>
                <w:szCs w:val="16"/>
              </w:rPr>
            </w:pPr>
            <w:r>
              <w:rPr>
                <w:b/>
                <w:bCs/>
                <w:color w:val="000000"/>
                <w:sz w:val="16"/>
                <w:szCs w:val="16"/>
              </w:rPr>
              <w:t>Fire class P1 building not exceeding 56 m in height, generally</w:t>
            </w:r>
          </w:p>
        </w:tc>
        <w:tc>
          <w:tcPr>
            <w:tcW w:w="655" w:type="pct"/>
            <w:shd w:val="clear" w:color="auto" w:fill="auto"/>
          </w:tcPr>
          <w:p w:rsidR="005D44F3" w:rsidRPr="00B53A9E" w:rsidRDefault="005D44F3" w:rsidP="00BA5D8F">
            <w:pPr>
              <w:rPr>
                <w:color w:val="000000"/>
                <w:sz w:val="16"/>
                <w:szCs w:val="16"/>
              </w:rPr>
            </w:pPr>
            <w:r>
              <w:rPr>
                <w:color w:val="000000"/>
                <w:sz w:val="16"/>
                <w:szCs w:val="16"/>
              </w:rPr>
              <w:t>B-s1, d0</w:t>
            </w:r>
          </w:p>
        </w:tc>
        <w:tc>
          <w:tcPr>
            <w:tcW w:w="655" w:type="pct"/>
          </w:tcPr>
          <w:p w:rsidR="005D44F3" w:rsidRPr="00B53A9E" w:rsidRDefault="005D44F3" w:rsidP="00BA5D8F">
            <w:pPr>
              <w:rPr>
                <w:color w:val="000000"/>
                <w:sz w:val="16"/>
                <w:szCs w:val="16"/>
              </w:rPr>
            </w:pPr>
            <w:r>
              <w:rPr>
                <w:color w:val="000000"/>
                <w:sz w:val="16"/>
                <w:szCs w:val="16"/>
              </w:rPr>
              <w:t>B-s1, d0</w:t>
            </w:r>
          </w:p>
        </w:tc>
        <w:tc>
          <w:tcPr>
            <w:tcW w:w="819" w:type="pct"/>
            <w:shd w:val="clear" w:color="auto" w:fill="auto"/>
            <w:noWrap/>
          </w:tcPr>
          <w:p w:rsidR="005D44F3" w:rsidRPr="00B53A9E" w:rsidRDefault="005D44F3" w:rsidP="00BA5D8F">
            <w:pPr>
              <w:rPr>
                <w:color w:val="000000"/>
                <w:sz w:val="16"/>
                <w:szCs w:val="16"/>
              </w:rPr>
            </w:pPr>
            <w:r>
              <w:rPr>
                <w:color w:val="000000"/>
                <w:sz w:val="16"/>
                <w:szCs w:val="16"/>
              </w:rPr>
              <w:t>B-s1, d0</w:t>
            </w:r>
          </w:p>
        </w:tc>
        <w:tc>
          <w:tcPr>
            <w:tcW w:w="491" w:type="pct"/>
            <w:shd w:val="clear" w:color="auto" w:fill="auto"/>
          </w:tcPr>
          <w:p w:rsidR="005D44F3" w:rsidRPr="002B24C8" w:rsidRDefault="00E4047D" w:rsidP="00BA5D8F">
            <w:pPr>
              <w:rPr>
                <w:color w:val="000000"/>
                <w:sz w:val="16"/>
                <w:szCs w:val="16"/>
              </w:rPr>
            </w:pPr>
            <w:r>
              <w:rPr>
                <w:color w:val="000000"/>
                <w:sz w:val="16"/>
                <w:szCs w:val="16"/>
              </w:rPr>
              <w:t>1)</w:t>
            </w:r>
          </w:p>
        </w:tc>
      </w:tr>
      <w:tr w:rsidR="00971736" w:rsidRPr="00536442" w:rsidTr="00BA5D8F">
        <w:trPr>
          <w:cantSplit/>
        </w:trPr>
        <w:tc>
          <w:tcPr>
            <w:tcW w:w="2382" w:type="pct"/>
            <w:shd w:val="clear" w:color="auto" w:fill="auto"/>
            <w:hideMark/>
          </w:tcPr>
          <w:p w:rsidR="004B2C06" w:rsidRPr="00D636F4" w:rsidRDefault="00BA1519" w:rsidP="00BA5D8F">
            <w:pPr>
              <w:rPr>
                <w:color w:val="000000"/>
                <w:sz w:val="16"/>
                <w:szCs w:val="16"/>
              </w:rPr>
            </w:pPr>
            <w:r>
              <w:rPr>
                <w:color w:val="000000"/>
                <w:sz w:val="16"/>
                <w:szCs w:val="16"/>
              </w:rPr>
              <w:t>Residential and office building of no more than 28 m in height, general</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B-s2, d0</w:t>
            </w:r>
          </w:p>
        </w:tc>
        <w:tc>
          <w:tcPr>
            <w:tcW w:w="655" w:type="pct"/>
          </w:tcPr>
          <w:p w:rsidR="004B2C06" w:rsidRPr="006B0B63" w:rsidRDefault="004B2C06" w:rsidP="00BA5D8F">
            <w:pPr>
              <w:rPr>
                <w:color w:val="000000"/>
                <w:sz w:val="16"/>
                <w:szCs w:val="16"/>
              </w:rPr>
            </w:pPr>
            <w:r>
              <w:rPr>
                <w:color w:val="000000"/>
                <w:sz w:val="16"/>
                <w:szCs w:val="16"/>
              </w:rPr>
              <w:t>B-s2, d0</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B-s1, d0</w:t>
            </w:r>
          </w:p>
        </w:tc>
        <w:tc>
          <w:tcPr>
            <w:tcW w:w="491" w:type="pct"/>
            <w:shd w:val="clear" w:color="auto" w:fill="auto"/>
            <w:hideMark/>
          </w:tcPr>
          <w:p w:rsidR="004B2C06" w:rsidRPr="006B0B63" w:rsidRDefault="00CE5EF8" w:rsidP="00BA5D8F">
            <w:pPr>
              <w:rPr>
                <w:color w:val="000000"/>
                <w:sz w:val="16"/>
                <w:szCs w:val="16"/>
              </w:rPr>
            </w:pPr>
            <w:r>
              <w:rPr>
                <w:sz w:val="16"/>
                <w:szCs w:val="16"/>
              </w:rPr>
              <w:t>6)</w:t>
            </w:r>
          </w:p>
        </w:tc>
      </w:tr>
      <w:tr w:rsidR="00971736" w:rsidRPr="00536442" w:rsidTr="00BA5D8F">
        <w:trPr>
          <w:cantSplit/>
        </w:trPr>
        <w:tc>
          <w:tcPr>
            <w:tcW w:w="2382" w:type="pct"/>
            <w:shd w:val="clear" w:color="auto" w:fill="auto"/>
          </w:tcPr>
          <w:p w:rsidR="00884917" w:rsidRPr="00ED4B96" w:rsidRDefault="00884917" w:rsidP="00BA5D8F">
            <w:pPr>
              <w:pStyle w:val="ListParagraph"/>
              <w:numPr>
                <w:ilvl w:val="0"/>
                <w:numId w:val="16"/>
              </w:numPr>
              <w:ind w:left="512"/>
              <w:rPr>
                <w:color w:val="000000"/>
                <w:sz w:val="16"/>
                <w:szCs w:val="16"/>
              </w:rPr>
            </w:pPr>
            <w:r>
              <w:rPr>
                <w:color w:val="000000"/>
                <w:sz w:val="16"/>
                <w:szCs w:val="16"/>
              </w:rPr>
              <w:t>residential building, when additional thermal insulation whose insulating part does not meet the B-s1, d0 requirement and whose thickness does not exceed 100 mm has been used in repair and alteration work</w:t>
            </w:r>
          </w:p>
        </w:tc>
        <w:tc>
          <w:tcPr>
            <w:tcW w:w="655" w:type="pct"/>
            <w:shd w:val="clear" w:color="auto" w:fill="auto"/>
          </w:tcPr>
          <w:p w:rsidR="00884917" w:rsidRPr="00536442" w:rsidRDefault="00884917" w:rsidP="00BA5D8F">
            <w:pPr>
              <w:rPr>
                <w:color w:val="000000"/>
                <w:sz w:val="16"/>
                <w:szCs w:val="16"/>
              </w:rPr>
            </w:pPr>
            <w:r>
              <w:rPr>
                <w:color w:val="000000"/>
                <w:sz w:val="16"/>
                <w:szCs w:val="16"/>
              </w:rPr>
              <w:t>B-s2, d0</w:t>
            </w:r>
          </w:p>
        </w:tc>
        <w:tc>
          <w:tcPr>
            <w:tcW w:w="655" w:type="pct"/>
          </w:tcPr>
          <w:p w:rsidR="00884917" w:rsidRPr="00536442" w:rsidRDefault="00884917" w:rsidP="00BA5D8F">
            <w:pPr>
              <w:rPr>
                <w:color w:val="000000"/>
                <w:sz w:val="16"/>
                <w:szCs w:val="16"/>
              </w:rPr>
            </w:pPr>
            <w:r>
              <w:rPr>
                <w:color w:val="000000"/>
                <w:sz w:val="16"/>
                <w:szCs w:val="16"/>
              </w:rPr>
              <w:t>B-s2, d0</w:t>
            </w:r>
          </w:p>
        </w:tc>
        <w:tc>
          <w:tcPr>
            <w:tcW w:w="819" w:type="pct"/>
            <w:shd w:val="clear" w:color="auto" w:fill="auto"/>
            <w:noWrap/>
          </w:tcPr>
          <w:p w:rsidR="00884917" w:rsidRPr="00B53A9E" w:rsidRDefault="00884917" w:rsidP="00BA5D8F">
            <w:pPr>
              <w:rPr>
                <w:color w:val="000000"/>
                <w:sz w:val="16"/>
                <w:szCs w:val="16"/>
              </w:rPr>
            </w:pPr>
            <w:r>
              <w:rPr>
                <w:color w:val="000000"/>
                <w:sz w:val="16"/>
                <w:szCs w:val="16"/>
              </w:rPr>
              <w:t>B-s1, d0</w:t>
            </w:r>
          </w:p>
        </w:tc>
        <w:tc>
          <w:tcPr>
            <w:tcW w:w="491" w:type="pct"/>
            <w:shd w:val="clear" w:color="auto" w:fill="auto"/>
          </w:tcPr>
          <w:p w:rsidR="00884917" w:rsidRPr="006B0B63" w:rsidRDefault="00CE5EF8" w:rsidP="00BA5D8F">
            <w:pPr>
              <w:rPr>
                <w:color w:val="000000"/>
                <w:sz w:val="16"/>
                <w:szCs w:val="16"/>
              </w:rPr>
            </w:pPr>
            <w:r>
              <w:rPr>
                <w:sz w:val="16"/>
                <w:szCs w:val="16"/>
              </w:rPr>
              <w:t>7)</w:t>
            </w:r>
          </w:p>
        </w:tc>
      </w:tr>
      <w:tr w:rsidR="00971736" w:rsidRPr="00536442" w:rsidTr="00BA5D8F">
        <w:trPr>
          <w:cantSplit/>
        </w:trPr>
        <w:tc>
          <w:tcPr>
            <w:tcW w:w="2382" w:type="pct"/>
            <w:shd w:val="clear" w:color="auto" w:fill="auto"/>
            <w:hideMark/>
          </w:tcPr>
          <w:p w:rsidR="004B2C06" w:rsidRPr="000C1FA8" w:rsidRDefault="004B2C06" w:rsidP="00BA5D8F">
            <w:pPr>
              <w:pStyle w:val="ListParagraph"/>
              <w:numPr>
                <w:ilvl w:val="0"/>
                <w:numId w:val="14"/>
              </w:numPr>
              <w:ind w:left="512"/>
              <w:rPr>
                <w:color w:val="000000"/>
                <w:sz w:val="16"/>
                <w:szCs w:val="16"/>
              </w:rPr>
            </w:pPr>
            <w:r>
              <w:rPr>
                <w:color w:val="000000"/>
                <w:sz w:val="16"/>
                <w:szCs w:val="16"/>
              </w:rPr>
              <w:t>external surface part of external wall, if the structures surrounding that part protect the wall surface from the spread of fire</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536442" w:rsidRDefault="004B2C06" w:rsidP="00BA5D8F">
            <w:pPr>
              <w:rPr>
                <w:color w:val="000000"/>
                <w:sz w:val="16"/>
                <w:szCs w:val="16"/>
              </w:rPr>
            </w:pPr>
            <w:r>
              <w:rPr>
                <w:color w:val="000000"/>
                <w:sz w:val="16"/>
                <w:szCs w:val="16"/>
              </w:rPr>
              <w:t>D-s2, d2</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B-s1, d0</w:t>
            </w:r>
          </w:p>
        </w:tc>
        <w:tc>
          <w:tcPr>
            <w:tcW w:w="491" w:type="pct"/>
            <w:shd w:val="clear" w:color="auto" w:fill="auto"/>
            <w:hideMark/>
          </w:tcPr>
          <w:p w:rsidR="004B2C06" w:rsidRPr="006B0B63" w:rsidRDefault="00CE5EF8" w:rsidP="00BA5D8F">
            <w:pPr>
              <w:rPr>
                <w:color w:val="000000"/>
                <w:sz w:val="16"/>
                <w:szCs w:val="16"/>
              </w:rPr>
            </w:pPr>
            <w:r>
              <w:rPr>
                <w:color w:val="000000"/>
                <w:sz w:val="16"/>
                <w:szCs w:val="16"/>
              </w:rPr>
              <w:t xml:space="preserve">6) </w:t>
            </w:r>
          </w:p>
        </w:tc>
      </w:tr>
      <w:tr w:rsidR="00971736" w:rsidRPr="00536442" w:rsidTr="00BA5D8F">
        <w:trPr>
          <w:cantSplit/>
        </w:trPr>
        <w:tc>
          <w:tcPr>
            <w:tcW w:w="2382" w:type="pct"/>
            <w:shd w:val="clear" w:color="auto" w:fill="auto"/>
          </w:tcPr>
          <w:p w:rsidR="004B2C06" w:rsidRPr="00ED4B96" w:rsidRDefault="006257C5" w:rsidP="00BA5D8F">
            <w:pPr>
              <w:pStyle w:val="ListParagraph"/>
              <w:numPr>
                <w:ilvl w:val="0"/>
                <w:numId w:val="15"/>
              </w:numPr>
              <w:ind w:left="512"/>
              <w:rPr>
                <w:color w:val="000000"/>
                <w:sz w:val="16"/>
                <w:szCs w:val="16"/>
              </w:rPr>
            </w:pPr>
            <w:r>
              <w:rPr>
                <w:color w:val="000000"/>
                <w:sz w:val="16"/>
                <w:szCs w:val="16"/>
              </w:rPr>
              <w:t>residential building, uppermost storey</w:t>
            </w:r>
          </w:p>
        </w:tc>
        <w:tc>
          <w:tcPr>
            <w:tcW w:w="655" w:type="pct"/>
            <w:shd w:val="clear" w:color="auto" w:fill="auto"/>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373516" w:rsidRDefault="004B2C06" w:rsidP="00BA5D8F">
            <w:pPr>
              <w:rPr>
                <w:color w:val="000000"/>
                <w:sz w:val="16"/>
                <w:szCs w:val="16"/>
                <w:highlight w:val="yellow"/>
              </w:rPr>
            </w:pPr>
            <w:r>
              <w:rPr>
                <w:color w:val="000000"/>
                <w:sz w:val="16"/>
                <w:szCs w:val="16"/>
              </w:rPr>
              <w:t>D-s2, d2</w:t>
            </w:r>
          </w:p>
        </w:tc>
        <w:tc>
          <w:tcPr>
            <w:tcW w:w="819" w:type="pct"/>
            <w:shd w:val="clear" w:color="auto" w:fill="auto"/>
            <w:noWrap/>
          </w:tcPr>
          <w:p w:rsidR="004B2C06" w:rsidRPr="00B53A9E" w:rsidRDefault="00674980" w:rsidP="00BA5D8F">
            <w:pPr>
              <w:rPr>
                <w:color w:val="000000"/>
                <w:sz w:val="16"/>
                <w:szCs w:val="16"/>
              </w:rPr>
            </w:pPr>
            <w:r>
              <w:rPr>
                <w:color w:val="000000"/>
                <w:sz w:val="16"/>
                <w:szCs w:val="16"/>
              </w:rPr>
              <w:t>A2-s1, d0</w:t>
            </w:r>
          </w:p>
        </w:tc>
        <w:tc>
          <w:tcPr>
            <w:tcW w:w="491" w:type="pct"/>
            <w:shd w:val="clear" w:color="auto" w:fill="auto"/>
          </w:tcPr>
          <w:p w:rsidR="004B2C06" w:rsidRPr="006B0B63" w:rsidRDefault="00CE5EF8" w:rsidP="00BA5D8F">
            <w:pPr>
              <w:rPr>
                <w:color w:val="000000"/>
                <w:sz w:val="16"/>
                <w:szCs w:val="16"/>
              </w:rPr>
            </w:pPr>
            <w:r>
              <w:rPr>
                <w:color w:val="000000"/>
                <w:sz w:val="16"/>
                <w:szCs w:val="16"/>
              </w:rPr>
              <w:t xml:space="preserve">6) 4) </w:t>
            </w:r>
          </w:p>
        </w:tc>
      </w:tr>
      <w:tr w:rsidR="00971736" w:rsidRPr="00536442" w:rsidTr="00BA5D8F">
        <w:trPr>
          <w:cantSplit/>
        </w:trPr>
        <w:tc>
          <w:tcPr>
            <w:tcW w:w="2382" w:type="pct"/>
            <w:shd w:val="clear" w:color="auto" w:fill="auto"/>
            <w:hideMark/>
          </w:tcPr>
          <w:p w:rsidR="004B2C06" w:rsidRPr="00674980" w:rsidRDefault="00BA1519" w:rsidP="00BA5D8F">
            <w:pPr>
              <w:rPr>
                <w:color w:val="000000"/>
                <w:sz w:val="16"/>
                <w:szCs w:val="16"/>
              </w:rPr>
            </w:pPr>
            <w:r>
              <w:rPr>
                <w:color w:val="000000"/>
                <w:sz w:val="16"/>
                <w:szCs w:val="16"/>
              </w:rPr>
              <w:t>Residential and office building with a height exceeding 14 m but no more than 28 m</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 *</w:t>
            </w:r>
          </w:p>
        </w:tc>
        <w:tc>
          <w:tcPr>
            <w:tcW w:w="655" w:type="pct"/>
          </w:tcPr>
          <w:p w:rsidR="004B2C06" w:rsidRPr="00536442" w:rsidRDefault="004B2C06" w:rsidP="00BA5D8F">
            <w:pPr>
              <w:rPr>
                <w:color w:val="000000"/>
                <w:sz w:val="16"/>
                <w:szCs w:val="16"/>
              </w:rPr>
            </w:pPr>
            <w:r>
              <w:rPr>
                <w:color w:val="000000"/>
                <w:sz w:val="16"/>
                <w:szCs w:val="16"/>
              </w:rPr>
              <w:t>D-s2, d2 *</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B-s1, d0 *</w:t>
            </w:r>
          </w:p>
        </w:tc>
        <w:tc>
          <w:tcPr>
            <w:tcW w:w="491" w:type="pct"/>
            <w:shd w:val="clear" w:color="auto" w:fill="auto"/>
            <w:hideMark/>
          </w:tcPr>
          <w:p w:rsidR="004B2C06" w:rsidRPr="00E4047D" w:rsidRDefault="00E4047D" w:rsidP="00BA5D8F">
            <w:pPr>
              <w:rPr>
                <w:color w:val="000000"/>
                <w:sz w:val="16"/>
                <w:szCs w:val="16"/>
              </w:rPr>
            </w:pPr>
            <w:r>
              <w:rPr>
                <w:color w:val="000000"/>
                <w:sz w:val="16"/>
                <w:szCs w:val="16"/>
              </w:rPr>
              <w:t xml:space="preserve">1) 2) 3) 4) 5) </w:t>
            </w:r>
          </w:p>
        </w:tc>
      </w:tr>
      <w:tr w:rsidR="00971736" w:rsidRPr="00536442" w:rsidTr="00BA5D8F">
        <w:trPr>
          <w:cantSplit/>
        </w:trPr>
        <w:tc>
          <w:tcPr>
            <w:tcW w:w="2382" w:type="pct"/>
            <w:shd w:val="clear" w:color="auto" w:fill="auto"/>
            <w:hideMark/>
          </w:tcPr>
          <w:p w:rsidR="004B2C06" w:rsidRPr="001F13C9" w:rsidRDefault="00971736" w:rsidP="00BA5D8F">
            <w:pPr>
              <w:rPr>
                <w:color w:val="000000"/>
                <w:sz w:val="16"/>
                <w:szCs w:val="16"/>
              </w:rPr>
            </w:pPr>
            <w:r>
              <w:rPr>
                <w:color w:val="000000"/>
                <w:sz w:val="16"/>
                <w:szCs w:val="16"/>
              </w:rPr>
              <w:t xml:space="preserve">Residential and office building of no more than 14 m in height, </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D3030A" w:rsidRDefault="004B2C06" w:rsidP="00BA5D8F">
            <w:pPr>
              <w:rPr>
                <w:color w:val="000000"/>
                <w:sz w:val="16"/>
                <w:szCs w:val="16"/>
                <w:highlight w:val="yellow"/>
              </w:rPr>
            </w:pPr>
            <w:r>
              <w:rPr>
                <w:color w:val="000000"/>
                <w:sz w:val="16"/>
                <w:szCs w:val="16"/>
              </w:rPr>
              <w:t>D-s2, d2</w:t>
            </w:r>
          </w:p>
        </w:tc>
        <w:tc>
          <w:tcPr>
            <w:tcW w:w="819" w:type="pct"/>
            <w:shd w:val="clear" w:color="auto" w:fill="auto"/>
            <w:noWrap/>
            <w:hideMark/>
          </w:tcPr>
          <w:p w:rsidR="004B2C06" w:rsidRPr="00B53A9E" w:rsidRDefault="0001696B" w:rsidP="00BA5D8F">
            <w:pPr>
              <w:rPr>
                <w:color w:val="000000"/>
                <w:sz w:val="16"/>
                <w:szCs w:val="16"/>
              </w:rPr>
            </w:pPr>
            <w:r>
              <w:rPr>
                <w:color w:val="000000"/>
                <w:sz w:val="16"/>
                <w:szCs w:val="16"/>
              </w:rPr>
              <w:t>B-s1, d0</w:t>
            </w:r>
          </w:p>
        </w:tc>
        <w:tc>
          <w:tcPr>
            <w:tcW w:w="491" w:type="pct"/>
            <w:shd w:val="clear" w:color="auto" w:fill="auto"/>
            <w:hideMark/>
          </w:tcPr>
          <w:p w:rsidR="004B2C06" w:rsidRPr="00E4047D" w:rsidRDefault="00E4047D" w:rsidP="00BA5D8F">
            <w:pPr>
              <w:rPr>
                <w:color w:val="000000"/>
                <w:sz w:val="16"/>
                <w:szCs w:val="16"/>
              </w:rPr>
            </w:pPr>
            <w:r>
              <w:rPr>
                <w:color w:val="000000"/>
                <w:sz w:val="16"/>
                <w:szCs w:val="16"/>
              </w:rPr>
              <w:t>1) 2) 3) 4)</w:t>
            </w:r>
          </w:p>
        </w:tc>
      </w:tr>
      <w:tr w:rsidR="00971736" w:rsidRPr="00536442" w:rsidTr="00BA5D8F">
        <w:trPr>
          <w:cantSplit/>
        </w:trPr>
        <w:tc>
          <w:tcPr>
            <w:tcW w:w="2382" w:type="pct"/>
            <w:shd w:val="clear" w:color="auto" w:fill="auto"/>
            <w:hideMark/>
          </w:tcPr>
          <w:p w:rsidR="004B2C06" w:rsidRPr="00D636F4" w:rsidRDefault="00971736" w:rsidP="00BA5D8F">
            <w:pPr>
              <w:rPr>
                <w:color w:val="000000"/>
                <w:sz w:val="16"/>
                <w:szCs w:val="16"/>
              </w:rPr>
            </w:pPr>
            <w:r>
              <w:rPr>
                <w:color w:val="000000"/>
                <w:sz w:val="16"/>
                <w:szCs w:val="16"/>
              </w:rPr>
              <w:t>Production or storage building and assembly and business building of one or two storeys and no more than 28 m in height</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536442" w:rsidRDefault="004B2C06" w:rsidP="00BA5D8F">
            <w:pPr>
              <w:rPr>
                <w:color w:val="000000"/>
                <w:sz w:val="16"/>
                <w:szCs w:val="16"/>
              </w:rPr>
            </w:pPr>
            <w:r>
              <w:rPr>
                <w:color w:val="000000"/>
                <w:sz w:val="16"/>
                <w:szCs w:val="16"/>
              </w:rPr>
              <w:t>D-s2, d2</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B-s1, d0</w:t>
            </w:r>
          </w:p>
        </w:tc>
        <w:tc>
          <w:tcPr>
            <w:tcW w:w="491" w:type="pct"/>
            <w:shd w:val="clear" w:color="auto" w:fill="auto"/>
            <w:hideMark/>
          </w:tcPr>
          <w:p w:rsidR="004B2C06" w:rsidRPr="00373516" w:rsidRDefault="00872DDF" w:rsidP="00BA5D8F">
            <w:pPr>
              <w:rPr>
                <w:color w:val="000000"/>
                <w:sz w:val="16"/>
                <w:szCs w:val="16"/>
              </w:rPr>
            </w:pPr>
            <w:r>
              <w:rPr>
                <w:color w:val="000000"/>
                <w:sz w:val="16"/>
                <w:szCs w:val="16"/>
              </w:rPr>
              <w:t>3) 4) 5) 6) 8)</w:t>
            </w:r>
          </w:p>
        </w:tc>
      </w:tr>
      <w:tr w:rsidR="00971736" w:rsidRPr="00536442" w:rsidTr="00BA5D8F">
        <w:trPr>
          <w:cantSplit/>
        </w:trPr>
        <w:tc>
          <w:tcPr>
            <w:tcW w:w="2382" w:type="pct"/>
            <w:shd w:val="clear" w:color="auto" w:fill="auto"/>
          </w:tcPr>
          <w:p w:rsidR="0001696B" w:rsidRPr="007017B7" w:rsidRDefault="00E71D24" w:rsidP="00BA5D8F">
            <w:pPr>
              <w:rPr>
                <w:i/>
                <w:sz w:val="16"/>
                <w:szCs w:val="16"/>
              </w:rPr>
            </w:pPr>
            <w:r>
              <w:rPr>
                <w:b/>
                <w:bCs/>
                <w:color w:val="000000"/>
                <w:sz w:val="16"/>
                <w:szCs w:val="16"/>
              </w:rPr>
              <w:t>P2 fire class building</w:t>
            </w:r>
          </w:p>
        </w:tc>
        <w:tc>
          <w:tcPr>
            <w:tcW w:w="655" w:type="pct"/>
            <w:shd w:val="clear" w:color="auto" w:fill="auto"/>
          </w:tcPr>
          <w:p w:rsidR="0001696B" w:rsidRPr="00536442" w:rsidRDefault="0001696B" w:rsidP="00BA5D8F">
            <w:pPr>
              <w:rPr>
                <w:color w:val="000000"/>
                <w:sz w:val="16"/>
                <w:szCs w:val="16"/>
              </w:rPr>
            </w:pPr>
          </w:p>
        </w:tc>
        <w:tc>
          <w:tcPr>
            <w:tcW w:w="655" w:type="pct"/>
          </w:tcPr>
          <w:p w:rsidR="0001696B" w:rsidRPr="00536442" w:rsidRDefault="0001696B" w:rsidP="00BA5D8F">
            <w:pPr>
              <w:rPr>
                <w:color w:val="000000"/>
                <w:sz w:val="16"/>
                <w:szCs w:val="16"/>
              </w:rPr>
            </w:pPr>
          </w:p>
        </w:tc>
        <w:tc>
          <w:tcPr>
            <w:tcW w:w="819" w:type="pct"/>
            <w:shd w:val="clear" w:color="auto" w:fill="auto"/>
            <w:noWrap/>
          </w:tcPr>
          <w:p w:rsidR="0001696B" w:rsidRPr="00B53A9E" w:rsidRDefault="0001696B" w:rsidP="00BA5D8F">
            <w:pPr>
              <w:rPr>
                <w:color w:val="000000"/>
                <w:sz w:val="16"/>
                <w:szCs w:val="16"/>
              </w:rPr>
            </w:pPr>
          </w:p>
        </w:tc>
        <w:tc>
          <w:tcPr>
            <w:tcW w:w="491" w:type="pct"/>
            <w:shd w:val="clear" w:color="auto" w:fill="auto"/>
          </w:tcPr>
          <w:p w:rsidR="0001696B" w:rsidRPr="00536442" w:rsidRDefault="0001696B" w:rsidP="00BA5D8F">
            <w:pPr>
              <w:rPr>
                <w:color w:val="000000"/>
                <w:sz w:val="16"/>
                <w:szCs w:val="16"/>
              </w:rPr>
            </w:pPr>
          </w:p>
        </w:tc>
      </w:tr>
      <w:tr w:rsidR="00971736" w:rsidRPr="00536442" w:rsidTr="00BA5D8F">
        <w:trPr>
          <w:cantSplit/>
        </w:trPr>
        <w:tc>
          <w:tcPr>
            <w:tcW w:w="2382" w:type="pct"/>
            <w:shd w:val="clear" w:color="auto" w:fill="auto"/>
            <w:hideMark/>
          </w:tcPr>
          <w:p w:rsidR="004B2C06" w:rsidRPr="00536442" w:rsidRDefault="001D0462" w:rsidP="00BA5D8F">
            <w:pPr>
              <w:rPr>
                <w:color w:val="000000"/>
                <w:sz w:val="16"/>
                <w:szCs w:val="16"/>
              </w:rPr>
            </w:pPr>
            <w:r>
              <w:rPr>
                <w:color w:val="000000"/>
                <w:sz w:val="16"/>
                <w:szCs w:val="16"/>
              </w:rPr>
              <w:t>Building of over two storeys and no more than 28 m in height, general</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B-s2, d0 *</w:t>
            </w:r>
          </w:p>
        </w:tc>
        <w:tc>
          <w:tcPr>
            <w:tcW w:w="655" w:type="pct"/>
          </w:tcPr>
          <w:p w:rsidR="004B2C06" w:rsidRPr="00373516" w:rsidRDefault="004B2C06" w:rsidP="00BA5D8F">
            <w:pPr>
              <w:rPr>
                <w:color w:val="000000"/>
                <w:sz w:val="16"/>
                <w:szCs w:val="16"/>
                <w:highlight w:val="yellow"/>
              </w:rPr>
            </w:pPr>
            <w:r>
              <w:rPr>
                <w:color w:val="000000"/>
                <w:sz w:val="16"/>
                <w:szCs w:val="16"/>
              </w:rPr>
              <w:t>B-s2, d0 *</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K</w:t>
            </w:r>
            <w:r>
              <w:rPr>
                <w:color w:val="000000"/>
                <w:sz w:val="16"/>
                <w:szCs w:val="16"/>
                <w:vertAlign w:val="subscript"/>
              </w:rPr>
              <w:t>2</w:t>
            </w:r>
            <w:r>
              <w:rPr>
                <w:color w:val="000000"/>
                <w:sz w:val="16"/>
                <w:szCs w:val="16"/>
              </w:rPr>
              <w:t xml:space="preserve"> 10, A2-s1, d0 *</w:t>
            </w:r>
          </w:p>
        </w:tc>
        <w:tc>
          <w:tcPr>
            <w:tcW w:w="491" w:type="pct"/>
            <w:shd w:val="clear" w:color="auto" w:fill="auto"/>
            <w:hideMark/>
          </w:tcPr>
          <w:p w:rsidR="004B2C06" w:rsidRPr="00536442" w:rsidRDefault="004B2C06" w:rsidP="00BA5D8F">
            <w:pPr>
              <w:rPr>
                <w:color w:val="000000"/>
                <w:sz w:val="16"/>
                <w:szCs w:val="16"/>
              </w:rPr>
            </w:pPr>
          </w:p>
        </w:tc>
      </w:tr>
      <w:tr w:rsidR="00BA1519" w:rsidRPr="00536442" w:rsidTr="00BA5D8F">
        <w:trPr>
          <w:cantSplit/>
        </w:trPr>
        <w:tc>
          <w:tcPr>
            <w:tcW w:w="2382" w:type="pct"/>
            <w:shd w:val="clear" w:color="auto" w:fill="auto"/>
            <w:hideMark/>
          </w:tcPr>
          <w:p w:rsidR="004B2C06" w:rsidRPr="006F08B3" w:rsidRDefault="00181A20" w:rsidP="00BA5D8F">
            <w:pPr>
              <w:pStyle w:val="ListParagraph"/>
              <w:numPr>
                <w:ilvl w:val="0"/>
                <w:numId w:val="16"/>
              </w:numPr>
              <w:ind w:left="512"/>
              <w:rPr>
                <w:color w:val="000000"/>
                <w:sz w:val="16"/>
                <w:szCs w:val="16"/>
              </w:rPr>
            </w:pPr>
            <w:r>
              <w:rPr>
                <w:color w:val="000000"/>
                <w:sz w:val="16"/>
                <w:szCs w:val="16"/>
              </w:rPr>
              <w:lastRenderedPageBreak/>
              <w:t>residential, accommodation and office building, and assembly and business building</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 *</w:t>
            </w:r>
          </w:p>
        </w:tc>
        <w:tc>
          <w:tcPr>
            <w:tcW w:w="655" w:type="pct"/>
          </w:tcPr>
          <w:p w:rsidR="004B2C06" w:rsidRPr="00373516" w:rsidRDefault="004B2C06" w:rsidP="00BA5D8F">
            <w:pPr>
              <w:rPr>
                <w:color w:val="000000"/>
                <w:sz w:val="16"/>
                <w:szCs w:val="16"/>
                <w:highlight w:val="yellow"/>
              </w:rPr>
            </w:pPr>
            <w:r>
              <w:rPr>
                <w:color w:val="000000"/>
                <w:sz w:val="16"/>
                <w:szCs w:val="16"/>
              </w:rPr>
              <w:t>D-s2, d2 *</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K</w:t>
            </w:r>
            <w:r>
              <w:rPr>
                <w:color w:val="000000"/>
                <w:sz w:val="16"/>
                <w:szCs w:val="16"/>
                <w:vertAlign w:val="subscript"/>
              </w:rPr>
              <w:t>2</w:t>
            </w:r>
            <w:r>
              <w:rPr>
                <w:color w:val="000000"/>
                <w:sz w:val="16"/>
                <w:szCs w:val="16"/>
              </w:rPr>
              <w:t xml:space="preserve"> 10, A2-s1, d0 *</w:t>
            </w:r>
          </w:p>
        </w:tc>
        <w:tc>
          <w:tcPr>
            <w:tcW w:w="491" w:type="pct"/>
            <w:shd w:val="clear" w:color="auto" w:fill="auto"/>
            <w:hideMark/>
          </w:tcPr>
          <w:p w:rsidR="004B2C06" w:rsidRPr="001F13C9" w:rsidRDefault="00B95066" w:rsidP="00BA5D8F">
            <w:pPr>
              <w:rPr>
                <w:color w:val="000000"/>
                <w:sz w:val="16"/>
                <w:szCs w:val="16"/>
              </w:rPr>
            </w:pPr>
            <w:r>
              <w:rPr>
                <w:color w:val="000000"/>
                <w:sz w:val="16"/>
                <w:szCs w:val="16"/>
              </w:rPr>
              <w:t>2) 3) 4) 5)</w:t>
            </w:r>
          </w:p>
        </w:tc>
      </w:tr>
      <w:tr w:rsidR="00971736" w:rsidRPr="00536442" w:rsidTr="00BA5D8F">
        <w:trPr>
          <w:cantSplit/>
        </w:trPr>
        <w:tc>
          <w:tcPr>
            <w:tcW w:w="2382" w:type="pct"/>
            <w:shd w:val="clear" w:color="auto" w:fill="auto"/>
          </w:tcPr>
          <w:p w:rsidR="004B2C06" w:rsidRPr="001F13C9" w:rsidDel="00D352EE" w:rsidRDefault="00BA1519" w:rsidP="00BA5D8F">
            <w:pPr>
              <w:rPr>
                <w:color w:val="000000"/>
                <w:sz w:val="16"/>
                <w:szCs w:val="16"/>
              </w:rPr>
            </w:pPr>
            <w:r>
              <w:rPr>
                <w:color w:val="000000"/>
                <w:sz w:val="16"/>
                <w:szCs w:val="16"/>
              </w:rPr>
              <w:t>Residential building of more than two storeys and no more than 14 m in height, whose basement and storeys of each housing unit belong to one and the same apartment</w:t>
            </w:r>
          </w:p>
        </w:tc>
        <w:tc>
          <w:tcPr>
            <w:tcW w:w="655" w:type="pct"/>
            <w:shd w:val="clear" w:color="auto" w:fill="auto"/>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B63C9C" w:rsidRDefault="004B2C06" w:rsidP="00BA5D8F">
            <w:pPr>
              <w:rPr>
                <w:color w:val="000000"/>
                <w:sz w:val="16"/>
                <w:szCs w:val="16"/>
                <w:highlight w:val="yellow"/>
              </w:rPr>
            </w:pPr>
            <w:r>
              <w:rPr>
                <w:color w:val="000000"/>
                <w:sz w:val="16"/>
                <w:szCs w:val="16"/>
              </w:rPr>
              <w:t>D-s2, d2</w:t>
            </w:r>
          </w:p>
        </w:tc>
        <w:tc>
          <w:tcPr>
            <w:tcW w:w="819" w:type="pct"/>
            <w:shd w:val="clear" w:color="auto" w:fill="auto"/>
            <w:noWrap/>
          </w:tcPr>
          <w:p w:rsidR="004B2C06" w:rsidRPr="00B53A9E" w:rsidRDefault="001109FD" w:rsidP="00BA5D8F">
            <w:pPr>
              <w:rPr>
                <w:color w:val="000000"/>
                <w:sz w:val="16"/>
                <w:szCs w:val="16"/>
              </w:rPr>
            </w:pPr>
            <w:r>
              <w:rPr>
                <w:color w:val="000000"/>
                <w:sz w:val="16"/>
                <w:szCs w:val="16"/>
              </w:rPr>
              <w:t>B-s1, d0</w:t>
            </w:r>
          </w:p>
        </w:tc>
        <w:tc>
          <w:tcPr>
            <w:tcW w:w="491" w:type="pct"/>
            <w:shd w:val="clear" w:color="auto" w:fill="auto"/>
          </w:tcPr>
          <w:p w:rsidR="004B2C06" w:rsidRPr="00536442" w:rsidRDefault="00B95066" w:rsidP="00BA5D8F">
            <w:pPr>
              <w:rPr>
                <w:color w:val="000000"/>
                <w:sz w:val="16"/>
                <w:szCs w:val="16"/>
              </w:rPr>
            </w:pPr>
            <w:r>
              <w:rPr>
                <w:color w:val="000000"/>
                <w:sz w:val="16"/>
                <w:szCs w:val="16"/>
              </w:rPr>
              <w:t>2) 3) 4)</w:t>
            </w:r>
          </w:p>
        </w:tc>
      </w:tr>
      <w:tr w:rsidR="00971736" w:rsidRPr="00536442" w:rsidTr="00BA5D8F">
        <w:trPr>
          <w:cantSplit/>
        </w:trPr>
        <w:tc>
          <w:tcPr>
            <w:tcW w:w="2382" w:type="pct"/>
            <w:shd w:val="clear" w:color="auto" w:fill="auto"/>
            <w:hideMark/>
          </w:tcPr>
          <w:p w:rsidR="004B2C06" w:rsidRPr="00536442" w:rsidRDefault="004B2C06" w:rsidP="00BA5D8F">
            <w:pPr>
              <w:rPr>
                <w:color w:val="000000"/>
                <w:sz w:val="16"/>
                <w:szCs w:val="16"/>
              </w:rPr>
            </w:pPr>
            <w:r>
              <w:rPr>
                <w:color w:val="000000"/>
                <w:sz w:val="16"/>
                <w:szCs w:val="16"/>
              </w:rPr>
              <w:t>Building of no more than two storeys, generally</w:t>
            </w:r>
          </w:p>
        </w:tc>
        <w:tc>
          <w:tcPr>
            <w:tcW w:w="655" w:type="pct"/>
            <w:shd w:val="clear" w:color="auto" w:fill="auto"/>
            <w:hideMark/>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536442" w:rsidRDefault="00E71D24" w:rsidP="00BA5D8F">
            <w:pPr>
              <w:rPr>
                <w:color w:val="000000"/>
                <w:sz w:val="16"/>
                <w:szCs w:val="16"/>
              </w:rPr>
            </w:pPr>
            <w:r>
              <w:rPr>
                <w:color w:val="000000"/>
                <w:sz w:val="16"/>
                <w:szCs w:val="16"/>
              </w:rPr>
              <w:t>D-s2, d2</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D-s2, d2</w:t>
            </w:r>
          </w:p>
        </w:tc>
        <w:tc>
          <w:tcPr>
            <w:tcW w:w="491" w:type="pct"/>
            <w:shd w:val="clear" w:color="auto" w:fill="auto"/>
            <w:hideMark/>
          </w:tcPr>
          <w:p w:rsidR="004B2C06" w:rsidRPr="00536442" w:rsidRDefault="004B2C06" w:rsidP="00BA5D8F">
            <w:pPr>
              <w:rPr>
                <w:color w:val="000000"/>
                <w:sz w:val="16"/>
                <w:szCs w:val="16"/>
              </w:rPr>
            </w:pPr>
          </w:p>
        </w:tc>
      </w:tr>
      <w:tr w:rsidR="00971736" w:rsidRPr="00536442" w:rsidTr="00BA5D8F">
        <w:trPr>
          <w:cantSplit/>
        </w:trPr>
        <w:tc>
          <w:tcPr>
            <w:tcW w:w="2382" w:type="pct"/>
            <w:shd w:val="clear" w:color="auto" w:fill="auto"/>
            <w:hideMark/>
          </w:tcPr>
          <w:p w:rsidR="004B2C06" w:rsidRPr="00EC76FE" w:rsidRDefault="004B2C06" w:rsidP="00BA5D8F">
            <w:pPr>
              <w:pStyle w:val="ListParagraph"/>
              <w:numPr>
                <w:ilvl w:val="0"/>
                <w:numId w:val="15"/>
              </w:numPr>
              <w:ind w:left="512"/>
              <w:rPr>
                <w:color w:val="000000"/>
                <w:sz w:val="16"/>
                <w:szCs w:val="16"/>
              </w:rPr>
            </w:pPr>
            <w:r>
              <w:rPr>
                <w:color w:val="000000"/>
                <w:sz w:val="16"/>
                <w:szCs w:val="16"/>
              </w:rPr>
              <w:t>institutions</w:t>
            </w:r>
          </w:p>
        </w:tc>
        <w:tc>
          <w:tcPr>
            <w:tcW w:w="655" w:type="pct"/>
            <w:shd w:val="clear" w:color="auto" w:fill="auto"/>
            <w:hideMark/>
          </w:tcPr>
          <w:p w:rsidR="00BA5D8F" w:rsidRDefault="004B2C06" w:rsidP="00BA5D8F">
            <w:pPr>
              <w:rPr>
                <w:color w:val="000000"/>
                <w:sz w:val="16"/>
                <w:szCs w:val="16"/>
              </w:rPr>
            </w:pPr>
            <w:r>
              <w:rPr>
                <w:color w:val="000000"/>
                <w:sz w:val="16"/>
                <w:szCs w:val="16"/>
              </w:rPr>
              <w:t xml:space="preserve">B-s2, d0 </w:t>
            </w:r>
          </w:p>
          <w:p w:rsidR="004B2C06" w:rsidRPr="006F08B3" w:rsidRDefault="004B2C06" w:rsidP="00BA5D8F">
            <w:pPr>
              <w:rPr>
                <w:color w:val="000000"/>
                <w:sz w:val="16"/>
                <w:szCs w:val="16"/>
                <w:vertAlign w:val="superscript"/>
              </w:rPr>
            </w:pPr>
            <w:r>
              <w:rPr>
                <w:color w:val="000000"/>
                <w:sz w:val="16"/>
                <w:szCs w:val="16"/>
              </w:rPr>
              <w:t xml:space="preserve">(D-s2, d2 *) </w:t>
            </w:r>
            <w:r>
              <w:rPr>
                <w:color w:val="000000"/>
                <w:sz w:val="16"/>
                <w:szCs w:val="16"/>
                <w:vertAlign w:val="superscript"/>
              </w:rPr>
              <w:t>3)</w:t>
            </w:r>
          </w:p>
        </w:tc>
        <w:tc>
          <w:tcPr>
            <w:tcW w:w="655" w:type="pct"/>
          </w:tcPr>
          <w:p w:rsidR="00BA5D8F" w:rsidRDefault="00E71D24" w:rsidP="00BA5D8F">
            <w:pPr>
              <w:rPr>
                <w:color w:val="000000"/>
                <w:sz w:val="16"/>
                <w:szCs w:val="16"/>
              </w:rPr>
            </w:pPr>
            <w:r>
              <w:rPr>
                <w:color w:val="000000"/>
                <w:sz w:val="16"/>
                <w:szCs w:val="16"/>
              </w:rPr>
              <w:t xml:space="preserve">B-s2, d0 </w:t>
            </w:r>
          </w:p>
          <w:p w:rsidR="004B2C06" w:rsidRPr="00373516" w:rsidRDefault="00E71D24" w:rsidP="00BA5D8F">
            <w:pPr>
              <w:rPr>
                <w:color w:val="000000"/>
                <w:sz w:val="16"/>
                <w:szCs w:val="16"/>
              </w:rPr>
            </w:pPr>
            <w:r>
              <w:rPr>
                <w:color w:val="000000"/>
                <w:sz w:val="16"/>
                <w:szCs w:val="16"/>
              </w:rPr>
              <w:t xml:space="preserve">(D-s2, d2 *) </w:t>
            </w:r>
            <w:r>
              <w:rPr>
                <w:color w:val="000000"/>
                <w:sz w:val="16"/>
                <w:szCs w:val="16"/>
                <w:vertAlign w:val="superscript"/>
              </w:rPr>
              <w:t>3)</w:t>
            </w:r>
          </w:p>
        </w:tc>
        <w:tc>
          <w:tcPr>
            <w:tcW w:w="819" w:type="pct"/>
            <w:shd w:val="clear" w:color="auto" w:fill="auto"/>
            <w:noWrap/>
            <w:hideMark/>
          </w:tcPr>
          <w:p w:rsidR="004B2C06" w:rsidRPr="00B53A9E" w:rsidRDefault="004B2C06" w:rsidP="00BA5D8F">
            <w:pPr>
              <w:rPr>
                <w:color w:val="000000"/>
                <w:sz w:val="16"/>
                <w:szCs w:val="16"/>
              </w:rPr>
            </w:pPr>
            <w:r>
              <w:rPr>
                <w:color w:val="000000"/>
                <w:sz w:val="16"/>
                <w:szCs w:val="16"/>
              </w:rPr>
              <w:t>B-s1, d0</w:t>
            </w:r>
          </w:p>
        </w:tc>
        <w:tc>
          <w:tcPr>
            <w:tcW w:w="491" w:type="pct"/>
            <w:shd w:val="clear" w:color="auto" w:fill="auto"/>
            <w:hideMark/>
          </w:tcPr>
          <w:p w:rsidR="00BA1519" w:rsidRPr="00536442" w:rsidRDefault="00BA1519" w:rsidP="00BA5D8F">
            <w:pPr>
              <w:rPr>
                <w:color w:val="000000"/>
                <w:sz w:val="16"/>
                <w:szCs w:val="16"/>
              </w:rPr>
            </w:pPr>
          </w:p>
        </w:tc>
      </w:tr>
      <w:tr w:rsidR="00971736" w:rsidRPr="00536442" w:rsidTr="00BA5D8F">
        <w:trPr>
          <w:cantSplit/>
        </w:trPr>
        <w:tc>
          <w:tcPr>
            <w:tcW w:w="2382" w:type="pct"/>
            <w:shd w:val="clear" w:color="auto" w:fill="auto"/>
          </w:tcPr>
          <w:p w:rsidR="004B2C06" w:rsidRPr="00A248D6" w:rsidRDefault="004B2C06" w:rsidP="00BA5D8F">
            <w:pPr>
              <w:rPr>
                <w:b/>
                <w:sz w:val="22"/>
                <w:szCs w:val="16"/>
              </w:rPr>
            </w:pPr>
            <w:r>
              <w:rPr>
                <w:b/>
                <w:bCs/>
                <w:color w:val="000000"/>
                <w:sz w:val="16"/>
                <w:szCs w:val="16"/>
              </w:rPr>
              <w:t>P3 fire class building</w:t>
            </w:r>
          </w:p>
        </w:tc>
        <w:tc>
          <w:tcPr>
            <w:tcW w:w="655" w:type="pct"/>
            <w:shd w:val="clear" w:color="auto" w:fill="auto"/>
          </w:tcPr>
          <w:p w:rsidR="004B2C06" w:rsidRPr="00536442" w:rsidRDefault="004B2C06" w:rsidP="00BA5D8F">
            <w:pPr>
              <w:rPr>
                <w:color w:val="000000"/>
                <w:sz w:val="16"/>
                <w:szCs w:val="16"/>
              </w:rPr>
            </w:pPr>
            <w:r>
              <w:rPr>
                <w:color w:val="000000"/>
                <w:sz w:val="16"/>
                <w:szCs w:val="16"/>
              </w:rPr>
              <w:t>D-s2, d2</w:t>
            </w:r>
          </w:p>
        </w:tc>
        <w:tc>
          <w:tcPr>
            <w:tcW w:w="655" w:type="pct"/>
          </w:tcPr>
          <w:p w:rsidR="004B2C06" w:rsidRPr="007017B7" w:rsidRDefault="00E71D24" w:rsidP="00BA5D8F">
            <w:pPr>
              <w:rPr>
                <w:color w:val="000000"/>
                <w:sz w:val="16"/>
                <w:szCs w:val="16"/>
              </w:rPr>
            </w:pPr>
            <w:r>
              <w:rPr>
                <w:color w:val="000000"/>
                <w:sz w:val="16"/>
                <w:szCs w:val="16"/>
              </w:rPr>
              <w:t>D-s2, d2</w:t>
            </w:r>
          </w:p>
        </w:tc>
        <w:tc>
          <w:tcPr>
            <w:tcW w:w="819" w:type="pct"/>
            <w:shd w:val="clear" w:color="auto" w:fill="auto"/>
            <w:noWrap/>
          </w:tcPr>
          <w:p w:rsidR="004B2C06" w:rsidRPr="00B53A9E" w:rsidRDefault="004B2C06" w:rsidP="00BA5D8F">
            <w:pPr>
              <w:rPr>
                <w:color w:val="000000"/>
                <w:sz w:val="16"/>
                <w:szCs w:val="16"/>
              </w:rPr>
            </w:pPr>
            <w:r>
              <w:rPr>
                <w:color w:val="000000"/>
                <w:sz w:val="16"/>
                <w:szCs w:val="16"/>
              </w:rPr>
              <w:t>-no requirement</w:t>
            </w:r>
          </w:p>
        </w:tc>
        <w:tc>
          <w:tcPr>
            <w:tcW w:w="491" w:type="pct"/>
            <w:shd w:val="clear" w:color="auto" w:fill="auto"/>
          </w:tcPr>
          <w:p w:rsidR="004B2C06" w:rsidRPr="00536442" w:rsidRDefault="004B2C06" w:rsidP="00BA5D8F">
            <w:pPr>
              <w:rPr>
                <w:color w:val="000000"/>
                <w:sz w:val="16"/>
                <w:szCs w:val="16"/>
              </w:rPr>
            </w:pPr>
          </w:p>
        </w:tc>
      </w:tr>
      <w:tr w:rsidR="00941981" w:rsidRPr="00536442" w:rsidTr="00BA5D8F">
        <w:trPr>
          <w:cantSplit/>
        </w:trPr>
        <w:tc>
          <w:tcPr>
            <w:tcW w:w="5000" w:type="pct"/>
            <w:gridSpan w:val="5"/>
          </w:tcPr>
          <w:p w:rsidR="00941981" w:rsidRPr="00902928" w:rsidRDefault="00941981" w:rsidP="00BA5D8F">
            <w:pPr>
              <w:rPr>
                <w:color w:val="000000"/>
                <w:sz w:val="16"/>
                <w:szCs w:val="16"/>
              </w:rPr>
            </w:pPr>
            <w:r>
              <w:rPr>
                <w:color w:val="000000"/>
                <w:sz w:val="16"/>
                <w:szCs w:val="16"/>
              </w:rPr>
              <w:t xml:space="preserve">Balconies shall comply with the requirements set for the outer surface of an exterior wall. However, the requirement for the surfaces (excluding floors) of a balcony designed for use as a fire escape of a building not exceeding 28 metres in height is B-s2, d0. By way of derogation to the above, the beams and columns of a balcony of a P2 fire class building of more than two storeys may be class D-s2, d2, if the balcony is provided with an automatic fire-extinguishing system that is suitable for its purpose. The requirements shall not apply to minor surfaces such as hand railings. </w:t>
            </w:r>
          </w:p>
          <w:p w:rsidR="00941981" w:rsidRDefault="00941981" w:rsidP="00BA5D8F">
            <w:pPr>
              <w:rPr>
                <w:color w:val="000000"/>
                <w:sz w:val="16"/>
                <w:szCs w:val="16"/>
              </w:rPr>
            </w:pPr>
            <w:r>
              <w:rPr>
                <w:color w:val="000000"/>
                <w:sz w:val="16"/>
                <w:szCs w:val="16"/>
              </w:rPr>
              <w:t>In the case of an open-access balcony, compliance shall be made with the requirements set for an exit. However, the walls and columns of the access balcony of a P2 fire class building of more than two storeys may be class D-s2, d2. The beams and columns of an access balcony of a P2 fire class building of more than two storeys may be class D-s2, d2, if the access balcony is provided with an automatic fire-extinguishing system that is suitable for its purpose. The requirements shall not apply to minor surfaces such as hand railings.</w:t>
            </w:r>
          </w:p>
          <w:p w:rsidR="002C3558" w:rsidRDefault="002C3558" w:rsidP="00BA5D8F">
            <w:pPr>
              <w:rPr>
                <w:color w:val="000000"/>
                <w:sz w:val="16"/>
                <w:szCs w:val="16"/>
              </w:rPr>
            </w:pPr>
            <w:r>
              <w:rPr>
                <w:color w:val="000000"/>
                <w:sz w:val="16"/>
                <w:szCs w:val="16"/>
              </w:rPr>
              <w:t>The fixing accessories for the facade cladding may, to a small extent, be of class D-s2, d2 in a building with a height not exceeding 28 m.</w:t>
            </w:r>
          </w:p>
          <w:p w:rsidR="00E4047D" w:rsidRPr="00B53A9E" w:rsidRDefault="00E4047D" w:rsidP="00BA5D8F">
            <w:pPr>
              <w:rPr>
                <w:color w:val="000000"/>
                <w:sz w:val="16"/>
                <w:szCs w:val="16"/>
              </w:rPr>
            </w:pPr>
            <w:r>
              <w:rPr>
                <w:color w:val="000000"/>
                <w:sz w:val="16"/>
                <w:szCs w:val="16"/>
              </w:rPr>
              <w:t>1) If the insulating part of a heat insulator does not meet the B-s1, d0 requirements, the surface structures of the external surface must protect the insulator from fire in such a way that the protection corresponds to an EI 30 building element, or the inner surface of the ventilation gap must be fitted with K</w:t>
            </w:r>
            <w:r>
              <w:rPr>
                <w:color w:val="000000"/>
                <w:sz w:val="16"/>
                <w:szCs w:val="16"/>
                <w:vertAlign w:val="subscript"/>
              </w:rPr>
              <w:t xml:space="preserve">2 </w:t>
            </w:r>
            <w:r>
              <w:rPr>
                <w:color w:val="000000"/>
                <w:sz w:val="16"/>
                <w:szCs w:val="16"/>
              </w:rPr>
              <w:t>30, A2-s1, d0 protective covering.</w:t>
            </w:r>
          </w:p>
          <w:p w:rsidR="00941981" w:rsidRPr="00B53A9E" w:rsidRDefault="00941981" w:rsidP="00BA5D8F">
            <w:pPr>
              <w:rPr>
                <w:color w:val="000000"/>
                <w:sz w:val="16"/>
                <w:szCs w:val="16"/>
              </w:rPr>
            </w:pPr>
            <w:r>
              <w:rPr>
                <w:color w:val="000000"/>
                <w:sz w:val="16"/>
                <w:szCs w:val="16"/>
              </w:rPr>
              <w:t xml:space="preserve">2) Apart from the first storey and the upper and lower surfaces of the fire escapes, whose participation in a fire may jeopardise use of the fire escapes. </w:t>
            </w:r>
          </w:p>
          <w:p w:rsidR="00941981" w:rsidRPr="00B53A9E" w:rsidRDefault="00941981" w:rsidP="00BA5D8F">
            <w:pPr>
              <w:rPr>
                <w:color w:val="000000"/>
                <w:sz w:val="16"/>
                <w:szCs w:val="16"/>
              </w:rPr>
            </w:pPr>
            <w:r>
              <w:rPr>
                <w:color w:val="000000"/>
                <w:sz w:val="16"/>
                <w:szCs w:val="16"/>
              </w:rPr>
              <w:t>3) The spread of fire in a ventilation gap must be restricted at each storey, and the spread of fire in a horizontal direction to the ventilation gap in the external wall of a fire-separated staircase must be prevented.</w:t>
            </w:r>
          </w:p>
          <w:p w:rsidR="00941981" w:rsidRPr="00B53A9E" w:rsidRDefault="00941981" w:rsidP="00BA5D8F">
            <w:pPr>
              <w:rPr>
                <w:color w:val="000000"/>
                <w:sz w:val="16"/>
                <w:szCs w:val="16"/>
              </w:rPr>
            </w:pPr>
            <w:r>
              <w:rPr>
                <w:color w:val="000000"/>
                <w:sz w:val="16"/>
                <w:szCs w:val="16"/>
              </w:rPr>
              <w:t xml:space="preserve">4) The spread of fire from the facade into an attic and the uppermost floor must be restricted so that this corresponds to an EI 30-building element. </w:t>
            </w:r>
          </w:p>
          <w:p w:rsidR="00941981" w:rsidRPr="00B53A9E" w:rsidRDefault="00941981" w:rsidP="00BA5D8F">
            <w:pPr>
              <w:rPr>
                <w:color w:val="000000"/>
                <w:sz w:val="16"/>
                <w:szCs w:val="16"/>
              </w:rPr>
            </w:pPr>
            <w:r>
              <w:rPr>
                <w:color w:val="000000"/>
                <w:sz w:val="16"/>
                <w:szCs w:val="16"/>
              </w:rPr>
              <w:t>5) The collapse of extensive parts of the facade structure in the event of a fire must be restricted.</w:t>
            </w:r>
          </w:p>
          <w:p w:rsidR="00941981" w:rsidRPr="00B53A9E" w:rsidRDefault="00CE5EF8" w:rsidP="00BA5D8F">
            <w:pPr>
              <w:rPr>
                <w:color w:val="000000"/>
                <w:sz w:val="16"/>
                <w:szCs w:val="16"/>
              </w:rPr>
            </w:pPr>
            <w:r>
              <w:rPr>
                <w:color w:val="000000"/>
                <w:sz w:val="16"/>
                <w:szCs w:val="16"/>
              </w:rPr>
              <w:t>6) If the insulating part of a heat insulator does not meet the B-s1, d0 requirements, the surface structures of the external surface must protect the insulator from fire in such a way that the protection corresponds to an EI 15 building element, or the inner surface of the ventilation gap must be fitted with K</w:t>
            </w:r>
            <w:r>
              <w:rPr>
                <w:color w:val="000000"/>
                <w:sz w:val="16"/>
                <w:szCs w:val="16"/>
                <w:vertAlign w:val="subscript"/>
              </w:rPr>
              <w:t>2</w:t>
            </w:r>
            <w:r>
              <w:rPr>
                <w:color w:val="000000"/>
                <w:sz w:val="16"/>
                <w:szCs w:val="16"/>
              </w:rPr>
              <w:t>10, A2-s1, d0 protective covering.</w:t>
            </w:r>
          </w:p>
          <w:p w:rsidR="00941981" w:rsidRPr="00B53A9E" w:rsidRDefault="00CE5EF8" w:rsidP="00BA5D8F">
            <w:pPr>
              <w:rPr>
                <w:color w:val="000000"/>
                <w:sz w:val="16"/>
                <w:szCs w:val="16"/>
              </w:rPr>
            </w:pPr>
            <w:r>
              <w:rPr>
                <w:color w:val="000000"/>
                <w:sz w:val="16"/>
                <w:szCs w:val="16"/>
              </w:rPr>
              <w:t>7) The interruption of insulators on each storey referred to in § 25 shall not be required if the requirements in comment 6) are met.</w:t>
            </w:r>
          </w:p>
          <w:p w:rsidR="00941981" w:rsidRDefault="00CE5EF8" w:rsidP="00BA5D8F">
            <w:pPr>
              <w:rPr>
                <w:color w:val="000000"/>
                <w:sz w:val="16"/>
                <w:szCs w:val="16"/>
              </w:rPr>
            </w:pPr>
            <w:r>
              <w:rPr>
                <w:color w:val="000000"/>
                <w:sz w:val="16"/>
                <w:szCs w:val="16"/>
              </w:rPr>
              <w:t>8) An external wall and its windows and other openings must meet the EI 30 requirement.</w:t>
            </w:r>
          </w:p>
          <w:p w:rsidR="00C34476" w:rsidRDefault="00C34476" w:rsidP="00BA5D8F">
            <w:pPr>
              <w:rPr>
                <w:color w:val="000000"/>
                <w:sz w:val="16"/>
                <w:szCs w:val="16"/>
              </w:rPr>
            </w:pPr>
          </w:p>
          <w:p w:rsidR="00941981" w:rsidRPr="00B53A9E" w:rsidRDefault="00C268A1" w:rsidP="00BA5D8F">
            <w:pPr>
              <w:rPr>
                <w:color w:val="000000"/>
                <w:sz w:val="16"/>
                <w:szCs w:val="16"/>
              </w:rPr>
            </w:pPr>
            <w:r>
              <w:rPr>
                <w:color w:val="000000"/>
                <w:sz w:val="16"/>
                <w:szCs w:val="16"/>
              </w:rPr>
              <w:t xml:space="preserve">* The building is provided with an automatic fire-extinguishing system that is suitable for this purpose. </w:t>
            </w:r>
          </w:p>
        </w:tc>
      </w:tr>
    </w:tbl>
    <w:p w:rsidR="00D404E1" w:rsidRDefault="00D404E1" w:rsidP="00BA5D8F">
      <w:pPr>
        <w:pStyle w:val="LLNormaali"/>
        <w:rPr>
          <w:lang w:eastAsia="en-US"/>
        </w:rPr>
      </w:pPr>
    </w:p>
    <w:p w:rsidR="00F554BA" w:rsidRPr="00F554BA" w:rsidRDefault="00AF5898" w:rsidP="00BA5D8F">
      <w:pPr>
        <w:pStyle w:val="LLPykala"/>
        <w:keepNext/>
        <w:keepLines/>
      </w:pPr>
      <w:r>
        <w:t>§ 27</w:t>
      </w:r>
    </w:p>
    <w:p w:rsidR="0095527A" w:rsidRDefault="0082171A" w:rsidP="00BA5D8F">
      <w:pPr>
        <w:pStyle w:val="LLPykalanOtsikko"/>
        <w:keepNext/>
        <w:keepLines/>
      </w:pPr>
      <w:r>
        <w:t>Requirements for the uppermost floor</w:t>
      </w:r>
    </w:p>
    <w:p w:rsidR="0095527A" w:rsidRDefault="0095527A" w:rsidP="00BA5D8F">
      <w:pPr>
        <w:pStyle w:val="LLKappalejako"/>
      </w:pPr>
      <w:r>
        <w:t>The heat insulator and other filling in a P2 fire class building of over two storeys and of a P1 fire class building of over 56 metres in height must be at least A2-s1, d0 class.</w:t>
      </w:r>
    </w:p>
    <w:p w:rsidR="002A15DA" w:rsidRDefault="0095527A" w:rsidP="00BA5D8F">
      <w:pPr>
        <w:pStyle w:val="LLMomentinJohdantoKappale"/>
      </w:pPr>
      <w:r>
        <w:t>In a P1 fire class building not exceeding 56 metres in height, a heat insulator whose insulating part meets the B-s1, d0-class requirements, or a heat insulator that is protected and positioned in such a way that the spread of fire into the insulator is limited for a time that in the case of the building interior and sides of openings is at least the fire resistance time requirement of the area’s fire-separating building elements may be used. By way of derogation to the above, however, it is sufficient that the spread of the fire into the insulator be restricted for a time that is at least half of the fire resistance time requirement of the area’s fire-separating building elements.</w:t>
      </w:r>
    </w:p>
    <w:p w:rsidR="00B8268E" w:rsidRDefault="000E5074" w:rsidP="00BA5D8F">
      <w:pPr>
        <w:pStyle w:val="LLMomentinKohta"/>
      </w:pPr>
      <w:r>
        <w:t>1) in a one- or two-storey building with no attic;</w:t>
      </w:r>
    </w:p>
    <w:p w:rsidR="009B1A8D" w:rsidRPr="00B90068" w:rsidRDefault="000E5074" w:rsidP="00BA5D8F">
      <w:pPr>
        <w:pStyle w:val="LLMomentinKohta"/>
      </w:pPr>
      <w:r>
        <w:t>2) in a building not exceeding 28 metres in height, if the insulating part of the heat insulator meets the class D-s2, d2 requirement.</w:t>
      </w:r>
    </w:p>
    <w:p w:rsidR="00C77C2D" w:rsidRPr="00E34492" w:rsidRDefault="00C77C2D" w:rsidP="00BA5D8F">
      <w:pPr>
        <w:pStyle w:val="LLKappalejako"/>
      </w:pPr>
      <w:r>
        <w:t>Penetrations and other installations must be carried out in such a way that the protection of heat insulators does not materially deteriorate as a result of these.</w:t>
      </w:r>
    </w:p>
    <w:p w:rsidR="00F554BA" w:rsidRDefault="00F554BA" w:rsidP="00BA5D8F">
      <w:pPr>
        <w:pStyle w:val="LLNormaali"/>
      </w:pPr>
    </w:p>
    <w:p w:rsidR="005E45CB" w:rsidRPr="00C067F5" w:rsidRDefault="00E8040D" w:rsidP="00BA5D8F">
      <w:pPr>
        <w:pStyle w:val="LLPykala"/>
        <w:keepNext/>
        <w:keepLines/>
      </w:pPr>
      <w:r>
        <w:lastRenderedPageBreak/>
        <w:t>§ 28</w:t>
      </w:r>
    </w:p>
    <w:p w:rsidR="00C067F5" w:rsidRPr="00C067F5" w:rsidRDefault="00C21F7C" w:rsidP="00BA5D8F">
      <w:pPr>
        <w:pStyle w:val="LLPykalanOtsikko"/>
        <w:keepNext/>
        <w:keepLines/>
        <w:rPr>
          <w:szCs w:val="22"/>
        </w:rPr>
      </w:pPr>
      <w:r>
        <w:t>Roof</w:t>
      </w:r>
    </w:p>
    <w:p w:rsidR="004C7E75" w:rsidRPr="00C067F5" w:rsidRDefault="00D73D6E" w:rsidP="00BA5D8F">
      <w:pPr>
        <w:pStyle w:val="LLKappalejako"/>
      </w:pPr>
      <w:r>
        <w:t xml:space="preserve">A roof must not easily ignite from a fire at a neighbouring building. </w:t>
      </w:r>
    </w:p>
    <w:p w:rsidR="000F6549" w:rsidRDefault="00091BB5" w:rsidP="00BA5D8F">
      <w:pPr>
        <w:pStyle w:val="LLKappalejako"/>
      </w:pPr>
      <w:r>
        <w:t xml:space="preserve">Fire must not spread in a roof or in its underlay in a way that causes a hazard. </w:t>
      </w:r>
    </w:p>
    <w:p w:rsidR="005E45CB" w:rsidRDefault="005E45CB" w:rsidP="00BA5D8F">
      <w:pPr>
        <w:pStyle w:val="LLKappalejako"/>
      </w:pPr>
      <w:r>
        <w:t>The roof must be B</w:t>
      </w:r>
      <w:r>
        <w:rPr>
          <w:vertAlign w:val="subscript"/>
        </w:rPr>
        <w:t>ROOF</w:t>
      </w:r>
      <w:r>
        <w:t>(t2)-class. A roof not belonging to the B</w:t>
      </w:r>
      <w:r>
        <w:rPr>
          <w:vertAlign w:val="subscript"/>
        </w:rPr>
        <w:t>ROOF</w:t>
      </w:r>
      <w:r>
        <w:t>(t2) class may, however, be approved for a separate building that does not have a fireplace or, in a special case, for another building if this does not give rise to the risk of a regional fire.</w:t>
      </w:r>
    </w:p>
    <w:p w:rsidR="00BE5F82" w:rsidRDefault="00C067F5" w:rsidP="00BA5D8F">
      <w:pPr>
        <w:pStyle w:val="LLKappalejako"/>
      </w:pPr>
      <w:r>
        <w:t xml:space="preserve">Large roof surfaces must be divided into parts of no more than 2 400 square metres. This requirement does not apply in cases where the underlay is of at least class A2-s1, d0 or to other solutions whose level of fire safety can be regarded as acceptable. </w:t>
      </w:r>
    </w:p>
    <w:p w:rsidR="00FD5688" w:rsidRPr="00C067F5" w:rsidRDefault="00FD5688" w:rsidP="00BA5D8F">
      <w:pPr>
        <w:pStyle w:val="LLNormaali"/>
      </w:pPr>
    </w:p>
    <w:p w:rsidR="00C067F5" w:rsidRPr="00C067F5" w:rsidRDefault="00A74909" w:rsidP="00BA5D8F">
      <w:pPr>
        <w:pStyle w:val="LLLuku"/>
        <w:keepNext/>
        <w:keepLines/>
      </w:pPr>
      <w:r>
        <w:t xml:space="preserve">Chapter 5 </w:t>
      </w:r>
    </w:p>
    <w:p w:rsidR="00C067F5" w:rsidRPr="00C067F5" w:rsidRDefault="00543337" w:rsidP="00BA5D8F">
      <w:pPr>
        <w:pStyle w:val="LLLuvunOtsikko"/>
        <w:keepNext/>
        <w:keepLines/>
      </w:pPr>
      <w:r>
        <w:t>Prevention of the spread of fire to neighbouring buildings</w:t>
      </w:r>
    </w:p>
    <w:p w:rsidR="00B803EA" w:rsidRDefault="00A32F96" w:rsidP="00BA5D8F">
      <w:pPr>
        <w:pStyle w:val="LLPykala"/>
        <w:keepNext/>
        <w:keepLines/>
      </w:pPr>
      <w:r>
        <w:t xml:space="preserve">§ 29 </w:t>
      </w:r>
    </w:p>
    <w:p w:rsidR="00C067F5" w:rsidRPr="00C067F5" w:rsidRDefault="00B803EA" w:rsidP="00BA5D8F">
      <w:pPr>
        <w:pStyle w:val="LLPykalanOtsikko"/>
        <w:keepNext/>
        <w:keepLines/>
      </w:pPr>
      <w:r>
        <w:t>Distance between buildings</w:t>
      </w:r>
    </w:p>
    <w:p w:rsidR="00CB3170" w:rsidRDefault="00CB3170" w:rsidP="00BA5D8F">
      <w:pPr>
        <w:pStyle w:val="LLKappalejako"/>
      </w:pPr>
      <w:r>
        <w:t>The spread of fire from one building to another must not endanger personal safety or cause unacceptable economic or societal losses.</w:t>
      </w:r>
    </w:p>
    <w:p w:rsidR="004520C7" w:rsidRDefault="00E22CE6" w:rsidP="00BA5D8F">
      <w:pPr>
        <w:pStyle w:val="LLKappalejako"/>
      </w:pPr>
      <w:r>
        <w:t>The distance between buildings on neighbouring plots or construction sites (</w:t>
      </w:r>
      <w:r>
        <w:rPr>
          <w:i/>
          <w:iCs/>
        </w:rPr>
        <w:t>neighbouring building</w:t>
      </w:r>
      <w:r>
        <w:t xml:space="preserve">) must be such that fire does not spread easily to neighbouring buildings and that the hazard of regional fire remains small. </w:t>
      </w:r>
    </w:p>
    <w:p w:rsidR="004520C7" w:rsidRDefault="00C067F5" w:rsidP="00BA5D8F">
      <w:pPr>
        <w:pStyle w:val="LLKappalejako"/>
      </w:pPr>
      <w:r>
        <w:t xml:space="preserve">If the distance between neighbouring buildings is less than 8 metres, limitation of the spread of fire shall be ensured through structural or other means. </w:t>
      </w:r>
    </w:p>
    <w:p w:rsidR="00A927A0" w:rsidRDefault="00A927A0" w:rsidP="00BA5D8F">
      <w:pPr>
        <w:pStyle w:val="LLNormaali"/>
        <w:rPr>
          <w:lang w:eastAsia="en-US"/>
        </w:rPr>
      </w:pPr>
    </w:p>
    <w:p w:rsidR="000E4393" w:rsidRPr="00765915" w:rsidRDefault="00E8040D" w:rsidP="00BA5D8F">
      <w:pPr>
        <w:pStyle w:val="LLPykala"/>
        <w:keepNext/>
        <w:keepLines/>
      </w:pPr>
      <w:r>
        <w:t>§ 30</w:t>
      </w:r>
    </w:p>
    <w:p w:rsidR="00C067F5" w:rsidRPr="00C067F5" w:rsidRDefault="00C067F5" w:rsidP="00BA5D8F">
      <w:pPr>
        <w:pStyle w:val="LLPykalanOtsikko"/>
        <w:keepNext/>
        <w:keepLines/>
        <w:rPr>
          <w:szCs w:val="22"/>
        </w:rPr>
      </w:pPr>
      <w:r>
        <w:t>Firewall</w:t>
      </w:r>
    </w:p>
    <w:p w:rsidR="00FA240E" w:rsidRPr="00C067F5" w:rsidRDefault="00FA240E" w:rsidP="00BA5D8F">
      <w:pPr>
        <w:pStyle w:val="LLKappalejako"/>
      </w:pPr>
      <w:r>
        <w:t>A firewall shall be used if a building is situated adjacent to a neighbouring building or so close to a neighbouring building that the spread of fire is evident.</w:t>
      </w:r>
    </w:p>
    <w:p w:rsidR="00612044" w:rsidRDefault="00C2588F" w:rsidP="00BA5D8F">
      <w:pPr>
        <w:pStyle w:val="LLKappalejako"/>
      </w:pPr>
      <w:r>
        <w:t>The firewall in a P0 and P1 fire class building and in a P2 fire class building whose height exceeds 14 metres must be made of A1-class building materials, and the doors in it must be made of at least A2-s1, d0-class building materials.</w:t>
      </w:r>
    </w:p>
    <w:p w:rsidR="00612044" w:rsidRPr="00C067F5" w:rsidRDefault="00612044" w:rsidP="00BA5D8F">
      <w:pPr>
        <w:pStyle w:val="LLKappalejako"/>
      </w:pPr>
      <w:r>
        <w:t>The fire resistance time of the door in a firewall or similar building element must be at least the same as the fire resistance time that the firewall is required to have.</w:t>
      </w:r>
    </w:p>
    <w:p w:rsidR="00BC1A32" w:rsidRDefault="00BC1A32" w:rsidP="00BA5D8F">
      <w:pPr>
        <w:pStyle w:val="LLKappalejako"/>
      </w:pPr>
      <w:r>
        <w:t>The class requirements for firewalls are set out in Table 9.</w:t>
      </w:r>
    </w:p>
    <w:p w:rsidR="00262E57" w:rsidRDefault="00262E57" w:rsidP="00BA5D8F"/>
    <w:p w:rsidR="00262E57" w:rsidRDefault="00262E57" w:rsidP="00BA5D8F">
      <w:pPr>
        <w:pStyle w:val="LLNormaali"/>
        <w:keepNext/>
        <w:keepLines/>
      </w:pPr>
      <w:r>
        <w:t>Table 9. Class requirements for firewalls</w:t>
      </w:r>
    </w:p>
    <w:p w:rsidR="00282B97" w:rsidRPr="0096394B" w:rsidRDefault="00282B97" w:rsidP="00BA5D8F">
      <w:pPr>
        <w:pStyle w:val="LLNormaali"/>
        <w:keepNext/>
        <w:keepLines/>
      </w:pPr>
    </w:p>
    <w:tbl>
      <w:tblPr>
        <w:tblStyle w:val="TableGrid"/>
        <w:tblW w:w="5000" w:type="pct"/>
        <w:tblLook w:val="04A0" w:firstRow="1" w:lastRow="0" w:firstColumn="1" w:lastColumn="0" w:noHBand="0" w:noVBand="1"/>
      </w:tblPr>
      <w:tblGrid>
        <w:gridCol w:w="2520"/>
        <w:gridCol w:w="1135"/>
        <w:gridCol w:w="1135"/>
        <w:gridCol w:w="1135"/>
        <w:gridCol w:w="1277"/>
        <w:gridCol w:w="1134"/>
      </w:tblGrid>
      <w:tr w:rsidR="00E62F25" w:rsidRPr="004C2A7D" w:rsidTr="00BA5D8F">
        <w:trPr>
          <w:cantSplit/>
        </w:trPr>
        <w:tc>
          <w:tcPr>
            <w:tcW w:w="1511" w:type="pct"/>
          </w:tcPr>
          <w:p w:rsidR="00262E57" w:rsidRPr="00C2588F" w:rsidRDefault="00262E57"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rPr>
                <w:b/>
                <w:sz w:val="16"/>
                <w:szCs w:val="16"/>
              </w:rPr>
            </w:pPr>
            <w:r>
              <w:rPr>
                <w:b/>
                <w:sz w:val="16"/>
                <w:szCs w:val="16"/>
              </w:rPr>
              <w:t xml:space="preserve">Fire class of building </w:t>
            </w:r>
          </w:p>
        </w:tc>
        <w:tc>
          <w:tcPr>
            <w:tcW w:w="2042" w:type="pct"/>
            <w:gridSpan w:val="3"/>
          </w:tcPr>
          <w:p w:rsidR="00262E57" w:rsidRPr="00C2588F" w:rsidRDefault="004165E9"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P0 and P1</w:t>
            </w:r>
          </w:p>
        </w:tc>
        <w:tc>
          <w:tcPr>
            <w:tcW w:w="766" w:type="pct"/>
          </w:tcPr>
          <w:p w:rsidR="00262E57" w:rsidRPr="004C2A7D" w:rsidRDefault="00262E57"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b/>
                <w:sz w:val="16"/>
                <w:szCs w:val="16"/>
              </w:rPr>
              <w:t>P2</w:t>
            </w:r>
          </w:p>
        </w:tc>
        <w:tc>
          <w:tcPr>
            <w:tcW w:w="681" w:type="pct"/>
          </w:tcPr>
          <w:p w:rsidR="00262E57" w:rsidRPr="004C2A7D" w:rsidRDefault="00262E57"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b/>
                <w:sz w:val="16"/>
                <w:szCs w:val="16"/>
              </w:rPr>
              <w:t>P3</w:t>
            </w:r>
          </w:p>
        </w:tc>
      </w:tr>
      <w:tr w:rsidR="00E62F25" w:rsidRPr="004C2A7D" w:rsidTr="00BA5D8F">
        <w:trPr>
          <w:cantSplit/>
        </w:trPr>
        <w:tc>
          <w:tcPr>
            <w:tcW w:w="1511" w:type="pct"/>
          </w:tcPr>
          <w:p w:rsidR="00262E57" w:rsidRPr="00C2588F" w:rsidRDefault="00262E57"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rPr>
                <w:b/>
                <w:sz w:val="16"/>
                <w:szCs w:val="16"/>
              </w:rPr>
            </w:pPr>
            <w:r>
              <w:rPr>
                <w:b/>
                <w:sz w:val="16"/>
                <w:szCs w:val="16"/>
              </w:rPr>
              <w:t>Fire load MJ/m</w:t>
            </w:r>
            <w:r>
              <w:rPr>
                <w:b/>
                <w:sz w:val="16"/>
                <w:szCs w:val="16"/>
                <w:vertAlign w:val="superscript"/>
              </w:rPr>
              <w:t>2</w:t>
            </w:r>
          </w:p>
        </w:tc>
        <w:tc>
          <w:tcPr>
            <w:tcW w:w="681" w:type="pct"/>
          </w:tcPr>
          <w:p w:rsidR="00262E57" w:rsidRPr="00C2588F"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More than 1 200</w:t>
            </w:r>
          </w:p>
        </w:tc>
        <w:tc>
          <w:tcPr>
            <w:tcW w:w="681" w:type="pct"/>
          </w:tcPr>
          <w:p w:rsidR="00262E57" w:rsidRPr="00C2588F"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600–1 200</w:t>
            </w:r>
          </w:p>
        </w:tc>
        <w:tc>
          <w:tcPr>
            <w:tcW w:w="681" w:type="pct"/>
          </w:tcPr>
          <w:p w:rsidR="00262E57" w:rsidRPr="00C2588F"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Less than 600</w:t>
            </w:r>
          </w:p>
        </w:tc>
        <w:tc>
          <w:tcPr>
            <w:tcW w:w="766" w:type="pct"/>
          </w:tcPr>
          <w:p w:rsidR="00262E57" w:rsidRPr="00C2588F" w:rsidRDefault="00C2588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w:t>
            </w:r>
          </w:p>
        </w:tc>
        <w:tc>
          <w:tcPr>
            <w:tcW w:w="681" w:type="pct"/>
          </w:tcPr>
          <w:p w:rsidR="00262E57" w:rsidRPr="00C2588F" w:rsidRDefault="00C2588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b/>
                <w:sz w:val="16"/>
                <w:szCs w:val="16"/>
              </w:rPr>
            </w:pPr>
            <w:r>
              <w:rPr>
                <w:b/>
                <w:sz w:val="16"/>
                <w:szCs w:val="16"/>
              </w:rPr>
              <w:t>-</w:t>
            </w:r>
          </w:p>
        </w:tc>
      </w:tr>
      <w:tr w:rsidR="00E62F25" w:rsidRPr="004C2A7D" w:rsidTr="00BA5D8F">
        <w:trPr>
          <w:cantSplit/>
        </w:trPr>
        <w:tc>
          <w:tcPr>
            <w:tcW w:w="1511" w:type="pct"/>
          </w:tcPr>
          <w:p w:rsidR="00262E57" w:rsidRPr="004C2A7D" w:rsidRDefault="00262E57"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rPr>
                <w:sz w:val="16"/>
                <w:szCs w:val="16"/>
                <w:lang w:eastAsia="en-US"/>
              </w:rPr>
            </w:pPr>
          </w:p>
        </w:tc>
        <w:tc>
          <w:tcPr>
            <w:tcW w:w="681" w:type="pct"/>
          </w:tcPr>
          <w:p w:rsidR="00262E57" w:rsidRPr="004C2A7D"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EI-M 240</w:t>
            </w:r>
          </w:p>
        </w:tc>
        <w:tc>
          <w:tcPr>
            <w:tcW w:w="681" w:type="pct"/>
          </w:tcPr>
          <w:p w:rsidR="00262E57" w:rsidRPr="004C2A7D"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EI-M 180</w:t>
            </w:r>
          </w:p>
        </w:tc>
        <w:tc>
          <w:tcPr>
            <w:tcW w:w="681" w:type="pct"/>
          </w:tcPr>
          <w:p w:rsidR="00262E57" w:rsidRPr="004C2A7D"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EI-M 120</w:t>
            </w:r>
          </w:p>
        </w:tc>
        <w:tc>
          <w:tcPr>
            <w:tcW w:w="766" w:type="pct"/>
          </w:tcPr>
          <w:p w:rsidR="00262E57" w:rsidRPr="004C2A7D"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EI-M 120</w:t>
            </w:r>
          </w:p>
        </w:tc>
        <w:tc>
          <w:tcPr>
            <w:tcW w:w="681" w:type="pct"/>
          </w:tcPr>
          <w:p w:rsidR="00262E57" w:rsidRPr="004C2A7D" w:rsidRDefault="00E949AD"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 xml:space="preserve">EI-M 60 </w:t>
            </w:r>
            <w:r>
              <w:rPr>
                <w:sz w:val="16"/>
                <w:szCs w:val="16"/>
                <w:vertAlign w:val="superscript"/>
              </w:rPr>
              <w:t>1)</w:t>
            </w:r>
          </w:p>
        </w:tc>
      </w:tr>
      <w:tr w:rsidR="00283D1F" w:rsidRPr="004C2A7D" w:rsidTr="00BA5D8F">
        <w:trPr>
          <w:cantSplit/>
        </w:trPr>
        <w:tc>
          <w:tcPr>
            <w:tcW w:w="5000" w:type="pct"/>
            <w:gridSpan w:val="6"/>
          </w:tcPr>
          <w:p w:rsidR="00D26C66" w:rsidRPr="004C2A7D" w:rsidRDefault="00283D1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rPr>
                <w:sz w:val="16"/>
                <w:szCs w:val="16"/>
              </w:rPr>
            </w:pPr>
            <w:r>
              <w:rPr>
                <w:sz w:val="16"/>
                <w:szCs w:val="16"/>
                <w:vertAlign w:val="superscript"/>
              </w:rPr>
              <w:t>1)</w:t>
            </w:r>
            <w:r>
              <w:rPr>
                <w:sz w:val="16"/>
                <w:szCs w:val="16"/>
              </w:rPr>
              <w:t xml:space="preserve"> The EI-M 60 requirement may be replaced by fire separation if the facing external walls of the buildings meet the EI 60-class requirement against internal fire.</w:t>
            </w:r>
          </w:p>
        </w:tc>
      </w:tr>
    </w:tbl>
    <w:p w:rsidR="00262E57" w:rsidRPr="00C067F5" w:rsidRDefault="00262E57" w:rsidP="00BA5D8F">
      <w:pPr>
        <w:pStyle w:val="LLNormaali"/>
        <w:rPr>
          <w:lang w:eastAsia="en-US"/>
        </w:rPr>
      </w:pPr>
    </w:p>
    <w:p w:rsidR="00212319" w:rsidRDefault="00124D02" w:rsidP="00BA5D8F">
      <w:pPr>
        <w:pStyle w:val="LLLuku"/>
        <w:keepNext/>
        <w:keepLines/>
      </w:pPr>
      <w:r>
        <w:lastRenderedPageBreak/>
        <w:t>Chapter 6</w:t>
      </w:r>
    </w:p>
    <w:p w:rsidR="00C067F5" w:rsidRPr="00C067F5" w:rsidRDefault="00543337" w:rsidP="00BA5D8F">
      <w:pPr>
        <w:pStyle w:val="LLLuvunOtsikko"/>
        <w:keepNext/>
        <w:keepLines/>
      </w:pPr>
      <w:r>
        <w:t>Evacuation in case of fire</w:t>
      </w:r>
    </w:p>
    <w:p w:rsidR="00212319" w:rsidRDefault="00E8040D" w:rsidP="00BA5D8F">
      <w:pPr>
        <w:pStyle w:val="LLPykala"/>
        <w:keepNext/>
        <w:keepLines/>
      </w:pPr>
      <w:r>
        <w:t>§ 31</w:t>
      </w:r>
    </w:p>
    <w:p w:rsidR="00C067F5" w:rsidRPr="00C067F5" w:rsidRDefault="00C067F5" w:rsidP="00BA5D8F">
      <w:pPr>
        <w:pStyle w:val="LLPykalanOtsikko"/>
        <w:keepNext/>
        <w:keepLines/>
        <w:rPr>
          <w:sz w:val="36"/>
          <w:szCs w:val="36"/>
        </w:rPr>
      </w:pPr>
      <w:r>
        <w:t>General requirements</w:t>
      </w:r>
    </w:p>
    <w:p w:rsidR="007A4BCC" w:rsidRDefault="00C067F5" w:rsidP="00BA5D8F">
      <w:pPr>
        <w:pStyle w:val="LLKappalejako"/>
      </w:pPr>
      <w:r>
        <w:t xml:space="preserve">It must be possible to evacuate a building safely in case of fire. </w:t>
      </w:r>
    </w:p>
    <w:p w:rsidR="00C21EDE" w:rsidRPr="004731B4" w:rsidRDefault="00C067F5" w:rsidP="00BA5D8F">
      <w:pPr>
        <w:pStyle w:val="LLKappalejako"/>
      </w:pPr>
      <w:r>
        <w:t>A building shall be provided with an adequate number of appropriately located exits that are sufficiently spacious and passable, so that the time to evacuate the building will not be so long as to cause danger.</w:t>
      </w:r>
    </w:p>
    <w:p w:rsidR="00A45EE0" w:rsidRDefault="00A45EE0" w:rsidP="00BA5D8F">
      <w:pPr>
        <w:pStyle w:val="LLKappalejako"/>
      </w:pPr>
      <w:r>
        <w:t>Exits shall lead outside to the ground level or to some other safe place in case of fire.</w:t>
      </w:r>
    </w:p>
    <w:p w:rsidR="009D458C" w:rsidRPr="00C067F5" w:rsidRDefault="00C301E6" w:rsidP="00BA5D8F">
      <w:pPr>
        <w:pStyle w:val="LLKappalejako"/>
      </w:pPr>
      <w:r>
        <w:t>An exit or a safety lock must not be constructed from such building materials or building elements and must not house such equipment or installations that would increase the fire load in a way that cannot be regarded as acceptable, or that would jeopardise personal safety due to smoke formation.</w:t>
      </w:r>
    </w:p>
    <w:p w:rsidR="00693A24" w:rsidRPr="002E07CF" w:rsidRDefault="00693A24" w:rsidP="00BA5D8F">
      <w:pPr>
        <w:pStyle w:val="LLNormaali"/>
      </w:pPr>
    </w:p>
    <w:p w:rsidR="00E05D92" w:rsidRDefault="00E8040D" w:rsidP="00BA5D8F">
      <w:pPr>
        <w:pStyle w:val="LLPykala"/>
        <w:keepNext/>
        <w:keepLines/>
      </w:pPr>
      <w:r>
        <w:t>§ 32</w:t>
      </w:r>
    </w:p>
    <w:p w:rsidR="00C067F5" w:rsidRPr="00C067F5" w:rsidRDefault="00016156" w:rsidP="00BA5D8F">
      <w:pPr>
        <w:pStyle w:val="LLPykalanOtsikko"/>
        <w:keepNext/>
        <w:keepLines/>
      </w:pPr>
      <w:r>
        <w:t>Maximum length of route to nearest exit</w:t>
      </w:r>
    </w:p>
    <w:p w:rsidR="00C21EDE" w:rsidRDefault="00C21EDE" w:rsidP="00BA5D8F">
      <w:pPr>
        <w:pStyle w:val="LLKappalejako"/>
      </w:pPr>
      <w:r>
        <w:t>The length of a passageway to the nearest exit must not be so long as to constitute a hazard.</w:t>
      </w:r>
    </w:p>
    <w:p w:rsidR="009E3095" w:rsidRDefault="00016156" w:rsidP="00BA5D8F">
      <w:pPr>
        <w:pStyle w:val="LLKappalejako"/>
      </w:pPr>
      <w:r>
        <w:t xml:space="preserve">Table 10 sets out the maximum length of a passageway to the nearest exit on the basis of the use of the evacuation area. </w:t>
      </w:r>
    </w:p>
    <w:p w:rsidR="009E3095" w:rsidRPr="00C067F5" w:rsidRDefault="009E3095" w:rsidP="00BA5D8F">
      <w:pPr>
        <w:pStyle w:val="LLKappalejako"/>
      </w:pPr>
      <w:r>
        <w:t>The distance from each point of the evacuation area to an exit can be determined along the shortest passable route. If the passageways to two separate exits partly join, the length of the common part is doubled in the calculation. When calculating the length of a passageway, the level differences in the passageway must be taken into account.</w:t>
      </w:r>
    </w:p>
    <w:p w:rsidR="0044676E" w:rsidRDefault="0044676E" w:rsidP="00BA5D8F">
      <w:pPr>
        <w:rPr>
          <w:sz w:val="22"/>
          <w:lang w:eastAsia="en-US"/>
        </w:rPr>
      </w:pPr>
    </w:p>
    <w:p w:rsidR="009E3095" w:rsidRDefault="00E05D92" w:rsidP="00BA5D8F">
      <w:pPr>
        <w:pStyle w:val="LLNormaali"/>
        <w:keepNext/>
        <w:keepLines/>
      </w:pPr>
      <w:r>
        <w:t>Table 10. Maximum length of route to nearest exit (metres)</w:t>
      </w:r>
    </w:p>
    <w:p w:rsidR="00282B97" w:rsidRPr="007C23FB" w:rsidRDefault="00282B97" w:rsidP="00BA5D8F">
      <w:pPr>
        <w:pStyle w:val="LLNormaali"/>
        <w:keepNext/>
        <w:keepLines/>
      </w:pPr>
    </w:p>
    <w:tbl>
      <w:tblPr>
        <w:tblStyle w:val="TableGrid"/>
        <w:tblW w:w="5000" w:type="pct"/>
        <w:tblLook w:val="04A0" w:firstRow="1" w:lastRow="0" w:firstColumn="1" w:lastColumn="0" w:noHBand="0" w:noVBand="1"/>
      </w:tblPr>
      <w:tblGrid>
        <w:gridCol w:w="4011"/>
        <w:gridCol w:w="977"/>
        <w:gridCol w:w="1674"/>
        <w:gridCol w:w="1674"/>
      </w:tblGrid>
      <w:tr w:rsidR="00416AF3" w:rsidRPr="004C2A7D" w:rsidTr="00BA5D8F">
        <w:trPr>
          <w:cantSplit/>
        </w:trPr>
        <w:tc>
          <w:tcPr>
            <w:tcW w:w="2406" w:type="pct"/>
          </w:tcPr>
          <w:p w:rsidR="00416AF3" w:rsidRPr="00C2588F" w:rsidRDefault="00416AF3"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rPr>
                <w:b/>
                <w:sz w:val="16"/>
                <w:szCs w:val="16"/>
              </w:rPr>
            </w:pPr>
            <w:r>
              <w:rPr>
                <w:b/>
                <w:sz w:val="16"/>
                <w:szCs w:val="16"/>
              </w:rPr>
              <w:t>Use of evacuation area</w:t>
            </w:r>
          </w:p>
        </w:tc>
        <w:tc>
          <w:tcPr>
            <w:tcW w:w="586" w:type="pct"/>
          </w:tcPr>
          <w:p w:rsidR="00416AF3" w:rsidRPr="008307A1" w:rsidRDefault="00657712"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 xml:space="preserve">General </w:t>
            </w:r>
          </w:p>
        </w:tc>
        <w:tc>
          <w:tcPr>
            <w:tcW w:w="1004" w:type="pct"/>
          </w:tcPr>
          <w:p w:rsidR="00416AF3" w:rsidRPr="008307A1" w:rsidRDefault="008307A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 xml:space="preserve">The evacuation area is fitted with a fire alarm based on smoke detection or an automatic fire-extinguishing system </w:t>
            </w:r>
          </w:p>
        </w:tc>
        <w:tc>
          <w:tcPr>
            <w:tcW w:w="1004" w:type="pct"/>
          </w:tcPr>
          <w:p w:rsidR="00416AF3" w:rsidRPr="008307A1" w:rsidDel="002E0193" w:rsidRDefault="008307A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7029"/>
                <w:tab w:val="left" w:pos="7539"/>
                <w:tab w:val="left" w:pos="8049"/>
                <w:tab w:val="left" w:pos="8673"/>
                <w:tab w:val="left" w:pos="9261"/>
                <w:tab w:val="left" w:pos="10561"/>
              </w:tabs>
              <w:autoSpaceDE w:val="0"/>
              <w:autoSpaceDN w:val="0"/>
              <w:adjustRightInd w:val="0"/>
              <w:jc w:val="center"/>
              <w:rPr>
                <w:sz w:val="16"/>
                <w:szCs w:val="16"/>
              </w:rPr>
            </w:pPr>
            <w:r>
              <w:rPr>
                <w:sz w:val="16"/>
                <w:szCs w:val="16"/>
              </w:rPr>
              <w:t>The evacuation area is fitted with a fire alarm based on smoke detection and an automatic fire-extinguishing system</w:t>
            </w:r>
          </w:p>
        </w:tc>
      </w:tr>
      <w:tr w:rsidR="00416AF3" w:rsidRPr="004C2A7D" w:rsidTr="00BA5D8F">
        <w:trPr>
          <w:cantSplit/>
        </w:trPr>
        <w:tc>
          <w:tcPr>
            <w:tcW w:w="2406" w:type="pct"/>
          </w:tcPr>
          <w:p w:rsidR="00416AF3" w:rsidRPr="004C2A7D" w:rsidRDefault="00657712" w:rsidP="00BA5D8F">
            <w:pPr>
              <w:pStyle w:val="LLNormaali"/>
              <w:spacing w:line="240" w:lineRule="auto"/>
              <w:rPr>
                <w:sz w:val="16"/>
                <w:szCs w:val="16"/>
              </w:rPr>
            </w:pPr>
            <w:r>
              <w:rPr>
                <w:sz w:val="16"/>
                <w:szCs w:val="16"/>
              </w:rPr>
              <w:t>Evacuation area from which there is only one exit</w:t>
            </w:r>
          </w:p>
        </w:tc>
        <w:tc>
          <w:tcPr>
            <w:tcW w:w="586" w:type="pct"/>
          </w:tcPr>
          <w:p w:rsidR="00416AF3" w:rsidRPr="004C2A7D" w:rsidRDefault="00416AF3" w:rsidP="00BA5D8F">
            <w:pPr>
              <w:pStyle w:val="LLNormaali"/>
              <w:spacing w:line="240" w:lineRule="auto"/>
              <w:jc w:val="center"/>
              <w:rPr>
                <w:sz w:val="16"/>
                <w:szCs w:val="16"/>
              </w:rPr>
            </w:pPr>
            <w:r>
              <w:rPr>
                <w:sz w:val="16"/>
                <w:szCs w:val="16"/>
              </w:rPr>
              <w:t xml:space="preserve">30 m </w:t>
            </w:r>
            <w:r>
              <w:rPr>
                <w:sz w:val="16"/>
                <w:szCs w:val="16"/>
                <w:vertAlign w:val="superscript"/>
              </w:rPr>
              <w:t>1) 2)</w:t>
            </w:r>
          </w:p>
        </w:tc>
        <w:tc>
          <w:tcPr>
            <w:tcW w:w="1004" w:type="pct"/>
          </w:tcPr>
          <w:p w:rsidR="00416AF3" w:rsidRPr="004C2A7D" w:rsidRDefault="00416AF3" w:rsidP="00BA5D8F">
            <w:pPr>
              <w:pStyle w:val="LLNormaali"/>
              <w:spacing w:line="240" w:lineRule="auto"/>
              <w:jc w:val="center"/>
              <w:rPr>
                <w:sz w:val="16"/>
                <w:szCs w:val="16"/>
              </w:rPr>
            </w:pPr>
            <w:r>
              <w:rPr>
                <w:sz w:val="16"/>
                <w:szCs w:val="16"/>
              </w:rPr>
              <w:t xml:space="preserve">30 m </w:t>
            </w:r>
            <w:r>
              <w:rPr>
                <w:sz w:val="16"/>
                <w:szCs w:val="16"/>
                <w:vertAlign w:val="superscript"/>
              </w:rPr>
              <w:t>1)</w:t>
            </w:r>
          </w:p>
        </w:tc>
        <w:tc>
          <w:tcPr>
            <w:tcW w:w="1004" w:type="pct"/>
          </w:tcPr>
          <w:p w:rsidR="00416AF3" w:rsidRPr="004C2A7D" w:rsidRDefault="00416AF3" w:rsidP="00BA5D8F">
            <w:pPr>
              <w:pStyle w:val="LLNormaali"/>
              <w:spacing w:line="240" w:lineRule="auto"/>
              <w:jc w:val="center"/>
              <w:rPr>
                <w:sz w:val="16"/>
                <w:szCs w:val="16"/>
              </w:rPr>
            </w:pPr>
            <w:r>
              <w:rPr>
                <w:sz w:val="16"/>
                <w:szCs w:val="16"/>
              </w:rPr>
              <w:t xml:space="preserve">30 m </w:t>
            </w:r>
            <w:r>
              <w:rPr>
                <w:sz w:val="16"/>
                <w:szCs w:val="16"/>
                <w:vertAlign w:val="superscript"/>
              </w:rPr>
              <w:t>1)</w:t>
            </w:r>
          </w:p>
        </w:tc>
      </w:tr>
      <w:tr w:rsidR="00416AF3" w:rsidRPr="004C2A7D" w:rsidTr="00BA5D8F">
        <w:trPr>
          <w:cantSplit/>
        </w:trPr>
        <w:tc>
          <w:tcPr>
            <w:tcW w:w="2406" w:type="pct"/>
          </w:tcPr>
          <w:p w:rsidR="00416AF3" w:rsidRPr="004C2A7D" w:rsidRDefault="00657712" w:rsidP="00BA5D8F">
            <w:pPr>
              <w:pStyle w:val="LLNormaali"/>
              <w:spacing w:line="240" w:lineRule="auto"/>
              <w:rPr>
                <w:sz w:val="16"/>
                <w:szCs w:val="16"/>
              </w:rPr>
            </w:pPr>
            <w:r>
              <w:rPr>
                <w:sz w:val="16"/>
                <w:szCs w:val="16"/>
              </w:rPr>
              <w:t>Sleeping premises at an institution</w:t>
            </w:r>
          </w:p>
        </w:tc>
        <w:tc>
          <w:tcPr>
            <w:tcW w:w="586" w:type="pct"/>
          </w:tcPr>
          <w:p w:rsidR="00416AF3" w:rsidRPr="004C2A7D" w:rsidRDefault="00416AF3" w:rsidP="00BA5D8F">
            <w:pPr>
              <w:pStyle w:val="LLNormaali"/>
              <w:spacing w:line="240" w:lineRule="auto"/>
              <w:jc w:val="center"/>
              <w:rPr>
                <w:sz w:val="16"/>
                <w:szCs w:val="16"/>
              </w:rPr>
            </w:pPr>
            <w:r>
              <w:rPr>
                <w:sz w:val="16"/>
                <w:szCs w:val="16"/>
              </w:rPr>
              <w:t>30 m</w:t>
            </w:r>
          </w:p>
        </w:tc>
        <w:tc>
          <w:tcPr>
            <w:tcW w:w="1004" w:type="pct"/>
          </w:tcPr>
          <w:p w:rsidR="00416AF3" w:rsidRPr="004C2A7D" w:rsidRDefault="00416AF3" w:rsidP="00BA5D8F">
            <w:pPr>
              <w:pStyle w:val="LLNormaali"/>
              <w:spacing w:line="240" w:lineRule="auto"/>
              <w:jc w:val="center"/>
              <w:rPr>
                <w:sz w:val="16"/>
                <w:szCs w:val="16"/>
              </w:rPr>
            </w:pPr>
            <w:r>
              <w:rPr>
                <w:sz w:val="16"/>
                <w:szCs w:val="16"/>
              </w:rPr>
              <w:t>30 m</w:t>
            </w:r>
          </w:p>
        </w:tc>
        <w:tc>
          <w:tcPr>
            <w:tcW w:w="1004" w:type="pct"/>
          </w:tcPr>
          <w:p w:rsidR="00416AF3" w:rsidRPr="004C2A7D" w:rsidRDefault="00416AF3" w:rsidP="00BA5D8F">
            <w:pPr>
              <w:pStyle w:val="LLNormaali"/>
              <w:spacing w:line="240" w:lineRule="auto"/>
              <w:jc w:val="center"/>
              <w:rPr>
                <w:sz w:val="16"/>
                <w:szCs w:val="16"/>
              </w:rPr>
            </w:pPr>
            <w:r>
              <w:rPr>
                <w:sz w:val="16"/>
                <w:szCs w:val="16"/>
              </w:rPr>
              <w:t>30 m</w:t>
            </w:r>
          </w:p>
        </w:tc>
      </w:tr>
      <w:tr w:rsidR="00416AF3" w:rsidRPr="004C2A7D" w:rsidTr="00BA5D8F">
        <w:trPr>
          <w:cantSplit/>
        </w:trPr>
        <w:tc>
          <w:tcPr>
            <w:tcW w:w="2406" w:type="pct"/>
          </w:tcPr>
          <w:p w:rsidR="00416AF3" w:rsidRPr="004C2A7D" w:rsidRDefault="00657712" w:rsidP="00BA5D8F">
            <w:pPr>
              <w:pStyle w:val="LLNormaali"/>
              <w:spacing w:line="240" w:lineRule="auto"/>
              <w:rPr>
                <w:sz w:val="16"/>
                <w:szCs w:val="16"/>
              </w:rPr>
            </w:pPr>
            <w:r>
              <w:rPr>
                <w:sz w:val="16"/>
                <w:szCs w:val="16"/>
              </w:rPr>
              <w:t xml:space="preserve">Accommodation premises, other premises of institutions, and shops </w:t>
            </w:r>
          </w:p>
        </w:tc>
        <w:tc>
          <w:tcPr>
            <w:tcW w:w="586" w:type="pct"/>
          </w:tcPr>
          <w:p w:rsidR="00416AF3" w:rsidRPr="004C2A7D" w:rsidRDefault="00416AF3" w:rsidP="00BA5D8F">
            <w:pPr>
              <w:pStyle w:val="LLNormaali"/>
              <w:spacing w:line="240" w:lineRule="auto"/>
              <w:jc w:val="center"/>
              <w:rPr>
                <w:sz w:val="16"/>
                <w:szCs w:val="16"/>
              </w:rPr>
            </w:pPr>
            <w:r>
              <w:rPr>
                <w:sz w:val="16"/>
                <w:szCs w:val="16"/>
              </w:rPr>
              <w:t>30 m</w:t>
            </w:r>
          </w:p>
        </w:tc>
        <w:tc>
          <w:tcPr>
            <w:tcW w:w="1004" w:type="pct"/>
          </w:tcPr>
          <w:p w:rsidR="00416AF3" w:rsidRPr="004C2A7D" w:rsidRDefault="00416AF3" w:rsidP="00BA5D8F">
            <w:pPr>
              <w:pStyle w:val="LLNormaali"/>
              <w:spacing w:line="240" w:lineRule="auto"/>
              <w:jc w:val="center"/>
              <w:rPr>
                <w:sz w:val="16"/>
                <w:szCs w:val="16"/>
              </w:rPr>
            </w:pPr>
            <w:r>
              <w:rPr>
                <w:sz w:val="16"/>
                <w:szCs w:val="16"/>
              </w:rPr>
              <w:t xml:space="preserve">40–50 m </w:t>
            </w:r>
            <w:r>
              <w:rPr>
                <w:sz w:val="16"/>
                <w:szCs w:val="16"/>
                <w:vertAlign w:val="superscript"/>
              </w:rPr>
              <w:t>3)</w:t>
            </w:r>
          </w:p>
        </w:tc>
        <w:tc>
          <w:tcPr>
            <w:tcW w:w="1004" w:type="pct"/>
          </w:tcPr>
          <w:p w:rsidR="00416AF3" w:rsidRPr="004C2A7D" w:rsidRDefault="00E94532" w:rsidP="00BA5D8F">
            <w:pPr>
              <w:pStyle w:val="LLNormaali"/>
              <w:spacing w:line="240" w:lineRule="auto"/>
              <w:jc w:val="center"/>
              <w:rPr>
                <w:sz w:val="16"/>
                <w:szCs w:val="16"/>
              </w:rPr>
            </w:pPr>
            <w:r>
              <w:rPr>
                <w:sz w:val="16"/>
                <w:szCs w:val="16"/>
              </w:rPr>
              <w:t xml:space="preserve">45–60 m </w:t>
            </w:r>
            <w:r>
              <w:rPr>
                <w:sz w:val="16"/>
                <w:szCs w:val="16"/>
                <w:vertAlign w:val="superscript"/>
              </w:rPr>
              <w:t>3)</w:t>
            </w:r>
          </w:p>
        </w:tc>
      </w:tr>
      <w:tr w:rsidR="00416AF3" w:rsidRPr="004C2A7D" w:rsidTr="00BA5D8F">
        <w:trPr>
          <w:cantSplit/>
        </w:trPr>
        <w:tc>
          <w:tcPr>
            <w:tcW w:w="2406" w:type="pct"/>
          </w:tcPr>
          <w:p w:rsidR="00416AF3" w:rsidRPr="004C2A7D" w:rsidRDefault="00657712" w:rsidP="00BA5D8F">
            <w:pPr>
              <w:pStyle w:val="LLNormaali"/>
              <w:spacing w:line="240" w:lineRule="auto"/>
              <w:rPr>
                <w:sz w:val="16"/>
                <w:szCs w:val="16"/>
              </w:rPr>
            </w:pPr>
            <w:r>
              <w:rPr>
                <w:sz w:val="16"/>
                <w:szCs w:val="16"/>
              </w:rPr>
              <w:t>Other premises</w:t>
            </w:r>
          </w:p>
        </w:tc>
        <w:tc>
          <w:tcPr>
            <w:tcW w:w="586" w:type="pct"/>
          </w:tcPr>
          <w:p w:rsidR="00416AF3" w:rsidRPr="004C2A7D" w:rsidRDefault="00416AF3" w:rsidP="00BA5D8F">
            <w:pPr>
              <w:pStyle w:val="LLNormaali"/>
              <w:spacing w:line="240" w:lineRule="auto"/>
              <w:jc w:val="center"/>
              <w:rPr>
                <w:sz w:val="16"/>
                <w:szCs w:val="16"/>
              </w:rPr>
            </w:pPr>
            <w:r>
              <w:rPr>
                <w:sz w:val="16"/>
                <w:szCs w:val="16"/>
              </w:rPr>
              <w:t xml:space="preserve">45 m </w:t>
            </w:r>
            <w:r>
              <w:rPr>
                <w:sz w:val="16"/>
                <w:szCs w:val="16"/>
                <w:vertAlign w:val="superscript"/>
              </w:rPr>
              <w:t>2)</w:t>
            </w:r>
          </w:p>
        </w:tc>
        <w:tc>
          <w:tcPr>
            <w:tcW w:w="1004" w:type="pct"/>
          </w:tcPr>
          <w:p w:rsidR="00416AF3" w:rsidRPr="004C2A7D" w:rsidRDefault="00416AF3" w:rsidP="00BA5D8F">
            <w:pPr>
              <w:pStyle w:val="LLNormaali"/>
              <w:spacing w:line="240" w:lineRule="auto"/>
              <w:jc w:val="center"/>
              <w:rPr>
                <w:sz w:val="16"/>
                <w:szCs w:val="16"/>
              </w:rPr>
            </w:pPr>
            <w:r>
              <w:rPr>
                <w:sz w:val="16"/>
                <w:szCs w:val="16"/>
              </w:rPr>
              <w:t xml:space="preserve">50–60 m </w:t>
            </w:r>
            <w:r>
              <w:rPr>
                <w:sz w:val="16"/>
                <w:szCs w:val="16"/>
                <w:vertAlign w:val="superscript"/>
              </w:rPr>
              <w:t>3)</w:t>
            </w:r>
          </w:p>
        </w:tc>
        <w:tc>
          <w:tcPr>
            <w:tcW w:w="1004" w:type="pct"/>
          </w:tcPr>
          <w:p w:rsidR="00416AF3" w:rsidRPr="004C2A7D" w:rsidRDefault="00416AF3" w:rsidP="00BA5D8F">
            <w:pPr>
              <w:pStyle w:val="LLNormaali"/>
              <w:spacing w:line="240" w:lineRule="auto"/>
              <w:jc w:val="center"/>
              <w:rPr>
                <w:sz w:val="16"/>
                <w:szCs w:val="16"/>
              </w:rPr>
            </w:pPr>
            <w:r>
              <w:rPr>
                <w:sz w:val="16"/>
                <w:szCs w:val="16"/>
              </w:rPr>
              <w:t xml:space="preserve">60–70 m </w:t>
            </w:r>
            <w:r>
              <w:rPr>
                <w:sz w:val="16"/>
                <w:szCs w:val="16"/>
                <w:vertAlign w:val="superscript"/>
              </w:rPr>
              <w:t>3)</w:t>
            </w:r>
          </w:p>
        </w:tc>
      </w:tr>
      <w:tr w:rsidR="0032455B" w:rsidRPr="004C2A7D" w:rsidTr="00BA5D8F">
        <w:trPr>
          <w:cantSplit/>
        </w:trPr>
        <w:tc>
          <w:tcPr>
            <w:tcW w:w="5000" w:type="pct"/>
            <w:gridSpan w:val="4"/>
          </w:tcPr>
          <w:p w:rsidR="0032455B" w:rsidRPr="004C2A7D" w:rsidRDefault="007A4BCC" w:rsidP="00BA5D8F">
            <w:pPr>
              <w:pStyle w:val="LLNormaali"/>
              <w:spacing w:line="240" w:lineRule="auto"/>
              <w:rPr>
                <w:sz w:val="16"/>
                <w:szCs w:val="16"/>
              </w:rPr>
            </w:pPr>
            <w:r>
              <w:rPr>
                <w:sz w:val="16"/>
                <w:szCs w:val="16"/>
                <w:vertAlign w:val="superscript"/>
              </w:rPr>
              <w:t>1)</w:t>
            </w:r>
            <w:r>
              <w:rPr>
                <w:sz w:val="16"/>
                <w:szCs w:val="16"/>
              </w:rPr>
              <w:t xml:space="preserve"> Distances may be exceeded by 20 per cent in a ground-level storey if emergency evacuation is possible through easily opened windows.</w:t>
            </w:r>
          </w:p>
          <w:p w:rsidR="0032455B" w:rsidRPr="004C2A7D" w:rsidRDefault="007A4BCC" w:rsidP="00BA5D8F">
            <w:pPr>
              <w:pStyle w:val="LLNormaali"/>
              <w:spacing w:line="240" w:lineRule="auto"/>
              <w:rPr>
                <w:sz w:val="16"/>
                <w:szCs w:val="16"/>
              </w:rPr>
            </w:pPr>
            <w:r>
              <w:rPr>
                <w:sz w:val="16"/>
                <w:szCs w:val="16"/>
                <w:vertAlign w:val="superscript"/>
              </w:rPr>
              <w:t>2)</w:t>
            </w:r>
            <w:r>
              <w:rPr>
                <w:sz w:val="16"/>
                <w:szCs w:val="16"/>
              </w:rPr>
              <w:t xml:space="preserve"> The building inspection authority may, where this is justified, require shorter maximum route lengths when an exceptional risk of rapid ignition and spread of fire due to the special use of the premises may jeopardise safe evacuation.</w:t>
            </w:r>
          </w:p>
          <w:p w:rsidR="0032455B" w:rsidRPr="004C2A7D" w:rsidRDefault="007A4BCC" w:rsidP="00BA5D8F">
            <w:pPr>
              <w:pStyle w:val="LLNormaali"/>
              <w:spacing w:line="240" w:lineRule="auto"/>
              <w:rPr>
                <w:sz w:val="16"/>
                <w:szCs w:val="16"/>
              </w:rPr>
            </w:pPr>
            <w:r>
              <w:rPr>
                <w:sz w:val="16"/>
                <w:szCs w:val="16"/>
                <w:vertAlign w:val="superscript"/>
              </w:rPr>
              <w:t>3)</w:t>
            </w:r>
            <w:r>
              <w:rPr>
                <w:sz w:val="16"/>
                <w:szCs w:val="16"/>
              </w:rPr>
              <w:t xml:space="preserve"> The lower limit corresponds to a (maximum) 3 metre average room height, and an upper limit of over a 10 metre average room height. In-between values are obtained by linear interpolation. </w:t>
            </w:r>
          </w:p>
        </w:tc>
      </w:tr>
    </w:tbl>
    <w:p w:rsidR="000347E0" w:rsidRPr="00C067F5" w:rsidRDefault="000347E0" w:rsidP="00BA5D8F">
      <w:pPr>
        <w:pStyle w:val="LLNormaali"/>
      </w:pPr>
    </w:p>
    <w:p w:rsidR="00765915" w:rsidRDefault="00E8040D" w:rsidP="00BA5D8F">
      <w:pPr>
        <w:pStyle w:val="LLPykala"/>
        <w:keepNext/>
        <w:keepLines/>
      </w:pPr>
      <w:r>
        <w:t>§ 33</w:t>
      </w:r>
    </w:p>
    <w:p w:rsidR="00FA277A" w:rsidRPr="00C067F5" w:rsidRDefault="00FA277A" w:rsidP="00BA5D8F">
      <w:pPr>
        <w:pStyle w:val="LLPykalanOtsikko"/>
        <w:keepNext/>
        <w:keepLines/>
        <w:rPr>
          <w:szCs w:val="22"/>
        </w:rPr>
      </w:pPr>
      <w:r>
        <w:t xml:space="preserve">Number of exits </w:t>
      </w:r>
    </w:p>
    <w:p w:rsidR="00FA277A" w:rsidRDefault="00FA277A" w:rsidP="00BA5D8F">
      <w:pPr>
        <w:pStyle w:val="LLKappalejako"/>
      </w:pPr>
      <w:r>
        <w:t xml:space="preserve">Each evacuation area of a building where people are staying or working besides temporarily shall be provided with a number of independent, separate and appropriately located exits that are at least in accordance with Table 11. </w:t>
      </w:r>
    </w:p>
    <w:p w:rsidR="00FA277A" w:rsidRPr="00C067F5" w:rsidRDefault="00FA277A" w:rsidP="00BA5D8F">
      <w:pPr>
        <w:pStyle w:val="LLNormaali"/>
        <w:rPr>
          <w:lang w:eastAsia="en-US"/>
        </w:rPr>
      </w:pPr>
    </w:p>
    <w:p w:rsidR="00FA277A" w:rsidRDefault="00FA277A" w:rsidP="00BA5D8F">
      <w:pPr>
        <w:pStyle w:val="LLNormaali"/>
        <w:keepNext/>
        <w:keepLines/>
      </w:pPr>
      <w:r>
        <w:lastRenderedPageBreak/>
        <w:t>Table 11. Minimum number of exits and type of exit</w:t>
      </w:r>
    </w:p>
    <w:p w:rsidR="00282B97" w:rsidRPr="008C66F1" w:rsidRDefault="00282B97" w:rsidP="00BA5D8F">
      <w:pPr>
        <w:pStyle w:val="LLNormaali"/>
        <w:keepNext/>
        <w:keepLines/>
      </w:pPr>
    </w:p>
    <w:tbl>
      <w:tblPr>
        <w:tblStyle w:val="TableGrid"/>
        <w:tblW w:w="5000" w:type="pct"/>
        <w:tblLayout w:type="fixed"/>
        <w:tblLook w:val="04A0" w:firstRow="1" w:lastRow="0" w:firstColumn="1" w:lastColumn="0" w:noHBand="0" w:noVBand="1"/>
      </w:tblPr>
      <w:tblGrid>
        <w:gridCol w:w="2407"/>
        <w:gridCol w:w="2552"/>
        <w:gridCol w:w="1125"/>
        <w:gridCol w:w="1125"/>
        <w:gridCol w:w="1127"/>
      </w:tblGrid>
      <w:tr w:rsidR="00C21BB1" w:rsidRPr="00010C21" w:rsidTr="00BA5D8F">
        <w:trPr>
          <w:cantSplit/>
        </w:trPr>
        <w:tc>
          <w:tcPr>
            <w:tcW w:w="1443" w:type="pct"/>
            <w:vMerge w:val="restart"/>
            <w:noWrap/>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b/>
                <w:bCs/>
                <w:sz w:val="16"/>
                <w:szCs w:val="16"/>
              </w:rPr>
              <w:t>Distance of the floor of uppermost storey from the entry level of staircase serving it (m)</w:t>
            </w:r>
          </w:p>
        </w:tc>
        <w:tc>
          <w:tcPr>
            <w:tcW w:w="1531" w:type="pct"/>
            <w:vMerge w:val="restart"/>
            <w:noWrap/>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b/>
                <w:bCs/>
                <w:sz w:val="16"/>
                <w:szCs w:val="16"/>
              </w:rPr>
              <w:t>Use of evacuation area</w:t>
            </w:r>
          </w:p>
        </w:tc>
        <w:tc>
          <w:tcPr>
            <w:tcW w:w="2026" w:type="pct"/>
            <w:gridSpan w:val="3"/>
            <w:noWrap/>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b/>
                <w:bCs/>
                <w:sz w:val="16"/>
                <w:szCs w:val="16"/>
              </w:rPr>
            </w:pPr>
            <w:r>
              <w:rPr>
                <w:b/>
                <w:bCs/>
                <w:sz w:val="16"/>
                <w:szCs w:val="16"/>
              </w:rPr>
              <w:t>Number of exits, at least</w:t>
            </w:r>
          </w:p>
        </w:tc>
      </w:tr>
      <w:tr w:rsidR="00C21BB1" w:rsidRPr="00010C21" w:rsidTr="00BA5D8F">
        <w:trPr>
          <w:cantSplit/>
        </w:trPr>
        <w:tc>
          <w:tcPr>
            <w:tcW w:w="1443" w:type="pct"/>
            <w:vMerge/>
            <w:tcBorders>
              <w:bottom w:val="single" w:sz="4" w:space="0" w:color="auto"/>
            </w:tcBorders>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lang w:eastAsia="en-US"/>
              </w:rPr>
            </w:pPr>
          </w:p>
        </w:tc>
        <w:tc>
          <w:tcPr>
            <w:tcW w:w="1531" w:type="pct"/>
            <w:vMerge/>
            <w:tcBorders>
              <w:bottom w:val="single" w:sz="4" w:space="0" w:color="auto"/>
            </w:tcBorders>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lang w:eastAsia="en-US"/>
              </w:rPr>
            </w:pPr>
          </w:p>
        </w:tc>
        <w:tc>
          <w:tcPr>
            <w:tcW w:w="675" w:type="pct"/>
            <w:tcBorders>
              <w:bottom w:val="single" w:sz="4" w:space="0" w:color="auto"/>
            </w:tcBorders>
            <w:hideMark/>
          </w:tcPr>
          <w:p w:rsidR="00C21BB1" w:rsidRPr="009A6AE8"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color w:val="FF0000"/>
                <w:sz w:val="16"/>
                <w:szCs w:val="16"/>
              </w:rPr>
            </w:pPr>
            <w:r>
              <w:rPr>
                <w:sz w:val="16"/>
                <w:szCs w:val="16"/>
              </w:rPr>
              <w:t xml:space="preserve">Fire-separated, or access to safe place </w:t>
            </w:r>
            <w:r>
              <w:rPr>
                <w:sz w:val="16"/>
                <w:szCs w:val="16"/>
                <w:vertAlign w:val="superscript"/>
              </w:rPr>
              <w:t>1)</w:t>
            </w:r>
          </w:p>
        </w:tc>
        <w:tc>
          <w:tcPr>
            <w:tcW w:w="675" w:type="pct"/>
            <w:tcBorders>
              <w:bottom w:val="single" w:sz="4" w:space="0" w:color="auto"/>
            </w:tcBorders>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Protected from fire</w:t>
            </w:r>
          </w:p>
        </w:tc>
        <w:tc>
          <w:tcPr>
            <w:tcW w:w="675" w:type="pct"/>
            <w:tcBorders>
              <w:bottom w:val="single" w:sz="4" w:space="0" w:color="auto"/>
            </w:tcBorders>
            <w:hideMark/>
          </w:tcPr>
          <w:p w:rsidR="00C21BB1" w:rsidRPr="00010C21" w:rsidRDefault="00C21BB1" w:rsidP="00BA5D8F">
            <w:pPr>
              <w:keepNext/>
              <w:keepLines/>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Protected from fire and smoke</w:t>
            </w:r>
          </w:p>
        </w:tc>
      </w:tr>
      <w:tr w:rsidR="00FA277A" w:rsidRPr="00010C21" w:rsidTr="00BA5D8F">
        <w:trPr>
          <w:cantSplit/>
        </w:trPr>
        <w:tc>
          <w:tcPr>
            <w:tcW w:w="1443" w:type="pct"/>
            <w:tcBorders>
              <w:bottom w:val="nil"/>
            </w:tcBorders>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No more than 24</w:t>
            </w:r>
          </w:p>
        </w:tc>
        <w:tc>
          <w:tcPr>
            <w:tcW w:w="1531" w:type="pct"/>
            <w:tcBorders>
              <w:bottom w:val="nil"/>
            </w:tcBorders>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General</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r>
      <w:tr w:rsidR="00FA277A" w:rsidRPr="00010C21" w:rsidTr="00BA5D8F">
        <w:trPr>
          <w:cantSplit/>
        </w:trPr>
        <w:tc>
          <w:tcPr>
            <w:tcW w:w="1443"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lang w:eastAsia="en-US"/>
              </w:rPr>
            </w:pPr>
          </w:p>
        </w:tc>
        <w:tc>
          <w:tcPr>
            <w:tcW w:w="1531" w:type="pct"/>
            <w:tcBorders>
              <w:top w:val="nil"/>
              <w:bottom w:val="single" w:sz="4" w:space="0" w:color="auto"/>
            </w:tcBorders>
            <w:noWrap/>
            <w:hideMark/>
          </w:tcPr>
          <w:p w:rsidR="00FA277A"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dwelling, office premises of less than 300 m</w:t>
            </w:r>
            <w:r>
              <w:rPr>
                <w:sz w:val="16"/>
                <w:szCs w:val="16"/>
                <w:vertAlign w:val="superscript"/>
              </w:rPr>
              <w:t>2</w:t>
            </w:r>
            <w:r>
              <w:rPr>
                <w:sz w:val="16"/>
                <w:szCs w:val="16"/>
              </w:rPr>
              <w:t xml:space="preserve"> or production and storage premises of less than 300 m</w:t>
            </w:r>
            <w:r>
              <w:rPr>
                <w:sz w:val="16"/>
                <w:szCs w:val="16"/>
                <w:vertAlign w:val="superscript"/>
              </w:rPr>
              <w:t>2</w:t>
            </w:r>
          </w:p>
          <w:p w:rsidR="00B36E97" w:rsidRPr="003E7BB6" w:rsidRDefault="00B36E97"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dwelling, office premises of less than 300 m</w:t>
            </w:r>
            <w:r>
              <w:rPr>
                <w:sz w:val="16"/>
                <w:szCs w:val="16"/>
                <w:vertAlign w:val="superscript"/>
              </w:rPr>
              <w:t>2</w:t>
            </w:r>
            <w:r>
              <w:rPr>
                <w:sz w:val="16"/>
                <w:szCs w:val="16"/>
              </w:rPr>
              <w:t xml:space="preserve"> or production and storage premises of less than 300 m</w:t>
            </w:r>
            <w:r>
              <w:rPr>
                <w:sz w:val="16"/>
                <w:szCs w:val="16"/>
                <w:vertAlign w:val="superscript"/>
              </w:rPr>
              <w:t>2</w:t>
            </w:r>
          </w:p>
        </w:tc>
        <w:tc>
          <w:tcPr>
            <w:tcW w:w="675"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v</w:t>
            </w:r>
          </w:p>
        </w:tc>
        <w:tc>
          <w:tcPr>
            <w:tcW w:w="675" w:type="pct"/>
            <w:tcBorders>
              <w:top w:val="nil"/>
              <w:bottom w:val="single" w:sz="4" w:space="0" w:color="auto"/>
            </w:tcBorders>
            <w:noWrap/>
            <w:hideMark/>
          </w:tcPr>
          <w:p w:rsidR="00B36E97" w:rsidRPr="00010C21" w:rsidRDefault="00B36E97"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w:t>
            </w:r>
          </w:p>
        </w:tc>
        <w:tc>
          <w:tcPr>
            <w:tcW w:w="675"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r>
      <w:tr w:rsidR="00FA277A" w:rsidRPr="00010C21" w:rsidTr="00BA5D8F">
        <w:trPr>
          <w:cantSplit/>
        </w:trPr>
        <w:tc>
          <w:tcPr>
            <w:tcW w:w="1443" w:type="pct"/>
            <w:tcBorders>
              <w:bottom w:val="nil"/>
            </w:tcBorders>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Over 24 and no more than 38</w:t>
            </w:r>
          </w:p>
        </w:tc>
        <w:tc>
          <w:tcPr>
            <w:tcW w:w="1531" w:type="pct"/>
            <w:tcBorders>
              <w:bottom w:val="nil"/>
            </w:tcBorders>
            <w:noWrap/>
            <w:hideMark/>
          </w:tcPr>
          <w:p w:rsidR="00FA277A" w:rsidRPr="00010C21" w:rsidRDefault="00435D28"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General</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r>
      <w:tr w:rsidR="00FA277A" w:rsidRPr="00010C21" w:rsidTr="00BA5D8F">
        <w:trPr>
          <w:cantSplit/>
        </w:trPr>
        <w:tc>
          <w:tcPr>
            <w:tcW w:w="1443"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lang w:eastAsia="en-US"/>
              </w:rPr>
            </w:pPr>
          </w:p>
        </w:tc>
        <w:tc>
          <w:tcPr>
            <w:tcW w:w="1531" w:type="pct"/>
            <w:tcBorders>
              <w:top w:val="nil"/>
              <w:bottom w:val="single" w:sz="4" w:space="0" w:color="auto"/>
            </w:tcBorders>
            <w:noWrap/>
            <w:hideMark/>
          </w:tcPr>
          <w:p w:rsidR="00FA277A" w:rsidRPr="00435D28" w:rsidRDefault="00D627D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dwelling or office premises smaller than 300 m</w:t>
            </w:r>
            <w:r>
              <w:rPr>
                <w:sz w:val="16"/>
                <w:szCs w:val="16"/>
                <w:vertAlign w:val="superscript"/>
              </w:rPr>
              <w:t>2</w:t>
            </w:r>
            <w:r>
              <w:rPr>
                <w:sz w:val="16"/>
                <w:szCs w:val="16"/>
              </w:rPr>
              <w:t xml:space="preserve"> </w:t>
            </w:r>
          </w:p>
        </w:tc>
        <w:tc>
          <w:tcPr>
            <w:tcW w:w="675"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w:t>
            </w:r>
          </w:p>
        </w:tc>
        <w:tc>
          <w:tcPr>
            <w:tcW w:w="675" w:type="pct"/>
            <w:tcBorders>
              <w:top w:val="nil"/>
              <w:bottom w:val="single" w:sz="4" w:space="0" w:color="auto"/>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r>
      <w:tr w:rsidR="00FA277A" w:rsidRPr="00010C21" w:rsidTr="00BA5D8F">
        <w:trPr>
          <w:cantSplit/>
        </w:trPr>
        <w:tc>
          <w:tcPr>
            <w:tcW w:w="1443" w:type="pct"/>
            <w:tcBorders>
              <w:bottom w:val="nil"/>
            </w:tcBorders>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Over 38 and no more than 52</w:t>
            </w:r>
          </w:p>
        </w:tc>
        <w:tc>
          <w:tcPr>
            <w:tcW w:w="1531" w:type="pct"/>
            <w:tcBorders>
              <w:bottom w:val="nil"/>
            </w:tcBorders>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General</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2</w:t>
            </w:r>
          </w:p>
        </w:tc>
        <w:tc>
          <w:tcPr>
            <w:tcW w:w="675" w:type="pct"/>
            <w:tcBorders>
              <w:bottom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r>
      <w:tr w:rsidR="00FA277A" w:rsidRPr="00010C21" w:rsidTr="00BA5D8F">
        <w:trPr>
          <w:cantSplit/>
        </w:trPr>
        <w:tc>
          <w:tcPr>
            <w:tcW w:w="1443" w:type="pct"/>
            <w:tcBorders>
              <w:top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lang w:eastAsia="en-US"/>
              </w:rPr>
            </w:pPr>
          </w:p>
        </w:tc>
        <w:tc>
          <w:tcPr>
            <w:tcW w:w="1531" w:type="pct"/>
            <w:tcBorders>
              <w:top w:val="nil"/>
            </w:tcBorders>
            <w:noWrap/>
            <w:hideMark/>
          </w:tcPr>
          <w:p w:rsidR="00FA277A" w:rsidRPr="00435D28" w:rsidRDefault="00D627D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dwelling or office premises smaller than 300 m</w:t>
            </w:r>
            <w:r>
              <w:rPr>
                <w:sz w:val="16"/>
                <w:szCs w:val="16"/>
                <w:vertAlign w:val="superscript"/>
              </w:rPr>
              <w:t>2</w:t>
            </w:r>
            <w:r>
              <w:rPr>
                <w:sz w:val="16"/>
                <w:szCs w:val="16"/>
              </w:rPr>
              <w:t xml:space="preserve"> </w:t>
            </w:r>
          </w:p>
        </w:tc>
        <w:tc>
          <w:tcPr>
            <w:tcW w:w="675" w:type="pct"/>
            <w:tcBorders>
              <w:top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top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tcBorders>
              <w:top w:val="nil"/>
            </w:tcBorders>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w:t>
            </w:r>
          </w:p>
        </w:tc>
      </w:tr>
      <w:tr w:rsidR="00FA277A" w:rsidRPr="00010C21" w:rsidTr="00BA5D8F">
        <w:trPr>
          <w:cantSplit/>
        </w:trPr>
        <w:tc>
          <w:tcPr>
            <w:tcW w:w="1443" w:type="pct"/>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Over 52</w:t>
            </w:r>
          </w:p>
        </w:tc>
        <w:tc>
          <w:tcPr>
            <w:tcW w:w="1531" w:type="pct"/>
            <w:noWrap/>
            <w:hideMark/>
          </w:tcPr>
          <w:p w:rsidR="00FA277A" w:rsidRPr="00010C21" w:rsidRDefault="0050084E"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General</w:t>
            </w:r>
          </w:p>
        </w:tc>
        <w:tc>
          <w:tcPr>
            <w:tcW w:w="675" w:type="pct"/>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lang w:eastAsia="en-US"/>
              </w:rPr>
            </w:pPr>
          </w:p>
        </w:tc>
        <w:tc>
          <w:tcPr>
            <w:tcW w:w="675" w:type="pct"/>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w:t>
            </w:r>
          </w:p>
        </w:tc>
        <w:tc>
          <w:tcPr>
            <w:tcW w:w="675" w:type="pct"/>
            <w:noWrap/>
            <w:hideMark/>
          </w:tcPr>
          <w:p w:rsidR="00FA277A" w:rsidRPr="00010C21" w:rsidRDefault="00FA277A"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center"/>
              <w:rPr>
                <w:sz w:val="16"/>
                <w:szCs w:val="16"/>
              </w:rPr>
            </w:pPr>
            <w:r>
              <w:rPr>
                <w:sz w:val="16"/>
                <w:szCs w:val="16"/>
              </w:rPr>
              <w:t>1 *</w:t>
            </w:r>
          </w:p>
        </w:tc>
      </w:tr>
      <w:tr w:rsidR="00941981" w:rsidRPr="00010C21" w:rsidTr="00BA5D8F">
        <w:trPr>
          <w:cantSplit/>
        </w:trPr>
        <w:tc>
          <w:tcPr>
            <w:tcW w:w="5000" w:type="pct"/>
            <w:gridSpan w:val="5"/>
            <w:noWrap/>
          </w:tcPr>
          <w:p w:rsidR="00941981" w:rsidRDefault="00941981"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vertAlign w:val="superscript"/>
              </w:rPr>
              <w:t>1)</w:t>
            </w:r>
            <w:r>
              <w:rPr>
                <w:sz w:val="16"/>
                <w:szCs w:val="16"/>
              </w:rPr>
              <w:t xml:space="preserve"> ‘Safe place’ refers to access directly to the outside or to another safe place.</w:t>
            </w:r>
          </w:p>
          <w:p w:rsidR="00941981" w:rsidRDefault="007951AF"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v The evacuation area is provided with a fire escape that is suitable for this purpose.</w:t>
            </w:r>
          </w:p>
          <w:p w:rsidR="00941981" w:rsidRPr="00941981" w:rsidRDefault="00780C22" w:rsidP="00BA5D8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rPr>
                <w:sz w:val="16"/>
                <w:szCs w:val="16"/>
              </w:rPr>
            </w:pPr>
            <w:r>
              <w:rPr>
                <w:sz w:val="16"/>
                <w:szCs w:val="16"/>
              </w:rPr>
              <w:t>* The building is provided with an automatic fire-extinguishing system that is suitable for this purpose.</w:t>
            </w:r>
          </w:p>
        </w:tc>
      </w:tr>
    </w:tbl>
    <w:p w:rsidR="00FA277A" w:rsidRPr="00C067F5" w:rsidRDefault="00FA277A" w:rsidP="00BA5D8F">
      <w:pPr>
        <w:pStyle w:val="LLNormaali"/>
        <w:rPr>
          <w:lang w:eastAsia="en-US"/>
        </w:rPr>
      </w:pPr>
    </w:p>
    <w:p w:rsidR="00FA277A" w:rsidRPr="00595355" w:rsidRDefault="00FA277A" w:rsidP="00BA5D8F">
      <w:pPr>
        <w:pStyle w:val="LLMomentinJohdantoKappale"/>
      </w:pPr>
      <w:r>
        <w:t>If this does not pose a hazard to personal safety, one exit may be regarded as sufficient also in a single-storey:</w:t>
      </w:r>
    </w:p>
    <w:p w:rsidR="00FA277A" w:rsidRPr="00595355" w:rsidRDefault="000E5074" w:rsidP="00BA5D8F">
      <w:pPr>
        <w:pStyle w:val="LLMomentinKohta"/>
      </w:pPr>
      <w:r>
        <w:t>1) accommodation building, whose rooms are entered directly from outside</w:t>
      </w:r>
    </w:p>
    <w:p w:rsidR="00FA277A" w:rsidRPr="00595355" w:rsidRDefault="000E5074" w:rsidP="00BA5D8F">
      <w:pPr>
        <w:pStyle w:val="LLMomentinKohta"/>
      </w:pPr>
      <w:r>
        <w:t>2) institution intended for no more than ten clients;</w:t>
      </w:r>
    </w:p>
    <w:p w:rsidR="00105D81" w:rsidRDefault="000E5074" w:rsidP="00BA5D8F">
      <w:pPr>
        <w:pStyle w:val="LLMomentinKohta"/>
      </w:pPr>
      <w:r>
        <w:t xml:space="preserve">3) small assembly and business premises. </w:t>
      </w:r>
    </w:p>
    <w:p w:rsidR="00FA277A" w:rsidRPr="00595355" w:rsidRDefault="00FA277A" w:rsidP="00BA5D8F">
      <w:pPr>
        <w:pStyle w:val="LLKappalejako"/>
      </w:pPr>
      <w:r>
        <w:t>Evacuation areas must have a fire escape if this is required for personal safety reasons.</w:t>
      </w:r>
    </w:p>
    <w:p w:rsidR="00717CCB" w:rsidRPr="00C067F5" w:rsidRDefault="00717CCB" w:rsidP="00BA5D8F">
      <w:pPr>
        <w:pStyle w:val="LLKappalejako"/>
      </w:pPr>
      <w:r>
        <w:t>Exits of parts of the building separated by a firewall must be constructed separately so that in the event of a fire there is no need to use any door that may be in the firewall.</w:t>
      </w:r>
    </w:p>
    <w:p w:rsidR="00717CCB" w:rsidRDefault="00717CCB" w:rsidP="00BA5D8F">
      <w:pPr>
        <w:pStyle w:val="LLNormaali"/>
      </w:pPr>
    </w:p>
    <w:p w:rsidR="00C067F5" w:rsidRPr="00C067F5" w:rsidRDefault="00E8040D" w:rsidP="00BA5D8F">
      <w:pPr>
        <w:pStyle w:val="LLPykala"/>
        <w:keepNext/>
        <w:keepLines/>
      </w:pPr>
      <w:r>
        <w:t>§ 34</w:t>
      </w:r>
    </w:p>
    <w:p w:rsidR="00C067F5" w:rsidRPr="00C067F5" w:rsidRDefault="00C067F5" w:rsidP="00BA5D8F">
      <w:pPr>
        <w:pStyle w:val="LLPykalanOtsikko"/>
        <w:keepNext/>
        <w:keepLines/>
        <w:rPr>
          <w:szCs w:val="22"/>
        </w:rPr>
      </w:pPr>
      <w:r>
        <w:t>Dimensions of exits</w:t>
      </w:r>
    </w:p>
    <w:p w:rsidR="00C067F5" w:rsidRPr="00C067F5" w:rsidRDefault="00C067F5" w:rsidP="00BA5D8F">
      <w:pPr>
        <w:pStyle w:val="LLKappalejako"/>
      </w:pPr>
      <w:r>
        <w:t>The minimum width of an exit shall be calculated on the basis of the number of occupants evacuating through the exit. The number of occupants of an evacuation area may be distributed between different exits, and the widths of the exits added up.</w:t>
      </w:r>
    </w:p>
    <w:p w:rsidR="00C067F5" w:rsidRDefault="00C067F5" w:rsidP="00BA5D8F">
      <w:pPr>
        <w:pStyle w:val="LLKappalejako"/>
      </w:pPr>
      <w:r>
        <w:t>The highest number of occupants intended to be present in an evacuation area shall be used as the number of occupants. If several evacuation areas are connected to the same exit, the width of the exit shall be designed according to the evacuation area with the highest number of occupants.</w:t>
      </w:r>
    </w:p>
    <w:p w:rsidR="00FD2DB9" w:rsidRDefault="00FD2DB9" w:rsidP="00BA5D8F">
      <w:pPr>
        <w:pStyle w:val="LLMomentinJohdantoKappale"/>
      </w:pPr>
      <w:r>
        <w:t>The width of an exit must be at least 1 200 millimetres and its height must be at least 2 100 millimetres. However, by way of derogation to the above:</w:t>
      </w:r>
    </w:p>
    <w:p w:rsidR="00457A81" w:rsidRDefault="000E5074" w:rsidP="00BA5D8F">
      <w:pPr>
        <w:pStyle w:val="LLMomentinKohta"/>
      </w:pPr>
      <w:r>
        <w:t xml:space="preserve">1) in an evacuation area where the maximum number of occupants is 60, the second exit may be no less than 900 millimetres in width; </w:t>
      </w:r>
    </w:p>
    <w:p w:rsidR="00FD2DB9" w:rsidRDefault="000E5074" w:rsidP="00BA5D8F">
      <w:pPr>
        <w:pStyle w:val="LLMomentinKohta"/>
      </w:pPr>
      <w:r>
        <w:t>2) in residential buildings of not more than two storeys, one exit of no less than 900 millimetres in width is permitted;</w:t>
      </w:r>
    </w:p>
    <w:p w:rsidR="00457A81" w:rsidRDefault="000E5074" w:rsidP="00BA5D8F">
      <w:pPr>
        <w:pStyle w:val="LLMomentinKohta"/>
      </w:pPr>
      <w:r>
        <w:t xml:space="preserve">3) if a lift or other device for moving between levels is installed in the exit of an existing building, the dwelling’s exit may be no less than 850 millimetres wide. </w:t>
      </w:r>
    </w:p>
    <w:p w:rsidR="00FD2DB9" w:rsidRPr="00C067F5" w:rsidRDefault="00FD2DB9" w:rsidP="00BA5D8F">
      <w:pPr>
        <w:pStyle w:val="LLKappalejako"/>
      </w:pPr>
      <w:r>
        <w:t>If the number of occupants exceeds 120, the total minimum width of the exits shall be calculated by increasing the original 1 200 millimetres by 400 millimetres for each following group of 60 people.</w:t>
      </w:r>
    </w:p>
    <w:p w:rsidR="00FD2DB9" w:rsidRPr="00C067F5" w:rsidRDefault="00FD2DB9" w:rsidP="00BA5D8F">
      <w:pPr>
        <w:pStyle w:val="LLKappalejako"/>
      </w:pPr>
      <w:r>
        <w:t>The width of an internal corridor leading to an exit is calculated in the same way as the width of the exit according to the number of occupants passing along the corridor.</w:t>
      </w:r>
    </w:p>
    <w:p w:rsidR="00FD2DB9" w:rsidRPr="00C067F5" w:rsidRDefault="00FD2DB9" w:rsidP="00BA5D8F">
      <w:pPr>
        <w:pStyle w:val="LLNormaali"/>
        <w:rPr>
          <w:lang w:eastAsia="en-US"/>
        </w:rPr>
      </w:pPr>
    </w:p>
    <w:p w:rsidR="008926A7" w:rsidRDefault="00E8040D" w:rsidP="00BA5D8F">
      <w:pPr>
        <w:pStyle w:val="LLPykala"/>
        <w:keepNext/>
        <w:keepLines/>
      </w:pPr>
      <w:r>
        <w:lastRenderedPageBreak/>
        <w:t>§ 35</w:t>
      </w:r>
    </w:p>
    <w:p w:rsidR="00CD3CE6" w:rsidRPr="00C067F5" w:rsidRDefault="00941D92" w:rsidP="00BA5D8F">
      <w:pPr>
        <w:pStyle w:val="LLPykalanOtsikko"/>
        <w:keepNext/>
        <w:keepLines/>
      </w:pPr>
      <w:r>
        <w:t>Doors used for evacuation</w:t>
      </w:r>
    </w:p>
    <w:p w:rsidR="00C067F5" w:rsidRDefault="00C067F5" w:rsidP="00BA5D8F">
      <w:pPr>
        <w:pStyle w:val="LLKappalejako"/>
      </w:pPr>
      <w:r>
        <w:t xml:space="preserve">The number and width of doors leading to exits and from rooms to internal corridors must be adequate in relation to the number of occupants using them. </w:t>
      </w:r>
    </w:p>
    <w:p w:rsidR="00941D92" w:rsidRPr="00C067F5" w:rsidRDefault="00941D92" w:rsidP="00BA5D8F">
      <w:pPr>
        <w:pStyle w:val="LLKappalejako"/>
      </w:pPr>
      <w:r>
        <w:t>Doors of exits, and of areas leading to them, must be easy to open in an emergency. In the case of the storey-level door of a dwelling, or if the number of people evacuating through the door exceeds 60, doors must open in the direction of the exit.</w:t>
      </w:r>
    </w:p>
    <w:p w:rsidR="00941D92" w:rsidRDefault="00941D92" w:rsidP="00BA5D8F">
      <w:pPr>
        <w:pStyle w:val="LLNormaali"/>
        <w:rPr>
          <w:lang w:eastAsia="en-US"/>
        </w:rPr>
      </w:pPr>
    </w:p>
    <w:p w:rsidR="00F554BA" w:rsidRPr="00C067F5" w:rsidRDefault="00E8040D" w:rsidP="00BA5D8F">
      <w:pPr>
        <w:pStyle w:val="LLPykala"/>
        <w:keepNext/>
        <w:keepLines/>
      </w:pPr>
      <w:r>
        <w:t>§ 36</w:t>
      </w:r>
    </w:p>
    <w:p w:rsidR="00C067F5" w:rsidRPr="00C067F5" w:rsidRDefault="00C067F5" w:rsidP="00BA5D8F">
      <w:pPr>
        <w:pStyle w:val="LLPykalanOtsikko"/>
        <w:keepNext/>
        <w:keepLines/>
      </w:pPr>
      <w:r>
        <w:t>Calculation of evacuation time</w:t>
      </w:r>
    </w:p>
    <w:p w:rsidR="00C067F5" w:rsidRPr="00C067F5" w:rsidRDefault="00C067F5" w:rsidP="00BA5D8F">
      <w:pPr>
        <w:pStyle w:val="LLKappalejako"/>
      </w:pPr>
      <w:r>
        <w:t xml:space="preserve">For sites that are demanding from the aspect of personal safety, where risks to evacuation safety arise from the use or situation of the premises or from the restricted or reduced capacity of the occupants, the building inspection authority may require a site-specific calculation of evacuation time to be carried out as part of the safety report referred to in § 117b of the Land Use and Building Act. </w:t>
      </w:r>
    </w:p>
    <w:p w:rsidR="00C067F5" w:rsidRDefault="00C067F5" w:rsidP="00BA5D8F">
      <w:pPr>
        <w:pStyle w:val="LLKappalejako"/>
      </w:pPr>
      <w:r>
        <w:t>Performance of an evacuation time calculation may also be a requirement for other sites if their large size or exceptional circumstances may jeopardise personal safety.</w:t>
      </w:r>
    </w:p>
    <w:p w:rsidR="008C4610" w:rsidRDefault="008C4610" w:rsidP="00BA5D8F">
      <w:pPr>
        <w:pStyle w:val="LLNormaali"/>
      </w:pPr>
    </w:p>
    <w:p w:rsidR="008C4610" w:rsidRPr="00C067F5" w:rsidRDefault="00AD74E3" w:rsidP="00BA5D8F">
      <w:pPr>
        <w:pStyle w:val="LLPykala"/>
        <w:keepNext/>
        <w:keepLines/>
      </w:pPr>
      <w:r>
        <w:t>§ 37</w:t>
      </w:r>
    </w:p>
    <w:p w:rsidR="008C4610" w:rsidRPr="00C067F5" w:rsidRDefault="008C4610" w:rsidP="00BA5D8F">
      <w:pPr>
        <w:pStyle w:val="LLPykalanOtsikko"/>
        <w:keepNext/>
        <w:keepLines/>
      </w:pPr>
      <w:r>
        <w:t>Safety report</w:t>
      </w:r>
    </w:p>
    <w:p w:rsidR="008C4610" w:rsidRDefault="00D373B5" w:rsidP="00BA5D8F">
      <w:pPr>
        <w:pStyle w:val="LLMomentinJohdantoKappale"/>
      </w:pPr>
      <w:r>
        <w:t>The safety report referred to in § 117b of the Land Use and Building Act must state:</w:t>
      </w:r>
    </w:p>
    <w:p w:rsidR="008C4610" w:rsidRDefault="000E5074" w:rsidP="00BA5D8F">
      <w:pPr>
        <w:pStyle w:val="LLMomentinAlakohta"/>
      </w:pPr>
      <w:r>
        <w:t>a) how long, on average, it will take to evacuate the occupants (by their own means or, taking account of the use of the premises, with help) from fire compartments and from parts of a fire compartment (i.e. a fire compartment that is divided into separate rooms),</w:t>
      </w:r>
    </w:p>
    <w:p w:rsidR="008C4610" w:rsidRDefault="000E5074" w:rsidP="00BA5D8F">
      <w:pPr>
        <w:pStyle w:val="LLMomentinAlakohta"/>
      </w:pPr>
      <w:r>
        <w:t>b) an estimate of how long the formation of hazardous conditions will take in a room and in a fire compartment, and</w:t>
      </w:r>
    </w:p>
    <w:p w:rsidR="008C4610" w:rsidRDefault="000E5074" w:rsidP="00BA5D8F">
      <w:pPr>
        <w:pStyle w:val="LLMomentinAlakohta"/>
      </w:pPr>
      <w:r>
        <w:t>c) an estimate of whether there is sufficient time for evacuation or rescue from the hazardous conditions.</w:t>
      </w:r>
    </w:p>
    <w:p w:rsidR="008C4610" w:rsidRDefault="008C4610" w:rsidP="00BA5D8F">
      <w:pPr>
        <w:pStyle w:val="LLKappalejako"/>
      </w:pPr>
      <w:r>
        <w:t xml:space="preserve">If the estimated time is not sufficient for evacuation or rescue from the hazardous conditions, the building project promoter shall order structural or other necessary measures in order to achieve the safety level necessary from the aspect of personal safety. </w:t>
      </w:r>
    </w:p>
    <w:p w:rsidR="002D37C2" w:rsidRDefault="00012B95" w:rsidP="00BA5D8F">
      <w:pPr>
        <w:pStyle w:val="LLKappalejako"/>
      </w:pPr>
      <w:r>
        <w:t>If the location, large size or exceptional conditions of the building pose a particular hazard to personal safety, the building inspection authority may, for good reasons, require that the building be provided with equipment or arrangements to improve fire safety where this is necessary.</w:t>
      </w:r>
    </w:p>
    <w:p w:rsidR="00C067F5" w:rsidRDefault="00C067F5" w:rsidP="00BA5D8F">
      <w:pPr>
        <w:pStyle w:val="LLNormaali"/>
      </w:pPr>
    </w:p>
    <w:p w:rsidR="005478C2" w:rsidRDefault="00EA6106" w:rsidP="00BA5D8F">
      <w:pPr>
        <w:pStyle w:val="LLLuku"/>
        <w:keepNext/>
        <w:keepLines/>
      </w:pPr>
      <w:r>
        <w:t>Chapter 7</w:t>
      </w:r>
    </w:p>
    <w:p w:rsidR="005478C2" w:rsidRDefault="00543337" w:rsidP="00BA5D8F">
      <w:pPr>
        <w:pStyle w:val="LLLuvunOtsikko"/>
        <w:keepNext/>
        <w:keepLines/>
      </w:pPr>
      <w:r>
        <w:t>Fire technical installations</w:t>
      </w:r>
    </w:p>
    <w:p w:rsidR="00EA6106" w:rsidRPr="00373564" w:rsidRDefault="0077505D" w:rsidP="00BA5D8F">
      <w:pPr>
        <w:pStyle w:val="LLPykala"/>
        <w:keepNext/>
        <w:keepLines/>
      </w:pPr>
      <w:r>
        <w:t>§ 38</w:t>
      </w:r>
    </w:p>
    <w:p w:rsidR="00EA6106" w:rsidRDefault="00EA6106" w:rsidP="00BA5D8F">
      <w:pPr>
        <w:pStyle w:val="LLPykalanOtsikko"/>
        <w:keepNext/>
        <w:keepLines/>
      </w:pPr>
      <w:r>
        <w:t>Fire detector and fire alarm</w:t>
      </w:r>
    </w:p>
    <w:p w:rsidR="00801306" w:rsidRDefault="00CC751B" w:rsidP="00BA5D8F">
      <w:pPr>
        <w:pStyle w:val="LLKappalejako"/>
      </w:pPr>
      <w:r>
        <w:t>Dwellings, accommodation premises, institutions, day-care institutions, day-care centres and other early childhood education premises and schools must be provided with an appropriate system that gives a warning at an early stage of a beginning fire.</w:t>
      </w:r>
    </w:p>
    <w:p w:rsidR="00801306" w:rsidRDefault="00801306" w:rsidP="00BA5D8F">
      <w:pPr>
        <w:pStyle w:val="LLKappalejako"/>
      </w:pPr>
      <w:r>
        <w:t>Table 12 shall apply to the provision of a building with a system that gives warning at an early stage of a beginning fire.</w:t>
      </w:r>
    </w:p>
    <w:p w:rsidR="002C4EB3" w:rsidRDefault="002C4EB3" w:rsidP="00BA5D8F">
      <w:pPr>
        <w:pStyle w:val="LLNormaali"/>
      </w:pPr>
    </w:p>
    <w:p w:rsidR="0071447C" w:rsidRDefault="00B44CEE" w:rsidP="00BA5D8F">
      <w:pPr>
        <w:pStyle w:val="LLKappalejako"/>
        <w:keepNext/>
        <w:keepLines/>
        <w:ind w:firstLine="0"/>
      </w:pPr>
      <w:r>
        <w:lastRenderedPageBreak/>
        <w:t>Table 12. Fire detection installations required at premises</w:t>
      </w:r>
    </w:p>
    <w:p w:rsidR="00282B97" w:rsidRDefault="00282B97" w:rsidP="00BA5D8F">
      <w:pPr>
        <w:pStyle w:val="LLNormaali"/>
        <w:keepNext/>
        <w:keepLines/>
      </w:pPr>
    </w:p>
    <w:tbl>
      <w:tblPr>
        <w:tblStyle w:val="TableGrid"/>
        <w:tblW w:w="5000" w:type="pct"/>
        <w:tblLook w:val="04A0" w:firstRow="1" w:lastRow="0" w:firstColumn="1" w:lastColumn="0" w:noHBand="0" w:noVBand="1"/>
      </w:tblPr>
      <w:tblGrid>
        <w:gridCol w:w="2830"/>
        <w:gridCol w:w="2127"/>
        <w:gridCol w:w="1275"/>
        <w:gridCol w:w="970"/>
        <w:gridCol w:w="1134"/>
      </w:tblGrid>
      <w:tr w:rsidR="00654848" w:rsidRPr="007D35A0" w:rsidTr="00BA5D8F">
        <w:trPr>
          <w:cantSplit/>
        </w:trPr>
        <w:tc>
          <w:tcPr>
            <w:tcW w:w="1697" w:type="pct"/>
          </w:tcPr>
          <w:p w:rsidR="00654848" w:rsidRPr="00801306" w:rsidRDefault="00654848" w:rsidP="00BA5D8F">
            <w:pPr>
              <w:pStyle w:val="LLKappalejako"/>
              <w:keepNext/>
              <w:keepLines/>
              <w:ind w:firstLine="0"/>
              <w:rPr>
                <w:b/>
                <w:sz w:val="16"/>
                <w:szCs w:val="16"/>
              </w:rPr>
            </w:pPr>
            <w:r>
              <w:br w:type="page"/>
            </w:r>
            <w:r>
              <w:rPr>
                <w:b/>
                <w:sz w:val="16"/>
                <w:szCs w:val="16"/>
              </w:rPr>
              <w:t>Premise</w:t>
            </w:r>
          </w:p>
        </w:tc>
        <w:tc>
          <w:tcPr>
            <w:tcW w:w="1276" w:type="pct"/>
          </w:tcPr>
          <w:p w:rsidR="00654848" w:rsidRPr="00801306" w:rsidRDefault="00654848" w:rsidP="00BA5D8F">
            <w:pPr>
              <w:pStyle w:val="LLKappalejako"/>
              <w:keepNext/>
              <w:keepLines/>
              <w:ind w:firstLine="0"/>
              <w:rPr>
                <w:b/>
                <w:sz w:val="16"/>
                <w:szCs w:val="16"/>
              </w:rPr>
            </w:pPr>
            <w:r>
              <w:rPr>
                <w:b/>
                <w:sz w:val="16"/>
                <w:szCs w:val="16"/>
              </w:rPr>
              <w:t>Number of places</w:t>
            </w:r>
          </w:p>
        </w:tc>
        <w:tc>
          <w:tcPr>
            <w:tcW w:w="765" w:type="pct"/>
          </w:tcPr>
          <w:p w:rsidR="00654848" w:rsidRPr="00801306" w:rsidRDefault="00654848" w:rsidP="00BA5D8F">
            <w:pPr>
              <w:pStyle w:val="LLKappalejako"/>
              <w:keepNext/>
              <w:keepLines/>
              <w:ind w:firstLine="0"/>
              <w:jc w:val="center"/>
              <w:rPr>
                <w:b/>
                <w:sz w:val="16"/>
                <w:szCs w:val="16"/>
              </w:rPr>
            </w:pPr>
            <w:r>
              <w:rPr>
                <w:b/>
                <w:sz w:val="16"/>
                <w:szCs w:val="16"/>
              </w:rPr>
              <w:t>Fire alarm linked to power supply mains</w:t>
            </w:r>
          </w:p>
        </w:tc>
        <w:tc>
          <w:tcPr>
            <w:tcW w:w="582" w:type="pct"/>
          </w:tcPr>
          <w:p w:rsidR="00654848" w:rsidRPr="00801306" w:rsidRDefault="00654848" w:rsidP="00BA5D8F">
            <w:pPr>
              <w:pStyle w:val="LLKappalejako"/>
              <w:keepNext/>
              <w:keepLines/>
              <w:ind w:firstLine="0"/>
              <w:jc w:val="center"/>
              <w:rPr>
                <w:b/>
                <w:sz w:val="16"/>
                <w:szCs w:val="16"/>
              </w:rPr>
            </w:pPr>
            <w:r>
              <w:rPr>
                <w:b/>
                <w:sz w:val="16"/>
                <w:szCs w:val="16"/>
              </w:rPr>
              <w:t>Fire detector</w:t>
            </w:r>
          </w:p>
        </w:tc>
        <w:tc>
          <w:tcPr>
            <w:tcW w:w="680" w:type="pct"/>
          </w:tcPr>
          <w:p w:rsidR="00654848" w:rsidRPr="00801306" w:rsidRDefault="00654848" w:rsidP="00BA5D8F">
            <w:pPr>
              <w:pStyle w:val="LLKappalejako"/>
              <w:keepNext/>
              <w:keepLines/>
              <w:ind w:firstLine="0"/>
              <w:jc w:val="center"/>
              <w:rPr>
                <w:b/>
                <w:sz w:val="16"/>
                <w:szCs w:val="16"/>
              </w:rPr>
            </w:pPr>
            <w:r>
              <w:rPr>
                <w:b/>
                <w:sz w:val="16"/>
                <w:szCs w:val="16"/>
              </w:rPr>
              <w:t>Fire detector linked to emergency centre</w:t>
            </w:r>
          </w:p>
        </w:tc>
      </w:tr>
      <w:tr w:rsidR="00654848" w:rsidRPr="007D35A0" w:rsidTr="00BA5D8F">
        <w:trPr>
          <w:cantSplit/>
        </w:trPr>
        <w:tc>
          <w:tcPr>
            <w:tcW w:w="1697" w:type="pct"/>
            <w:tcBorders>
              <w:bottom w:val="single" w:sz="4" w:space="0" w:color="auto"/>
            </w:tcBorders>
          </w:tcPr>
          <w:p w:rsidR="00654848" w:rsidRPr="007D35A0" w:rsidRDefault="00654848" w:rsidP="00BA5D8F">
            <w:pPr>
              <w:pStyle w:val="LLKappalejako"/>
              <w:ind w:firstLine="0"/>
              <w:rPr>
                <w:sz w:val="16"/>
                <w:szCs w:val="16"/>
              </w:rPr>
            </w:pPr>
            <w:r>
              <w:rPr>
                <w:sz w:val="16"/>
                <w:szCs w:val="16"/>
              </w:rPr>
              <w:t>Dwellings linked to power supply mains</w:t>
            </w:r>
          </w:p>
        </w:tc>
        <w:tc>
          <w:tcPr>
            <w:tcW w:w="1276" w:type="pct"/>
            <w:tcBorders>
              <w:bottom w:val="single" w:sz="4" w:space="0" w:color="auto"/>
            </w:tcBorders>
          </w:tcPr>
          <w:p w:rsidR="00654848" w:rsidRPr="007D35A0" w:rsidRDefault="00654848" w:rsidP="00BA5D8F">
            <w:pPr>
              <w:pStyle w:val="LLKappalejako"/>
              <w:ind w:firstLine="0"/>
              <w:rPr>
                <w:sz w:val="16"/>
                <w:szCs w:val="16"/>
              </w:rPr>
            </w:pPr>
            <w:r>
              <w:rPr>
                <w:sz w:val="16"/>
                <w:szCs w:val="16"/>
              </w:rPr>
              <w:t>no restriction</w:t>
            </w:r>
          </w:p>
        </w:tc>
        <w:tc>
          <w:tcPr>
            <w:tcW w:w="765" w:type="pct"/>
            <w:tcBorders>
              <w:bottom w:val="single" w:sz="4" w:space="0" w:color="auto"/>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single" w:sz="4" w:space="0" w:color="auto"/>
            </w:tcBorders>
          </w:tcPr>
          <w:p w:rsidR="00654848" w:rsidRPr="007D35A0" w:rsidRDefault="00654848" w:rsidP="00BA5D8F">
            <w:pPr>
              <w:pStyle w:val="LLKappalejako"/>
              <w:ind w:firstLine="0"/>
              <w:jc w:val="center"/>
              <w:rPr>
                <w:sz w:val="16"/>
                <w:szCs w:val="16"/>
              </w:rPr>
            </w:pPr>
          </w:p>
        </w:tc>
        <w:tc>
          <w:tcPr>
            <w:tcW w:w="680" w:type="pct"/>
            <w:tcBorders>
              <w:bottom w:val="single" w:sz="4" w:space="0" w:color="auto"/>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bottom w:val="nil"/>
            </w:tcBorders>
          </w:tcPr>
          <w:p w:rsidR="00654848" w:rsidRPr="007D35A0" w:rsidRDefault="00654848" w:rsidP="00BA5D8F">
            <w:pPr>
              <w:pStyle w:val="LLKappalejako"/>
              <w:ind w:firstLine="0"/>
              <w:rPr>
                <w:sz w:val="16"/>
                <w:szCs w:val="16"/>
              </w:rPr>
            </w:pPr>
            <w:r>
              <w:rPr>
                <w:sz w:val="16"/>
                <w:szCs w:val="16"/>
              </w:rPr>
              <w:t>Accommodation premises</w:t>
            </w:r>
          </w:p>
        </w:tc>
        <w:tc>
          <w:tcPr>
            <w:tcW w:w="1276" w:type="pct"/>
            <w:tcBorders>
              <w:bottom w:val="nil"/>
            </w:tcBorders>
          </w:tcPr>
          <w:p w:rsidR="00654848" w:rsidRPr="007D35A0" w:rsidRDefault="00654848" w:rsidP="00BA5D8F">
            <w:pPr>
              <w:pStyle w:val="LLKappalejako"/>
              <w:ind w:firstLine="0"/>
              <w:rPr>
                <w:sz w:val="16"/>
                <w:szCs w:val="16"/>
              </w:rPr>
            </w:pPr>
            <w:r>
              <w:rPr>
                <w:sz w:val="16"/>
                <w:szCs w:val="16"/>
              </w:rPr>
              <w:t>No more than 50 accommodation places</w:t>
            </w:r>
          </w:p>
        </w:tc>
        <w:tc>
          <w:tcPr>
            <w:tcW w:w="765" w:type="pct"/>
            <w:tcBorders>
              <w:bottom w:val="nil"/>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nil"/>
            </w:tcBorders>
          </w:tcPr>
          <w:p w:rsidR="00654848" w:rsidRPr="007D35A0" w:rsidRDefault="00654848" w:rsidP="00BA5D8F">
            <w:pPr>
              <w:pStyle w:val="LLKappalejako"/>
              <w:ind w:firstLine="0"/>
              <w:jc w:val="center"/>
              <w:rPr>
                <w:sz w:val="16"/>
                <w:szCs w:val="16"/>
              </w:rPr>
            </w:pPr>
          </w:p>
        </w:tc>
        <w:tc>
          <w:tcPr>
            <w:tcW w:w="680" w:type="pct"/>
            <w:tcBorders>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bottom w:val="single" w:sz="4" w:space="0" w:color="auto"/>
            </w:tcBorders>
          </w:tcPr>
          <w:p w:rsidR="00654848" w:rsidRPr="007D35A0" w:rsidRDefault="00654848" w:rsidP="00BA5D8F">
            <w:pPr>
              <w:pStyle w:val="LLKappalejako"/>
              <w:ind w:firstLine="0"/>
              <w:rPr>
                <w:sz w:val="16"/>
                <w:szCs w:val="16"/>
              </w:rPr>
            </w:pPr>
          </w:p>
        </w:tc>
        <w:tc>
          <w:tcPr>
            <w:tcW w:w="1276" w:type="pct"/>
            <w:tcBorders>
              <w:top w:val="nil"/>
              <w:bottom w:val="single" w:sz="4" w:space="0" w:color="auto"/>
            </w:tcBorders>
          </w:tcPr>
          <w:p w:rsidR="00654848" w:rsidRPr="007D35A0" w:rsidRDefault="00654848" w:rsidP="00BA5D8F">
            <w:pPr>
              <w:pStyle w:val="LLKappalejako"/>
              <w:ind w:firstLine="0"/>
              <w:rPr>
                <w:sz w:val="16"/>
                <w:szCs w:val="16"/>
              </w:rPr>
            </w:pPr>
            <w:r>
              <w:rPr>
                <w:sz w:val="16"/>
                <w:szCs w:val="16"/>
              </w:rPr>
              <w:t>Over 50 accommodation places</w:t>
            </w:r>
          </w:p>
        </w:tc>
        <w:tc>
          <w:tcPr>
            <w:tcW w:w="765" w:type="pct"/>
            <w:tcBorders>
              <w:top w:val="nil"/>
              <w:bottom w:val="single" w:sz="4" w:space="0" w:color="auto"/>
            </w:tcBorders>
          </w:tcPr>
          <w:p w:rsidR="00654848" w:rsidRPr="007D35A0" w:rsidRDefault="00654848" w:rsidP="00BA5D8F">
            <w:pPr>
              <w:pStyle w:val="LLKappalejako"/>
              <w:ind w:firstLine="0"/>
              <w:jc w:val="center"/>
              <w:rPr>
                <w:sz w:val="16"/>
                <w:szCs w:val="16"/>
              </w:rPr>
            </w:pPr>
          </w:p>
        </w:tc>
        <w:tc>
          <w:tcPr>
            <w:tcW w:w="582" w:type="pct"/>
            <w:tcBorders>
              <w:top w:val="nil"/>
              <w:bottom w:val="single" w:sz="4" w:space="0" w:color="auto"/>
            </w:tcBorders>
          </w:tcPr>
          <w:p w:rsidR="00654848" w:rsidRPr="007D35A0" w:rsidRDefault="00654848" w:rsidP="00BA5D8F">
            <w:pPr>
              <w:pStyle w:val="LLKappalejako"/>
              <w:ind w:firstLine="0"/>
              <w:jc w:val="center"/>
              <w:rPr>
                <w:sz w:val="16"/>
                <w:szCs w:val="16"/>
              </w:rPr>
            </w:pPr>
          </w:p>
        </w:tc>
        <w:tc>
          <w:tcPr>
            <w:tcW w:w="680" w:type="pct"/>
            <w:tcBorders>
              <w:top w:val="nil"/>
              <w:bottom w:val="single" w:sz="4" w:space="0" w:color="auto"/>
            </w:tcBorders>
          </w:tcPr>
          <w:p w:rsidR="00654848" w:rsidRPr="007D35A0" w:rsidRDefault="00654848" w:rsidP="00BA5D8F">
            <w:pPr>
              <w:pStyle w:val="LLKappalejako"/>
              <w:ind w:firstLine="0"/>
              <w:jc w:val="center"/>
              <w:rPr>
                <w:sz w:val="16"/>
                <w:szCs w:val="16"/>
              </w:rPr>
            </w:pPr>
            <w:r>
              <w:rPr>
                <w:sz w:val="16"/>
                <w:szCs w:val="16"/>
              </w:rPr>
              <w:t>x</w:t>
            </w:r>
          </w:p>
        </w:tc>
      </w:tr>
      <w:tr w:rsidR="00654848" w:rsidRPr="007D35A0" w:rsidTr="00BA5D8F">
        <w:trPr>
          <w:cantSplit/>
        </w:trPr>
        <w:tc>
          <w:tcPr>
            <w:tcW w:w="1697" w:type="pct"/>
            <w:tcBorders>
              <w:bottom w:val="nil"/>
            </w:tcBorders>
          </w:tcPr>
          <w:p w:rsidR="00654848" w:rsidRPr="007D35A0" w:rsidRDefault="00654848" w:rsidP="00BA5D8F">
            <w:pPr>
              <w:pStyle w:val="LLKappalejako"/>
              <w:ind w:firstLine="0"/>
              <w:rPr>
                <w:sz w:val="16"/>
                <w:szCs w:val="16"/>
              </w:rPr>
            </w:pPr>
            <w:r>
              <w:rPr>
                <w:sz w:val="16"/>
                <w:szCs w:val="16"/>
              </w:rPr>
              <w:t>Institutions, general</w:t>
            </w:r>
          </w:p>
        </w:tc>
        <w:tc>
          <w:tcPr>
            <w:tcW w:w="1276" w:type="pct"/>
            <w:tcBorders>
              <w:bottom w:val="nil"/>
            </w:tcBorders>
          </w:tcPr>
          <w:p w:rsidR="00654848" w:rsidRPr="007D35A0" w:rsidRDefault="00654848" w:rsidP="00BA5D8F">
            <w:pPr>
              <w:pStyle w:val="LLKappalejako"/>
              <w:ind w:firstLine="0"/>
              <w:rPr>
                <w:sz w:val="16"/>
                <w:szCs w:val="16"/>
              </w:rPr>
            </w:pPr>
            <w:r>
              <w:rPr>
                <w:sz w:val="16"/>
                <w:szCs w:val="16"/>
              </w:rPr>
              <w:t>No more than 25 beds</w:t>
            </w:r>
          </w:p>
        </w:tc>
        <w:tc>
          <w:tcPr>
            <w:tcW w:w="765" w:type="pct"/>
            <w:tcBorders>
              <w:bottom w:val="nil"/>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nil"/>
            </w:tcBorders>
          </w:tcPr>
          <w:p w:rsidR="00654848" w:rsidRPr="007D35A0" w:rsidRDefault="00654848" w:rsidP="00BA5D8F">
            <w:pPr>
              <w:pStyle w:val="LLKappalejako"/>
              <w:ind w:firstLine="0"/>
              <w:jc w:val="center"/>
              <w:rPr>
                <w:sz w:val="16"/>
                <w:szCs w:val="16"/>
              </w:rPr>
            </w:pPr>
          </w:p>
        </w:tc>
        <w:tc>
          <w:tcPr>
            <w:tcW w:w="680" w:type="pct"/>
            <w:tcBorders>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bottom w:val="single" w:sz="4" w:space="0" w:color="auto"/>
            </w:tcBorders>
          </w:tcPr>
          <w:p w:rsidR="00654848" w:rsidRPr="007D35A0" w:rsidRDefault="00654848" w:rsidP="00BA5D8F">
            <w:pPr>
              <w:pStyle w:val="LLKappalejako"/>
              <w:ind w:firstLine="0"/>
              <w:rPr>
                <w:sz w:val="16"/>
                <w:szCs w:val="16"/>
              </w:rPr>
            </w:pPr>
          </w:p>
        </w:tc>
        <w:tc>
          <w:tcPr>
            <w:tcW w:w="1276" w:type="pct"/>
            <w:tcBorders>
              <w:top w:val="nil"/>
              <w:bottom w:val="single" w:sz="4" w:space="0" w:color="auto"/>
            </w:tcBorders>
          </w:tcPr>
          <w:p w:rsidR="00654848" w:rsidRPr="007D35A0" w:rsidRDefault="00654848" w:rsidP="00BA5D8F">
            <w:pPr>
              <w:pStyle w:val="LLKappalejako"/>
              <w:ind w:firstLine="0"/>
              <w:rPr>
                <w:sz w:val="16"/>
                <w:szCs w:val="16"/>
              </w:rPr>
            </w:pPr>
            <w:r>
              <w:rPr>
                <w:sz w:val="16"/>
                <w:szCs w:val="16"/>
              </w:rPr>
              <w:t>More than 25 beds</w:t>
            </w:r>
          </w:p>
        </w:tc>
        <w:tc>
          <w:tcPr>
            <w:tcW w:w="765" w:type="pct"/>
            <w:tcBorders>
              <w:top w:val="nil"/>
              <w:bottom w:val="single" w:sz="4" w:space="0" w:color="auto"/>
            </w:tcBorders>
          </w:tcPr>
          <w:p w:rsidR="00654848" w:rsidRPr="007D35A0" w:rsidRDefault="00654848" w:rsidP="00BA5D8F">
            <w:pPr>
              <w:pStyle w:val="LLKappalejako"/>
              <w:ind w:firstLine="0"/>
              <w:jc w:val="center"/>
              <w:rPr>
                <w:sz w:val="16"/>
                <w:szCs w:val="16"/>
              </w:rPr>
            </w:pPr>
          </w:p>
        </w:tc>
        <w:tc>
          <w:tcPr>
            <w:tcW w:w="582" w:type="pct"/>
            <w:tcBorders>
              <w:top w:val="nil"/>
              <w:bottom w:val="single" w:sz="4" w:space="0" w:color="auto"/>
            </w:tcBorders>
          </w:tcPr>
          <w:p w:rsidR="00654848" w:rsidRPr="007D35A0" w:rsidRDefault="00654848" w:rsidP="00BA5D8F">
            <w:pPr>
              <w:pStyle w:val="LLKappalejako"/>
              <w:ind w:firstLine="0"/>
              <w:jc w:val="center"/>
              <w:rPr>
                <w:sz w:val="16"/>
                <w:szCs w:val="16"/>
              </w:rPr>
            </w:pPr>
          </w:p>
        </w:tc>
        <w:tc>
          <w:tcPr>
            <w:tcW w:w="680" w:type="pct"/>
            <w:tcBorders>
              <w:top w:val="nil"/>
              <w:bottom w:val="single" w:sz="4" w:space="0" w:color="auto"/>
            </w:tcBorders>
          </w:tcPr>
          <w:p w:rsidR="00654848" w:rsidRPr="007D35A0" w:rsidRDefault="00654848" w:rsidP="00BA5D8F">
            <w:pPr>
              <w:pStyle w:val="LLKappalejako"/>
              <w:ind w:firstLine="0"/>
              <w:jc w:val="center"/>
              <w:rPr>
                <w:sz w:val="16"/>
                <w:szCs w:val="16"/>
              </w:rPr>
            </w:pPr>
            <w:r>
              <w:rPr>
                <w:sz w:val="16"/>
                <w:szCs w:val="16"/>
              </w:rPr>
              <w:t>x</w:t>
            </w:r>
          </w:p>
        </w:tc>
      </w:tr>
      <w:tr w:rsidR="00654848" w:rsidRPr="007D35A0" w:rsidTr="00BA5D8F">
        <w:trPr>
          <w:cantSplit/>
        </w:trPr>
        <w:tc>
          <w:tcPr>
            <w:tcW w:w="1697" w:type="pct"/>
            <w:tcBorders>
              <w:bottom w:val="nil"/>
            </w:tcBorders>
          </w:tcPr>
          <w:p w:rsidR="00654848" w:rsidRDefault="00654848" w:rsidP="00BA5D8F">
            <w:pPr>
              <w:pStyle w:val="LLKappalejako"/>
              <w:ind w:firstLine="0"/>
              <w:rPr>
                <w:sz w:val="16"/>
                <w:szCs w:val="16"/>
              </w:rPr>
            </w:pPr>
            <w:r>
              <w:rPr>
                <w:sz w:val="16"/>
                <w:szCs w:val="16"/>
              </w:rPr>
              <w:t>-</w:t>
            </w:r>
            <w:r w:rsidR="00ED75F1">
              <w:rPr>
                <w:sz w:val="16"/>
                <w:szCs w:val="16"/>
              </w:rPr>
              <w:t xml:space="preserve"> </w:t>
            </w:r>
            <w:bookmarkStart w:id="1" w:name="_GoBack"/>
            <w:bookmarkEnd w:id="1"/>
            <w:r>
              <w:rPr>
                <w:sz w:val="16"/>
                <w:szCs w:val="16"/>
              </w:rPr>
              <w:t>day-care centres in use 24 hours a day</w:t>
            </w:r>
          </w:p>
        </w:tc>
        <w:tc>
          <w:tcPr>
            <w:tcW w:w="1276" w:type="pct"/>
            <w:tcBorders>
              <w:bottom w:val="nil"/>
            </w:tcBorders>
          </w:tcPr>
          <w:p w:rsidR="00654848" w:rsidRPr="007D35A0" w:rsidRDefault="00654848" w:rsidP="00BA5D8F">
            <w:pPr>
              <w:pStyle w:val="LLKappalejako"/>
              <w:ind w:firstLine="0"/>
              <w:rPr>
                <w:sz w:val="16"/>
                <w:szCs w:val="16"/>
              </w:rPr>
            </w:pPr>
            <w:r>
              <w:rPr>
                <w:sz w:val="16"/>
                <w:szCs w:val="16"/>
              </w:rPr>
              <w:t>No more than 50 beds</w:t>
            </w:r>
          </w:p>
        </w:tc>
        <w:tc>
          <w:tcPr>
            <w:tcW w:w="765" w:type="pct"/>
            <w:tcBorders>
              <w:bottom w:val="nil"/>
            </w:tcBorders>
          </w:tcPr>
          <w:p w:rsidR="00654848" w:rsidRDefault="00654848" w:rsidP="00BA5D8F">
            <w:pPr>
              <w:pStyle w:val="LLKappalejako"/>
              <w:ind w:firstLine="0"/>
              <w:jc w:val="center"/>
              <w:rPr>
                <w:sz w:val="16"/>
                <w:szCs w:val="16"/>
              </w:rPr>
            </w:pPr>
            <w:r>
              <w:rPr>
                <w:sz w:val="16"/>
                <w:szCs w:val="16"/>
              </w:rPr>
              <w:t>x</w:t>
            </w:r>
          </w:p>
        </w:tc>
        <w:tc>
          <w:tcPr>
            <w:tcW w:w="582" w:type="pct"/>
            <w:tcBorders>
              <w:bottom w:val="nil"/>
            </w:tcBorders>
          </w:tcPr>
          <w:p w:rsidR="00654848" w:rsidRPr="007D35A0" w:rsidRDefault="00654848" w:rsidP="00BA5D8F">
            <w:pPr>
              <w:pStyle w:val="LLKappalejako"/>
              <w:ind w:firstLine="0"/>
              <w:jc w:val="center"/>
              <w:rPr>
                <w:sz w:val="16"/>
                <w:szCs w:val="16"/>
              </w:rPr>
            </w:pPr>
          </w:p>
        </w:tc>
        <w:tc>
          <w:tcPr>
            <w:tcW w:w="680" w:type="pct"/>
            <w:tcBorders>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tcBorders>
          </w:tcPr>
          <w:p w:rsidR="00654848" w:rsidRPr="007E3C85" w:rsidRDefault="00654848" w:rsidP="00BA5D8F">
            <w:pPr>
              <w:pStyle w:val="LLKappalejako"/>
              <w:ind w:firstLine="0"/>
              <w:rPr>
                <w:sz w:val="16"/>
                <w:szCs w:val="16"/>
              </w:rPr>
            </w:pPr>
          </w:p>
        </w:tc>
        <w:tc>
          <w:tcPr>
            <w:tcW w:w="1276" w:type="pct"/>
            <w:tcBorders>
              <w:top w:val="nil"/>
            </w:tcBorders>
          </w:tcPr>
          <w:p w:rsidR="00654848" w:rsidRDefault="00654848" w:rsidP="00BA5D8F">
            <w:pPr>
              <w:pStyle w:val="LLKappalejako"/>
              <w:ind w:firstLine="0"/>
              <w:rPr>
                <w:sz w:val="16"/>
                <w:szCs w:val="16"/>
              </w:rPr>
            </w:pPr>
            <w:r>
              <w:rPr>
                <w:sz w:val="16"/>
                <w:szCs w:val="16"/>
              </w:rPr>
              <w:t>More than 50 beds</w:t>
            </w:r>
          </w:p>
        </w:tc>
        <w:tc>
          <w:tcPr>
            <w:tcW w:w="765" w:type="pct"/>
            <w:tcBorders>
              <w:top w:val="nil"/>
            </w:tcBorders>
          </w:tcPr>
          <w:p w:rsidR="00654848" w:rsidRDefault="00654848" w:rsidP="00BA5D8F">
            <w:pPr>
              <w:pStyle w:val="LLKappalejako"/>
              <w:ind w:firstLine="0"/>
              <w:jc w:val="center"/>
              <w:rPr>
                <w:sz w:val="16"/>
                <w:szCs w:val="16"/>
              </w:rPr>
            </w:pPr>
          </w:p>
        </w:tc>
        <w:tc>
          <w:tcPr>
            <w:tcW w:w="582" w:type="pct"/>
            <w:tcBorders>
              <w:top w:val="nil"/>
            </w:tcBorders>
          </w:tcPr>
          <w:p w:rsidR="00654848" w:rsidRPr="007D35A0" w:rsidRDefault="00654848" w:rsidP="00BA5D8F">
            <w:pPr>
              <w:pStyle w:val="LLKappalejako"/>
              <w:ind w:firstLine="0"/>
              <w:jc w:val="center"/>
              <w:rPr>
                <w:sz w:val="16"/>
                <w:szCs w:val="16"/>
              </w:rPr>
            </w:pPr>
          </w:p>
        </w:tc>
        <w:tc>
          <w:tcPr>
            <w:tcW w:w="680" w:type="pct"/>
            <w:tcBorders>
              <w:top w:val="nil"/>
            </w:tcBorders>
          </w:tcPr>
          <w:p w:rsidR="00654848" w:rsidRPr="007D35A0" w:rsidRDefault="00654848" w:rsidP="00BA5D8F">
            <w:pPr>
              <w:pStyle w:val="LLKappalejako"/>
              <w:ind w:firstLine="0"/>
              <w:jc w:val="center"/>
              <w:rPr>
                <w:sz w:val="16"/>
                <w:szCs w:val="16"/>
              </w:rPr>
            </w:pPr>
            <w:r>
              <w:rPr>
                <w:sz w:val="16"/>
                <w:szCs w:val="16"/>
              </w:rPr>
              <w:t>x</w:t>
            </w:r>
          </w:p>
        </w:tc>
      </w:tr>
      <w:tr w:rsidR="00654848" w:rsidRPr="007D35A0" w:rsidTr="00BA5D8F">
        <w:trPr>
          <w:cantSplit/>
        </w:trPr>
        <w:tc>
          <w:tcPr>
            <w:tcW w:w="1697" w:type="pct"/>
            <w:tcBorders>
              <w:bottom w:val="single" w:sz="4" w:space="0" w:color="auto"/>
            </w:tcBorders>
          </w:tcPr>
          <w:p w:rsidR="00654848" w:rsidRPr="007D35A0" w:rsidRDefault="00654848" w:rsidP="00BA5D8F">
            <w:pPr>
              <w:pStyle w:val="LLKappalejako"/>
              <w:ind w:firstLine="0"/>
              <w:rPr>
                <w:sz w:val="16"/>
                <w:szCs w:val="16"/>
              </w:rPr>
            </w:pPr>
            <w:r>
              <w:rPr>
                <w:sz w:val="16"/>
                <w:szCs w:val="16"/>
              </w:rPr>
              <w:t>Day-care institutions</w:t>
            </w:r>
          </w:p>
        </w:tc>
        <w:tc>
          <w:tcPr>
            <w:tcW w:w="1276" w:type="pct"/>
            <w:tcBorders>
              <w:bottom w:val="single" w:sz="4" w:space="0" w:color="auto"/>
            </w:tcBorders>
          </w:tcPr>
          <w:p w:rsidR="00654848" w:rsidRPr="007D35A0" w:rsidRDefault="00654848" w:rsidP="00BA5D8F">
            <w:pPr>
              <w:pStyle w:val="LLKappalejako"/>
              <w:ind w:firstLine="0"/>
              <w:rPr>
                <w:sz w:val="16"/>
                <w:szCs w:val="16"/>
              </w:rPr>
            </w:pPr>
            <w:r>
              <w:rPr>
                <w:sz w:val="16"/>
                <w:szCs w:val="16"/>
              </w:rPr>
              <w:t>no restriction</w:t>
            </w:r>
          </w:p>
        </w:tc>
        <w:tc>
          <w:tcPr>
            <w:tcW w:w="765" w:type="pct"/>
            <w:tcBorders>
              <w:bottom w:val="single" w:sz="4" w:space="0" w:color="auto"/>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single" w:sz="4" w:space="0" w:color="auto"/>
            </w:tcBorders>
          </w:tcPr>
          <w:p w:rsidR="00654848" w:rsidRPr="007D35A0" w:rsidRDefault="00654848" w:rsidP="00BA5D8F">
            <w:pPr>
              <w:pStyle w:val="LLKappalejako"/>
              <w:ind w:firstLine="0"/>
              <w:jc w:val="center"/>
              <w:rPr>
                <w:sz w:val="16"/>
                <w:szCs w:val="16"/>
              </w:rPr>
            </w:pPr>
          </w:p>
        </w:tc>
        <w:tc>
          <w:tcPr>
            <w:tcW w:w="680" w:type="pct"/>
            <w:tcBorders>
              <w:bottom w:val="single" w:sz="4" w:space="0" w:color="auto"/>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bottom w:val="nil"/>
            </w:tcBorders>
          </w:tcPr>
          <w:p w:rsidR="00654848" w:rsidRDefault="00654848" w:rsidP="00BA5D8F">
            <w:pPr>
              <w:pStyle w:val="LLKappalejako"/>
              <w:ind w:firstLine="0"/>
              <w:rPr>
                <w:sz w:val="16"/>
                <w:szCs w:val="16"/>
              </w:rPr>
            </w:pPr>
            <w:r>
              <w:rPr>
                <w:sz w:val="16"/>
                <w:szCs w:val="16"/>
              </w:rPr>
              <w:t>Day-care centres and other early childhood education premises</w:t>
            </w:r>
          </w:p>
        </w:tc>
        <w:tc>
          <w:tcPr>
            <w:tcW w:w="1276" w:type="pct"/>
            <w:tcBorders>
              <w:bottom w:val="nil"/>
            </w:tcBorders>
          </w:tcPr>
          <w:p w:rsidR="00654848" w:rsidRPr="007D35A0" w:rsidRDefault="00654848" w:rsidP="00BA5D8F">
            <w:pPr>
              <w:pStyle w:val="LLKappalejako"/>
              <w:ind w:firstLine="0"/>
              <w:rPr>
                <w:sz w:val="16"/>
                <w:szCs w:val="16"/>
              </w:rPr>
            </w:pPr>
            <w:r>
              <w:rPr>
                <w:sz w:val="16"/>
                <w:szCs w:val="16"/>
              </w:rPr>
              <w:t>No more than 150 children</w:t>
            </w:r>
          </w:p>
        </w:tc>
        <w:tc>
          <w:tcPr>
            <w:tcW w:w="765" w:type="pct"/>
            <w:tcBorders>
              <w:bottom w:val="nil"/>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nil"/>
            </w:tcBorders>
          </w:tcPr>
          <w:p w:rsidR="00654848" w:rsidRPr="007D35A0" w:rsidRDefault="00654848" w:rsidP="00BA5D8F">
            <w:pPr>
              <w:pStyle w:val="LLKappalejako"/>
              <w:ind w:firstLine="0"/>
              <w:jc w:val="center"/>
              <w:rPr>
                <w:sz w:val="16"/>
                <w:szCs w:val="16"/>
              </w:rPr>
            </w:pPr>
          </w:p>
        </w:tc>
        <w:tc>
          <w:tcPr>
            <w:tcW w:w="680" w:type="pct"/>
            <w:tcBorders>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bottom w:val="single" w:sz="4" w:space="0" w:color="auto"/>
            </w:tcBorders>
          </w:tcPr>
          <w:p w:rsidR="00654848" w:rsidRDefault="00654848" w:rsidP="00BA5D8F">
            <w:pPr>
              <w:pStyle w:val="LLKappalejako"/>
              <w:ind w:firstLine="0"/>
              <w:rPr>
                <w:sz w:val="16"/>
                <w:szCs w:val="16"/>
              </w:rPr>
            </w:pPr>
          </w:p>
        </w:tc>
        <w:tc>
          <w:tcPr>
            <w:tcW w:w="1276" w:type="pct"/>
            <w:tcBorders>
              <w:top w:val="nil"/>
              <w:bottom w:val="single" w:sz="4" w:space="0" w:color="auto"/>
            </w:tcBorders>
          </w:tcPr>
          <w:p w:rsidR="00654848" w:rsidRDefault="00654848" w:rsidP="00BA5D8F">
            <w:pPr>
              <w:pStyle w:val="LLKappalejako"/>
              <w:ind w:firstLine="0"/>
              <w:rPr>
                <w:sz w:val="16"/>
                <w:szCs w:val="16"/>
              </w:rPr>
            </w:pPr>
            <w:r>
              <w:rPr>
                <w:sz w:val="16"/>
                <w:szCs w:val="16"/>
              </w:rPr>
              <w:t>More than 150 children</w:t>
            </w:r>
          </w:p>
        </w:tc>
        <w:tc>
          <w:tcPr>
            <w:tcW w:w="765" w:type="pct"/>
            <w:tcBorders>
              <w:top w:val="nil"/>
              <w:bottom w:val="single" w:sz="4" w:space="0" w:color="auto"/>
            </w:tcBorders>
          </w:tcPr>
          <w:p w:rsidR="00654848" w:rsidRDefault="00654848" w:rsidP="00BA5D8F">
            <w:pPr>
              <w:pStyle w:val="LLKappalejako"/>
              <w:ind w:firstLine="0"/>
              <w:jc w:val="center"/>
              <w:rPr>
                <w:sz w:val="16"/>
                <w:szCs w:val="16"/>
              </w:rPr>
            </w:pPr>
          </w:p>
        </w:tc>
        <w:tc>
          <w:tcPr>
            <w:tcW w:w="582" w:type="pct"/>
            <w:tcBorders>
              <w:top w:val="nil"/>
              <w:bottom w:val="single" w:sz="4" w:space="0" w:color="auto"/>
            </w:tcBorders>
          </w:tcPr>
          <w:p w:rsidR="00654848" w:rsidRPr="007D35A0" w:rsidRDefault="00654848" w:rsidP="00BA5D8F">
            <w:pPr>
              <w:pStyle w:val="LLKappalejako"/>
              <w:ind w:firstLine="0"/>
              <w:jc w:val="center"/>
              <w:rPr>
                <w:sz w:val="16"/>
                <w:szCs w:val="16"/>
              </w:rPr>
            </w:pPr>
            <w:r>
              <w:rPr>
                <w:sz w:val="16"/>
                <w:szCs w:val="16"/>
              </w:rPr>
              <w:t>x</w:t>
            </w:r>
          </w:p>
        </w:tc>
        <w:tc>
          <w:tcPr>
            <w:tcW w:w="680" w:type="pct"/>
            <w:tcBorders>
              <w:top w:val="nil"/>
              <w:bottom w:val="single" w:sz="4" w:space="0" w:color="auto"/>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bottom w:val="nil"/>
            </w:tcBorders>
          </w:tcPr>
          <w:p w:rsidR="00654848" w:rsidRPr="007E3C85" w:rsidRDefault="00654848" w:rsidP="00BA5D8F">
            <w:pPr>
              <w:pStyle w:val="LLKappalejako"/>
              <w:ind w:firstLine="0"/>
              <w:rPr>
                <w:sz w:val="16"/>
                <w:szCs w:val="16"/>
              </w:rPr>
            </w:pPr>
            <w:r>
              <w:rPr>
                <w:sz w:val="16"/>
                <w:szCs w:val="16"/>
              </w:rPr>
              <w:t>Schools</w:t>
            </w:r>
          </w:p>
        </w:tc>
        <w:tc>
          <w:tcPr>
            <w:tcW w:w="1276" w:type="pct"/>
            <w:tcBorders>
              <w:bottom w:val="nil"/>
            </w:tcBorders>
          </w:tcPr>
          <w:p w:rsidR="00654848" w:rsidRPr="007D35A0" w:rsidRDefault="00654848" w:rsidP="00BA5D8F">
            <w:pPr>
              <w:pStyle w:val="LLKappalejako"/>
              <w:ind w:firstLine="0"/>
              <w:rPr>
                <w:sz w:val="16"/>
                <w:szCs w:val="16"/>
              </w:rPr>
            </w:pPr>
            <w:r>
              <w:rPr>
                <w:sz w:val="16"/>
                <w:szCs w:val="16"/>
              </w:rPr>
              <w:t>No more than 250 pupils</w:t>
            </w:r>
          </w:p>
        </w:tc>
        <w:tc>
          <w:tcPr>
            <w:tcW w:w="765" w:type="pct"/>
            <w:tcBorders>
              <w:bottom w:val="nil"/>
            </w:tcBorders>
          </w:tcPr>
          <w:p w:rsidR="00654848" w:rsidRPr="007D35A0" w:rsidRDefault="00654848" w:rsidP="00BA5D8F">
            <w:pPr>
              <w:pStyle w:val="LLKappalejako"/>
              <w:ind w:firstLine="0"/>
              <w:jc w:val="center"/>
              <w:rPr>
                <w:sz w:val="16"/>
                <w:szCs w:val="16"/>
              </w:rPr>
            </w:pPr>
            <w:r>
              <w:rPr>
                <w:sz w:val="16"/>
                <w:szCs w:val="16"/>
              </w:rPr>
              <w:t>x</w:t>
            </w:r>
          </w:p>
        </w:tc>
        <w:tc>
          <w:tcPr>
            <w:tcW w:w="582" w:type="pct"/>
            <w:tcBorders>
              <w:bottom w:val="nil"/>
            </w:tcBorders>
          </w:tcPr>
          <w:p w:rsidR="00654848" w:rsidRPr="007D35A0" w:rsidRDefault="00654848" w:rsidP="00BA5D8F">
            <w:pPr>
              <w:pStyle w:val="LLKappalejako"/>
              <w:ind w:firstLine="0"/>
              <w:jc w:val="center"/>
              <w:rPr>
                <w:sz w:val="16"/>
                <w:szCs w:val="16"/>
              </w:rPr>
            </w:pPr>
          </w:p>
        </w:tc>
        <w:tc>
          <w:tcPr>
            <w:tcW w:w="680" w:type="pct"/>
            <w:tcBorders>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bottom w:val="nil"/>
            </w:tcBorders>
          </w:tcPr>
          <w:p w:rsidR="00654848" w:rsidRDefault="00654848" w:rsidP="00BA5D8F">
            <w:pPr>
              <w:pStyle w:val="LLKappalejako"/>
              <w:ind w:firstLine="0"/>
              <w:rPr>
                <w:sz w:val="16"/>
                <w:szCs w:val="16"/>
              </w:rPr>
            </w:pPr>
          </w:p>
        </w:tc>
        <w:tc>
          <w:tcPr>
            <w:tcW w:w="1276" w:type="pct"/>
            <w:tcBorders>
              <w:top w:val="nil"/>
              <w:bottom w:val="nil"/>
            </w:tcBorders>
          </w:tcPr>
          <w:p w:rsidR="00654848" w:rsidRDefault="00654848" w:rsidP="00BA5D8F">
            <w:pPr>
              <w:pStyle w:val="LLKappalejako"/>
              <w:ind w:firstLine="0"/>
              <w:rPr>
                <w:sz w:val="16"/>
                <w:szCs w:val="16"/>
              </w:rPr>
            </w:pPr>
            <w:r>
              <w:rPr>
                <w:sz w:val="16"/>
                <w:szCs w:val="16"/>
              </w:rPr>
              <w:t>251-500 pupils</w:t>
            </w:r>
          </w:p>
        </w:tc>
        <w:tc>
          <w:tcPr>
            <w:tcW w:w="765" w:type="pct"/>
            <w:tcBorders>
              <w:top w:val="nil"/>
              <w:bottom w:val="nil"/>
            </w:tcBorders>
          </w:tcPr>
          <w:p w:rsidR="00654848" w:rsidRPr="007D35A0" w:rsidRDefault="00654848" w:rsidP="00BA5D8F">
            <w:pPr>
              <w:pStyle w:val="LLKappalejako"/>
              <w:ind w:firstLine="0"/>
              <w:jc w:val="center"/>
              <w:rPr>
                <w:sz w:val="16"/>
                <w:szCs w:val="16"/>
              </w:rPr>
            </w:pPr>
          </w:p>
        </w:tc>
        <w:tc>
          <w:tcPr>
            <w:tcW w:w="582" w:type="pct"/>
            <w:tcBorders>
              <w:top w:val="nil"/>
              <w:bottom w:val="nil"/>
            </w:tcBorders>
          </w:tcPr>
          <w:p w:rsidR="00654848" w:rsidRPr="007D35A0" w:rsidRDefault="00654848" w:rsidP="00BA5D8F">
            <w:pPr>
              <w:pStyle w:val="LLKappalejako"/>
              <w:ind w:firstLine="0"/>
              <w:jc w:val="center"/>
              <w:rPr>
                <w:sz w:val="16"/>
                <w:szCs w:val="16"/>
              </w:rPr>
            </w:pPr>
            <w:r>
              <w:rPr>
                <w:sz w:val="16"/>
                <w:szCs w:val="16"/>
              </w:rPr>
              <w:t>x</w:t>
            </w:r>
          </w:p>
        </w:tc>
        <w:tc>
          <w:tcPr>
            <w:tcW w:w="680" w:type="pct"/>
            <w:tcBorders>
              <w:top w:val="nil"/>
              <w:bottom w:val="nil"/>
            </w:tcBorders>
          </w:tcPr>
          <w:p w:rsidR="00654848" w:rsidRPr="007D35A0" w:rsidRDefault="00654848" w:rsidP="00BA5D8F">
            <w:pPr>
              <w:pStyle w:val="LLKappalejako"/>
              <w:ind w:firstLine="0"/>
              <w:jc w:val="center"/>
              <w:rPr>
                <w:sz w:val="16"/>
                <w:szCs w:val="16"/>
              </w:rPr>
            </w:pPr>
          </w:p>
        </w:tc>
      </w:tr>
      <w:tr w:rsidR="00654848" w:rsidRPr="007D35A0" w:rsidTr="00BA5D8F">
        <w:trPr>
          <w:cantSplit/>
        </w:trPr>
        <w:tc>
          <w:tcPr>
            <w:tcW w:w="1697" w:type="pct"/>
            <w:tcBorders>
              <w:top w:val="nil"/>
            </w:tcBorders>
          </w:tcPr>
          <w:p w:rsidR="00654848" w:rsidRDefault="00654848" w:rsidP="00BA5D8F">
            <w:pPr>
              <w:pStyle w:val="LLKappalejako"/>
              <w:ind w:firstLine="0"/>
              <w:rPr>
                <w:sz w:val="16"/>
                <w:szCs w:val="16"/>
              </w:rPr>
            </w:pPr>
          </w:p>
        </w:tc>
        <w:tc>
          <w:tcPr>
            <w:tcW w:w="1276" w:type="pct"/>
            <w:tcBorders>
              <w:top w:val="nil"/>
            </w:tcBorders>
          </w:tcPr>
          <w:p w:rsidR="00654848" w:rsidRDefault="00654848" w:rsidP="00BA5D8F">
            <w:pPr>
              <w:pStyle w:val="LLKappalejako"/>
              <w:ind w:firstLine="0"/>
              <w:rPr>
                <w:sz w:val="16"/>
                <w:szCs w:val="16"/>
              </w:rPr>
            </w:pPr>
            <w:r>
              <w:rPr>
                <w:sz w:val="16"/>
                <w:szCs w:val="16"/>
              </w:rPr>
              <w:t>Over 500 pupils</w:t>
            </w:r>
          </w:p>
        </w:tc>
        <w:tc>
          <w:tcPr>
            <w:tcW w:w="765" w:type="pct"/>
            <w:tcBorders>
              <w:top w:val="nil"/>
            </w:tcBorders>
          </w:tcPr>
          <w:p w:rsidR="00654848" w:rsidRPr="007D35A0" w:rsidRDefault="00654848" w:rsidP="00BA5D8F">
            <w:pPr>
              <w:pStyle w:val="LLKappalejako"/>
              <w:ind w:firstLine="0"/>
              <w:jc w:val="center"/>
              <w:rPr>
                <w:sz w:val="16"/>
                <w:szCs w:val="16"/>
              </w:rPr>
            </w:pPr>
          </w:p>
        </w:tc>
        <w:tc>
          <w:tcPr>
            <w:tcW w:w="582" w:type="pct"/>
            <w:tcBorders>
              <w:top w:val="nil"/>
            </w:tcBorders>
          </w:tcPr>
          <w:p w:rsidR="00654848" w:rsidRDefault="00654848" w:rsidP="00BA5D8F">
            <w:pPr>
              <w:pStyle w:val="LLKappalejako"/>
              <w:ind w:firstLine="0"/>
              <w:jc w:val="center"/>
              <w:rPr>
                <w:sz w:val="16"/>
                <w:szCs w:val="16"/>
              </w:rPr>
            </w:pPr>
          </w:p>
        </w:tc>
        <w:tc>
          <w:tcPr>
            <w:tcW w:w="680" w:type="pct"/>
            <w:tcBorders>
              <w:top w:val="nil"/>
            </w:tcBorders>
          </w:tcPr>
          <w:p w:rsidR="00654848" w:rsidRPr="007D35A0" w:rsidRDefault="00654848" w:rsidP="00BA5D8F">
            <w:pPr>
              <w:pStyle w:val="LLKappalejako"/>
              <w:ind w:firstLine="0"/>
              <w:jc w:val="center"/>
              <w:rPr>
                <w:sz w:val="16"/>
                <w:szCs w:val="16"/>
              </w:rPr>
            </w:pPr>
            <w:r>
              <w:rPr>
                <w:sz w:val="16"/>
                <w:szCs w:val="16"/>
              </w:rPr>
              <w:t>x</w:t>
            </w:r>
          </w:p>
        </w:tc>
      </w:tr>
    </w:tbl>
    <w:p w:rsidR="00654848" w:rsidRDefault="00654848" w:rsidP="00BA5D8F">
      <w:pPr>
        <w:pStyle w:val="LLNormaali"/>
      </w:pPr>
    </w:p>
    <w:p w:rsidR="00EA6106" w:rsidRPr="00C067F5" w:rsidRDefault="0077505D" w:rsidP="00BA5D8F">
      <w:pPr>
        <w:pStyle w:val="LLPykala"/>
        <w:keepNext/>
        <w:keepLines/>
      </w:pPr>
      <w:r>
        <w:t>§ 39</w:t>
      </w:r>
    </w:p>
    <w:p w:rsidR="00EA6106" w:rsidRPr="00C067F5" w:rsidRDefault="00EA6106" w:rsidP="00BA5D8F">
      <w:pPr>
        <w:pStyle w:val="LLPykalanOtsikko"/>
        <w:keepNext/>
        <w:keepLines/>
      </w:pPr>
      <w:r>
        <w:t>Automatic fire-extinguishing system</w:t>
      </w:r>
    </w:p>
    <w:p w:rsidR="00EA6106" w:rsidRPr="00C067F5" w:rsidRDefault="000E0ABB" w:rsidP="00F34829">
      <w:pPr>
        <w:pStyle w:val="LLMomentinJohdantoKappale"/>
        <w:keepNext/>
        <w:keepLines/>
      </w:pPr>
      <w:r>
        <w:t>There must be an automatic fire-extinguishing system that is suitable for its purpose and linked to the emergency centre:</w:t>
      </w:r>
    </w:p>
    <w:p w:rsidR="00EA6106" w:rsidRDefault="000E5074" w:rsidP="00BA5D8F">
      <w:pPr>
        <w:pStyle w:val="LLMomentinKohta"/>
      </w:pPr>
      <w:r>
        <w:t>1) in a P2 fire class building of over two storeys, including balconies that are designed for use as fire escapes. This requirement does not apply to a residential building of fire class P2 and more than two storeys, where all the storeys of each housing unit belong to one and the same apartment and the height of the building does not exceed 14 metres;</w:t>
      </w:r>
    </w:p>
    <w:p w:rsidR="00EA6106" w:rsidRPr="00CE35B7" w:rsidRDefault="000E5074" w:rsidP="00BA5D8F">
      <w:pPr>
        <w:pStyle w:val="LLMomentinKohta"/>
      </w:pPr>
      <w:r>
        <w:t>2) in an exit that serves more than one evacuation area in a fire class P2 building of over two storeys. An automatic fire-extinguishing system will not, however, be required if the exit’s load-bearing and partitioning structures and the staircases and landings, apart from the top surface of storey levels and stairs and minor installations, are made of at least class A2-s1, d0 building materials;</w:t>
      </w:r>
    </w:p>
    <w:p w:rsidR="00C620BC" w:rsidRPr="003449BA" w:rsidRDefault="003F264F" w:rsidP="00BA5D8F">
      <w:pPr>
        <w:pStyle w:val="LLMomentinKohta"/>
      </w:pPr>
      <w:r>
        <w:t>3) in a fire class P1 building of over two storeys that is over 56 metres high.</w:t>
      </w:r>
    </w:p>
    <w:p w:rsidR="00113228" w:rsidRDefault="00113228" w:rsidP="00BA5D8F">
      <w:pPr>
        <w:pStyle w:val="LLNormaali"/>
        <w:rPr>
          <w:lang w:eastAsia="en-US"/>
        </w:rPr>
      </w:pPr>
    </w:p>
    <w:p w:rsidR="00C067F5" w:rsidRPr="00C067F5" w:rsidRDefault="00EA6106" w:rsidP="00BA5D8F">
      <w:pPr>
        <w:pStyle w:val="LLLuku"/>
        <w:keepNext/>
        <w:keepLines/>
      </w:pPr>
      <w:r>
        <w:t>Chapter 8</w:t>
      </w:r>
    </w:p>
    <w:p w:rsidR="00C067F5" w:rsidRDefault="00543337" w:rsidP="00BA5D8F">
      <w:pPr>
        <w:pStyle w:val="LLLuvunOtsikko"/>
        <w:keepNext/>
        <w:keepLines/>
      </w:pPr>
      <w:r>
        <w:t>Organisation of extinguishing and rescue operations</w:t>
      </w:r>
    </w:p>
    <w:p w:rsidR="00F554BA" w:rsidRDefault="0077505D" w:rsidP="00BA5D8F">
      <w:pPr>
        <w:pStyle w:val="LLPykala"/>
        <w:keepNext/>
        <w:keepLines/>
      </w:pPr>
      <w:r>
        <w:t>§ 40</w:t>
      </w:r>
    </w:p>
    <w:p w:rsidR="00BB66A4" w:rsidRPr="00C067F5" w:rsidRDefault="00BB66A4" w:rsidP="00BA5D8F">
      <w:pPr>
        <w:pStyle w:val="LLPykalanOtsikko"/>
        <w:keepNext/>
        <w:keepLines/>
      </w:pPr>
      <w:r>
        <w:t>Prerequisites for rescue and extinguishing work</w:t>
      </w:r>
    </w:p>
    <w:p w:rsidR="00687E17" w:rsidRDefault="00687E17" w:rsidP="00BA5D8F">
      <w:pPr>
        <w:pStyle w:val="LLKappalejako"/>
      </w:pPr>
      <w:r>
        <w:t>The prerequisites for extinguishing fires and rescuing people in a building and in its vicinity shall be taken into account in the design.</w:t>
      </w:r>
    </w:p>
    <w:p w:rsidR="00C067F5" w:rsidRPr="00C067F5" w:rsidRDefault="006A7147" w:rsidP="00BA5D8F">
      <w:pPr>
        <w:pStyle w:val="LLKappalejako"/>
      </w:pPr>
      <w:r>
        <w:t>It must be possible for fire and service rescue equipment to have adequately close access to the building (</w:t>
      </w:r>
      <w:r>
        <w:rPr>
          <w:i/>
          <w:iCs/>
        </w:rPr>
        <w:t>fire lane</w:t>
      </w:r>
      <w:r>
        <w:t>).</w:t>
      </w:r>
    </w:p>
    <w:p w:rsidR="00C067F5" w:rsidRPr="00C067F5" w:rsidRDefault="00C067F5" w:rsidP="00BA5D8F">
      <w:pPr>
        <w:pStyle w:val="LLKappalejako"/>
      </w:pPr>
      <w:r>
        <w:t>There must be access to each fire compartment of an attic for extinguishing operations. If the height of the building does not exceed 28 metres, access to the attic fire compartments from the outside shall be required.</w:t>
      </w:r>
    </w:p>
    <w:p w:rsidR="00C067F5" w:rsidRPr="00C067F5" w:rsidRDefault="00C139DC" w:rsidP="00BA5D8F">
      <w:pPr>
        <w:pStyle w:val="LLKappalejako"/>
      </w:pPr>
      <w:r>
        <w:t xml:space="preserve">Extinguishing routes shall be arranged so that basement stories can be reached from the ground level without a need to pass through the exits of the storeys. The minimum width of an </w:t>
      </w:r>
      <w:r>
        <w:lastRenderedPageBreak/>
        <w:t xml:space="preserve">extinguishing route is 900 millimetres. However, if a lift or other device for moving between levels is installed in the exit of an existing building, the minimum width of an extinguishing route shall be at least 850 millimetres. A basement that forms part of a single dwelling does not need to have a separate extinguishing route. </w:t>
      </w:r>
    </w:p>
    <w:p w:rsidR="00C067F5" w:rsidRDefault="00C067F5" w:rsidP="00BA5D8F">
      <w:pPr>
        <w:pStyle w:val="LLKappalejako"/>
      </w:pPr>
      <w:r>
        <w:t xml:space="preserve">Extinguishing routes of basement storeys must not be connected to fire- and </w:t>
      </w:r>
      <w:proofErr w:type="spellStart"/>
      <w:r>
        <w:t>smokeproof</w:t>
      </w:r>
      <w:proofErr w:type="spellEnd"/>
      <w:r>
        <w:t xml:space="preserve"> exits. Connection to a fireproof exit may be arranged via a safety lock, and to a fire-separated exit via a fire-separating door.</w:t>
      </w:r>
    </w:p>
    <w:p w:rsidR="007F7DDA" w:rsidRDefault="007F7DDA" w:rsidP="00BA5D8F">
      <w:pPr>
        <w:pStyle w:val="LLKappalejako"/>
      </w:pPr>
    </w:p>
    <w:p w:rsidR="0041792B" w:rsidRPr="00C067F5" w:rsidRDefault="00021CE1" w:rsidP="00BA5D8F">
      <w:pPr>
        <w:pStyle w:val="LLPykala"/>
        <w:keepNext/>
        <w:keepLines/>
      </w:pPr>
      <w:r>
        <w:t>§ 41</w:t>
      </w:r>
    </w:p>
    <w:p w:rsidR="00C067F5" w:rsidRPr="00C067F5" w:rsidRDefault="007F7DDA" w:rsidP="00BA5D8F">
      <w:pPr>
        <w:pStyle w:val="LLPykalanOtsikko"/>
        <w:keepNext/>
        <w:keepLines/>
      </w:pPr>
      <w:r>
        <w:t>Lift used in rescue and extinguishing work</w:t>
      </w:r>
    </w:p>
    <w:p w:rsidR="003A4B07" w:rsidRDefault="00042ECD" w:rsidP="00BA5D8F">
      <w:pPr>
        <w:pStyle w:val="LLMomentinJohdantoKappale"/>
      </w:pPr>
      <w:r>
        <w:t>A lift must be available for use in rescue and extinguishing work (</w:t>
      </w:r>
      <w:r>
        <w:rPr>
          <w:i/>
          <w:iCs/>
        </w:rPr>
        <w:t>firefighting lift</w:t>
      </w:r>
      <w:r>
        <w:t>):</w:t>
      </w:r>
    </w:p>
    <w:p w:rsidR="001C01DE" w:rsidRDefault="000E5074" w:rsidP="00BA5D8F">
      <w:pPr>
        <w:pStyle w:val="LLMomentinKohta"/>
      </w:pPr>
      <w:r>
        <w:t>1) in areas above the entrance level when the distance of the floor of the uppermost storey exceeds 38 metres from the building’s entrance level;</w:t>
      </w:r>
    </w:p>
    <w:p w:rsidR="001C01DE" w:rsidRPr="008F7119" w:rsidRDefault="000E5074" w:rsidP="00BA5D8F">
      <w:pPr>
        <w:pStyle w:val="LLMomentinKohta"/>
      </w:pPr>
      <w:r>
        <w:t>2) in areas below the entrance level when the distance of the floor of the basement storey exceeds 14 metres from the building’s entrance level and the surface area of that basement storey’s evacuation area exceeds 800 m</w:t>
      </w:r>
      <w:r>
        <w:rPr>
          <w:vertAlign w:val="superscript"/>
        </w:rPr>
        <w:t>2</w:t>
      </w:r>
      <w:r>
        <w:t>;</w:t>
      </w:r>
    </w:p>
    <w:p w:rsidR="00044559" w:rsidRDefault="001C01DE" w:rsidP="00BA5D8F">
      <w:pPr>
        <w:pStyle w:val="LLKappalejako"/>
      </w:pPr>
      <w:r>
        <w:t>The internal dimensions of the lift cage must be suitable for the conveyance of a stretcher.</w:t>
      </w:r>
    </w:p>
    <w:p w:rsidR="001C01DE" w:rsidRPr="00373564" w:rsidRDefault="001C01DE" w:rsidP="00BA5D8F">
      <w:pPr>
        <w:pStyle w:val="LLKappalejako"/>
      </w:pPr>
    </w:p>
    <w:p w:rsidR="0041792B" w:rsidRPr="00C067F5" w:rsidRDefault="00021CE1" w:rsidP="00BA5D8F">
      <w:pPr>
        <w:pStyle w:val="LLPykala"/>
        <w:keepNext/>
        <w:keepLines/>
      </w:pPr>
      <w:r>
        <w:t>§ 42</w:t>
      </w:r>
    </w:p>
    <w:p w:rsidR="00C067F5" w:rsidRPr="00C067F5" w:rsidRDefault="00C067F5" w:rsidP="00BA5D8F">
      <w:pPr>
        <w:pStyle w:val="LLPykalanOtsikko"/>
        <w:keepNext/>
        <w:keepLines/>
        <w:rPr>
          <w:sz w:val="20"/>
          <w:szCs w:val="20"/>
        </w:rPr>
      </w:pPr>
      <w:r>
        <w:t>Smoke extraction</w:t>
      </w:r>
    </w:p>
    <w:p w:rsidR="00C067F5" w:rsidRPr="00673B29" w:rsidRDefault="00AB338B" w:rsidP="00BA5D8F">
      <w:pPr>
        <w:pStyle w:val="LLKappalejako"/>
      </w:pPr>
      <w:r>
        <w:t>In order to enhance the efficiency of extinguishing and rescue operations, means shall be designed and constructed in a building for smoke extraction that is suitable for the different premises of the building.</w:t>
      </w:r>
    </w:p>
    <w:p w:rsidR="00CF71C8" w:rsidRPr="00C067F5" w:rsidRDefault="00CF71C8" w:rsidP="00BA5D8F">
      <w:pPr>
        <w:pStyle w:val="LLKappalejako"/>
      </w:pPr>
      <w:r>
        <w:t xml:space="preserve">Means must be arranged for the extraction of smoke from a fire-separated exit and a fire-separated lift shaft, and for the flow of replacement air. </w:t>
      </w:r>
    </w:p>
    <w:p w:rsidR="00647D4C" w:rsidRDefault="00647D4C" w:rsidP="00BA5D8F">
      <w:pPr>
        <w:pStyle w:val="LLKappalejako"/>
      </w:pPr>
      <w:r>
        <w:t>Means shall be provided for smoke extraction from the spaces of the basement storey, so that it will not be necessary to use fire-separated exits or fire-separated extinguishing routes for smoke extraction.</w:t>
      </w:r>
    </w:p>
    <w:p w:rsidR="00AB338B" w:rsidRDefault="00021CE1" w:rsidP="00BA5D8F">
      <w:pPr>
        <w:pStyle w:val="LLKappalejako"/>
      </w:pPr>
      <w:r>
        <w:t>If so required on justified grounds, smoke extraction shall be arranged using special measures, such as smoke vents, smoke venting windows or windows located in the upper part of the rooms and that are easy to open.</w:t>
      </w:r>
    </w:p>
    <w:p w:rsidR="003E7A65" w:rsidRDefault="003E7A65" w:rsidP="00BA5D8F">
      <w:pPr>
        <w:pStyle w:val="LLNormaali"/>
      </w:pPr>
    </w:p>
    <w:p w:rsidR="00F554BA" w:rsidRDefault="00D961A3" w:rsidP="00BA5D8F">
      <w:pPr>
        <w:pStyle w:val="LLPykala"/>
        <w:keepNext/>
        <w:keepLines/>
      </w:pPr>
      <w:r>
        <w:t>§ 43</w:t>
      </w:r>
    </w:p>
    <w:p w:rsidR="00C067F5" w:rsidRPr="00C067F5" w:rsidRDefault="00991471" w:rsidP="00BA5D8F">
      <w:pPr>
        <w:pStyle w:val="LLPykalanOtsikko"/>
        <w:keepNext/>
        <w:keepLines/>
      </w:pPr>
      <w:r>
        <w:t>Dry riser</w:t>
      </w:r>
    </w:p>
    <w:p w:rsidR="00C067F5" w:rsidRDefault="00CC5EA9" w:rsidP="00BA5D8F">
      <w:pPr>
        <w:pStyle w:val="LLMomentinJohdantoKappale"/>
      </w:pPr>
      <w:r>
        <w:t xml:space="preserve">The building shall be equipped with a suitable permanently installed dry riser intended for the transfer of water for fire-extinguishing: </w:t>
      </w:r>
    </w:p>
    <w:p w:rsidR="00FA240E" w:rsidRDefault="000E5074" w:rsidP="00BA5D8F">
      <w:pPr>
        <w:pStyle w:val="LLMomentinKohta"/>
      </w:pPr>
      <w:r>
        <w:t>1) in areas above the entrance level when the distance of the floor of the uppermost storey exceeds 24 metres from the building’s entrance level;</w:t>
      </w:r>
    </w:p>
    <w:p w:rsidR="00FA240E" w:rsidRDefault="000E5074" w:rsidP="00BA5D8F">
      <w:pPr>
        <w:pStyle w:val="LLMomentinKohta"/>
      </w:pPr>
      <w:r>
        <w:t>2) in areas below the entrance level of the building when the distance of the floor of the basement storey exceeds 14 metres from the building’s entrance level.</w:t>
      </w:r>
    </w:p>
    <w:p w:rsidR="00C067F5" w:rsidRDefault="00C067F5" w:rsidP="00BA5D8F">
      <w:pPr>
        <w:pStyle w:val="LLNormaali"/>
        <w:rPr>
          <w:lang w:eastAsia="en-US"/>
        </w:rPr>
      </w:pPr>
    </w:p>
    <w:p w:rsidR="00C067F5" w:rsidRDefault="00D961A3" w:rsidP="00BA5D8F">
      <w:pPr>
        <w:pStyle w:val="LLVoimaantuloPykala"/>
        <w:keepNext/>
        <w:keepLines/>
      </w:pPr>
      <w:r>
        <w:t>§ 44</w:t>
      </w:r>
    </w:p>
    <w:p w:rsidR="0044676E" w:rsidRPr="0044676E" w:rsidRDefault="0044676E" w:rsidP="00BA5D8F">
      <w:pPr>
        <w:pStyle w:val="LLPykalanOtsikko"/>
        <w:keepNext/>
        <w:keepLines/>
      </w:pPr>
      <w:r>
        <w:t>Entry into force</w:t>
      </w:r>
    </w:p>
    <w:p w:rsidR="004F34A6" w:rsidRDefault="005F67D4" w:rsidP="00BA5D8F">
      <w:pPr>
        <w:pStyle w:val="LLKappalejako"/>
      </w:pPr>
      <w:r>
        <w:t>This decree shal</w:t>
      </w:r>
      <w:r w:rsidR="00AD240B">
        <w:t>l enter into force on 1 January </w:t>
      </w:r>
      <w:r>
        <w:t xml:space="preserve">2018. </w:t>
      </w:r>
    </w:p>
    <w:p w:rsidR="004F34A6" w:rsidRDefault="004F34A6" w:rsidP="00BA5D8F">
      <w:pPr>
        <w:pStyle w:val="LLKappalejako"/>
      </w:pPr>
      <w:r>
        <w:t>Projects pending at the time of entry into force of this Decree shall be subject to the provisions in force at such time.</w:t>
      </w:r>
    </w:p>
    <w:p w:rsidR="00FA68E4" w:rsidRDefault="00FA68E4" w:rsidP="00BA5D8F">
      <w:pPr>
        <w:pStyle w:val="LLNormaali"/>
      </w:pPr>
    </w:p>
    <w:p w:rsidR="001E3AB4" w:rsidRDefault="006C767F" w:rsidP="00BA5D8F">
      <w:pPr>
        <w:pStyle w:val="LLPaivays"/>
      </w:pPr>
      <w:r>
        <w:t>Helsinki, 28 November 2017</w:t>
      </w:r>
    </w:p>
    <w:p w:rsidR="00FA68E4" w:rsidRDefault="00FA68E4" w:rsidP="00BA5D8F">
      <w:pPr>
        <w:pStyle w:val="LLNormaali"/>
      </w:pPr>
    </w:p>
    <w:p w:rsidR="008E76B0" w:rsidRDefault="008E76B0" w:rsidP="00BA5D8F">
      <w:pPr>
        <w:pStyle w:val="LLNormaali"/>
      </w:pPr>
    </w:p>
    <w:p w:rsidR="001E3AB4" w:rsidRDefault="001E3AB4" w:rsidP="00BA5D8F">
      <w:pPr>
        <w:pStyle w:val="LLNormaali"/>
      </w:pPr>
    </w:p>
    <w:p w:rsidR="00FA68E4" w:rsidRPr="005F5ECC" w:rsidRDefault="00D24FE4" w:rsidP="00BA5D8F">
      <w:pPr>
        <w:pStyle w:val="LLAllekirjoitus"/>
        <w:rPr>
          <w:b w:val="0"/>
          <w:sz w:val="22"/>
        </w:rPr>
      </w:pPr>
      <w:r>
        <w:rPr>
          <w:b w:val="0"/>
          <w:sz w:val="22"/>
        </w:rPr>
        <w:t xml:space="preserve">Minister for the Environment, Energy and Housing Kimmo </w:t>
      </w:r>
      <w:proofErr w:type="spellStart"/>
      <w:r>
        <w:rPr>
          <w:b w:val="0"/>
          <w:sz w:val="22"/>
        </w:rPr>
        <w:t>Tiilikainen</w:t>
      </w:r>
      <w:proofErr w:type="spellEnd"/>
    </w:p>
    <w:p w:rsidR="00FA68E4" w:rsidRPr="005F5ECC" w:rsidRDefault="00FA68E4" w:rsidP="00BA5D8F">
      <w:pPr>
        <w:pStyle w:val="LLNormaali"/>
      </w:pPr>
    </w:p>
    <w:p w:rsidR="00FA68E4" w:rsidRDefault="00FA68E4" w:rsidP="00BA5D8F">
      <w:pPr>
        <w:pStyle w:val="LLNormaali"/>
      </w:pPr>
    </w:p>
    <w:p w:rsidR="008E76B0" w:rsidRDefault="008E76B0" w:rsidP="00BA5D8F">
      <w:pPr>
        <w:pStyle w:val="LLNormaali"/>
      </w:pPr>
    </w:p>
    <w:p w:rsidR="00FA68E4" w:rsidRPr="00FA68E4" w:rsidRDefault="00DF4293" w:rsidP="00BA5D8F">
      <w:pPr>
        <w:pStyle w:val="LLVarmennus"/>
      </w:pPr>
      <w:r>
        <w:t xml:space="preserve">Chief Engineer </w:t>
      </w:r>
      <w:proofErr w:type="spellStart"/>
      <w:r>
        <w:t>Jorma</w:t>
      </w:r>
      <w:proofErr w:type="spellEnd"/>
      <w:r>
        <w:t xml:space="preserve"> </w:t>
      </w:r>
      <w:proofErr w:type="spellStart"/>
      <w:r>
        <w:t>Jantunen</w:t>
      </w:r>
      <w:proofErr w:type="spellEnd"/>
    </w:p>
    <w:sectPr w:rsidR="00FA68E4" w:rsidRPr="00FA68E4" w:rsidSect="0076591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770" w:rsidRDefault="00AE2770">
      <w:r>
        <w:separator/>
      </w:r>
    </w:p>
  </w:endnote>
  <w:endnote w:type="continuationSeparator" w:id="0">
    <w:p w:rsidR="00AE2770" w:rsidRDefault="00AE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EHAKE G+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0D" w:rsidRDefault="00573B0D"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3B0D" w:rsidRDefault="00573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0D" w:rsidRPr="00BA5D8F" w:rsidRDefault="00573B0D" w:rsidP="00BA5D8F">
    <w:pPr>
      <w:pStyle w:val="Footer"/>
      <w:jc w:val="cente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ED75F1">
      <w:rPr>
        <w:rStyle w:val="PageNumber"/>
        <w:noProof/>
        <w:sz w:val="22"/>
      </w:rPr>
      <w:t>22</w:t>
    </w:r>
    <w:r w:rsidRPr="000C5020">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0D" w:rsidRDefault="00573B0D" w:rsidP="00BA5D8F">
    <w:pPr>
      <w:rPr>
        <w:sz w:val="16"/>
        <w:szCs w:val="16"/>
      </w:rPr>
    </w:pPr>
    <w:r>
      <w:rPr>
        <w:sz w:val="16"/>
        <w:szCs w:val="16"/>
      </w:rPr>
      <w:t xml:space="preserve">Directive (EU) 2015/1535 of the European Parliament and of the Council (32015L1535); OJ L 241, 17.9.2015, p.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770" w:rsidRDefault="00AE2770">
      <w:r>
        <w:separator/>
      </w:r>
    </w:p>
  </w:footnote>
  <w:footnote w:type="continuationSeparator" w:id="0">
    <w:p w:rsidR="00AE2770" w:rsidRDefault="00AE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0D" w:rsidRDefault="00573B0D" w:rsidP="00BA5D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67F"/>
    <w:multiLevelType w:val="hybridMultilevel"/>
    <w:tmpl w:val="627A7C8C"/>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 w15:restartNumberingAfterBreak="0">
    <w:nsid w:val="06E82D4B"/>
    <w:multiLevelType w:val="hybridMultilevel"/>
    <w:tmpl w:val="ADECAC18"/>
    <w:lvl w:ilvl="0" w:tplc="C27EF74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822BD6"/>
    <w:multiLevelType w:val="hybridMultilevel"/>
    <w:tmpl w:val="F6FE0A08"/>
    <w:lvl w:ilvl="0" w:tplc="45984720">
      <w:start w:val="1"/>
      <w:numFmt w:val="decimal"/>
      <w:lvlText w:val="%1)"/>
      <w:lvlJc w:val="left"/>
      <w:pPr>
        <w:ind w:left="530" w:hanging="360"/>
      </w:pPr>
      <w:rPr>
        <w:rFonts w:hint="default"/>
        <w:i/>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 w15:restartNumberingAfterBreak="0">
    <w:nsid w:val="07E62D36"/>
    <w:multiLevelType w:val="hybridMultilevel"/>
    <w:tmpl w:val="E28E222C"/>
    <w:lvl w:ilvl="0" w:tplc="1EECB40C">
      <w:start w:val="1"/>
      <w:numFmt w:val="lowerLetter"/>
      <w:lvlText w:val="%1)"/>
      <w:lvlJc w:val="left"/>
      <w:pPr>
        <w:ind w:left="530" w:hanging="360"/>
      </w:pPr>
      <w:rPr>
        <w:rFonts w:hint="default"/>
      </w:rPr>
    </w:lvl>
    <w:lvl w:ilvl="1" w:tplc="040B0019">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4" w15:restartNumberingAfterBreak="0">
    <w:nsid w:val="116A4902"/>
    <w:multiLevelType w:val="hybridMultilevel"/>
    <w:tmpl w:val="396066D0"/>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5" w15:restartNumberingAfterBreak="0">
    <w:nsid w:val="13126001"/>
    <w:multiLevelType w:val="hybridMultilevel"/>
    <w:tmpl w:val="AA6C830C"/>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6" w15:restartNumberingAfterBreak="0">
    <w:nsid w:val="1448347A"/>
    <w:multiLevelType w:val="hybridMultilevel"/>
    <w:tmpl w:val="FBBCF04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8F098B"/>
    <w:multiLevelType w:val="hybridMultilevel"/>
    <w:tmpl w:val="9F34FBF6"/>
    <w:lvl w:ilvl="0" w:tplc="BB8EEE32">
      <w:start w:val="1"/>
      <w:numFmt w:val="low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8" w15:restartNumberingAfterBreak="0">
    <w:nsid w:val="228C1945"/>
    <w:multiLevelType w:val="hybridMultilevel"/>
    <w:tmpl w:val="67B4C1C0"/>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9" w15:restartNumberingAfterBreak="0">
    <w:nsid w:val="28D52C02"/>
    <w:multiLevelType w:val="hybridMultilevel"/>
    <w:tmpl w:val="2D08DC5C"/>
    <w:lvl w:ilvl="0" w:tplc="C27EF74E">
      <w:start w:val="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5D438D"/>
    <w:multiLevelType w:val="hybridMultilevel"/>
    <w:tmpl w:val="661C993C"/>
    <w:lvl w:ilvl="0" w:tplc="040B0011">
      <w:start w:val="1"/>
      <w:numFmt w:val="decimal"/>
      <w:lvlText w:val="%1)"/>
      <w:lvlJc w:val="left"/>
      <w:pPr>
        <w:ind w:left="530" w:hanging="360"/>
      </w:pPr>
      <w:rPr>
        <w:rFonts w:hint="default"/>
        <w:i/>
        <w:color w:val="auto"/>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1" w15:restartNumberingAfterBreak="0">
    <w:nsid w:val="2BDC5CD6"/>
    <w:multiLevelType w:val="hybridMultilevel"/>
    <w:tmpl w:val="8FAC5160"/>
    <w:lvl w:ilvl="0" w:tplc="040B0017">
      <w:start w:val="1"/>
      <w:numFmt w:val="lowerLetter"/>
      <w:lvlText w:val="%1)"/>
      <w:lvlJc w:val="left"/>
      <w:pPr>
        <w:ind w:left="530" w:hanging="360"/>
      </w:p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2" w15:restartNumberingAfterBreak="0">
    <w:nsid w:val="2CB559D4"/>
    <w:multiLevelType w:val="hybridMultilevel"/>
    <w:tmpl w:val="37E0F3D6"/>
    <w:lvl w:ilvl="0" w:tplc="C27EF74E">
      <w:start w:val="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DB66800"/>
    <w:multiLevelType w:val="hybridMultilevel"/>
    <w:tmpl w:val="3C981D44"/>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4" w15:restartNumberingAfterBreak="0">
    <w:nsid w:val="373F1B49"/>
    <w:multiLevelType w:val="hybridMultilevel"/>
    <w:tmpl w:val="7376F9FA"/>
    <w:lvl w:ilvl="0" w:tplc="BB8EEE32">
      <w:start w:val="1"/>
      <w:numFmt w:val="low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5" w15:restartNumberingAfterBreak="0">
    <w:nsid w:val="37A9087C"/>
    <w:multiLevelType w:val="hybridMultilevel"/>
    <w:tmpl w:val="445252AE"/>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38880AC5"/>
    <w:multiLevelType w:val="hybridMultilevel"/>
    <w:tmpl w:val="D00AA11C"/>
    <w:lvl w:ilvl="0" w:tplc="040B0011">
      <w:start w:val="1"/>
      <w:numFmt w:val="decimal"/>
      <w:lvlText w:val="%1)"/>
      <w:lvlJc w:val="left"/>
      <w:pPr>
        <w:ind w:left="530" w:hanging="360"/>
      </w:pPr>
      <w:rPr>
        <w:rFonts w:hint="default"/>
      </w:rPr>
    </w:lvl>
    <w:lvl w:ilvl="1" w:tplc="040B0019">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7"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8" w15:restartNumberingAfterBreak="0">
    <w:nsid w:val="44D60C80"/>
    <w:multiLevelType w:val="hybridMultilevel"/>
    <w:tmpl w:val="831097F8"/>
    <w:lvl w:ilvl="0" w:tplc="C27EF74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5C1465A"/>
    <w:multiLevelType w:val="hybridMultilevel"/>
    <w:tmpl w:val="6E427038"/>
    <w:lvl w:ilvl="0" w:tplc="B9E63C94">
      <w:start w:val="1"/>
      <w:numFmt w:val="low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0" w15:restartNumberingAfterBreak="0">
    <w:nsid w:val="46340E39"/>
    <w:multiLevelType w:val="hybridMultilevel"/>
    <w:tmpl w:val="4D60BD6E"/>
    <w:lvl w:ilvl="0" w:tplc="6C9C1328">
      <w:start w:val="1"/>
      <w:numFmt w:val="low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1" w15:restartNumberingAfterBreak="0">
    <w:nsid w:val="48744D40"/>
    <w:multiLevelType w:val="hybridMultilevel"/>
    <w:tmpl w:val="64E40A66"/>
    <w:lvl w:ilvl="0" w:tplc="173E0746">
      <w:start w:val="1"/>
      <w:numFmt w:val="low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2" w15:restartNumberingAfterBreak="0">
    <w:nsid w:val="49D952F9"/>
    <w:multiLevelType w:val="hybridMultilevel"/>
    <w:tmpl w:val="B5B4403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4" w15:restartNumberingAfterBreak="0">
    <w:nsid w:val="56C86BC1"/>
    <w:multiLevelType w:val="hybridMultilevel"/>
    <w:tmpl w:val="0D327450"/>
    <w:lvl w:ilvl="0" w:tplc="040B0011">
      <w:start w:val="1"/>
      <w:numFmt w:val="decimal"/>
      <w:lvlText w:val="%1)"/>
      <w:lvlJc w:val="left"/>
      <w:pPr>
        <w:ind w:left="530" w:hanging="360"/>
      </w:p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5" w15:restartNumberingAfterBreak="0">
    <w:nsid w:val="5D91533C"/>
    <w:multiLevelType w:val="hybridMultilevel"/>
    <w:tmpl w:val="FC62E326"/>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65C46C32"/>
    <w:multiLevelType w:val="hybridMultilevel"/>
    <w:tmpl w:val="FBBCF04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E0C0BDC"/>
    <w:multiLevelType w:val="hybridMultilevel"/>
    <w:tmpl w:val="AB1CC842"/>
    <w:lvl w:ilvl="0" w:tplc="E880F72A">
      <w:start w:val="1"/>
      <w:numFmt w:val="lowerLetter"/>
      <w:lvlText w:val="%1)"/>
      <w:lvlJc w:val="left"/>
      <w:pPr>
        <w:ind w:left="530" w:hanging="360"/>
      </w:pPr>
      <w:rPr>
        <w:rFonts w:hint="default"/>
        <w:i/>
        <w:color w:val="auto"/>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9" w15:restartNumberingAfterBreak="0">
    <w:nsid w:val="739972A0"/>
    <w:multiLevelType w:val="hybridMultilevel"/>
    <w:tmpl w:val="7B8ABFCC"/>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0" w15:restartNumberingAfterBreak="0">
    <w:nsid w:val="7D86488A"/>
    <w:multiLevelType w:val="hybridMultilevel"/>
    <w:tmpl w:val="4FAE4E8E"/>
    <w:lvl w:ilvl="0" w:tplc="040B0011">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1"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23"/>
  </w:num>
  <w:num w:numId="3">
    <w:abstractNumId w:val="17"/>
  </w:num>
  <w:num w:numId="4">
    <w:abstractNumId w:val="31"/>
  </w:num>
  <w:num w:numId="5">
    <w:abstractNumId w:val="19"/>
  </w:num>
  <w:num w:numId="6">
    <w:abstractNumId w:val="28"/>
  </w:num>
  <w:num w:numId="7">
    <w:abstractNumId w:val="14"/>
  </w:num>
  <w:num w:numId="8">
    <w:abstractNumId w:val="20"/>
  </w:num>
  <w:num w:numId="9">
    <w:abstractNumId w:val="3"/>
  </w:num>
  <w:num w:numId="10">
    <w:abstractNumId w:val="2"/>
  </w:num>
  <w:num w:numId="11">
    <w:abstractNumId w:val="21"/>
  </w:num>
  <w:num w:numId="12">
    <w:abstractNumId w:val="7"/>
  </w:num>
  <w:num w:numId="13">
    <w:abstractNumId w:val="11"/>
  </w:num>
  <w:num w:numId="14">
    <w:abstractNumId w:val="18"/>
  </w:num>
  <w:num w:numId="15">
    <w:abstractNumId w:val="1"/>
  </w:num>
  <w:num w:numId="16">
    <w:abstractNumId w:val="12"/>
  </w:num>
  <w:num w:numId="17">
    <w:abstractNumId w:val="22"/>
  </w:num>
  <w:num w:numId="18">
    <w:abstractNumId w:val="15"/>
  </w:num>
  <w:num w:numId="19">
    <w:abstractNumId w:val="0"/>
  </w:num>
  <w:num w:numId="20">
    <w:abstractNumId w:val="4"/>
  </w:num>
  <w:num w:numId="21">
    <w:abstractNumId w:val="30"/>
  </w:num>
  <w:num w:numId="22">
    <w:abstractNumId w:val="8"/>
  </w:num>
  <w:num w:numId="23">
    <w:abstractNumId w:val="9"/>
  </w:num>
  <w:num w:numId="24">
    <w:abstractNumId w:val="13"/>
  </w:num>
  <w:num w:numId="25">
    <w:abstractNumId w:val="16"/>
  </w:num>
  <w:num w:numId="26">
    <w:abstractNumId w:val="24"/>
  </w:num>
  <w:num w:numId="27">
    <w:abstractNumId w:val="29"/>
  </w:num>
  <w:num w:numId="28">
    <w:abstractNumId w:val="5"/>
  </w:num>
  <w:num w:numId="29">
    <w:abstractNumId w:val="10"/>
  </w:num>
  <w:num w:numId="30">
    <w:abstractNumId w:val="25"/>
  </w:num>
  <w:num w:numId="31">
    <w:abstractNumId w:val="27"/>
  </w:num>
  <w:num w:numId="3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i-FI" w:vendorID="22"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F5"/>
    <w:rsid w:val="000001E1"/>
    <w:rsid w:val="000005B9"/>
    <w:rsid w:val="000009A6"/>
    <w:rsid w:val="00000B13"/>
    <w:rsid w:val="00000CAD"/>
    <w:rsid w:val="00000D79"/>
    <w:rsid w:val="00001C65"/>
    <w:rsid w:val="00001F64"/>
    <w:rsid w:val="000026A6"/>
    <w:rsid w:val="000027A7"/>
    <w:rsid w:val="00005736"/>
    <w:rsid w:val="00006C4A"/>
    <w:rsid w:val="00007C03"/>
    <w:rsid w:val="00007EA2"/>
    <w:rsid w:val="00010C21"/>
    <w:rsid w:val="00010C9A"/>
    <w:rsid w:val="00011DE1"/>
    <w:rsid w:val="00012A68"/>
    <w:rsid w:val="00012B95"/>
    <w:rsid w:val="000131D0"/>
    <w:rsid w:val="00013BEF"/>
    <w:rsid w:val="00014040"/>
    <w:rsid w:val="000141A5"/>
    <w:rsid w:val="0001433B"/>
    <w:rsid w:val="0001582F"/>
    <w:rsid w:val="00015D45"/>
    <w:rsid w:val="00016156"/>
    <w:rsid w:val="000166D0"/>
    <w:rsid w:val="0001696B"/>
    <w:rsid w:val="00016AD2"/>
    <w:rsid w:val="00017270"/>
    <w:rsid w:val="000202BC"/>
    <w:rsid w:val="000208A6"/>
    <w:rsid w:val="0002134B"/>
    <w:rsid w:val="0002194F"/>
    <w:rsid w:val="00021967"/>
    <w:rsid w:val="00021CE1"/>
    <w:rsid w:val="00022011"/>
    <w:rsid w:val="0002211C"/>
    <w:rsid w:val="00022392"/>
    <w:rsid w:val="00022C68"/>
    <w:rsid w:val="00023201"/>
    <w:rsid w:val="000232CC"/>
    <w:rsid w:val="00024B6D"/>
    <w:rsid w:val="00024D14"/>
    <w:rsid w:val="00025223"/>
    <w:rsid w:val="00025FB4"/>
    <w:rsid w:val="000263C8"/>
    <w:rsid w:val="00030044"/>
    <w:rsid w:val="000312C1"/>
    <w:rsid w:val="00031458"/>
    <w:rsid w:val="0003265F"/>
    <w:rsid w:val="000329A3"/>
    <w:rsid w:val="000329D4"/>
    <w:rsid w:val="000333C4"/>
    <w:rsid w:val="00033530"/>
    <w:rsid w:val="0003393F"/>
    <w:rsid w:val="00033950"/>
    <w:rsid w:val="00033FB9"/>
    <w:rsid w:val="00034129"/>
    <w:rsid w:val="000347E0"/>
    <w:rsid w:val="00034B95"/>
    <w:rsid w:val="00035AFA"/>
    <w:rsid w:val="0003652F"/>
    <w:rsid w:val="00036707"/>
    <w:rsid w:val="000370C8"/>
    <w:rsid w:val="00037760"/>
    <w:rsid w:val="000379C4"/>
    <w:rsid w:val="000408FA"/>
    <w:rsid w:val="00040BE9"/>
    <w:rsid w:val="00040D23"/>
    <w:rsid w:val="00041AF6"/>
    <w:rsid w:val="00041D97"/>
    <w:rsid w:val="00042740"/>
    <w:rsid w:val="00042ECD"/>
    <w:rsid w:val="000433FA"/>
    <w:rsid w:val="00043430"/>
    <w:rsid w:val="00043723"/>
    <w:rsid w:val="00044559"/>
    <w:rsid w:val="0004579D"/>
    <w:rsid w:val="0004781C"/>
    <w:rsid w:val="00047B66"/>
    <w:rsid w:val="00047C3B"/>
    <w:rsid w:val="00047E1B"/>
    <w:rsid w:val="000502E9"/>
    <w:rsid w:val="00050C95"/>
    <w:rsid w:val="00051856"/>
    <w:rsid w:val="00051E5C"/>
    <w:rsid w:val="00052023"/>
    <w:rsid w:val="00052549"/>
    <w:rsid w:val="00052E56"/>
    <w:rsid w:val="00053000"/>
    <w:rsid w:val="000537C2"/>
    <w:rsid w:val="00053A66"/>
    <w:rsid w:val="00053AF4"/>
    <w:rsid w:val="000543D1"/>
    <w:rsid w:val="000557F2"/>
    <w:rsid w:val="00056C4F"/>
    <w:rsid w:val="0006007A"/>
    <w:rsid w:val="000605F8"/>
    <w:rsid w:val="000608D6"/>
    <w:rsid w:val="00060918"/>
    <w:rsid w:val="00061325"/>
    <w:rsid w:val="000614BC"/>
    <w:rsid w:val="00061565"/>
    <w:rsid w:val="00061FE7"/>
    <w:rsid w:val="00062A38"/>
    <w:rsid w:val="00063D54"/>
    <w:rsid w:val="00063DCC"/>
    <w:rsid w:val="00064576"/>
    <w:rsid w:val="000649C3"/>
    <w:rsid w:val="00064A3C"/>
    <w:rsid w:val="000658B2"/>
    <w:rsid w:val="00065DEC"/>
    <w:rsid w:val="00065F02"/>
    <w:rsid w:val="000663C5"/>
    <w:rsid w:val="00066538"/>
    <w:rsid w:val="00066812"/>
    <w:rsid w:val="00066DC3"/>
    <w:rsid w:val="000677E9"/>
    <w:rsid w:val="00070283"/>
    <w:rsid w:val="00070B45"/>
    <w:rsid w:val="000710CB"/>
    <w:rsid w:val="00071866"/>
    <w:rsid w:val="00071E15"/>
    <w:rsid w:val="00072237"/>
    <w:rsid w:val="000722C4"/>
    <w:rsid w:val="000722D7"/>
    <w:rsid w:val="00074847"/>
    <w:rsid w:val="0007545A"/>
    <w:rsid w:val="00075531"/>
    <w:rsid w:val="00075744"/>
    <w:rsid w:val="000757C6"/>
    <w:rsid w:val="00075ADB"/>
    <w:rsid w:val="000766AB"/>
    <w:rsid w:val="000768F3"/>
    <w:rsid w:val="000769BB"/>
    <w:rsid w:val="000776AE"/>
    <w:rsid w:val="00077867"/>
    <w:rsid w:val="00077D48"/>
    <w:rsid w:val="00080BE8"/>
    <w:rsid w:val="00080D3B"/>
    <w:rsid w:val="000811EC"/>
    <w:rsid w:val="00081455"/>
    <w:rsid w:val="00081C03"/>
    <w:rsid w:val="000827D5"/>
    <w:rsid w:val="00083D21"/>
    <w:rsid w:val="00083E71"/>
    <w:rsid w:val="00084034"/>
    <w:rsid w:val="00084556"/>
    <w:rsid w:val="000845AF"/>
    <w:rsid w:val="00084D5C"/>
    <w:rsid w:val="00084E25"/>
    <w:rsid w:val="00085452"/>
    <w:rsid w:val="000855C1"/>
    <w:rsid w:val="00085A5F"/>
    <w:rsid w:val="00086176"/>
    <w:rsid w:val="00086AC7"/>
    <w:rsid w:val="00086B41"/>
    <w:rsid w:val="00086D51"/>
    <w:rsid w:val="00086E44"/>
    <w:rsid w:val="00091215"/>
    <w:rsid w:val="00091BB5"/>
    <w:rsid w:val="00091E5B"/>
    <w:rsid w:val="0009275E"/>
    <w:rsid w:val="00092F30"/>
    <w:rsid w:val="00094887"/>
    <w:rsid w:val="00094938"/>
    <w:rsid w:val="00094C32"/>
    <w:rsid w:val="000968AF"/>
    <w:rsid w:val="00097836"/>
    <w:rsid w:val="00097F8C"/>
    <w:rsid w:val="000A0074"/>
    <w:rsid w:val="000A11C9"/>
    <w:rsid w:val="000A217C"/>
    <w:rsid w:val="000A23C8"/>
    <w:rsid w:val="000A2C2D"/>
    <w:rsid w:val="000A3181"/>
    <w:rsid w:val="000A48BD"/>
    <w:rsid w:val="000A4CC1"/>
    <w:rsid w:val="000A55E5"/>
    <w:rsid w:val="000A5988"/>
    <w:rsid w:val="000A67CA"/>
    <w:rsid w:val="000A6C3E"/>
    <w:rsid w:val="000A7212"/>
    <w:rsid w:val="000A7304"/>
    <w:rsid w:val="000A75CB"/>
    <w:rsid w:val="000B0272"/>
    <w:rsid w:val="000B0F5F"/>
    <w:rsid w:val="000B181B"/>
    <w:rsid w:val="000B2410"/>
    <w:rsid w:val="000B29FE"/>
    <w:rsid w:val="000B33CA"/>
    <w:rsid w:val="000B3570"/>
    <w:rsid w:val="000B43F5"/>
    <w:rsid w:val="000B63C1"/>
    <w:rsid w:val="000B78D9"/>
    <w:rsid w:val="000B7C38"/>
    <w:rsid w:val="000C08D2"/>
    <w:rsid w:val="000C09C3"/>
    <w:rsid w:val="000C0BDD"/>
    <w:rsid w:val="000C0C43"/>
    <w:rsid w:val="000C13BA"/>
    <w:rsid w:val="000C15D4"/>
    <w:rsid w:val="000C1725"/>
    <w:rsid w:val="000C1FA8"/>
    <w:rsid w:val="000C2128"/>
    <w:rsid w:val="000C240B"/>
    <w:rsid w:val="000C3A8E"/>
    <w:rsid w:val="000C41FE"/>
    <w:rsid w:val="000C4809"/>
    <w:rsid w:val="000C5020"/>
    <w:rsid w:val="000C53F1"/>
    <w:rsid w:val="000C561C"/>
    <w:rsid w:val="000C73EF"/>
    <w:rsid w:val="000C7B09"/>
    <w:rsid w:val="000D029B"/>
    <w:rsid w:val="000D07D7"/>
    <w:rsid w:val="000D081B"/>
    <w:rsid w:val="000D0AA3"/>
    <w:rsid w:val="000D1D74"/>
    <w:rsid w:val="000D2568"/>
    <w:rsid w:val="000D25EE"/>
    <w:rsid w:val="000D2E9D"/>
    <w:rsid w:val="000D3443"/>
    <w:rsid w:val="000D425F"/>
    <w:rsid w:val="000D42A8"/>
    <w:rsid w:val="000D4882"/>
    <w:rsid w:val="000D5454"/>
    <w:rsid w:val="000D550A"/>
    <w:rsid w:val="000D56F4"/>
    <w:rsid w:val="000D6D35"/>
    <w:rsid w:val="000D6E95"/>
    <w:rsid w:val="000D7493"/>
    <w:rsid w:val="000E093E"/>
    <w:rsid w:val="000E0ABB"/>
    <w:rsid w:val="000E0B7D"/>
    <w:rsid w:val="000E1BB8"/>
    <w:rsid w:val="000E22E2"/>
    <w:rsid w:val="000E248D"/>
    <w:rsid w:val="000E24A2"/>
    <w:rsid w:val="000E2BF4"/>
    <w:rsid w:val="000E3D85"/>
    <w:rsid w:val="000E4393"/>
    <w:rsid w:val="000E446C"/>
    <w:rsid w:val="000E5074"/>
    <w:rsid w:val="000E5572"/>
    <w:rsid w:val="000E56C3"/>
    <w:rsid w:val="000E6B55"/>
    <w:rsid w:val="000E7C3C"/>
    <w:rsid w:val="000E7F1C"/>
    <w:rsid w:val="000F02E2"/>
    <w:rsid w:val="000F06B2"/>
    <w:rsid w:val="000F1313"/>
    <w:rsid w:val="000F1A50"/>
    <w:rsid w:val="000F1AE5"/>
    <w:rsid w:val="000F1F95"/>
    <w:rsid w:val="000F3990"/>
    <w:rsid w:val="000F3ADB"/>
    <w:rsid w:val="000F3FDB"/>
    <w:rsid w:val="000F5A45"/>
    <w:rsid w:val="000F5CA1"/>
    <w:rsid w:val="000F5F7F"/>
    <w:rsid w:val="000F61DC"/>
    <w:rsid w:val="000F6549"/>
    <w:rsid w:val="000F66A0"/>
    <w:rsid w:val="000F6DC9"/>
    <w:rsid w:val="000F6DE6"/>
    <w:rsid w:val="000F6E57"/>
    <w:rsid w:val="000F6F55"/>
    <w:rsid w:val="000F70C7"/>
    <w:rsid w:val="000F71FD"/>
    <w:rsid w:val="000F7E73"/>
    <w:rsid w:val="001008D5"/>
    <w:rsid w:val="00100EB7"/>
    <w:rsid w:val="0010183F"/>
    <w:rsid w:val="00102767"/>
    <w:rsid w:val="00103ACA"/>
    <w:rsid w:val="00103C5F"/>
    <w:rsid w:val="00104463"/>
    <w:rsid w:val="001044A0"/>
    <w:rsid w:val="00104F54"/>
    <w:rsid w:val="00105BAA"/>
    <w:rsid w:val="00105D81"/>
    <w:rsid w:val="00105E1C"/>
    <w:rsid w:val="001063A9"/>
    <w:rsid w:val="00106B76"/>
    <w:rsid w:val="00106FD6"/>
    <w:rsid w:val="00107819"/>
    <w:rsid w:val="00107C32"/>
    <w:rsid w:val="00107DE8"/>
    <w:rsid w:val="001109FD"/>
    <w:rsid w:val="0011169E"/>
    <w:rsid w:val="00113228"/>
    <w:rsid w:val="00113CCD"/>
    <w:rsid w:val="00113D42"/>
    <w:rsid w:val="00113DC6"/>
    <w:rsid w:val="00113FEF"/>
    <w:rsid w:val="0011471D"/>
    <w:rsid w:val="00114D89"/>
    <w:rsid w:val="00115EC6"/>
    <w:rsid w:val="0011633A"/>
    <w:rsid w:val="0011693E"/>
    <w:rsid w:val="00116A53"/>
    <w:rsid w:val="00117075"/>
    <w:rsid w:val="00117C3F"/>
    <w:rsid w:val="00120A6F"/>
    <w:rsid w:val="00121A6B"/>
    <w:rsid w:val="00121E3B"/>
    <w:rsid w:val="00121EDF"/>
    <w:rsid w:val="00122170"/>
    <w:rsid w:val="001231AB"/>
    <w:rsid w:val="001232B7"/>
    <w:rsid w:val="0012338A"/>
    <w:rsid w:val="001233D0"/>
    <w:rsid w:val="00124729"/>
    <w:rsid w:val="0012475C"/>
    <w:rsid w:val="00124D02"/>
    <w:rsid w:val="001250A9"/>
    <w:rsid w:val="00125633"/>
    <w:rsid w:val="00126718"/>
    <w:rsid w:val="001273E8"/>
    <w:rsid w:val="00127D8D"/>
    <w:rsid w:val="00130354"/>
    <w:rsid w:val="001305A0"/>
    <w:rsid w:val="001310B9"/>
    <w:rsid w:val="001315CD"/>
    <w:rsid w:val="00132F7D"/>
    <w:rsid w:val="001332D1"/>
    <w:rsid w:val="00133E9E"/>
    <w:rsid w:val="0013430E"/>
    <w:rsid w:val="00134842"/>
    <w:rsid w:val="00134BE0"/>
    <w:rsid w:val="001354FA"/>
    <w:rsid w:val="0013589F"/>
    <w:rsid w:val="00136917"/>
    <w:rsid w:val="001371F5"/>
    <w:rsid w:val="0014021A"/>
    <w:rsid w:val="00140A17"/>
    <w:rsid w:val="001421FF"/>
    <w:rsid w:val="0014293A"/>
    <w:rsid w:val="00143B75"/>
    <w:rsid w:val="0014464E"/>
    <w:rsid w:val="00144CF2"/>
    <w:rsid w:val="00144DA5"/>
    <w:rsid w:val="00144E3E"/>
    <w:rsid w:val="00144F3B"/>
    <w:rsid w:val="00145068"/>
    <w:rsid w:val="0014540F"/>
    <w:rsid w:val="0014567F"/>
    <w:rsid w:val="00145B09"/>
    <w:rsid w:val="001460D2"/>
    <w:rsid w:val="0014651A"/>
    <w:rsid w:val="001465B4"/>
    <w:rsid w:val="0014668F"/>
    <w:rsid w:val="00147E48"/>
    <w:rsid w:val="0015011A"/>
    <w:rsid w:val="00151405"/>
    <w:rsid w:val="00151577"/>
    <w:rsid w:val="001516E3"/>
    <w:rsid w:val="00151D0F"/>
    <w:rsid w:val="00153453"/>
    <w:rsid w:val="001534DC"/>
    <w:rsid w:val="00153520"/>
    <w:rsid w:val="00153F76"/>
    <w:rsid w:val="001550DF"/>
    <w:rsid w:val="00156B10"/>
    <w:rsid w:val="00157132"/>
    <w:rsid w:val="001576E6"/>
    <w:rsid w:val="00160213"/>
    <w:rsid w:val="0016030C"/>
    <w:rsid w:val="00160677"/>
    <w:rsid w:val="001611CF"/>
    <w:rsid w:val="001616C9"/>
    <w:rsid w:val="001619B4"/>
    <w:rsid w:val="00161A08"/>
    <w:rsid w:val="001628A5"/>
    <w:rsid w:val="00163266"/>
    <w:rsid w:val="0016392A"/>
    <w:rsid w:val="00163EBD"/>
    <w:rsid w:val="001641CF"/>
    <w:rsid w:val="0016461A"/>
    <w:rsid w:val="00164792"/>
    <w:rsid w:val="00164BDB"/>
    <w:rsid w:val="00165B62"/>
    <w:rsid w:val="001661FD"/>
    <w:rsid w:val="00166E9A"/>
    <w:rsid w:val="00167060"/>
    <w:rsid w:val="0016749D"/>
    <w:rsid w:val="00170B59"/>
    <w:rsid w:val="00170B5F"/>
    <w:rsid w:val="00171A3F"/>
    <w:rsid w:val="00171AEB"/>
    <w:rsid w:val="00172F9D"/>
    <w:rsid w:val="0017312A"/>
    <w:rsid w:val="00173715"/>
    <w:rsid w:val="001737ED"/>
    <w:rsid w:val="001739E3"/>
    <w:rsid w:val="00173F89"/>
    <w:rsid w:val="00174590"/>
    <w:rsid w:val="00174FCA"/>
    <w:rsid w:val="00175AD6"/>
    <w:rsid w:val="001760CA"/>
    <w:rsid w:val="001761B9"/>
    <w:rsid w:val="00176FC3"/>
    <w:rsid w:val="00177976"/>
    <w:rsid w:val="00177C73"/>
    <w:rsid w:val="001803FC"/>
    <w:rsid w:val="001809D8"/>
    <w:rsid w:val="00180AA0"/>
    <w:rsid w:val="0018124D"/>
    <w:rsid w:val="00181A20"/>
    <w:rsid w:val="00182B60"/>
    <w:rsid w:val="00183650"/>
    <w:rsid w:val="00183CED"/>
    <w:rsid w:val="001848D3"/>
    <w:rsid w:val="00185393"/>
    <w:rsid w:val="00185F2E"/>
    <w:rsid w:val="00186733"/>
    <w:rsid w:val="00186987"/>
    <w:rsid w:val="001910AF"/>
    <w:rsid w:val="0019152A"/>
    <w:rsid w:val="0019244A"/>
    <w:rsid w:val="00192C8F"/>
    <w:rsid w:val="00192E00"/>
    <w:rsid w:val="00193266"/>
    <w:rsid w:val="00193D08"/>
    <w:rsid w:val="001942C3"/>
    <w:rsid w:val="00194C28"/>
    <w:rsid w:val="00194E33"/>
    <w:rsid w:val="00194FE2"/>
    <w:rsid w:val="00195E2B"/>
    <w:rsid w:val="00196617"/>
    <w:rsid w:val="00196641"/>
    <w:rsid w:val="001976BF"/>
    <w:rsid w:val="00197B82"/>
    <w:rsid w:val="00197F54"/>
    <w:rsid w:val="001A0813"/>
    <w:rsid w:val="001A119D"/>
    <w:rsid w:val="001A15F0"/>
    <w:rsid w:val="001A19A8"/>
    <w:rsid w:val="001A1BE1"/>
    <w:rsid w:val="001A20EA"/>
    <w:rsid w:val="001A2377"/>
    <w:rsid w:val="001A24C2"/>
    <w:rsid w:val="001A2585"/>
    <w:rsid w:val="001A289B"/>
    <w:rsid w:val="001A2BE8"/>
    <w:rsid w:val="001A2C87"/>
    <w:rsid w:val="001A3E6A"/>
    <w:rsid w:val="001A3F06"/>
    <w:rsid w:val="001A4688"/>
    <w:rsid w:val="001A4807"/>
    <w:rsid w:val="001A559E"/>
    <w:rsid w:val="001A5FE9"/>
    <w:rsid w:val="001A6BB6"/>
    <w:rsid w:val="001A6ED4"/>
    <w:rsid w:val="001A703D"/>
    <w:rsid w:val="001A7095"/>
    <w:rsid w:val="001A7E89"/>
    <w:rsid w:val="001B0461"/>
    <w:rsid w:val="001B0AFE"/>
    <w:rsid w:val="001B0BFD"/>
    <w:rsid w:val="001B0E89"/>
    <w:rsid w:val="001B0EAA"/>
    <w:rsid w:val="001B149B"/>
    <w:rsid w:val="001B1D4B"/>
    <w:rsid w:val="001B1E24"/>
    <w:rsid w:val="001B20A6"/>
    <w:rsid w:val="001B225D"/>
    <w:rsid w:val="001B27F1"/>
    <w:rsid w:val="001B3072"/>
    <w:rsid w:val="001B3C37"/>
    <w:rsid w:val="001B3F37"/>
    <w:rsid w:val="001B4438"/>
    <w:rsid w:val="001B4800"/>
    <w:rsid w:val="001B5202"/>
    <w:rsid w:val="001B537E"/>
    <w:rsid w:val="001B5A9F"/>
    <w:rsid w:val="001B5E85"/>
    <w:rsid w:val="001B5F38"/>
    <w:rsid w:val="001B5F98"/>
    <w:rsid w:val="001B67C7"/>
    <w:rsid w:val="001B6A0A"/>
    <w:rsid w:val="001B6BBA"/>
    <w:rsid w:val="001B7A87"/>
    <w:rsid w:val="001C006C"/>
    <w:rsid w:val="001C01DE"/>
    <w:rsid w:val="001C2225"/>
    <w:rsid w:val="001C2301"/>
    <w:rsid w:val="001C322D"/>
    <w:rsid w:val="001C35EE"/>
    <w:rsid w:val="001C38D4"/>
    <w:rsid w:val="001C3DF3"/>
    <w:rsid w:val="001C428A"/>
    <w:rsid w:val="001C4F5E"/>
    <w:rsid w:val="001C5331"/>
    <w:rsid w:val="001C551C"/>
    <w:rsid w:val="001C5758"/>
    <w:rsid w:val="001C6A1D"/>
    <w:rsid w:val="001C6D31"/>
    <w:rsid w:val="001C77EA"/>
    <w:rsid w:val="001D0462"/>
    <w:rsid w:val="001D066D"/>
    <w:rsid w:val="001D09B0"/>
    <w:rsid w:val="001D1844"/>
    <w:rsid w:val="001D27D4"/>
    <w:rsid w:val="001D2BA4"/>
    <w:rsid w:val="001D333D"/>
    <w:rsid w:val="001D356E"/>
    <w:rsid w:val="001D3BA5"/>
    <w:rsid w:val="001D3DF2"/>
    <w:rsid w:val="001D5BA3"/>
    <w:rsid w:val="001D5FEA"/>
    <w:rsid w:val="001D74D6"/>
    <w:rsid w:val="001D785B"/>
    <w:rsid w:val="001D7B78"/>
    <w:rsid w:val="001D7C93"/>
    <w:rsid w:val="001E07D9"/>
    <w:rsid w:val="001E0895"/>
    <w:rsid w:val="001E0C96"/>
    <w:rsid w:val="001E2815"/>
    <w:rsid w:val="001E3303"/>
    <w:rsid w:val="001E3AB4"/>
    <w:rsid w:val="001E4494"/>
    <w:rsid w:val="001E45FF"/>
    <w:rsid w:val="001E4669"/>
    <w:rsid w:val="001E5138"/>
    <w:rsid w:val="001E6395"/>
    <w:rsid w:val="001E6782"/>
    <w:rsid w:val="001E6CCB"/>
    <w:rsid w:val="001E702F"/>
    <w:rsid w:val="001E72F6"/>
    <w:rsid w:val="001F04BD"/>
    <w:rsid w:val="001F0934"/>
    <w:rsid w:val="001F0D39"/>
    <w:rsid w:val="001F121F"/>
    <w:rsid w:val="001F13C9"/>
    <w:rsid w:val="001F19DB"/>
    <w:rsid w:val="001F203C"/>
    <w:rsid w:val="001F3775"/>
    <w:rsid w:val="001F600E"/>
    <w:rsid w:val="001F62E0"/>
    <w:rsid w:val="001F6A79"/>
    <w:rsid w:val="001F6E1A"/>
    <w:rsid w:val="001F7A9D"/>
    <w:rsid w:val="002013EA"/>
    <w:rsid w:val="002015C3"/>
    <w:rsid w:val="00202D5A"/>
    <w:rsid w:val="00203617"/>
    <w:rsid w:val="00203AF0"/>
    <w:rsid w:val="002042DB"/>
    <w:rsid w:val="002049A0"/>
    <w:rsid w:val="00204E49"/>
    <w:rsid w:val="002054BC"/>
    <w:rsid w:val="00205769"/>
    <w:rsid w:val="00205F1C"/>
    <w:rsid w:val="00206225"/>
    <w:rsid w:val="002070FC"/>
    <w:rsid w:val="00207669"/>
    <w:rsid w:val="00207980"/>
    <w:rsid w:val="002100BA"/>
    <w:rsid w:val="00210B0A"/>
    <w:rsid w:val="00211D9B"/>
    <w:rsid w:val="00212319"/>
    <w:rsid w:val="002128EF"/>
    <w:rsid w:val="00213078"/>
    <w:rsid w:val="002133C2"/>
    <w:rsid w:val="00213444"/>
    <w:rsid w:val="002134B1"/>
    <w:rsid w:val="0021389B"/>
    <w:rsid w:val="00214F6B"/>
    <w:rsid w:val="002160AD"/>
    <w:rsid w:val="00216BF7"/>
    <w:rsid w:val="00216F59"/>
    <w:rsid w:val="00217642"/>
    <w:rsid w:val="00217746"/>
    <w:rsid w:val="0021781C"/>
    <w:rsid w:val="0022066B"/>
    <w:rsid w:val="00220C7D"/>
    <w:rsid w:val="00221220"/>
    <w:rsid w:val="002212AF"/>
    <w:rsid w:val="00221D32"/>
    <w:rsid w:val="00222122"/>
    <w:rsid w:val="002230F2"/>
    <w:rsid w:val="002233F1"/>
    <w:rsid w:val="00223FC3"/>
    <w:rsid w:val="0022452E"/>
    <w:rsid w:val="00224FC9"/>
    <w:rsid w:val="00225DDD"/>
    <w:rsid w:val="00226147"/>
    <w:rsid w:val="00226ADF"/>
    <w:rsid w:val="00226EBE"/>
    <w:rsid w:val="00227AEE"/>
    <w:rsid w:val="00227BA9"/>
    <w:rsid w:val="002305CB"/>
    <w:rsid w:val="002307C0"/>
    <w:rsid w:val="00230D7E"/>
    <w:rsid w:val="002321FB"/>
    <w:rsid w:val="00232273"/>
    <w:rsid w:val="002328E6"/>
    <w:rsid w:val="00232BC3"/>
    <w:rsid w:val="00232CD0"/>
    <w:rsid w:val="00232CF3"/>
    <w:rsid w:val="00232E8B"/>
    <w:rsid w:val="00233151"/>
    <w:rsid w:val="00233283"/>
    <w:rsid w:val="002332E2"/>
    <w:rsid w:val="00233965"/>
    <w:rsid w:val="002339A9"/>
    <w:rsid w:val="002344FD"/>
    <w:rsid w:val="002349BC"/>
    <w:rsid w:val="00236F17"/>
    <w:rsid w:val="00237AC2"/>
    <w:rsid w:val="002405FD"/>
    <w:rsid w:val="00240E19"/>
    <w:rsid w:val="00241124"/>
    <w:rsid w:val="0024140D"/>
    <w:rsid w:val="00241476"/>
    <w:rsid w:val="00241C68"/>
    <w:rsid w:val="00241EBC"/>
    <w:rsid w:val="00242B12"/>
    <w:rsid w:val="002435C5"/>
    <w:rsid w:val="00243822"/>
    <w:rsid w:val="00243CE7"/>
    <w:rsid w:val="002445F2"/>
    <w:rsid w:val="002446DA"/>
    <w:rsid w:val="00244A7D"/>
    <w:rsid w:val="00244AAF"/>
    <w:rsid w:val="00244B73"/>
    <w:rsid w:val="00245257"/>
    <w:rsid w:val="00245804"/>
    <w:rsid w:val="00245AEA"/>
    <w:rsid w:val="0024634E"/>
    <w:rsid w:val="0024710C"/>
    <w:rsid w:val="002478C5"/>
    <w:rsid w:val="002478DC"/>
    <w:rsid w:val="00247B38"/>
    <w:rsid w:val="00247D0A"/>
    <w:rsid w:val="002502FA"/>
    <w:rsid w:val="002505A5"/>
    <w:rsid w:val="00251092"/>
    <w:rsid w:val="002519A0"/>
    <w:rsid w:val="0025236F"/>
    <w:rsid w:val="002523B2"/>
    <w:rsid w:val="00252C30"/>
    <w:rsid w:val="00252C37"/>
    <w:rsid w:val="00253030"/>
    <w:rsid w:val="00253ED4"/>
    <w:rsid w:val="00253FF2"/>
    <w:rsid w:val="0025403E"/>
    <w:rsid w:val="00254263"/>
    <w:rsid w:val="00254B1E"/>
    <w:rsid w:val="00255C8C"/>
    <w:rsid w:val="002568F3"/>
    <w:rsid w:val="00256E18"/>
    <w:rsid w:val="00256FB7"/>
    <w:rsid w:val="0026004E"/>
    <w:rsid w:val="002600EF"/>
    <w:rsid w:val="00260335"/>
    <w:rsid w:val="0026041C"/>
    <w:rsid w:val="00260819"/>
    <w:rsid w:val="00260ED8"/>
    <w:rsid w:val="00261B3D"/>
    <w:rsid w:val="00261F6E"/>
    <w:rsid w:val="00262E57"/>
    <w:rsid w:val="00263506"/>
    <w:rsid w:val="002637F9"/>
    <w:rsid w:val="00263832"/>
    <w:rsid w:val="00263868"/>
    <w:rsid w:val="002640C3"/>
    <w:rsid w:val="002641A6"/>
    <w:rsid w:val="0026421A"/>
    <w:rsid w:val="0026443B"/>
    <w:rsid w:val="00264939"/>
    <w:rsid w:val="002649F5"/>
    <w:rsid w:val="00264AC3"/>
    <w:rsid w:val="002656F0"/>
    <w:rsid w:val="00265DC5"/>
    <w:rsid w:val="00266690"/>
    <w:rsid w:val="00266DFC"/>
    <w:rsid w:val="002722FB"/>
    <w:rsid w:val="0027232B"/>
    <w:rsid w:val="00272D35"/>
    <w:rsid w:val="00273411"/>
    <w:rsid w:val="00273F65"/>
    <w:rsid w:val="00275707"/>
    <w:rsid w:val="002763F5"/>
    <w:rsid w:val="0027666C"/>
    <w:rsid w:val="002767A8"/>
    <w:rsid w:val="0027698E"/>
    <w:rsid w:val="00276C0A"/>
    <w:rsid w:val="002771CA"/>
    <w:rsid w:val="00277E44"/>
    <w:rsid w:val="002801D2"/>
    <w:rsid w:val="002802D0"/>
    <w:rsid w:val="0028055D"/>
    <w:rsid w:val="0028121C"/>
    <w:rsid w:val="00281E19"/>
    <w:rsid w:val="00282421"/>
    <w:rsid w:val="00282B97"/>
    <w:rsid w:val="00283206"/>
    <w:rsid w:val="002834DB"/>
    <w:rsid w:val="00283D1F"/>
    <w:rsid w:val="0028520A"/>
    <w:rsid w:val="002855AD"/>
    <w:rsid w:val="00285848"/>
    <w:rsid w:val="002861A4"/>
    <w:rsid w:val="00287F74"/>
    <w:rsid w:val="00290D1C"/>
    <w:rsid w:val="00291F9C"/>
    <w:rsid w:val="002923B4"/>
    <w:rsid w:val="00292400"/>
    <w:rsid w:val="00292588"/>
    <w:rsid w:val="00292D4D"/>
    <w:rsid w:val="00292DB8"/>
    <w:rsid w:val="00292EE7"/>
    <w:rsid w:val="00293411"/>
    <w:rsid w:val="00293DCE"/>
    <w:rsid w:val="00293E6A"/>
    <w:rsid w:val="00294992"/>
    <w:rsid w:val="00295268"/>
    <w:rsid w:val="002953B9"/>
    <w:rsid w:val="0029612D"/>
    <w:rsid w:val="0029681B"/>
    <w:rsid w:val="00297F14"/>
    <w:rsid w:val="002A0397"/>
    <w:rsid w:val="002A0577"/>
    <w:rsid w:val="002A0625"/>
    <w:rsid w:val="002A06A1"/>
    <w:rsid w:val="002A131D"/>
    <w:rsid w:val="002A15DA"/>
    <w:rsid w:val="002A1B31"/>
    <w:rsid w:val="002A2017"/>
    <w:rsid w:val="002A2066"/>
    <w:rsid w:val="002A4575"/>
    <w:rsid w:val="002A4C9E"/>
    <w:rsid w:val="002A5792"/>
    <w:rsid w:val="002A5827"/>
    <w:rsid w:val="002A5939"/>
    <w:rsid w:val="002A602E"/>
    <w:rsid w:val="002A630E"/>
    <w:rsid w:val="002A75A0"/>
    <w:rsid w:val="002B0120"/>
    <w:rsid w:val="002B0BDF"/>
    <w:rsid w:val="002B24C8"/>
    <w:rsid w:val="002B26CA"/>
    <w:rsid w:val="002B3891"/>
    <w:rsid w:val="002B3A87"/>
    <w:rsid w:val="002B3CEE"/>
    <w:rsid w:val="002B40EE"/>
    <w:rsid w:val="002B4A7F"/>
    <w:rsid w:val="002B5041"/>
    <w:rsid w:val="002B6DE3"/>
    <w:rsid w:val="002B712B"/>
    <w:rsid w:val="002B762A"/>
    <w:rsid w:val="002C035B"/>
    <w:rsid w:val="002C060F"/>
    <w:rsid w:val="002C0F85"/>
    <w:rsid w:val="002C19FF"/>
    <w:rsid w:val="002C25AD"/>
    <w:rsid w:val="002C3558"/>
    <w:rsid w:val="002C3C73"/>
    <w:rsid w:val="002C476B"/>
    <w:rsid w:val="002C4EB3"/>
    <w:rsid w:val="002C694B"/>
    <w:rsid w:val="002C7D16"/>
    <w:rsid w:val="002D0561"/>
    <w:rsid w:val="002D0586"/>
    <w:rsid w:val="002D158A"/>
    <w:rsid w:val="002D15A0"/>
    <w:rsid w:val="002D19AB"/>
    <w:rsid w:val="002D2DFF"/>
    <w:rsid w:val="002D3376"/>
    <w:rsid w:val="002D37C2"/>
    <w:rsid w:val="002D482F"/>
    <w:rsid w:val="002D4C0B"/>
    <w:rsid w:val="002D5A61"/>
    <w:rsid w:val="002D5BAA"/>
    <w:rsid w:val="002D6164"/>
    <w:rsid w:val="002D6C65"/>
    <w:rsid w:val="002D6E8A"/>
    <w:rsid w:val="002D7BFB"/>
    <w:rsid w:val="002D7D5A"/>
    <w:rsid w:val="002E0193"/>
    <w:rsid w:val="002E0619"/>
    <w:rsid w:val="002E0770"/>
    <w:rsid w:val="002E07CF"/>
    <w:rsid w:val="002E0859"/>
    <w:rsid w:val="002E136D"/>
    <w:rsid w:val="002E1C57"/>
    <w:rsid w:val="002E2254"/>
    <w:rsid w:val="002E41B0"/>
    <w:rsid w:val="002E58B2"/>
    <w:rsid w:val="002E66B7"/>
    <w:rsid w:val="002E73F2"/>
    <w:rsid w:val="002E74E2"/>
    <w:rsid w:val="002E7A0E"/>
    <w:rsid w:val="002E7C86"/>
    <w:rsid w:val="002F0276"/>
    <w:rsid w:val="002F036A"/>
    <w:rsid w:val="002F0672"/>
    <w:rsid w:val="002F0A45"/>
    <w:rsid w:val="002F0DA6"/>
    <w:rsid w:val="002F131A"/>
    <w:rsid w:val="002F1768"/>
    <w:rsid w:val="002F17B5"/>
    <w:rsid w:val="002F1C66"/>
    <w:rsid w:val="002F2C45"/>
    <w:rsid w:val="002F37E6"/>
    <w:rsid w:val="002F3ECD"/>
    <w:rsid w:val="002F486D"/>
    <w:rsid w:val="002F5D94"/>
    <w:rsid w:val="002F690F"/>
    <w:rsid w:val="002F754A"/>
    <w:rsid w:val="002F7B5A"/>
    <w:rsid w:val="002F7BA6"/>
    <w:rsid w:val="0030010F"/>
    <w:rsid w:val="00300EAC"/>
    <w:rsid w:val="003016A7"/>
    <w:rsid w:val="003018FB"/>
    <w:rsid w:val="0030237B"/>
    <w:rsid w:val="00302A04"/>
    <w:rsid w:val="00302B70"/>
    <w:rsid w:val="00302E67"/>
    <w:rsid w:val="003031B2"/>
    <w:rsid w:val="00303365"/>
    <w:rsid w:val="00303A94"/>
    <w:rsid w:val="0030433D"/>
    <w:rsid w:val="00304948"/>
    <w:rsid w:val="00305060"/>
    <w:rsid w:val="00305F99"/>
    <w:rsid w:val="0030758E"/>
    <w:rsid w:val="0031109B"/>
    <w:rsid w:val="003115B9"/>
    <w:rsid w:val="00311A68"/>
    <w:rsid w:val="00312CC4"/>
    <w:rsid w:val="00312ED2"/>
    <w:rsid w:val="00313161"/>
    <w:rsid w:val="00313379"/>
    <w:rsid w:val="0031348C"/>
    <w:rsid w:val="00313ECB"/>
    <w:rsid w:val="0031475A"/>
    <w:rsid w:val="00314807"/>
    <w:rsid w:val="003150F3"/>
    <w:rsid w:val="00315799"/>
    <w:rsid w:val="0031602F"/>
    <w:rsid w:val="003162E0"/>
    <w:rsid w:val="00317836"/>
    <w:rsid w:val="00317ADA"/>
    <w:rsid w:val="00317F90"/>
    <w:rsid w:val="003201E2"/>
    <w:rsid w:val="00320553"/>
    <w:rsid w:val="003206A2"/>
    <w:rsid w:val="00320E1E"/>
    <w:rsid w:val="00321A86"/>
    <w:rsid w:val="00322913"/>
    <w:rsid w:val="00324243"/>
    <w:rsid w:val="0032455B"/>
    <w:rsid w:val="0032476B"/>
    <w:rsid w:val="003254D6"/>
    <w:rsid w:val="0032557F"/>
    <w:rsid w:val="00326029"/>
    <w:rsid w:val="00327C20"/>
    <w:rsid w:val="003300D9"/>
    <w:rsid w:val="0033013E"/>
    <w:rsid w:val="00330582"/>
    <w:rsid w:val="00331079"/>
    <w:rsid w:val="003315A2"/>
    <w:rsid w:val="00332AFA"/>
    <w:rsid w:val="0033438A"/>
    <w:rsid w:val="00334D23"/>
    <w:rsid w:val="00335931"/>
    <w:rsid w:val="00335C6D"/>
    <w:rsid w:val="003361F8"/>
    <w:rsid w:val="0033621A"/>
    <w:rsid w:val="00336539"/>
    <w:rsid w:val="00337046"/>
    <w:rsid w:val="00337B35"/>
    <w:rsid w:val="00340DD9"/>
    <w:rsid w:val="00341488"/>
    <w:rsid w:val="00341592"/>
    <w:rsid w:val="00342448"/>
    <w:rsid w:val="00342547"/>
    <w:rsid w:val="003427BF"/>
    <w:rsid w:val="003433C2"/>
    <w:rsid w:val="003449BA"/>
    <w:rsid w:val="00345A5E"/>
    <w:rsid w:val="00346887"/>
    <w:rsid w:val="00347948"/>
    <w:rsid w:val="00350474"/>
    <w:rsid w:val="003509E3"/>
    <w:rsid w:val="00350E54"/>
    <w:rsid w:val="00352A34"/>
    <w:rsid w:val="0035308D"/>
    <w:rsid w:val="00353702"/>
    <w:rsid w:val="00353A7C"/>
    <w:rsid w:val="00353E8B"/>
    <w:rsid w:val="00354C03"/>
    <w:rsid w:val="00354C1F"/>
    <w:rsid w:val="003555FD"/>
    <w:rsid w:val="00355663"/>
    <w:rsid w:val="00355C23"/>
    <w:rsid w:val="00355F00"/>
    <w:rsid w:val="0035628A"/>
    <w:rsid w:val="003569FE"/>
    <w:rsid w:val="00356CD1"/>
    <w:rsid w:val="00356DA5"/>
    <w:rsid w:val="00357140"/>
    <w:rsid w:val="00357E02"/>
    <w:rsid w:val="00360123"/>
    <w:rsid w:val="00360341"/>
    <w:rsid w:val="0036082D"/>
    <w:rsid w:val="00360B37"/>
    <w:rsid w:val="00360D80"/>
    <w:rsid w:val="00360E69"/>
    <w:rsid w:val="00360EE6"/>
    <w:rsid w:val="003612AE"/>
    <w:rsid w:val="00361344"/>
    <w:rsid w:val="0036145E"/>
    <w:rsid w:val="0036159C"/>
    <w:rsid w:val="00361B26"/>
    <w:rsid w:val="00362079"/>
    <w:rsid w:val="0036367F"/>
    <w:rsid w:val="003645A8"/>
    <w:rsid w:val="00364690"/>
    <w:rsid w:val="0036572F"/>
    <w:rsid w:val="0036627E"/>
    <w:rsid w:val="00366286"/>
    <w:rsid w:val="003668E8"/>
    <w:rsid w:val="00371C91"/>
    <w:rsid w:val="00371CE2"/>
    <w:rsid w:val="003724E8"/>
    <w:rsid w:val="00372BAC"/>
    <w:rsid w:val="00373516"/>
    <w:rsid w:val="00373564"/>
    <w:rsid w:val="00373F61"/>
    <w:rsid w:val="00374108"/>
    <w:rsid w:val="003741DD"/>
    <w:rsid w:val="00374795"/>
    <w:rsid w:val="0037489B"/>
    <w:rsid w:val="0037538C"/>
    <w:rsid w:val="0037558E"/>
    <w:rsid w:val="003763E6"/>
    <w:rsid w:val="00376DAA"/>
    <w:rsid w:val="00377BFD"/>
    <w:rsid w:val="00377F0F"/>
    <w:rsid w:val="003801DE"/>
    <w:rsid w:val="00380BC7"/>
    <w:rsid w:val="00380D47"/>
    <w:rsid w:val="00380E42"/>
    <w:rsid w:val="0038158D"/>
    <w:rsid w:val="00382260"/>
    <w:rsid w:val="00383B53"/>
    <w:rsid w:val="00384BEB"/>
    <w:rsid w:val="00384EAF"/>
    <w:rsid w:val="003863C9"/>
    <w:rsid w:val="00386D51"/>
    <w:rsid w:val="0039043F"/>
    <w:rsid w:val="00390B59"/>
    <w:rsid w:val="00390BBF"/>
    <w:rsid w:val="00391609"/>
    <w:rsid w:val="003922C3"/>
    <w:rsid w:val="00392B9C"/>
    <w:rsid w:val="00392BB4"/>
    <w:rsid w:val="00394176"/>
    <w:rsid w:val="00395534"/>
    <w:rsid w:val="0039583C"/>
    <w:rsid w:val="003959BB"/>
    <w:rsid w:val="003A00B2"/>
    <w:rsid w:val="003A01D7"/>
    <w:rsid w:val="003A07B9"/>
    <w:rsid w:val="003A2335"/>
    <w:rsid w:val="003A27C5"/>
    <w:rsid w:val="003A29E1"/>
    <w:rsid w:val="003A3137"/>
    <w:rsid w:val="003A46D7"/>
    <w:rsid w:val="003A4B07"/>
    <w:rsid w:val="003A5177"/>
    <w:rsid w:val="003A58B2"/>
    <w:rsid w:val="003A58C2"/>
    <w:rsid w:val="003A68F7"/>
    <w:rsid w:val="003A7693"/>
    <w:rsid w:val="003A7AF7"/>
    <w:rsid w:val="003A7E2D"/>
    <w:rsid w:val="003B05F0"/>
    <w:rsid w:val="003B06D8"/>
    <w:rsid w:val="003B0771"/>
    <w:rsid w:val="003B1CA9"/>
    <w:rsid w:val="003B1D71"/>
    <w:rsid w:val="003B2154"/>
    <w:rsid w:val="003B2AC1"/>
    <w:rsid w:val="003B2B16"/>
    <w:rsid w:val="003B2DC7"/>
    <w:rsid w:val="003B2F0E"/>
    <w:rsid w:val="003B3C69"/>
    <w:rsid w:val="003B63D8"/>
    <w:rsid w:val="003B6423"/>
    <w:rsid w:val="003B7839"/>
    <w:rsid w:val="003B7972"/>
    <w:rsid w:val="003C07A2"/>
    <w:rsid w:val="003C127E"/>
    <w:rsid w:val="003C1E62"/>
    <w:rsid w:val="003C2123"/>
    <w:rsid w:val="003C2B7B"/>
    <w:rsid w:val="003C3176"/>
    <w:rsid w:val="003C3979"/>
    <w:rsid w:val="003C485A"/>
    <w:rsid w:val="003C5C12"/>
    <w:rsid w:val="003C6206"/>
    <w:rsid w:val="003C65E6"/>
    <w:rsid w:val="003C6A10"/>
    <w:rsid w:val="003C7B0E"/>
    <w:rsid w:val="003D038A"/>
    <w:rsid w:val="003D09B7"/>
    <w:rsid w:val="003D0A35"/>
    <w:rsid w:val="003D1975"/>
    <w:rsid w:val="003D1B2D"/>
    <w:rsid w:val="003D1FAD"/>
    <w:rsid w:val="003D2135"/>
    <w:rsid w:val="003D2CDD"/>
    <w:rsid w:val="003D44DD"/>
    <w:rsid w:val="003D475F"/>
    <w:rsid w:val="003D48BF"/>
    <w:rsid w:val="003D4ECD"/>
    <w:rsid w:val="003D6403"/>
    <w:rsid w:val="003D7447"/>
    <w:rsid w:val="003D74A7"/>
    <w:rsid w:val="003D7CDB"/>
    <w:rsid w:val="003E05CD"/>
    <w:rsid w:val="003E0A2A"/>
    <w:rsid w:val="003E10C5"/>
    <w:rsid w:val="003E12EA"/>
    <w:rsid w:val="003E1FF9"/>
    <w:rsid w:val="003E2774"/>
    <w:rsid w:val="003E27C8"/>
    <w:rsid w:val="003E2864"/>
    <w:rsid w:val="003E3AA4"/>
    <w:rsid w:val="003E46C0"/>
    <w:rsid w:val="003E4E96"/>
    <w:rsid w:val="003E4F2F"/>
    <w:rsid w:val="003E5B12"/>
    <w:rsid w:val="003E6081"/>
    <w:rsid w:val="003E60CE"/>
    <w:rsid w:val="003E630E"/>
    <w:rsid w:val="003E64A4"/>
    <w:rsid w:val="003E6DB8"/>
    <w:rsid w:val="003E72BA"/>
    <w:rsid w:val="003E7336"/>
    <w:rsid w:val="003E7416"/>
    <w:rsid w:val="003E7A65"/>
    <w:rsid w:val="003E7BB6"/>
    <w:rsid w:val="003F0137"/>
    <w:rsid w:val="003F019F"/>
    <w:rsid w:val="003F0B81"/>
    <w:rsid w:val="003F264F"/>
    <w:rsid w:val="003F2DB3"/>
    <w:rsid w:val="003F4019"/>
    <w:rsid w:val="003F46A0"/>
    <w:rsid w:val="003F4DA2"/>
    <w:rsid w:val="003F4E7F"/>
    <w:rsid w:val="003F5455"/>
    <w:rsid w:val="003F672A"/>
    <w:rsid w:val="003F6A2B"/>
    <w:rsid w:val="003F7948"/>
    <w:rsid w:val="003F7A17"/>
    <w:rsid w:val="003F7A2B"/>
    <w:rsid w:val="00400C9A"/>
    <w:rsid w:val="0040145D"/>
    <w:rsid w:val="00401579"/>
    <w:rsid w:val="0040234E"/>
    <w:rsid w:val="004026F3"/>
    <w:rsid w:val="00403BD6"/>
    <w:rsid w:val="00404099"/>
    <w:rsid w:val="00404E1D"/>
    <w:rsid w:val="0040537C"/>
    <w:rsid w:val="00406069"/>
    <w:rsid w:val="004066BB"/>
    <w:rsid w:val="00407254"/>
    <w:rsid w:val="00407335"/>
    <w:rsid w:val="0040754A"/>
    <w:rsid w:val="00407752"/>
    <w:rsid w:val="00407AE9"/>
    <w:rsid w:val="00407E5F"/>
    <w:rsid w:val="00407EDE"/>
    <w:rsid w:val="004108D1"/>
    <w:rsid w:val="00410AFC"/>
    <w:rsid w:val="00410F15"/>
    <w:rsid w:val="00411634"/>
    <w:rsid w:val="00412B76"/>
    <w:rsid w:val="00412DDA"/>
    <w:rsid w:val="00412F15"/>
    <w:rsid w:val="00413287"/>
    <w:rsid w:val="00413668"/>
    <w:rsid w:val="00413B6D"/>
    <w:rsid w:val="00413E31"/>
    <w:rsid w:val="00414DBA"/>
    <w:rsid w:val="00414F34"/>
    <w:rsid w:val="0041616C"/>
    <w:rsid w:val="004161D3"/>
    <w:rsid w:val="004165E9"/>
    <w:rsid w:val="00416AF3"/>
    <w:rsid w:val="00416B9A"/>
    <w:rsid w:val="00416C49"/>
    <w:rsid w:val="00416EC3"/>
    <w:rsid w:val="0041788A"/>
    <w:rsid w:val="0041792B"/>
    <w:rsid w:val="00417992"/>
    <w:rsid w:val="004179E4"/>
    <w:rsid w:val="00417DD2"/>
    <w:rsid w:val="00420095"/>
    <w:rsid w:val="0042064A"/>
    <w:rsid w:val="00420AF8"/>
    <w:rsid w:val="00420F14"/>
    <w:rsid w:val="00421B61"/>
    <w:rsid w:val="00421C3C"/>
    <w:rsid w:val="004232D2"/>
    <w:rsid w:val="00423579"/>
    <w:rsid w:val="00424760"/>
    <w:rsid w:val="004248C6"/>
    <w:rsid w:val="00424DB0"/>
    <w:rsid w:val="00424EDF"/>
    <w:rsid w:val="004260DB"/>
    <w:rsid w:val="004274F8"/>
    <w:rsid w:val="00427F43"/>
    <w:rsid w:val="004300A4"/>
    <w:rsid w:val="0043167B"/>
    <w:rsid w:val="00431A47"/>
    <w:rsid w:val="004340A9"/>
    <w:rsid w:val="004348C9"/>
    <w:rsid w:val="00434D16"/>
    <w:rsid w:val="00434E28"/>
    <w:rsid w:val="004357BA"/>
    <w:rsid w:val="00435D28"/>
    <w:rsid w:val="00436A88"/>
    <w:rsid w:val="004378B4"/>
    <w:rsid w:val="00437C15"/>
    <w:rsid w:val="00440C37"/>
    <w:rsid w:val="00441074"/>
    <w:rsid w:val="004417F1"/>
    <w:rsid w:val="00441BEE"/>
    <w:rsid w:val="00442197"/>
    <w:rsid w:val="004428A7"/>
    <w:rsid w:val="00442ADC"/>
    <w:rsid w:val="004433F7"/>
    <w:rsid w:val="004435B2"/>
    <w:rsid w:val="0044376A"/>
    <w:rsid w:val="00443949"/>
    <w:rsid w:val="00445534"/>
    <w:rsid w:val="00445DB8"/>
    <w:rsid w:val="00446548"/>
    <w:rsid w:val="004465E7"/>
    <w:rsid w:val="0044676E"/>
    <w:rsid w:val="004469ED"/>
    <w:rsid w:val="00446A76"/>
    <w:rsid w:val="0045072D"/>
    <w:rsid w:val="00450864"/>
    <w:rsid w:val="00451B3B"/>
    <w:rsid w:val="004520C7"/>
    <w:rsid w:val="00452280"/>
    <w:rsid w:val="00452C03"/>
    <w:rsid w:val="00453EDC"/>
    <w:rsid w:val="00453F67"/>
    <w:rsid w:val="00453FAE"/>
    <w:rsid w:val="00454D4F"/>
    <w:rsid w:val="004556A2"/>
    <w:rsid w:val="004558C8"/>
    <w:rsid w:val="00455D8B"/>
    <w:rsid w:val="00456057"/>
    <w:rsid w:val="00456368"/>
    <w:rsid w:val="00456377"/>
    <w:rsid w:val="00456448"/>
    <w:rsid w:val="0045667E"/>
    <w:rsid w:val="00456803"/>
    <w:rsid w:val="00456EA2"/>
    <w:rsid w:val="00457A81"/>
    <w:rsid w:val="0046010F"/>
    <w:rsid w:val="00460201"/>
    <w:rsid w:val="0046059F"/>
    <w:rsid w:val="00460844"/>
    <w:rsid w:val="0046089E"/>
    <w:rsid w:val="00460925"/>
    <w:rsid w:val="004612E9"/>
    <w:rsid w:val="00463249"/>
    <w:rsid w:val="00463988"/>
    <w:rsid w:val="00463EBC"/>
    <w:rsid w:val="00463FD2"/>
    <w:rsid w:val="00464705"/>
    <w:rsid w:val="00464B7B"/>
    <w:rsid w:val="00464F16"/>
    <w:rsid w:val="004657EA"/>
    <w:rsid w:val="0046584E"/>
    <w:rsid w:val="00465E5C"/>
    <w:rsid w:val="00466F21"/>
    <w:rsid w:val="004673AA"/>
    <w:rsid w:val="00470DC6"/>
    <w:rsid w:val="0047100A"/>
    <w:rsid w:val="00471279"/>
    <w:rsid w:val="00471438"/>
    <w:rsid w:val="004715FC"/>
    <w:rsid w:val="0047260B"/>
    <w:rsid w:val="00472845"/>
    <w:rsid w:val="00472F29"/>
    <w:rsid w:val="004731B4"/>
    <w:rsid w:val="00473935"/>
    <w:rsid w:val="0047401F"/>
    <w:rsid w:val="00474A94"/>
    <w:rsid w:val="00474CBB"/>
    <w:rsid w:val="004752C5"/>
    <w:rsid w:val="004753A3"/>
    <w:rsid w:val="00476751"/>
    <w:rsid w:val="004768CC"/>
    <w:rsid w:val="00477A6B"/>
    <w:rsid w:val="0048046F"/>
    <w:rsid w:val="00481151"/>
    <w:rsid w:val="00482025"/>
    <w:rsid w:val="00482241"/>
    <w:rsid w:val="00483449"/>
    <w:rsid w:val="004847E4"/>
    <w:rsid w:val="00484B31"/>
    <w:rsid w:val="00485B55"/>
    <w:rsid w:val="004861EB"/>
    <w:rsid w:val="00486D6C"/>
    <w:rsid w:val="00486E80"/>
    <w:rsid w:val="00487C2B"/>
    <w:rsid w:val="00487C40"/>
    <w:rsid w:val="00490114"/>
    <w:rsid w:val="00490CFD"/>
    <w:rsid w:val="0049168D"/>
    <w:rsid w:val="00491E01"/>
    <w:rsid w:val="004922DD"/>
    <w:rsid w:val="004924EF"/>
    <w:rsid w:val="00492F7D"/>
    <w:rsid w:val="0049304A"/>
    <w:rsid w:val="00493235"/>
    <w:rsid w:val="004941E5"/>
    <w:rsid w:val="004949A1"/>
    <w:rsid w:val="00494B0F"/>
    <w:rsid w:val="00495D24"/>
    <w:rsid w:val="004967AF"/>
    <w:rsid w:val="00496901"/>
    <w:rsid w:val="00496F75"/>
    <w:rsid w:val="00497177"/>
    <w:rsid w:val="004A0F85"/>
    <w:rsid w:val="004A20F3"/>
    <w:rsid w:val="004A3565"/>
    <w:rsid w:val="004A4057"/>
    <w:rsid w:val="004A494B"/>
    <w:rsid w:val="004A58F9"/>
    <w:rsid w:val="004A6E42"/>
    <w:rsid w:val="004A704C"/>
    <w:rsid w:val="004A71F7"/>
    <w:rsid w:val="004B27BA"/>
    <w:rsid w:val="004B2C06"/>
    <w:rsid w:val="004B3805"/>
    <w:rsid w:val="004B3891"/>
    <w:rsid w:val="004B3A67"/>
    <w:rsid w:val="004B4B00"/>
    <w:rsid w:val="004B5A50"/>
    <w:rsid w:val="004B5B92"/>
    <w:rsid w:val="004B7136"/>
    <w:rsid w:val="004B741F"/>
    <w:rsid w:val="004B75E5"/>
    <w:rsid w:val="004B7A21"/>
    <w:rsid w:val="004B7F0A"/>
    <w:rsid w:val="004B7F64"/>
    <w:rsid w:val="004C0688"/>
    <w:rsid w:val="004C0A3E"/>
    <w:rsid w:val="004C0F0E"/>
    <w:rsid w:val="004C1571"/>
    <w:rsid w:val="004C17D7"/>
    <w:rsid w:val="004C1EA8"/>
    <w:rsid w:val="004C2447"/>
    <w:rsid w:val="004C28F0"/>
    <w:rsid w:val="004C2A7D"/>
    <w:rsid w:val="004C3387"/>
    <w:rsid w:val="004C398C"/>
    <w:rsid w:val="004C42D6"/>
    <w:rsid w:val="004C4BA3"/>
    <w:rsid w:val="004C4C85"/>
    <w:rsid w:val="004C50AB"/>
    <w:rsid w:val="004C56B7"/>
    <w:rsid w:val="004C579D"/>
    <w:rsid w:val="004C5949"/>
    <w:rsid w:val="004C5EBD"/>
    <w:rsid w:val="004C6749"/>
    <w:rsid w:val="004C6B99"/>
    <w:rsid w:val="004C6D41"/>
    <w:rsid w:val="004C7E75"/>
    <w:rsid w:val="004D1C90"/>
    <w:rsid w:val="004D1EA7"/>
    <w:rsid w:val="004D27A3"/>
    <w:rsid w:val="004D30BE"/>
    <w:rsid w:val="004D328B"/>
    <w:rsid w:val="004D35CD"/>
    <w:rsid w:val="004D3856"/>
    <w:rsid w:val="004D3B38"/>
    <w:rsid w:val="004D3E0C"/>
    <w:rsid w:val="004D3F1E"/>
    <w:rsid w:val="004D4146"/>
    <w:rsid w:val="004D4D95"/>
    <w:rsid w:val="004D53D2"/>
    <w:rsid w:val="004D5CDF"/>
    <w:rsid w:val="004D601D"/>
    <w:rsid w:val="004D61EA"/>
    <w:rsid w:val="004D7393"/>
    <w:rsid w:val="004D7BEA"/>
    <w:rsid w:val="004E0757"/>
    <w:rsid w:val="004E0BD5"/>
    <w:rsid w:val="004E0F73"/>
    <w:rsid w:val="004E17F5"/>
    <w:rsid w:val="004E1B41"/>
    <w:rsid w:val="004E2153"/>
    <w:rsid w:val="004E232B"/>
    <w:rsid w:val="004E2480"/>
    <w:rsid w:val="004E3010"/>
    <w:rsid w:val="004E35C4"/>
    <w:rsid w:val="004E426D"/>
    <w:rsid w:val="004E47AB"/>
    <w:rsid w:val="004E649E"/>
    <w:rsid w:val="004E6B45"/>
    <w:rsid w:val="004E779A"/>
    <w:rsid w:val="004E7CD8"/>
    <w:rsid w:val="004F053D"/>
    <w:rsid w:val="004F0B91"/>
    <w:rsid w:val="004F107A"/>
    <w:rsid w:val="004F1386"/>
    <w:rsid w:val="004F1746"/>
    <w:rsid w:val="004F1E24"/>
    <w:rsid w:val="004F3253"/>
    <w:rsid w:val="004F3408"/>
    <w:rsid w:val="004F34A6"/>
    <w:rsid w:val="004F34C6"/>
    <w:rsid w:val="004F37CF"/>
    <w:rsid w:val="004F3E1D"/>
    <w:rsid w:val="004F3EA4"/>
    <w:rsid w:val="004F45F5"/>
    <w:rsid w:val="004F5ADB"/>
    <w:rsid w:val="004F67CB"/>
    <w:rsid w:val="004F6D83"/>
    <w:rsid w:val="004F7101"/>
    <w:rsid w:val="005007D2"/>
    <w:rsid w:val="0050084E"/>
    <w:rsid w:val="0050127A"/>
    <w:rsid w:val="005024A7"/>
    <w:rsid w:val="00502D06"/>
    <w:rsid w:val="005032B2"/>
    <w:rsid w:val="005045AC"/>
    <w:rsid w:val="00504EAE"/>
    <w:rsid w:val="0050505B"/>
    <w:rsid w:val="00505DEC"/>
    <w:rsid w:val="0050627F"/>
    <w:rsid w:val="00506353"/>
    <w:rsid w:val="005078C4"/>
    <w:rsid w:val="00507AB7"/>
    <w:rsid w:val="00507BF5"/>
    <w:rsid w:val="00507CB2"/>
    <w:rsid w:val="00511183"/>
    <w:rsid w:val="005112AE"/>
    <w:rsid w:val="005121CA"/>
    <w:rsid w:val="005127AA"/>
    <w:rsid w:val="00512DBE"/>
    <w:rsid w:val="00513152"/>
    <w:rsid w:val="00513215"/>
    <w:rsid w:val="00513EAC"/>
    <w:rsid w:val="005151D8"/>
    <w:rsid w:val="00515CAF"/>
    <w:rsid w:val="00515ED7"/>
    <w:rsid w:val="00515EE9"/>
    <w:rsid w:val="00516B3D"/>
    <w:rsid w:val="00516C58"/>
    <w:rsid w:val="0051737D"/>
    <w:rsid w:val="005178D8"/>
    <w:rsid w:val="00517C37"/>
    <w:rsid w:val="00520731"/>
    <w:rsid w:val="005224A0"/>
    <w:rsid w:val="00522B40"/>
    <w:rsid w:val="0052352A"/>
    <w:rsid w:val="0052370F"/>
    <w:rsid w:val="00523C19"/>
    <w:rsid w:val="0052419B"/>
    <w:rsid w:val="005248DC"/>
    <w:rsid w:val="00524CDE"/>
    <w:rsid w:val="00525752"/>
    <w:rsid w:val="00526862"/>
    <w:rsid w:val="005268FC"/>
    <w:rsid w:val="005279B0"/>
    <w:rsid w:val="00527B00"/>
    <w:rsid w:val="00527F0B"/>
    <w:rsid w:val="0053015F"/>
    <w:rsid w:val="0053056D"/>
    <w:rsid w:val="0053133F"/>
    <w:rsid w:val="00533274"/>
    <w:rsid w:val="00534104"/>
    <w:rsid w:val="0053506B"/>
    <w:rsid w:val="0053528D"/>
    <w:rsid w:val="005359A7"/>
    <w:rsid w:val="00535DA6"/>
    <w:rsid w:val="005360C6"/>
    <w:rsid w:val="005361CF"/>
    <w:rsid w:val="0053629E"/>
    <w:rsid w:val="00536442"/>
    <w:rsid w:val="005367C9"/>
    <w:rsid w:val="0053697D"/>
    <w:rsid w:val="00536E21"/>
    <w:rsid w:val="00537322"/>
    <w:rsid w:val="00537AD2"/>
    <w:rsid w:val="00540556"/>
    <w:rsid w:val="00540668"/>
    <w:rsid w:val="005408F7"/>
    <w:rsid w:val="00540C5D"/>
    <w:rsid w:val="0054143B"/>
    <w:rsid w:val="00541E6B"/>
    <w:rsid w:val="005429A8"/>
    <w:rsid w:val="005430DF"/>
    <w:rsid w:val="00543113"/>
    <w:rsid w:val="0054325E"/>
    <w:rsid w:val="00543337"/>
    <w:rsid w:val="00543DE6"/>
    <w:rsid w:val="00544E30"/>
    <w:rsid w:val="00545952"/>
    <w:rsid w:val="00545C60"/>
    <w:rsid w:val="00546013"/>
    <w:rsid w:val="00546B32"/>
    <w:rsid w:val="00546C4C"/>
    <w:rsid w:val="005478C2"/>
    <w:rsid w:val="0054792E"/>
    <w:rsid w:val="005500D1"/>
    <w:rsid w:val="005505B7"/>
    <w:rsid w:val="005506FB"/>
    <w:rsid w:val="00551B6F"/>
    <w:rsid w:val="00551C23"/>
    <w:rsid w:val="00551F53"/>
    <w:rsid w:val="005526DB"/>
    <w:rsid w:val="005527C1"/>
    <w:rsid w:val="00552B51"/>
    <w:rsid w:val="00553176"/>
    <w:rsid w:val="005531A0"/>
    <w:rsid w:val="0055413D"/>
    <w:rsid w:val="00555844"/>
    <w:rsid w:val="00556237"/>
    <w:rsid w:val="00556B77"/>
    <w:rsid w:val="00556BBA"/>
    <w:rsid w:val="00557136"/>
    <w:rsid w:val="00557325"/>
    <w:rsid w:val="00557F8E"/>
    <w:rsid w:val="005603CB"/>
    <w:rsid w:val="00560B1B"/>
    <w:rsid w:val="00560E73"/>
    <w:rsid w:val="005623DC"/>
    <w:rsid w:val="005624F9"/>
    <w:rsid w:val="00562B92"/>
    <w:rsid w:val="0056326B"/>
    <w:rsid w:val="00563644"/>
    <w:rsid w:val="00564DEC"/>
    <w:rsid w:val="005662AC"/>
    <w:rsid w:val="00566555"/>
    <w:rsid w:val="00566FDB"/>
    <w:rsid w:val="005700D9"/>
    <w:rsid w:val="005705B7"/>
    <w:rsid w:val="00571115"/>
    <w:rsid w:val="005717CB"/>
    <w:rsid w:val="005734A5"/>
    <w:rsid w:val="00573B0D"/>
    <w:rsid w:val="005747C4"/>
    <w:rsid w:val="00574F45"/>
    <w:rsid w:val="00575DF5"/>
    <w:rsid w:val="0057633E"/>
    <w:rsid w:val="00576988"/>
    <w:rsid w:val="00577319"/>
    <w:rsid w:val="005807BF"/>
    <w:rsid w:val="00580FA6"/>
    <w:rsid w:val="005815CB"/>
    <w:rsid w:val="005815EB"/>
    <w:rsid w:val="00582361"/>
    <w:rsid w:val="00583DAB"/>
    <w:rsid w:val="0058465B"/>
    <w:rsid w:val="005853E6"/>
    <w:rsid w:val="00585AD3"/>
    <w:rsid w:val="00585E66"/>
    <w:rsid w:val="005868E3"/>
    <w:rsid w:val="0058692F"/>
    <w:rsid w:val="00586BB9"/>
    <w:rsid w:val="00587028"/>
    <w:rsid w:val="00587A71"/>
    <w:rsid w:val="00587CD7"/>
    <w:rsid w:val="00591118"/>
    <w:rsid w:val="0059124A"/>
    <w:rsid w:val="00591464"/>
    <w:rsid w:val="005927C1"/>
    <w:rsid w:val="00595355"/>
    <w:rsid w:val="005961BD"/>
    <w:rsid w:val="00596C1B"/>
    <w:rsid w:val="005973A0"/>
    <w:rsid w:val="005A10EA"/>
    <w:rsid w:val="005A1605"/>
    <w:rsid w:val="005A1651"/>
    <w:rsid w:val="005A1BCB"/>
    <w:rsid w:val="005A1C33"/>
    <w:rsid w:val="005A1C45"/>
    <w:rsid w:val="005A1CCE"/>
    <w:rsid w:val="005A3252"/>
    <w:rsid w:val="005A33AD"/>
    <w:rsid w:val="005A38B8"/>
    <w:rsid w:val="005A3927"/>
    <w:rsid w:val="005A3DFC"/>
    <w:rsid w:val="005A414F"/>
    <w:rsid w:val="005A46B3"/>
    <w:rsid w:val="005A4C29"/>
    <w:rsid w:val="005A4F48"/>
    <w:rsid w:val="005A5B85"/>
    <w:rsid w:val="005A66B4"/>
    <w:rsid w:val="005A6734"/>
    <w:rsid w:val="005A7B14"/>
    <w:rsid w:val="005B0BF3"/>
    <w:rsid w:val="005B15A9"/>
    <w:rsid w:val="005B2537"/>
    <w:rsid w:val="005B25F1"/>
    <w:rsid w:val="005B2ACC"/>
    <w:rsid w:val="005B2D7A"/>
    <w:rsid w:val="005B3030"/>
    <w:rsid w:val="005B3CCE"/>
    <w:rsid w:val="005B4FF3"/>
    <w:rsid w:val="005B5312"/>
    <w:rsid w:val="005B56D8"/>
    <w:rsid w:val="005B58EE"/>
    <w:rsid w:val="005B5BB3"/>
    <w:rsid w:val="005B5F0D"/>
    <w:rsid w:val="005B6915"/>
    <w:rsid w:val="005B7A21"/>
    <w:rsid w:val="005B7A25"/>
    <w:rsid w:val="005C0DEC"/>
    <w:rsid w:val="005C1626"/>
    <w:rsid w:val="005C28BF"/>
    <w:rsid w:val="005C2E34"/>
    <w:rsid w:val="005C31DB"/>
    <w:rsid w:val="005C382C"/>
    <w:rsid w:val="005C4FE0"/>
    <w:rsid w:val="005C67A1"/>
    <w:rsid w:val="005C6E54"/>
    <w:rsid w:val="005C740F"/>
    <w:rsid w:val="005C7C3C"/>
    <w:rsid w:val="005C7E83"/>
    <w:rsid w:val="005D0466"/>
    <w:rsid w:val="005D047B"/>
    <w:rsid w:val="005D09E5"/>
    <w:rsid w:val="005D0E87"/>
    <w:rsid w:val="005D1492"/>
    <w:rsid w:val="005D15B5"/>
    <w:rsid w:val="005D1C1B"/>
    <w:rsid w:val="005D1D26"/>
    <w:rsid w:val="005D233D"/>
    <w:rsid w:val="005D2638"/>
    <w:rsid w:val="005D29E1"/>
    <w:rsid w:val="005D4129"/>
    <w:rsid w:val="005D44F3"/>
    <w:rsid w:val="005D46D2"/>
    <w:rsid w:val="005D569A"/>
    <w:rsid w:val="005D5B30"/>
    <w:rsid w:val="005D696D"/>
    <w:rsid w:val="005D747C"/>
    <w:rsid w:val="005D752A"/>
    <w:rsid w:val="005E079F"/>
    <w:rsid w:val="005E0DE7"/>
    <w:rsid w:val="005E140D"/>
    <w:rsid w:val="005E1B5C"/>
    <w:rsid w:val="005E2782"/>
    <w:rsid w:val="005E3CE3"/>
    <w:rsid w:val="005E3E09"/>
    <w:rsid w:val="005E4237"/>
    <w:rsid w:val="005E45CB"/>
    <w:rsid w:val="005E4CE7"/>
    <w:rsid w:val="005E61CF"/>
    <w:rsid w:val="005E6F49"/>
    <w:rsid w:val="005E70C1"/>
    <w:rsid w:val="005E7444"/>
    <w:rsid w:val="005E75EB"/>
    <w:rsid w:val="005E7A8B"/>
    <w:rsid w:val="005E7BB4"/>
    <w:rsid w:val="005F028E"/>
    <w:rsid w:val="005F28FB"/>
    <w:rsid w:val="005F35B9"/>
    <w:rsid w:val="005F466A"/>
    <w:rsid w:val="005F5ECC"/>
    <w:rsid w:val="005F67D4"/>
    <w:rsid w:val="005F7C35"/>
    <w:rsid w:val="00600582"/>
    <w:rsid w:val="00600ADB"/>
    <w:rsid w:val="00600AE3"/>
    <w:rsid w:val="00601902"/>
    <w:rsid w:val="006027F9"/>
    <w:rsid w:val="00602870"/>
    <w:rsid w:val="00602BEE"/>
    <w:rsid w:val="00603F2F"/>
    <w:rsid w:val="00604C2F"/>
    <w:rsid w:val="006058EB"/>
    <w:rsid w:val="006068CA"/>
    <w:rsid w:val="00606968"/>
    <w:rsid w:val="00607763"/>
    <w:rsid w:val="006079E6"/>
    <w:rsid w:val="00607E6C"/>
    <w:rsid w:val="00607EFF"/>
    <w:rsid w:val="00610036"/>
    <w:rsid w:val="00610094"/>
    <w:rsid w:val="006100A7"/>
    <w:rsid w:val="0061039B"/>
    <w:rsid w:val="00610662"/>
    <w:rsid w:val="006119FE"/>
    <w:rsid w:val="00611DF7"/>
    <w:rsid w:val="00612044"/>
    <w:rsid w:val="00612AFC"/>
    <w:rsid w:val="00612BF3"/>
    <w:rsid w:val="00612C6D"/>
    <w:rsid w:val="00613511"/>
    <w:rsid w:val="006137E1"/>
    <w:rsid w:val="00615341"/>
    <w:rsid w:val="00616838"/>
    <w:rsid w:val="00616D07"/>
    <w:rsid w:val="00616D6E"/>
    <w:rsid w:val="00617625"/>
    <w:rsid w:val="00617919"/>
    <w:rsid w:val="006209C3"/>
    <w:rsid w:val="00620AC3"/>
    <w:rsid w:val="00620B67"/>
    <w:rsid w:val="00620C2A"/>
    <w:rsid w:val="0062144A"/>
    <w:rsid w:val="00621C06"/>
    <w:rsid w:val="00621F1F"/>
    <w:rsid w:val="006221E3"/>
    <w:rsid w:val="006233AE"/>
    <w:rsid w:val="00623698"/>
    <w:rsid w:val="00623D78"/>
    <w:rsid w:val="00624C47"/>
    <w:rsid w:val="006257C5"/>
    <w:rsid w:val="00625F63"/>
    <w:rsid w:val="00625FD1"/>
    <w:rsid w:val="0062607B"/>
    <w:rsid w:val="006264BE"/>
    <w:rsid w:val="0062665A"/>
    <w:rsid w:val="0062698C"/>
    <w:rsid w:val="00626F17"/>
    <w:rsid w:val="00626F54"/>
    <w:rsid w:val="00627DEC"/>
    <w:rsid w:val="00630648"/>
    <w:rsid w:val="006309A0"/>
    <w:rsid w:val="00630E9A"/>
    <w:rsid w:val="00630F42"/>
    <w:rsid w:val="0063230D"/>
    <w:rsid w:val="00633BF9"/>
    <w:rsid w:val="0063488C"/>
    <w:rsid w:val="00634A2C"/>
    <w:rsid w:val="00634B84"/>
    <w:rsid w:val="006354B4"/>
    <w:rsid w:val="006361BF"/>
    <w:rsid w:val="00636580"/>
    <w:rsid w:val="00636A79"/>
    <w:rsid w:val="00636ED8"/>
    <w:rsid w:val="00636FE2"/>
    <w:rsid w:val="006372F4"/>
    <w:rsid w:val="0063798B"/>
    <w:rsid w:val="00637C8E"/>
    <w:rsid w:val="00640A11"/>
    <w:rsid w:val="00641983"/>
    <w:rsid w:val="0064248E"/>
    <w:rsid w:val="006428BE"/>
    <w:rsid w:val="0064290E"/>
    <w:rsid w:val="00643E54"/>
    <w:rsid w:val="00643FBC"/>
    <w:rsid w:val="00644E50"/>
    <w:rsid w:val="0064688E"/>
    <w:rsid w:val="00646A67"/>
    <w:rsid w:val="00647D4C"/>
    <w:rsid w:val="00650521"/>
    <w:rsid w:val="00650659"/>
    <w:rsid w:val="006508C8"/>
    <w:rsid w:val="00651023"/>
    <w:rsid w:val="0065157D"/>
    <w:rsid w:val="0065235B"/>
    <w:rsid w:val="006524E7"/>
    <w:rsid w:val="00653406"/>
    <w:rsid w:val="00654255"/>
    <w:rsid w:val="00654848"/>
    <w:rsid w:val="00654CE3"/>
    <w:rsid w:val="00654EE2"/>
    <w:rsid w:val="0065512F"/>
    <w:rsid w:val="006558FE"/>
    <w:rsid w:val="00655BC7"/>
    <w:rsid w:val="006563FE"/>
    <w:rsid w:val="006565C8"/>
    <w:rsid w:val="00656756"/>
    <w:rsid w:val="00656910"/>
    <w:rsid w:val="00656E28"/>
    <w:rsid w:val="00656F5F"/>
    <w:rsid w:val="006575E7"/>
    <w:rsid w:val="00657712"/>
    <w:rsid w:val="00660696"/>
    <w:rsid w:val="00660FA6"/>
    <w:rsid w:val="006615B1"/>
    <w:rsid w:val="00661C40"/>
    <w:rsid w:val="006622F0"/>
    <w:rsid w:val="00663E54"/>
    <w:rsid w:val="00664140"/>
    <w:rsid w:val="0066417C"/>
    <w:rsid w:val="00664184"/>
    <w:rsid w:val="006652DD"/>
    <w:rsid w:val="0066592E"/>
    <w:rsid w:val="0066691F"/>
    <w:rsid w:val="006669BF"/>
    <w:rsid w:val="00667A62"/>
    <w:rsid w:val="00670496"/>
    <w:rsid w:val="0067095D"/>
    <w:rsid w:val="00670E9F"/>
    <w:rsid w:val="006717EB"/>
    <w:rsid w:val="006719C7"/>
    <w:rsid w:val="00671A28"/>
    <w:rsid w:val="006724B9"/>
    <w:rsid w:val="00672E0E"/>
    <w:rsid w:val="0067300B"/>
    <w:rsid w:val="006730E7"/>
    <w:rsid w:val="006736A3"/>
    <w:rsid w:val="00673B29"/>
    <w:rsid w:val="006747C5"/>
    <w:rsid w:val="00674980"/>
    <w:rsid w:val="00674D5C"/>
    <w:rsid w:val="006755D4"/>
    <w:rsid w:val="00675EA2"/>
    <w:rsid w:val="00676463"/>
    <w:rsid w:val="0067692E"/>
    <w:rsid w:val="006777CF"/>
    <w:rsid w:val="00677B0A"/>
    <w:rsid w:val="00677E6D"/>
    <w:rsid w:val="00680CBB"/>
    <w:rsid w:val="00682029"/>
    <w:rsid w:val="0068232C"/>
    <w:rsid w:val="00682834"/>
    <w:rsid w:val="00682D5B"/>
    <w:rsid w:val="00683309"/>
    <w:rsid w:val="006834AF"/>
    <w:rsid w:val="00683843"/>
    <w:rsid w:val="00683F3E"/>
    <w:rsid w:val="00684264"/>
    <w:rsid w:val="006843CE"/>
    <w:rsid w:val="0068454F"/>
    <w:rsid w:val="0068492B"/>
    <w:rsid w:val="00684A5E"/>
    <w:rsid w:val="00684AEB"/>
    <w:rsid w:val="00684C00"/>
    <w:rsid w:val="00685351"/>
    <w:rsid w:val="00685B6B"/>
    <w:rsid w:val="00686C6B"/>
    <w:rsid w:val="00687E17"/>
    <w:rsid w:val="00690920"/>
    <w:rsid w:val="0069168D"/>
    <w:rsid w:val="00691A4F"/>
    <w:rsid w:val="00691FFE"/>
    <w:rsid w:val="00692653"/>
    <w:rsid w:val="00692C48"/>
    <w:rsid w:val="00693643"/>
    <w:rsid w:val="00693731"/>
    <w:rsid w:val="00693A24"/>
    <w:rsid w:val="006944EA"/>
    <w:rsid w:val="006957C3"/>
    <w:rsid w:val="00695838"/>
    <w:rsid w:val="006958CD"/>
    <w:rsid w:val="00695D94"/>
    <w:rsid w:val="006960DA"/>
    <w:rsid w:val="00696BB9"/>
    <w:rsid w:val="0069745F"/>
    <w:rsid w:val="006974EC"/>
    <w:rsid w:val="00697C32"/>
    <w:rsid w:val="006A0AC3"/>
    <w:rsid w:val="006A0EB8"/>
    <w:rsid w:val="006A0F0B"/>
    <w:rsid w:val="006A1A7C"/>
    <w:rsid w:val="006A1E9E"/>
    <w:rsid w:val="006A21FC"/>
    <w:rsid w:val="006A27D2"/>
    <w:rsid w:val="006A2F36"/>
    <w:rsid w:val="006A382A"/>
    <w:rsid w:val="006A3FF9"/>
    <w:rsid w:val="006A486C"/>
    <w:rsid w:val="006A4BC3"/>
    <w:rsid w:val="006A5163"/>
    <w:rsid w:val="006A51C1"/>
    <w:rsid w:val="006A5AC3"/>
    <w:rsid w:val="006A7147"/>
    <w:rsid w:val="006A7C97"/>
    <w:rsid w:val="006B0989"/>
    <w:rsid w:val="006B0B63"/>
    <w:rsid w:val="006B0E5E"/>
    <w:rsid w:val="006B0E7B"/>
    <w:rsid w:val="006B2658"/>
    <w:rsid w:val="006B2F61"/>
    <w:rsid w:val="006B3E22"/>
    <w:rsid w:val="006B475E"/>
    <w:rsid w:val="006B557E"/>
    <w:rsid w:val="006B5DE6"/>
    <w:rsid w:val="006B6985"/>
    <w:rsid w:val="006B6E45"/>
    <w:rsid w:val="006B7B0A"/>
    <w:rsid w:val="006C043D"/>
    <w:rsid w:val="006C070F"/>
    <w:rsid w:val="006C093C"/>
    <w:rsid w:val="006C170E"/>
    <w:rsid w:val="006C1E4E"/>
    <w:rsid w:val="006C377A"/>
    <w:rsid w:val="006C38DC"/>
    <w:rsid w:val="006C40E2"/>
    <w:rsid w:val="006C41CA"/>
    <w:rsid w:val="006C45AA"/>
    <w:rsid w:val="006C4822"/>
    <w:rsid w:val="006C4B1E"/>
    <w:rsid w:val="006C53D8"/>
    <w:rsid w:val="006C544B"/>
    <w:rsid w:val="006C5761"/>
    <w:rsid w:val="006C590A"/>
    <w:rsid w:val="006C767F"/>
    <w:rsid w:val="006D073D"/>
    <w:rsid w:val="006D2238"/>
    <w:rsid w:val="006D225C"/>
    <w:rsid w:val="006D2316"/>
    <w:rsid w:val="006D2474"/>
    <w:rsid w:val="006D2766"/>
    <w:rsid w:val="006D3333"/>
    <w:rsid w:val="006D3F47"/>
    <w:rsid w:val="006D4085"/>
    <w:rsid w:val="006D4550"/>
    <w:rsid w:val="006D4C55"/>
    <w:rsid w:val="006D642E"/>
    <w:rsid w:val="006D6D8D"/>
    <w:rsid w:val="006D7DF2"/>
    <w:rsid w:val="006E0967"/>
    <w:rsid w:val="006E188C"/>
    <w:rsid w:val="006E3199"/>
    <w:rsid w:val="006E39A0"/>
    <w:rsid w:val="006E39EE"/>
    <w:rsid w:val="006E45DD"/>
    <w:rsid w:val="006E4BC4"/>
    <w:rsid w:val="006E4FB6"/>
    <w:rsid w:val="006E508D"/>
    <w:rsid w:val="006E54A5"/>
    <w:rsid w:val="006E5668"/>
    <w:rsid w:val="006E56A2"/>
    <w:rsid w:val="006E5A72"/>
    <w:rsid w:val="006E640F"/>
    <w:rsid w:val="006E79E2"/>
    <w:rsid w:val="006E7E9F"/>
    <w:rsid w:val="006F08B3"/>
    <w:rsid w:val="006F0B1A"/>
    <w:rsid w:val="006F17E0"/>
    <w:rsid w:val="006F1A2F"/>
    <w:rsid w:val="006F20FD"/>
    <w:rsid w:val="006F2FD3"/>
    <w:rsid w:val="006F3115"/>
    <w:rsid w:val="006F32E5"/>
    <w:rsid w:val="006F347D"/>
    <w:rsid w:val="006F4133"/>
    <w:rsid w:val="006F498F"/>
    <w:rsid w:val="006F50C1"/>
    <w:rsid w:val="006F5EB7"/>
    <w:rsid w:val="006F5F3F"/>
    <w:rsid w:val="006F6476"/>
    <w:rsid w:val="006F6B2B"/>
    <w:rsid w:val="00700248"/>
    <w:rsid w:val="00700617"/>
    <w:rsid w:val="00700BAF"/>
    <w:rsid w:val="00701097"/>
    <w:rsid w:val="0070163F"/>
    <w:rsid w:val="007017B7"/>
    <w:rsid w:val="00701938"/>
    <w:rsid w:val="00701EDC"/>
    <w:rsid w:val="00702977"/>
    <w:rsid w:val="00702C28"/>
    <w:rsid w:val="00702F51"/>
    <w:rsid w:val="00703CD6"/>
    <w:rsid w:val="0070459C"/>
    <w:rsid w:val="00704DA4"/>
    <w:rsid w:val="00704DFD"/>
    <w:rsid w:val="00705F07"/>
    <w:rsid w:val="0070655B"/>
    <w:rsid w:val="00711F7C"/>
    <w:rsid w:val="00712590"/>
    <w:rsid w:val="00712968"/>
    <w:rsid w:val="00712A36"/>
    <w:rsid w:val="007130AA"/>
    <w:rsid w:val="0071447C"/>
    <w:rsid w:val="0071463C"/>
    <w:rsid w:val="00714CF9"/>
    <w:rsid w:val="00715039"/>
    <w:rsid w:val="0071649A"/>
    <w:rsid w:val="00716D38"/>
    <w:rsid w:val="0071736E"/>
    <w:rsid w:val="007179BE"/>
    <w:rsid w:val="00717A35"/>
    <w:rsid w:val="00717CCB"/>
    <w:rsid w:val="00717D2E"/>
    <w:rsid w:val="00720B6F"/>
    <w:rsid w:val="00720B78"/>
    <w:rsid w:val="00720E1E"/>
    <w:rsid w:val="00720E39"/>
    <w:rsid w:val="00721D80"/>
    <w:rsid w:val="00722352"/>
    <w:rsid w:val="00722E11"/>
    <w:rsid w:val="00723434"/>
    <w:rsid w:val="0072425F"/>
    <w:rsid w:val="00724662"/>
    <w:rsid w:val="00725317"/>
    <w:rsid w:val="00725AC9"/>
    <w:rsid w:val="0072618A"/>
    <w:rsid w:val="007264E0"/>
    <w:rsid w:val="007267A9"/>
    <w:rsid w:val="00726A28"/>
    <w:rsid w:val="00726AA0"/>
    <w:rsid w:val="0072735A"/>
    <w:rsid w:val="007275D7"/>
    <w:rsid w:val="0072766D"/>
    <w:rsid w:val="00727728"/>
    <w:rsid w:val="00727838"/>
    <w:rsid w:val="00727952"/>
    <w:rsid w:val="007304CB"/>
    <w:rsid w:val="007306FF"/>
    <w:rsid w:val="00730A33"/>
    <w:rsid w:val="00730E7E"/>
    <w:rsid w:val="007310A3"/>
    <w:rsid w:val="007325BC"/>
    <w:rsid w:val="007326D6"/>
    <w:rsid w:val="00734053"/>
    <w:rsid w:val="00734DB4"/>
    <w:rsid w:val="00735870"/>
    <w:rsid w:val="0073618C"/>
    <w:rsid w:val="0073629D"/>
    <w:rsid w:val="00736DB4"/>
    <w:rsid w:val="00736E9A"/>
    <w:rsid w:val="0073710B"/>
    <w:rsid w:val="007373FB"/>
    <w:rsid w:val="00737409"/>
    <w:rsid w:val="00737610"/>
    <w:rsid w:val="007378A5"/>
    <w:rsid w:val="00737D36"/>
    <w:rsid w:val="00740394"/>
    <w:rsid w:val="007404F7"/>
    <w:rsid w:val="0074053D"/>
    <w:rsid w:val="00741685"/>
    <w:rsid w:val="007434A5"/>
    <w:rsid w:val="00743D35"/>
    <w:rsid w:val="00745007"/>
    <w:rsid w:val="0074564E"/>
    <w:rsid w:val="0074716F"/>
    <w:rsid w:val="007501D0"/>
    <w:rsid w:val="00750727"/>
    <w:rsid w:val="007508D9"/>
    <w:rsid w:val="007508DA"/>
    <w:rsid w:val="00750FC7"/>
    <w:rsid w:val="00751369"/>
    <w:rsid w:val="00751EF6"/>
    <w:rsid w:val="00752935"/>
    <w:rsid w:val="00752ACF"/>
    <w:rsid w:val="0075348E"/>
    <w:rsid w:val="007543E9"/>
    <w:rsid w:val="00755550"/>
    <w:rsid w:val="00756AD6"/>
    <w:rsid w:val="007573C3"/>
    <w:rsid w:val="00757BFD"/>
    <w:rsid w:val="00757CA8"/>
    <w:rsid w:val="0076001A"/>
    <w:rsid w:val="00760A57"/>
    <w:rsid w:val="00760DA7"/>
    <w:rsid w:val="00760EC1"/>
    <w:rsid w:val="007620F5"/>
    <w:rsid w:val="0076239B"/>
    <w:rsid w:val="00762D08"/>
    <w:rsid w:val="007633E3"/>
    <w:rsid w:val="00763565"/>
    <w:rsid w:val="00763644"/>
    <w:rsid w:val="00763D76"/>
    <w:rsid w:val="00764D9A"/>
    <w:rsid w:val="00765915"/>
    <w:rsid w:val="00766146"/>
    <w:rsid w:val="00766185"/>
    <w:rsid w:val="0076663C"/>
    <w:rsid w:val="0076747D"/>
    <w:rsid w:val="007678F8"/>
    <w:rsid w:val="00767C22"/>
    <w:rsid w:val="00767F82"/>
    <w:rsid w:val="007708FE"/>
    <w:rsid w:val="00770B72"/>
    <w:rsid w:val="0077104A"/>
    <w:rsid w:val="00771167"/>
    <w:rsid w:val="007725F0"/>
    <w:rsid w:val="00772F47"/>
    <w:rsid w:val="007736DF"/>
    <w:rsid w:val="0077388A"/>
    <w:rsid w:val="00774D43"/>
    <w:rsid w:val="00774E8C"/>
    <w:rsid w:val="0077505D"/>
    <w:rsid w:val="00775119"/>
    <w:rsid w:val="007757A1"/>
    <w:rsid w:val="00775B66"/>
    <w:rsid w:val="0077641D"/>
    <w:rsid w:val="00776D9D"/>
    <w:rsid w:val="007809E5"/>
    <w:rsid w:val="00780BBD"/>
    <w:rsid w:val="00780C22"/>
    <w:rsid w:val="00781595"/>
    <w:rsid w:val="00781C36"/>
    <w:rsid w:val="00783FBE"/>
    <w:rsid w:val="0078513E"/>
    <w:rsid w:val="0078580C"/>
    <w:rsid w:val="00785D7E"/>
    <w:rsid w:val="00786310"/>
    <w:rsid w:val="00786806"/>
    <w:rsid w:val="0078717E"/>
    <w:rsid w:val="0078778F"/>
    <w:rsid w:val="007914C8"/>
    <w:rsid w:val="00791D33"/>
    <w:rsid w:val="00792223"/>
    <w:rsid w:val="0079279B"/>
    <w:rsid w:val="0079362E"/>
    <w:rsid w:val="0079516F"/>
    <w:rsid w:val="007951AF"/>
    <w:rsid w:val="00796058"/>
    <w:rsid w:val="007961ED"/>
    <w:rsid w:val="0079671A"/>
    <w:rsid w:val="0079674C"/>
    <w:rsid w:val="00797CFD"/>
    <w:rsid w:val="007A1548"/>
    <w:rsid w:val="007A1F5B"/>
    <w:rsid w:val="007A4BCC"/>
    <w:rsid w:val="007A4CDD"/>
    <w:rsid w:val="007A5C1E"/>
    <w:rsid w:val="007A5C9C"/>
    <w:rsid w:val="007A5F41"/>
    <w:rsid w:val="007A6681"/>
    <w:rsid w:val="007A669F"/>
    <w:rsid w:val="007A6B57"/>
    <w:rsid w:val="007A6F38"/>
    <w:rsid w:val="007B0570"/>
    <w:rsid w:val="007B1DF3"/>
    <w:rsid w:val="007B2660"/>
    <w:rsid w:val="007B29BB"/>
    <w:rsid w:val="007B2DFB"/>
    <w:rsid w:val="007B2F09"/>
    <w:rsid w:val="007B52B9"/>
    <w:rsid w:val="007B5470"/>
    <w:rsid w:val="007B5D24"/>
    <w:rsid w:val="007B5D72"/>
    <w:rsid w:val="007B5FE4"/>
    <w:rsid w:val="007B63A0"/>
    <w:rsid w:val="007B6F82"/>
    <w:rsid w:val="007B7319"/>
    <w:rsid w:val="007C05F6"/>
    <w:rsid w:val="007C0CEB"/>
    <w:rsid w:val="007C1156"/>
    <w:rsid w:val="007C13D7"/>
    <w:rsid w:val="007C1529"/>
    <w:rsid w:val="007C1B99"/>
    <w:rsid w:val="007C22DB"/>
    <w:rsid w:val="007C23FB"/>
    <w:rsid w:val="007C3721"/>
    <w:rsid w:val="007C3B56"/>
    <w:rsid w:val="007C447A"/>
    <w:rsid w:val="007C5D05"/>
    <w:rsid w:val="007C5DA4"/>
    <w:rsid w:val="007C6D33"/>
    <w:rsid w:val="007C7399"/>
    <w:rsid w:val="007C76EA"/>
    <w:rsid w:val="007C77D5"/>
    <w:rsid w:val="007C77F7"/>
    <w:rsid w:val="007C7A60"/>
    <w:rsid w:val="007D007E"/>
    <w:rsid w:val="007D0510"/>
    <w:rsid w:val="007D18AB"/>
    <w:rsid w:val="007D22C8"/>
    <w:rsid w:val="007D277B"/>
    <w:rsid w:val="007D2C2D"/>
    <w:rsid w:val="007D331F"/>
    <w:rsid w:val="007D35A0"/>
    <w:rsid w:val="007D3839"/>
    <w:rsid w:val="007D46F9"/>
    <w:rsid w:val="007D4919"/>
    <w:rsid w:val="007D4C94"/>
    <w:rsid w:val="007D4DF4"/>
    <w:rsid w:val="007D4E10"/>
    <w:rsid w:val="007D5476"/>
    <w:rsid w:val="007D5FB1"/>
    <w:rsid w:val="007D65DD"/>
    <w:rsid w:val="007D7028"/>
    <w:rsid w:val="007E07A2"/>
    <w:rsid w:val="007E0C68"/>
    <w:rsid w:val="007E16FA"/>
    <w:rsid w:val="007E2366"/>
    <w:rsid w:val="007E28CB"/>
    <w:rsid w:val="007E2B56"/>
    <w:rsid w:val="007E2F44"/>
    <w:rsid w:val="007E394A"/>
    <w:rsid w:val="007E3BCF"/>
    <w:rsid w:val="007E3C85"/>
    <w:rsid w:val="007E421A"/>
    <w:rsid w:val="007E4274"/>
    <w:rsid w:val="007E4CE9"/>
    <w:rsid w:val="007E5567"/>
    <w:rsid w:val="007E5882"/>
    <w:rsid w:val="007E64EF"/>
    <w:rsid w:val="007E661B"/>
    <w:rsid w:val="007E6681"/>
    <w:rsid w:val="007E6730"/>
    <w:rsid w:val="007E68E0"/>
    <w:rsid w:val="007E6A10"/>
    <w:rsid w:val="007E7DA8"/>
    <w:rsid w:val="007F1792"/>
    <w:rsid w:val="007F17D0"/>
    <w:rsid w:val="007F197F"/>
    <w:rsid w:val="007F1BB0"/>
    <w:rsid w:val="007F260B"/>
    <w:rsid w:val="007F3328"/>
    <w:rsid w:val="007F396B"/>
    <w:rsid w:val="007F3BC8"/>
    <w:rsid w:val="007F41C7"/>
    <w:rsid w:val="007F46A7"/>
    <w:rsid w:val="007F5FA1"/>
    <w:rsid w:val="007F697C"/>
    <w:rsid w:val="007F6E4D"/>
    <w:rsid w:val="007F75AF"/>
    <w:rsid w:val="007F7DDA"/>
    <w:rsid w:val="007F7E27"/>
    <w:rsid w:val="0080022C"/>
    <w:rsid w:val="008005E0"/>
    <w:rsid w:val="00800ADC"/>
    <w:rsid w:val="00801306"/>
    <w:rsid w:val="008020D6"/>
    <w:rsid w:val="008023E6"/>
    <w:rsid w:val="00803E18"/>
    <w:rsid w:val="00804067"/>
    <w:rsid w:val="008059C3"/>
    <w:rsid w:val="0080719E"/>
    <w:rsid w:val="00807643"/>
    <w:rsid w:val="008105B9"/>
    <w:rsid w:val="00811549"/>
    <w:rsid w:val="008115C7"/>
    <w:rsid w:val="00812415"/>
    <w:rsid w:val="0081450F"/>
    <w:rsid w:val="00814E3D"/>
    <w:rsid w:val="00815458"/>
    <w:rsid w:val="00815D87"/>
    <w:rsid w:val="00815EA0"/>
    <w:rsid w:val="00816A34"/>
    <w:rsid w:val="008208B7"/>
    <w:rsid w:val="00820D5B"/>
    <w:rsid w:val="00820E24"/>
    <w:rsid w:val="00821567"/>
    <w:rsid w:val="0082171A"/>
    <w:rsid w:val="00822096"/>
    <w:rsid w:val="0082249E"/>
    <w:rsid w:val="00822AF0"/>
    <w:rsid w:val="00822EDE"/>
    <w:rsid w:val="008231EA"/>
    <w:rsid w:val="00823521"/>
    <w:rsid w:val="00823E8E"/>
    <w:rsid w:val="00825D5F"/>
    <w:rsid w:val="00826083"/>
    <w:rsid w:val="00826432"/>
    <w:rsid w:val="00827293"/>
    <w:rsid w:val="00827606"/>
    <w:rsid w:val="00827CD4"/>
    <w:rsid w:val="008307A1"/>
    <w:rsid w:val="00831169"/>
    <w:rsid w:val="008316BC"/>
    <w:rsid w:val="00831BE7"/>
    <w:rsid w:val="00831EC7"/>
    <w:rsid w:val="0083204C"/>
    <w:rsid w:val="00832A4D"/>
    <w:rsid w:val="008335B6"/>
    <w:rsid w:val="008340F8"/>
    <w:rsid w:val="00834173"/>
    <w:rsid w:val="00834211"/>
    <w:rsid w:val="00834225"/>
    <w:rsid w:val="008342A4"/>
    <w:rsid w:val="008357B3"/>
    <w:rsid w:val="00835EA6"/>
    <w:rsid w:val="00836B3E"/>
    <w:rsid w:val="008370B5"/>
    <w:rsid w:val="00837495"/>
    <w:rsid w:val="0084002E"/>
    <w:rsid w:val="008410B3"/>
    <w:rsid w:val="00841169"/>
    <w:rsid w:val="0084150F"/>
    <w:rsid w:val="00842720"/>
    <w:rsid w:val="00842B89"/>
    <w:rsid w:val="008434DE"/>
    <w:rsid w:val="00843EC1"/>
    <w:rsid w:val="0084423E"/>
    <w:rsid w:val="00844677"/>
    <w:rsid w:val="0084550E"/>
    <w:rsid w:val="00845AD2"/>
    <w:rsid w:val="00846708"/>
    <w:rsid w:val="00846891"/>
    <w:rsid w:val="0084718D"/>
    <w:rsid w:val="0085068C"/>
    <w:rsid w:val="008506D5"/>
    <w:rsid w:val="00850724"/>
    <w:rsid w:val="00850AF4"/>
    <w:rsid w:val="00850C6B"/>
    <w:rsid w:val="0085139F"/>
    <w:rsid w:val="008516D7"/>
    <w:rsid w:val="008520F0"/>
    <w:rsid w:val="00852C4B"/>
    <w:rsid w:val="00852C5E"/>
    <w:rsid w:val="00852F5A"/>
    <w:rsid w:val="00852F91"/>
    <w:rsid w:val="0085312B"/>
    <w:rsid w:val="0085353B"/>
    <w:rsid w:val="00853699"/>
    <w:rsid w:val="008537E0"/>
    <w:rsid w:val="00853B58"/>
    <w:rsid w:val="00853D20"/>
    <w:rsid w:val="00853E81"/>
    <w:rsid w:val="00854209"/>
    <w:rsid w:val="008550F3"/>
    <w:rsid w:val="008558D8"/>
    <w:rsid w:val="008559E9"/>
    <w:rsid w:val="00856881"/>
    <w:rsid w:val="00856BB8"/>
    <w:rsid w:val="00857116"/>
    <w:rsid w:val="008571E9"/>
    <w:rsid w:val="008576EF"/>
    <w:rsid w:val="0085774B"/>
    <w:rsid w:val="0086101A"/>
    <w:rsid w:val="008610A3"/>
    <w:rsid w:val="00861733"/>
    <w:rsid w:val="00861A2E"/>
    <w:rsid w:val="00861DCE"/>
    <w:rsid w:val="00862137"/>
    <w:rsid w:val="008624E9"/>
    <w:rsid w:val="00862CEB"/>
    <w:rsid w:val="00862EF3"/>
    <w:rsid w:val="00862F0B"/>
    <w:rsid w:val="00863AA4"/>
    <w:rsid w:val="00863DDF"/>
    <w:rsid w:val="0086401A"/>
    <w:rsid w:val="0086454A"/>
    <w:rsid w:val="00866152"/>
    <w:rsid w:val="00866185"/>
    <w:rsid w:val="00866475"/>
    <w:rsid w:val="00866EBB"/>
    <w:rsid w:val="0087128B"/>
    <w:rsid w:val="0087170B"/>
    <w:rsid w:val="00872DDF"/>
    <w:rsid w:val="00872E1F"/>
    <w:rsid w:val="008730E8"/>
    <w:rsid w:val="008731A2"/>
    <w:rsid w:val="0087370F"/>
    <w:rsid w:val="0087455E"/>
    <w:rsid w:val="008749CB"/>
    <w:rsid w:val="008749DB"/>
    <w:rsid w:val="00874AFA"/>
    <w:rsid w:val="00876687"/>
    <w:rsid w:val="00876A7C"/>
    <w:rsid w:val="00876AB4"/>
    <w:rsid w:val="00876B11"/>
    <w:rsid w:val="00876B9C"/>
    <w:rsid w:val="00877266"/>
    <w:rsid w:val="00877478"/>
    <w:rsid w:val="00880B1D"/>
    <w:rsid w:val="0088260F"/>
    <w:rsid w:val="008826AF"/>
    <w:rsid w:val="00882B12"/>
    <w:rsid w:val="00884917"/>
    <w:rsid w:val="00885DD6"/>
    <w:rsid w:val="00886C85"/>
    <w:rsid w:val="008870AD"/>
    <w:rsid w:val="008871F5"/>
    <w:rsid w:val="0088741C"/>
    <w:rsid w:val="008903A6"/>
    <w:rsid w:val="008906AD"/>
    <w:rsid w:val="008907B4"/>
    <w:rsid w:val="00890B76"/>
    <w:rsid w:val="00890C18"/>
    <w:rsid w:val="00892274"/>
    <w:rsid w:val="00892348"/>
    <w:rsid w:val="008924B9"/>
    <w:rsid w:val="008925AF"/>
    <w:rsid w:val="008926A7"/>
    <w:rsid w:val="00894553"/>
    <w:rsid w:val="00894835"/>
    <w:rsid w:val="008954BD"/>
    <w:rsid w:val="008955AD"/>
    <w:rsid w:val="00896F25"/>
    <w:rsid w:val="00896F9E"/>
    <w:rsid w:val="00897D22"/>
    <w:rsid w:val="00897EA1"/>
    <w:rsid w:val="008A01F2"/>
    <w:rsid w:val="008A22D7"/>
    <w:rsid w:val="008A26E9"/>
    <w:rsid w:val="008A2D92"/>
    <w:rsid w:val="008A3004"/>
    <w:rsid w:val="008A3722"/>
    <w:rsid w:val="008A4F2F"/>
    <w:rsid w:val="008A514A"/>
    <w:rsid w:val="008A53AB"/>
    <w:rsid w:val="008A55B7"/>
    <w:rsid w:val="008A5B08"/>
    <w:rsid w:val="008A6284"/>
    <w:rsid w:val="008A6434"/>
    <w:rsid w:val="008A6812"/>
    <w:rsid w:val="008A6B24"/>
    <w:rsid w:val="008A7368"/>
    <w:rsid w:val="008A73FE"/>
    <w:rsid w:val="008B037A"/>
    <w:rsid w:val="008B10BB"/>
    <w:rsid w:val="008B1627"/>
    <w:rsid w:val="008B1700"/>
    <w:rsid w:val="008B1BBC"/>
    <w:rsid w:val="008B1D4F"/>
    <w:rsid w:val="008B2208"/>
    <w:rsid w:val="008B26BA"/>
    <w:rsid w:val="008B26DF"/>
    <w:rsid w:val="008B40B5"/>
    <w:rsid w:val="008B5067"/>
    <w:rsid w:val="008B63B5"/>
    <w:rsid w:val="008B6AF2"/>
    <w:rsid w:val="008B7338"/>
    <w:rsid w:val="008B77B6"/>
    <w:rsid w:val="008B782B"/>
    <w:rsid w:val="008B79F7"/>
    <w:rsid w:val="008B7B4B"/>
    <w:rsid w:val="008C059B"/>
    <w:rsid w:val="008C1220"/>
    <w:rsid w:val="008C1DC3"/>
    <w:rsid w:val="008C1EF6"/>
    <w:rsid w:val="008C2174"/>
    <w:rsid w:val="008C2AFC"/>
    <w:rsid w:val="008C4003"/>
    <w:rsid w:val="008C4610"/>
    <w:rsid w:val="008C4A4D"/>
    <w:rsid w:val="008C4D76"/>
    <w:rsid w:val="008C559D"/>
    <w:rsid w:val="008C58E2"/>
    <w:rsid w:val="008C5E41"/>
    <w:rsid w:val="008C66F1"/>
    <w:rsid w:val="008C6C48"/>
    <w:rsid w:val="008C6CEB"/>
    <w:rsid w:val="008C6F0B"/>
    <w:rsid w:val="008C6F48"/>
    <w:rsid w:val="008C712A"/>
    <w:rsid w:val="008C78F4"/>
    <w:rsid w:val="008D0608"/>
    <w:rsid w:val="008D0736"/>
    <w:rsid w:val="008D0DE5"/>
    <w:rsid w:val="008D0FCE"/>
    <w:rsid w:val="008D1A57"/>
    <w:rsid w:val="008D1C28"/>
    <w:rsid w:val="008D1C3D"/>
    <w:rsid w:val="008D2404"/>
    <w:rsid w:val="008D272D"/>
    <w:rsid w:val="008D2F64"/>
    <w:rsid w:val="008D42E2"/>
    <w:rsid w:val="008D4752"/>
    <w:rsid w:val="008D4A95"/>
    <w:rsid w:val="008D4A96"/>
    <w:rsid w:val="008D501B"/>
    <w:rsid w:val="008D564E"/>
    <w:rsid w:val="008D58F7"/>
    <w:rsid w:val="008D5E1B"/>
    <w:rsid w:val="008D5ED9"/>
    <w:rsid w:val="008D5F45"/>
    <w:rsid w:val="008D679F"/>
    <w:rsid w:val="008D6EE3"/>
    <w:rsid w:val="008D765A"/>
    <w:rsid w:val="008D78E1"/>
    <w:rsid w:val="008D7BB5"/>
    <w:rsid w:val="008E0AC3"/>
    <w:rsid w:val="008E0EBD"/>
    <w:rsid w:val="008E0FEC"/>
    <w:rsid w:val="008E15F4"/>
    <w:rsid w:val="008E1B1B"/>
    <w:rsid w:val="008E27A5"/>
    <w:rsid w:val="008E3079"/>
    <w:rsid w:val="008E336B"/>
    <w:rsid w:val="008E3437"/>
    <w:rsid w:val="008E3838"/>
    <w:rsid w:val="008E3D10"/>
    <w:rsid w:val="008E3F26"/>
    <w:rsid w:val="008E4AF9"/>
    <w:rsid w:val="008E5583"/>
    <w:rsid w:val="008E5962"/>
    <w:rsid w:val="008E5DE8"/>
    <w:rsid w:val="008E76B0"/>
    <w:rsid w:val="008E76B7"/>
    <w:rsid w:val="008E7832"/>
    <w:rsid w:val="008F01C4"/>
    <w:rsid w:val="008F0A4A"/>
    <w:rsid w:val="008F0EF8"/>
    <w:rsid w:val="008F1864"/>
    <w:rsid w:val="008F1F22"/>
    <w:rsid w:val="008F2109"/>
    <w:rsid w:val="008F331B"/>
    <w:rsid w:val="008F3791"/>
    <w:rsid w:val="008F471B"/>
    <w:rsid w:val="008F4A67"/>
    <w:rsid w:val="008F541D"/>
    <w:rsid w:val="008F611B"/>
    <w:rsid w:val="008F69AD"/>
    <w:rsid w:val="008F6A51"/>
    <w:rsid w:val="008F6AC8"/>
    <w:rsid w:val="008F6CC4"/>
    <w:rsid w:val="008F70EC"/>
    <w:rsid w:val="008F7119"/>
    <w:rsid w:val="00900378"/>
    <w:rsid w:val="00900C65"/>
    <w:rsid w:val="0090216D"/>
    <w:rsid w:val="00902302"/>
    <w:rsid w:val="0090265C"/>
    <w:rsid w:val="009026C3"/>
    <w:rsid w:val="00902928"/>
    <w:rsid w:val="009033B5"/>
    <w:rsid w:val="0090471B"/>
    <w:rsid w:val="00904D17"/>
    <w:rsid w:val="0090538A"/>
    <w:rsid w:val="00905BCB"/>
    <w:rsid w:val="009066F7"/>
    <w:rsid w:val="00906E2C"/>
    <w:rsid w:val="00906F1F"/>
    <w:rsid w:val="00907CDB"/>
    <w:rsid w:val="0091070F"/>
    <w:rsid w:val="00910AA4"/>
    <w:rsid w:val="00910F3A"/>
    <w:rsid w:val="00911180"/>
    <w:rsid w:val="009126FE"/>
    <w:rsid w:val="00912A46"/>
    <w:rsid w:val="0091340B"/>
    <w:rsid w:val="009139A7"/>
    <w:rsid w:val="009142F6"/>
    <w:rsid w:val="009143FE"/>
    <w:rsid w:val="00914F70"/>
    <w:rsid w:val="0091563B"/>
    <w:rsid w:val="00915E94"/>
    <w:rsid w:val="009161B1"/>
    <w:rsid w:val="00916EAB"/>
    <w:rsid w:val="0091728A"/>
    <w:rsid w:val="009172B1"/>
    <w:rsid w:val="00917771"/>
    <w:rsid w:val="00917A0E"/>
    <w:rsid w:val="00917D35"/>
    <w:rsid w:val="009213BB"/>
    <w:rsid w:val="0092205A"/>
    <w:rsid w:val="00922160"/>
    <w:rsid w:val="0092252B"/>
    <w:rsid w:val="009225CE"/>
    <w:rsid w:val="009227B4"/>
    <w:rsid w:val="009231B9"/>
    <w:rsid w:val="009235D3"/>
    <w:rsid w:val="0092503C"/>
    <w:rsid w:val="00925448"/>
    <w:rsid w:val="00925A7D"/>
    <w:rsid w:val="00925BA7"/>
    <w:rsid w:val="00926C91"/>
    <w:rsid w:val="00926CE2"/>
    <w:rsid w:val="00927D77"/>
    <w:rsid w:val="00930040"/>
    <w:rsid w:val="009309AB"/>
    <w:rsid w:val="00930B9A"/>
    <w:rsid w:val="009310A0"/>
    <w:rsid w:val="00931A81"/>
    <w:rsid w:val="00931DCA"/>
    <w:rsid w:val="0093232A"/>
    <w:rsid w:val="009325E4"/>
    <w:rsid w:val="00932830"/>
    <w:rsid w:val="0093345F"/>
    <w:rsid w:val="009334F3"/>
    <w:rsid w:val="009341E2"/>
    <w:rsid w:val="00934693"/>
    <w:rsid w:val="00934E8C"/>
    <w:rsid w:val="009350B4"/>
    <w:rsid w:val="00935109"/>
    <w:rsid w:val="00936812"/>
    <w:rsid w:val="0093694A"/>
    <w:rsid w:val="00936C67"/>
    <w:rsid w:val="00936E0C"/>
    <w:rsid w:val="00937EDD"/>
    <w:rsid w:val="00940053"/>
    <w:rsid w:val="009404B3"/>
    <w:rsid w:val="009404EC"/>
    <w:rsid w:val="009406D0"/>
    <w:rsid w:val="00941491"/>
    <w:rsid w:val="00941981"/>
    <w:rsid w:val="00941D51"/>
    <w:rsid w:val="00941D92"/>
    <w:rsid w:val="00942DC5"/>
    <w:rsid w:val="00943C23"/>
    <w:rsid w:val="00943D06"/>
    <w:rsid w:val="0094535D"/>
    <w:rsid w:val="009454BC"/>
    <w:rsid w:val="00945FE6"/>
    <w:rsid w:val="00946CA5"/>
    <w:rsid w:val="00947570"/>
    <w:rsid w:val="00947D8C"/>
    <w:rsid w:val="009500E7"/>
    <w:rsid w:val="0095026B"/>
    <w:rsid w:val="0095031F"/>
    <w:rsid w:val="00950480"/>
    <w:rsid w:val="0095145C"/>
    <w:rsid w:val="00951B10"/>
    <w:rsid w:val="00952154"/>
    <w:rsid w:val="0095254D"/>
    <w:rsid w:val="00952722"/>
    <w:rsid w:val="00952785"/>
    <w:rsid w:val="00952854"/>
    <w:rsid w:val="00952BB2"/>
    <w:rsid w:val="00954491"/>
    <w:rsid w:val="009547CC"/>
    <w:rsid w:val="00954A27"/>
    <w:rsid w:val="00954EE0"/>
    <w:rsid w:val="0095527A"/>
    <w:rsid w:val="009552DB"/>
    <w:rsid w:val="00955368"/>
    <w:rsid w:val="00955900"/>
    <w:rsid w:val="00956EB7"/>
    <w:rsid w:val="0095724A"/>
    <w:rsid w:val="009577A3"/>
    <w:rsid w:val="00957B58"/>
    <w:rsid w:val="009603A7"/>
    <w:rsid w:val="009606B2"/>
    <w:rsid w:val="0096086A"/>
    <w:rsid w:val="00960AD0"/>
    <w:rsid w:val="00960E27"/>
    <w:rsid w:val="00961256"/>
    <w:rsid w:val="00961EC3"/>
    <w:rsid w:val="009625AD"/>
    <w:rsid w:val="00962974"/>
    <w:rsid w:val="00962DF6"/>
    <w:rsid w:val="0096394B"/>
    <w:rsid w:val="009639FB"/>
    <w:rsid w:val="00964667"/>
    <w:rsid w:val="00964C9D"/>
    <w:rsid w:val="00965443"/>
    <w:rsid w:val="00965745"/>
    <w:rsid w:val="00965825"/>
    <w:rsid w:val="00966639"/>
    <w:rsid w:val="00966728"/>
    <w:rsid w:val="009710CF"/>
    <w:rsid w:val="00971736"/>
    <w:rsid w:val="00971EBD"/>
    <w:rsid w:val="009722D5"/>
    <w:rsid w:val="00976287"/>
    <w:rsid w:val="009767B8"/>
    <w:rsid w:val="00977FB6"/>
    <w:rsid w:val="0098000D"/>
    <w:rsid w:val="0098231A"/>
    <w:rsid w:val="00982A14"/>
    <w:rsid w:val="0098337C"/>
    <w:rsid w:val="0098383B"/>
    <w:rsid w:val="009843AB"/>
    <w:rsid w:val="009846AD"/>
    <w:rsid w:val="00984F62"/>
    <w:rsid w:val="009858AE"/>
    <w:rsid w:val="00985BA8"/>
    <w:rsid w:val="00987062"/>
    <w:rsid w:val="009875AF"/>
    <w:rsid w:val="009877CC"/>
    <w:rsid w:val="009878CE"/>
    <w:rsid w:val="00990555"/>
    <w:rsid w:val="00991471"/>
    <w:rsid w:val="009918A7"/>
    <w:rsid w:val="00991E39"/>
    <w:rsid w:val="009929B8"/>
    <w:rsid w:val="009940C3"/>
    <w:rsid w:val="00994366"/>
    <w:rsid w:val="009947F3"/>
    <w:rsid w:val="00994A79"/>
    <w:rsid w:val="00995170"/>
    <w:rsid w:val="00995EBA"/>
    <w:rsid w:val="0099747B"/>
    <w:rsid w:val="009974CD"/>
    <w:rsid w:val="009977DD"/>
    <w:rsid w:val="00997B62"/>
    <w:rsid w:val="00997C0F"/>
    <w:rsid w:val="00997D1F"/>
    <w:rsid w:val="009A1494"/>
    <w:rsid w:val="009A53A1"/>
    <w:rsid w:val="009A5DBF"/>
    <w:rsid w:val="009A6AE8"/>
    <w:rsid w:val="009B050A"/>
    <w:rsid w:val="009B0595"/>
    <w:rsid w:val="009B0B47"/>
    <w:rsid w:val="009B0F48"/>
    <w:rsid w:val="009B1141"/>
    <w:rsid w:val="009B1A8D"/>
    <w:rsid w:val="009B26E3"/>
    <w:rsid w:val="009B29EA"/>
    <w:rsid w:val="009B31A6"/>
    <w:rsid w:val="009B3382"/>
    <w:rsid w:val="009B3478"/>
    <w:rsid w:val="009B3905"/>
    <w:rsid w:val="009B4707"/>
    <w:rsid w:val="009B4CFF"/>
    <w:rsid w:val="009B5288"/>
    <w:rsid w:val="009B537C"/>
    <w:rsid w:val="009B53EC"/>
    <w:rsid w:val="009B56E3"/>
    <w:rsid w:val="009B5946"/>
    <w:rsid w:val="009B5E12"/>
    <w:rsid w:val="009B6367"/>
    <w:rsid w:val="009B6A3A"/>
    <w:rsid w:val="009B717E"/>
    <w:rsid w:val="009B71AB"/>
    <w:rsid w:val="009C0AB7"/>
    <w:rsid w:val="009C0FFB"/>
    <w:rsid w:val="009C13FB"/>
    <w:rsid w:val="009C200F"/>
    <w:rsid w:val="009C3905"/>
    <w:rsid w:val="009C41A8"/>
    <w:rsid w:val="009C4A36"/>
    <w:rsid w:val="009C5724"/>
    <w:rsid w:val="009C5AEB"/>
    <w:rsid w:val="009C5DB7"/>
    <w:rsid w:val="009C671E"/>
    <w:rsid w:val="009C707A"/>
    <w:rsid w:val="009C7083"/>
    <w:rsid w:val="009D1283"/>
    <w:rsid w:val="009D1FB5"/>
    <w:rsid w:val="009D22A8"/>
    <w:rsid w:val="009D22F8"/>
    <w:rsid w:val="009D26A5"/>
    <w:rsid w:val="009D284C"/>
    <w:rsid w:val="009D2978"/>
    <w:rsid w:val="009D2B75"/>
    <w:rsid w:val="009D2F36"/>
    <w:rsid w:val="009D2FED"/>
    <w:rsid w:val="009D458C"/>
    <w:rsid w:val="009D4805"/>
    <w:rsid w:val="009D62F0"/>
    <w:rsid w:val="009D6491"/>
    <w:rsid w:val="009D75B2"/>
    <w:rsid w:val="009D799A"/>
    <w:rsid w:val="009D79F6"/>
    <w:rsid w:val="009D7B40"/>
    <w:rsid w:val="009D7D94"/>
    <w:rsid w:val="009D7E1C"/>
    <w:rsid w:val="009E09E5"/>
    <w:rsid w:val="009E0EB6"/>
    <w:rsid w:val="009E119F"/>
    <w:rsid w:val="009E1242"/>
    <w:rsid w:val="009E166A"/>
    <w:rsid w:val="009E25CD"/>
    <w:rsid w:val="009E3095"/>
    <w:rsid w:val="009E3EA6"/>
    <w:rsid w:val="009E43B2"/>
    <w:rsid w:val="009E481E"/>
    <w:rsid w:val="009E4F6F"/>
    <w:rsid w:val="009E519A"/>
    <w:rsid w:val="009E51DA"/>
    <w:rsid w:val="009E5515"/>
    <w:rsid w:val="009E7066"/>
    <w:rsid w:val="009E765A"/>
    <w:rsid w:val="009E7835"/>
    <w:rsid w:val="009E7949"/>
    <w:rsid w:val="009F10A9"/>
    <w:rsid w:val="009F263A"/>
    <w:rsid w:val="009F2818"/>
    <w:rsid w:val="009F28AD"/>
    <w:rsid w:val="009F28FE"/>
    <w:rsid w:val="009F3104"/>
    <w:rsid w:val="009F3805"/>
    <w:rsid w:val="009F4024"/>
    <w:rsid w:val="009F4241"/>
    <w:rsid w:val="009F42AF"/>
    <w:rsid w:val="009F5183"/>
    <w:rsid w:val="009F542F"/>
    <w:rsid w:val="009F69DC"/>
    <w:rsid w:val="009F72FD"/>
    <w:rsid w:val="00A0024C"/>
    <w:rsid w:val="00A011AB"/>
    <w:rsid w:val="00A014EA"/>
    <w:rsid w:val="00A024D4"/>
    <w:rsid w:val="00A02923"/>
    <w:rsid w:val="00A02E5B"/>
    <w:rsid w:val="00A02F9B"/>
    <w:rsid w:val="00A03B67"/>
    <w:rsid w:val="00A05399"/>
    <w:rsid w:val="00A053AD"/>
    <w:rsid w:val="00A0547A"/>
    <w:rsid w:val="00A05A42"/>
    <w:rsid w:val="00A06CF5"/>
    <w:rsid w:val="00A1054A"/>
    <w:rsid w:val="00A105F8"/>
    <w:rsid w:val="00A11A50"/>
    <w:rsid w:val="00A12221"/>
    <w:rsid w:val="00A12CAD"/>
    <w:rsid w:val="00A1310C"/>
    <w:rsid w:val="00A138B7"/>
    <w:rsid w:val="00A14CBE"/>
    <w:rsid w:val="00A15A8C"/>
    <w:rsid w:val="00A16978"/>
    <w:rsid w:val="00A1697C"/>
    <w:rsid w:val="00A172DE"/>
    <w:rsid w:val="00A173AE"/>
    <w:rsid w:val="00A20A78"/>
    <w:rsid w:val="00A210D4"/>
    <w:rsid w:val="00A2129B"/>
    <w:rsid w:val="00A21708"/>
    <w:rsid w:val="00A21ADC"/>
    <w:rsid w:val="00A22270"/>
    <w:rsid w:val="00A22E60"/>
    <w:rsid w:val="00A2428B"/>
    <w:rsid w:val="00A248D6"/>
    <w:rsid w:val="00A25060"/>
    <w:rsid w:val="00A25833"/>
    <w:rsid w:val="00A25C2F"/>
    <w:rsid w:val="00A2603D"/>
    <w:rsid w:val="00A266C1"/>
    <w:rsid w:val="00A275F4"/>
    <w:rsid w:val="00A27BCC"/>
    <w:rsid w:val="00A302B7"/>
    <w:rsid w:val="00A3044C"/>
    <w:rsid w:val="00A3091D"/>
    <w:rsid w:val="00A30AA4"/>
    <w:rsid w:val="00A317D4"/>
    <w:rsid w:val="00A32234"/>
    <w:rsid w:val="00A3257D"/>
    <w:rsid w:val="00A32595"/>
    <w:rsid w:val="00A32F96"/>
    <w:rsid w:val="00A33806"/>
    <w:rsid w:val="00A34287"/>
    <w:rsid w:val="00A34650"/>
    <w:rsid w:val="00A34BEC"/>
    <w:rsid w:val="00A35FFE"/>
    <w:rsid w:val="00A3683F"/>
    <w:rsid w:val="00A36966"/>
    <w:rsid w:val="00A36A75"/>
    <w:rsid w:val="00A36F96"/>
    <w:rsid w:val="00A37B8B"/>
    <w:rsid w:val="00A37E54"/>
    <w:rsid w:val="00A400D3"/>
    <w:rsid w:val="00A40985"/>
    <w:rsid w:val="00A40A21"/>
    <w:rsid w:val="00A41323"/>
    <w:rsid w:val="00A41C85"/>
    <w:rsid w:val="00A423FB"/>
    <w:rsid w:val="00A4271D"/>
    <w:rsid w:val="00A43667"/>
    <w:rsid w:val="00A4379A"/>
    <w:rsid w:val="00A43A76"/>
    <w:rsid w:val="00A4401A"/>
    <w:rsid w:val="00A4438E"/>
    <w:rsid w:val="00A44CAE"/>
    <w:rsid w:val="00A44D74"/>
    <w:rsid w:val="00A44D93"/>
    <w:rsid w:val="00A44F44"/>
    <w:rsid w:val="00A45011"/>
    <w:rsid w:val="00A4554C"/>
    <w:rsid w:val="00A45577"/>
    <w:rsid w:val="00A45EE0"/>
    <w:rsid w:val="00A46441"/>
    <w:rsid w:val="00A478FD"/>
    <w:rsid w:val="00A503EE"/>
    <w:rsid w:val="00A50807"/>
    <w:rsid w:val="00A52D6F"/>
    <w:rsid w:val="00A54615"/>
    <w:rsid w:val="00A54647"/>
    <w:rsid w:val="00A54B91"/>
    <w:rsid w:val="00A5645A"/>
    <w:rsid w:val="00A57172"/>
    <w:rsid w:val="00A6013B"/>
    <w:rsid w:val="00A6020A"/>
    <w:rsid w:val="00A6165F"/>
    <w:rsid w:val="00A61953"/>
    <w:rsid w:val="00A61A49"/>
    <w:rsid w:val="00A61DB8"/>
    <w:rsid w:val="00A625D3"/>
    <w:rsid w:val="00A629B3"/>
    <w:rsid w:val="00A62BF1"/>
    <w:rsid w:val="00A62C31"/>
    <w:rsid w:val="00A62C64"/>
    <w:rsid w:val="00A6367D"/>
    <w:rsid w:val="00A646EF"/>
    <w:rsid w:val="00A64915"/>
    <w:rsid w:val="00A64FD3"/>
    <w:rsid w:val="00A654C4"/>
    <w:rsid w:val="00A6557B"/>
    <w:rsid w:val="00A6573E"/>
    <w:rsid w:val="00A65997"/>
    <w:rsid w:val="00A66854"/>
    <w:rsid w:val="00A6779F"/>
    <w:rsid w:val="00A67882"/>
    <w:rsid w:val="00A67FDA"/>
    <w:rsid w:val="00A7038D"/>
    <w:rsid w:val="00A704A9"/>
    <w:rsid w:val="00A70622"/>
    <w:rsid w:val="00A712DA"/>
    <w:rsid w:val="00A7265B"/>
    <w:rsid w:val="00A72D79"/>
    <w:rsid w:val="00A72DB9"/>
    <w:rsid w:val="00A730AA"/>
    <w:rsid w:val="00A74909"/>
    <w:rsid w:val="00A75314"/>
    <w:rsid w:val="00A757E4"/>
    <w:rsid w:val="00A76A72"/>
    <w:rsid w:val="00A808D7"/>
    <w:rsid w:val="00A80A20"/>
    <w:rsid w:val="00A80B10"/>
    <w:rsid w:val="00A811DA"/>
    <w:rsid w:val="00A8125B"/>
    <w:rsid w:val="00A8134F"/>
    <w:rsid w:val="00A823FB"/>
    <w:rsid w:val="00A82953"/>
    <w:rsid w:val="00A82DA7"/>
    <w:rsid w:val="00A833F2"/>
    <w:rsid w:val="00A83834"/>
    <w:rsid w:val="00A83C7D"/>
    <w:rsid w:val="00A8434E"/>
    <w:rsid w:val="00A844AA"/>
    <w:rsid w:val="00A84A3B"/>
    <w:rsid w:val="00A84D03"/>
    <w:rsid w:val="00A8545F"/>
    <w:rsid w:val="00A86358"/>
    <w:rsid w:val="00A8672B"/>
    <w:rsid w:val="00A877C7"/>
    <w:rsid w:val="00A87D66"/>
    <w:rsid w:val="00A87F10"/>
    <w:rsid w:val="00A87FAB"/>
    <w:rsid w:val="00A901EB"/>
    <w:rsid w:val="00A90582"/>
    <w:rsid w:val="00A90BDD"/>
    <w:rsid w:val="00A90BFD"/>
    <w:rsid w:val="00A90D5A"/>
    <w:rsid w:val="00A9153D"/>
    <w:rsid w:val="00A917E9"/>
    <w:rsid w:val="00A927A0"/>
    <w:rsid w:val="00A92E3B"/>
    <w:rsid w:val="00A931F0"/>
    <w:rsid w:val="00A93D80"/>
    <w:rsid w:val="00A944C0"/>
    <w:rsid w:val="00A953BD"/>
    <w:rsid w:val="00A9541D"/>
    <w:rsid w:val="00A95673"/>
    <w:rsid w:val="00A95921"/>
    <w:rsid w:val="00A95AB3"/>
    <w:rsid w:val="00A95B62"/>
    <w:rsid w:val="00A96167"/>
    <w:rsid w:val="00A96BD8"/>
    <w:rsid w:val="00A96BD9"/>
    <w:rsid w:val="00A97421"/>
    <w:rsid w:val="00A97BB5"/>
    <w:rsid w:val="00AA02FC"/>
    <w:rsid w:val="00AA0CEB"/>
    <w:rsid w:val="00AA12D5"/>
    <w:rsid w:val="00AA1334"/>
    <w:rsid w:val="00AA17EC"/>
    <w:rsid w:val="00AA1E16"/>
    <w:rsid w:val="00AA1E4B"/>
    <w:rsid w:val="00AA2080"/>
    <w:rsid w:val="00AA245F"/>
    <w:rsid w:val="00AA2D16"/>
    <w:rsid w:val="00AA30CA"/>
    <w:rsid w:val="00AA346E"/>
    <w:rsid w:val="00AA4121"/>
    <w:rsid w:val="00AA4AA8"/>
    <w:rsid w:val="00AA4DCE"/>
    <w:rsid w:val="00AA59CE"/>
    <w:rsid w:val="00AA608F"/>
    <w:rsid w:val="00AA6ACE"/>
    <w:rsid w:val="00AA6E8E"/>
    <w:rsid w:val="00AA7BA3"/>
    <w:rsid w:val="00AB0774"/>
    <w:rsid w:val="00AB093B"/>
    <w:rsid w:val="00AB24FD"/>
    <w:rsid w:val="00AB3062"/>
    <w:rsid w:val="00AB338B"/>
    <w:rsid w:val="00AB35AF"/>
    <w:rsid w:val="00AB3BF4"/>
    <w:rsid w:val="00AB3E0E"/>
    <w:rsid w:val="00AB445E"/>
    <w:rsid w:val="00AB45F1"/>
    <w:rsid w:val="00AB4A50"/>
    <w:rsid w:val="00AB569E"/>
    <w:rsid w:val="00AB6042"/>
    <w:rsid w:val="00AB64C2"/>
    <w:rsid w:val="00AB7BAC"/>
    <w:rsid w:val="00AC035C"/>
    <w:rsid w:val="00AC0DE7"/>
    <w:rsid w:val="00AC14B9"/>
    <w:rsid w:val="00AC2105"/>
    <w:rsid w:val="00AC2871"/>
    <w:rsid w:val="00AC2BF0"/>
    <w:rsid w:val="00AC2F49"/>
    <w:rsid w:val="00AC3BA6"/>
    <w:rsid w:val="00AC44C1"/>
    <w:rsid w:val="00AC528C"/>
    <w:rsid w:val="00AC550A"/>
    <w:rsid w:val="00AC552B"/>
    <w:rsid w:val="00AC587C"/>
    <w:rsid w:val="00AC635F"/>
    <w:rsid w:val="00AC6A88"/>
    <w:rsid w:val="00AC7B8E"/>
    <w:rsid w:val="00AD03F8"/>
    <w:rsid w:val="00AD07FE"/>
    <w:rsid w:val="00AD1551"/>
    <w:rsid w:val="00AD1881"/>
    <w:rsid w:val="00AD1C85"/>
    <w:rsid w:val="00AD1F60"/>
    <w:rsid w:val="00AD21B7"/>
    <w:rsid w:val="00AD240B"/>
    <w:rsid w:val="00AD3025"/>
    <w:rsid w:val="00AD352F"/>
    <w:rsid w:val="00AD366B"/>
    <w:rsid w:val="00AD3B0F"/>
    <w:rsid w:val="00AD3E93"/>
    <w:rsid w:val="00AD4231"/>
    <w:rsid w:val="00AD45F8"/>
    <w:rsid w:val="00AD5878"/>
    <w:rsid w:val="00AD5A61"/>
    <w:rsid w:val="00AD632D"/>
    <w:rsid w:val="00AD6A19"/>
    <w:rsid w:val="00AD74E3"/>
    <w:rsid w:val="00AD75B9"/>
    <w:rsid w:val="00AD7843"/>
    <w:rsid w:val="00AD7968"/>
    <w:rsid w:val="00AD7DC0"/>
    <w:rsid w:val="00AD7FF9"/>
    <w:rsid w:val="00AE0E10"/>
    <w:rsid w:val="00AE17A1"/>
    <w:rsid w:val="00AE2770"/>
    <w:rsid w:val="00AE2DCB"/>
    <w:rsid w:val="00AE34F5"/>
    <w:rsid w:val="00AE393B"/>
    <w:rsid w:val="00AE3D34"/>
    <w:rsid w:val="00AE42A2"/>
    <w:rsid w:val="00AE4BF5"/>
    <w:rsid w:val="00AE56DF"/>
    <w:rsid w:val="00AE580E"/>
    <w:rsid w:val="00AE5F3F"/>
    <w:rsid w:val="00AE6768"/>
    <w:rsid w:val="00AE6ECB"/>
    <w:rsid w:val="00AF04EA"/>
    <w:rsid w:val="00AF0995"/>
    <w:rsid w:val="00AF0A0D"/>
    <w:rsid w:val="00AF0A9F"/>
    <w:rsid w:val="00AF0C0B"/>
    <w:rsid w:val="00AF123D"/>
    <w:rsid w:val="00AF19A1"/>
    <w:rsid w:val="00AF2062"/>
    <w:rsid w:val="00AF28A3"/>
    <w:rsid w:val="00AF3238"/>
    <w:rsid w:val="00AF3245"/>
    <w:rsid w:val="00AF466E"/>
    <w:rsid w:val="00AF477A"/>
    <w:rsid w:val="00AF4852"/>
    <w:rsid w:val="00AF4C4C"/>
    <w:rsid w:val="00AF4E2A"/>
    <w:rsid w:val="00AF519A"/>
    <w:rsid w:val="00AF51CC"/>
    <w:rsid w:val="00AF5898"/>
    <w:rsid w:val="00AF62AA"/>
    <w:rsid w:val="00AF6B5C"/>
    <w:rsid w:val="00AF6F64"/>
    <w:rsid w:val="00AF7216"/>
    <w:rsid w:val="00AF72F6"/>
    <w:rsid w:val="00AF74D5"/>
    <w:rsid w:val="00AF774F"/>
    <w:rsid w:val="00AF7B7E"/>
    <w:rsid w:val="00AF7D92"/>
    <w:rsid w:val="00B004CF"/>
    <w:rsid w:val="00B007C0"/>
    <w:rsid w:val="00B01AE3"/>
    <w:rsid w:val="00B01C56"/>
    <w:rsid w:val="00B0268C"/>
    <w:rsid w:val="00B03AAF"/>
    <w:rsid w:val="00B04918"/>
    <w:rsid w:val="00B05014"/>
    <w:rsid w:val="00B055DB"/>
    <w:rsid w:val="00B05B61"/>
    <w:rsid w:val="00B0612B"/>
    <w:rsid w:val="00B06A0A"/>
    <w:rsid w:val="00B06A8C"/>
    <w:rsid w:val="00B076A1"/>
    <w:rsid w:val="00B07A11"/>
    <w:rsid w:val="00B1005F"/>
    <w:rsid w:val="00B102E6"/>
    <w:rsid w:val="00B10593"/>
    <w:rsid w:val="00B106F9"/>
    <w:rsid w:val="00B10D8C"/>
    <w:rsid w:val="00B11D12"/>
    <w:rsid w:val="00B12190"/>
    <w:rsid w:val="00B1236E"/>
    <w:rsid w:val="00B12947"/>
    <w:rsid w:val="00B12E2E"/>
    <w:rsid w:val="00B135FD"/>
    <w:rsid w:val="00B14077"/>
    <w:rsid w:val="00B14081"/>
    <w:rsid w:val="00B140DF"/>
    <w:rsid w:val="00B15426"/>
    <w:rsid w:val="00B16AD2"/>
    <w:rsid w:val="00B16E99"/>
    <w:rsid w:val="00B17F4F"/>
    <w:rsid w:val="00B17F87"/>
    <w:rsid w:val="00B20077"/>
    <w:rsid w:val="00B202C4"/>
    <w:rsid w:val="00B20B4D"/>
    <w:rsid w:val="00B20DC8"/>
    <w:rsid w:val="00B21AB5"/>
    <w:rsid w:val="00B22DA4"/>
    <w:rsid w:val="00B230A3"/>
    <w:rsid w:val="00B233CE"/>
    <w:rsid w:val="00B234DD"/>
    <w:rsid w:val="00B236F7"/>
    <w:rsid w:val="00B23BF5"/>
    <w:rsid w:val="00B23E78"/>
    <w:rsid w:val="00B2456E"/>
    <w:rsid w:val="00B247D0"/>
    <w:rsid w:val="00B25B2C"/>
    <w:rsid w:val="00B2649D"/>
    <w:rsid w:val="00B26DDF"/>
    <w:rsid w:val="00B27533"/>
    <w:rsid w:val="00B30909"/>
    <w:rsid w:val="00B30B03"/>
    <w:rsid w:val="00B30EB8"/>
    <w:rsid w:val="00B31116"/>
    <w:rsid w:val="00B31D8D"/>
    <w:rsid w:val="00B32209"/>
    <w:rsid w:val="00B324BA"/>
    <w:rsid w:val="00B32B9E"/>
    <w:rsid w:val="00B32CCB"/>
    <w:rsid w:val="00B32DD8"/>
    <w:rsid w:val="00B33CA4"/>
    <w:rsid w:val="00B34318"/>
    <w:rsid w:val="00B35470"/>
    <w:rsid w:val="00B35B11"/>
    <w:rsid w:val="00B36A40"/>
    <w:rsid w:val="00B36E97"/>
    <w:rsid w:val="00B37544"/>
    <w:rsid w:val="00B37590"/>
    <w:rsid w:val="00B37F96"/>
    <w:rsid w:val="00B40308"/>
    <w:rsid w:val="00B4051A"/>
    <w:rsid w:val="00B40531"/>
    <w:rsid w:val="00B40D6E"/>
    <w:rsid w:val="00B40DA4"/>
    <w:rsid w:val="00B411B3"/>
    <w:rsid w:val="00B416B5"/>
    <w:rsid w:val="00B42A54"/>
    <w:rsid w:val="00B42D9C"/>
    <w:rsid w:val="00B43B86"/>
    <w:rsid w:val="00B43BC5"/>
    <w:rsid w:val="00B44790"/>
    <w:rsid w:val="00B44CEE"/>
    <w:rsid w:val="00B457FF"/>
    <w:rsid w:val="00B45AAC"/>
    <w:rsid w:val="00B45DF0"/>
    <w:rsid w:val="00B46941"/>
    <w:rsid w:val="00B46DCF"/>
    <w:rsid w:val="00B4707A"/>
    <w:rsid w:val="00B47E48"/>
    <w:rsid w:val="00B47EDB"/>
    <w:rsid w:val="00B50676"/>
    <w:rsid w:val="00B50CBF"/>
    <w:rsid w:val="00B51264"/>
    <w:rsid w:val="00B51A90"/>
    <w:rsid w:val="00B52225"/>
    <w:rsid w:val="00B5336D"/>
    <w:rsid w:val="00B53A9E"/>
    <w:rsid w:val="00B54390"/>
    <w:rsid w:val="00B548C5"/>
    <w:rsid w:val="00B5516B"/>
    <w:rsid w:val="00B5559F"/>
    <w:rsid w:val="00B55AC8"/>
    <w:rsid w:val="00B56BCE"/>
    <w:rsid w:val="00B57AE8"/>
    <w:rsid w:val="00B57E1A"/>
    <w:rsid w:val="00B6025A"/>
    <w:rsid w:val="00B60486"/>
    <w:rsid w:val="00B6050B"/>
    <w:rsid w:val="00B6057A"/>
    <w:rsid w:val="00B619F9"/>
    <w:rsid w:val="00B622E7"/>
    <w:rsid w:val="00B6231E"/>
    <w:rsid w:val="00B62A5E"/>
    <w:rsid w:val="00B62E71"/>
    <w:rsid w:val="00B63B9F"/>
    <w:rsid w:val="00B63F87"/>
    <w:rsid w:val="00B6486A"/>
    <w:rsid w:val="00B649E5"/>
    <w:rsid w:val="00B66882"/>
    <w:rsid w:val="00B66BC5"/>
    <w:rsid w:val="00B67343"/>
    <w:rsid w:val="00B67E15"/>
    <w:rsid w:val="00B719E1"/>
    <w:rsid w:val="00B720AE"/>
    <w:rsid w:val="00B72ACA"/>
    <w:rsid w:val="00B72EB5"/>
    <w:rsid w:val="00B73260"/>
    <w:rsid w:val="00B73393"/>
    <w:rsid w:val="00B73727"/>
    <w:rsid w:val="00B7387C"/>
    <w:rsid w:val="00B73ECE"/>
    <w:rsid w:val="00B74A90"/>
    <w:rsid w:val="00B75154"/>
    <w:rsid w:val="00B76699"/>
    <w:rsid w:val="00B77E51"/>
    <w:rsid w:val="00B803EA"/>
    <w:rsid w:val="00B80956"/>
    <w:rsid w:val="00B80EED"/>
    <w:rsid w:val="00B813BB"/>
    <w:rsid w:val="00B8179D"/>
    <w:rsid w:val="00B817A6"/>
    <w:rsid w:val="00B825F5"/>
    <w:rsid w:val="00B8268E"/>
    <w:rsid w:val="00B82831"/>
    <w:rsid w:val="00B829B6"/>
    <w:rsid w:val="00B83FB0"/>
    <w:rsid w:val="00B8407C"/>
    <w:rsid w:val="00B8432A"/>
    <w:rsid w:val="00B84E3D"/>
    <w:rsid w:val="00B851B5"/>
    <w:rsid w:val="00B858FE"/>
    <w:rsid w:val="00B85A49"/>
    <w:rsid w:val="00B85A60"/>
    <w:rsid w:val="00B872D6"/>
    <w:rsid w:val="00B90068"/>
    <w:rsid w:val="00B9042C"/>
    <w:rsid w:val="00B90FA4"/>
    <w:rsid w:val="00B937DB"/>
    <w:rsid w:val="00B937E2"/>
    <w:rsid w:val="00B93BB4"/>
    <w:rsid w:val="00B93C50"/>
    <w:rsid w:val="00B9420D"/>
    <w:rsid w:val="00B946C0"/>
    <w:rsid w:val="00B95066"/>
    <w:rsid w:val="00B95A86"/>
    <w:rsid w:val="00B95D8F"/>
    <w:rsid w:val="00B95FAB"/>
    <w:rsid w:val="00B96C3E"/>
    <w:rsid w:val="00B96D33"/>
    <w:rsid w:val="00B974B1"/>
    <w:rsid w:val="00B97B3E"/>
    <w:rsid w:val="00BA1519"/>
    <w:rsid w:val="00BA18E2"/>
    <w:rsid w:val="00BA2B10"/>
    <w:rsid w:val="00BA3697"/>
    <w:rsid w:val="00BA3789"/>
    <w:rsid w:val="00BA392A"/>
    <w:rsid w:val="00BA461E"/>
    <w:rsid w:val="00BA4AD8"/>
    <w:rsid w:val="00BA4B0C"/>
    <w:rsid w:val="00BA5ABB"/>
    <w:rsid w:val="00BA5D8F"/>
    <w:rsid w:val="00BA7506"/>
    <w:rsid w:val="00BB0D1B"/>
    <w:rsid w:val="00BB1394"/>
    <w:rsid w:val="00BB14CD"/>
    <w:rsid w:val="00BB1935"/>
    <w:rsid w:val="00BB2381"/>
    <w:rsid w:val="00BB2477"/>
    <w:rsid w:val="00BB3825"/>
    <w:rsid w:val="00BB3FDD"/>
    <w:rsid w:val="00BB4410"/>
    <w:rsid w:val="00BB48AB"/>
    <w:rsid w:val="00BB4A2C"/>
    <w:rsid w:val="00BB4A6C"/>
    <w:rsid w:val="00BB4BD0"/>
    <w:rsid w:val="00BB4D0E"/>
    <w:rsid w:val="00BB5705"/>
    <w:rsid w:val="00BB573B"/>
    <w:rsid w:val="00BB62EA"/>
    <w:rsid w:val="00BB66A4"/>
    <w:rsid w:val="00BB69D7"/>
    <w:rsid w:val="00BB6E2B"/>
    <w:rsid w:val="00BB70AC"/>
    <w:rsid w:val="00BB7597"/>
    <w:rsid w:val="00BB75FD"/>
    <w:rsid w:val="00BB768C"/>
    <w:rsid w:val="00BB7C80"/>
    <w:rsid w:val="00BC0847"/>
    <w:rsid w:val="00BC0E1C"/>
    <w:rsid w:val="00BC1310"/>
    <w:rsid w:val="00BC1A32"/>
    <w:rsid w:val="00BC1A89"/>
    <w:rsid w:val="00BC1FB2"/>
    <w:rsid w:val="00BC283C"/>
    <w:rsid w:val="00BC3A55"/>
    <w:rsid w:val="00BC50F7"/>
    <w:rsid w:val="00BC52B0"/>
    <w:rsid w:val="00BC59B9"/>
    <w:rsid w:val="00BC6396"/>
    <w:rsid w:val="00BC692D"/>
    <w:rsid w:val="00BC6B3A"/>
    <w:rsid w:val="00BC7A11"/>
    <w:rsid w:val="00BC7C29"/>
    <w:rsid w:val="00BC7C8B"/>
    <w:rsid w:val="00BD07EF"/>
    <w:rsid w:val="00BD090A"/>
    <w:rsid w:val="00BD0BA0"/>
    <w:rsid w:val="00BD1213"/>
    <w:rsid w:val="00BD200F"/>
    <w:rsid w:val="00BD20DA"/>
    <w:rsid w:val="00BD44E6"/>
    <w:rsid w:val="00BD465D"/>
    <w:rsid w:val="00BD4FAB"/>
    <w:rsid w:val="00BD52EF"/>
    <w:rsid w:val="00BD55AF"/>
    <w:rsid w:val="00BD5652"/>
    <w:rsid w:val="00BD654F"/>
    <w:rsid w:val="00BD664B"/>
    <w:rsid w:val="00BD6D38"/>
    <w:rsid w:val="00BD70A8"/>
    <w:rsid w:val="00BE009D"/>
    <w:rsid w:val="00BE00EA"/>
    <w:rsid w:val="00BE0270"/>
    <w:rsid w:val="00BE03B1"/>
    <w:rsid w:val="00BE0652"/>
    <w:rsid w:val="00BE0BC3"/>
    <w:rsid w:val="00BE1EAC"/>
    <w:rsid w:val="00BE2DE3"/>
    <w:rsid w:val="00BE3493"/>
    <w:rsid w:val="00BE3C7F"/>
    <w:rsid w:val="00BE3D39"/>
    <w:rsid w:val="00BE3DBE"/>
    <w:rsid w:val="00BE3DF5"/>
    <w:rsid w:val="00BE3F31"/>
    <w:rsid w:val="00BE45F4"/>
    <w:rsid w:val="00BE5F82"/>
    <w:rsid w:val="00BE7BF0"/>
    <w:rsid w:val="00BF0903"/>
    <w:rsid w:val="00BF0985"/>
    <w:rsid w:val="00BF167C"/>
    <w:rsid w:val="00BF1E4D"/>
    <w:rsid w:val="00BF1E83"/>
    <w:rsid w:val="00BF29D9"/>
    <w:rsid w:val="00BF2BC0"/>
    <w:rsid w:val="00BF42DA"/>
    <w:rsid w:val="00BF531B"/>
    <w:rsid w:val="00BF67B1"/>
    <w:rsid w:val="00BF6D49"/>
    <w:rsid w:val="00BF6EF5"/>
    <w:rsid w:val="00BF763B"/>
    <w:rsid w:val="00BF76B1"/>
    <w:rsid w:val="00C0139E"/>
    <w:rsid w:val="00C01DCD"/>
    <w:rsid w:val="00C01F3C"/>
    <w:rsid w:val="00C025EB"/>
    <w:rsid w:val="00C02835"/>
    <w:rsid w:val="00C032BA"/>
    <w:rsid w:val="00C03B59"/>
    <w:rsid w:val="00C03B9E"/>
    <w:rsid w:val="00C041AE"/>
    <w:rsid w:val="00C04FA6"/>
    <w:rsid w:val="00C0527B"/>
    <w:rsid w:val="00C05DCC"/>
    <w:rsid w:val="00C061CF"/>
    <w:rsid w:val="00C067F5"/>
    <w:rsid w:val="00C074C9"/>
    <w:rsid w:val="00C10016"/>
    <w:rsid w:val="00C101BC"/>
    <w:rsid w:val="00C11391"/>
    <w:rsid w:val="00C11F8F"/>
    <w:rsid w:val="00C129E4"/>
    <w:rsid w:val="00C131FF"/>
    <w:rsid w:val="00C139DC"/>
    <w:rsid w:val="00C13E48"/>
    <w:rsid w:val="00C16A22"/>
    <w:rsid w:val="00C172CD"/>
    <w:rsid w:val="00C17320"/>
    <w:rsid w:val="00C17723"/>
    <w:rsid w:val="00C20031"/>
    <w:rsid w:val="00C20617"/>
    <w:rsid w:val="00C20B79"/>
    <w:rsid w:val="00C21972"/>
    <w:rsid w:val="00C21BB1"/>
    <w:rsid w:val="00C21EDE"/>
    <w:rsid w:val="00C21F7C"/>
    <w:rsid w:val="00C22CBF"/>
    <w:rsid w:val="00C23D0D"/>
    <w:rsid w:val="00C253D3"/>
    <w:rsid w:val="00C2588F"/>
    <w:rsid w:val="00C25D90"/>
    <w:rsid w:val="00C268A1"/>
    <w:rsid w:val="00C26932"/>
    <w:rsid w:val="00C26FC4"/>
    <w:rsid w:val="00C27D9E"/>
    <w:rsid w:val="00C301AC"/>
    <w:rsid w:val="00C301E6"/>
    <w:rsid w:val="00C31433"/>
    <w:rsid w:val="00C32B61"/>
    <w:rsid w:val="00C34476"/>
    <w:rsid w:val="00C34507"/>
    <w:rsid w:val="00C34790"/>
    <w:rsid w:val="00C34F4E"/>
    <w:rsid w:val="00C36AD0"/>
    <w:rsid w:val="00C36E9A"/>
    <w:rsid w:val="00C3740E"/>
    <w:rsid w:val="00C3764E"/>
    <w:rsid w:val="00C37B1C"/>
    <w:rsid w:val="00C37E1D"/>
    <w:rsid w:val="00C40C2F"/>
    <w:rsid w:val="00C41AD0"/>
    <w:rsid w:val="00C424F7"/>
    <w:rsid w:val="00C4269D"/>
    <w:rsid w:val="00C42B1D"/>
    <w:rsid w:val="00C42C28"/>
    <w:rsid w:val="00C43D48"/>
    <w:rsid w:val="00C4457B"/>
    <w:rsid w:val="00C45BEA"/>
    <w:rsid w:val="00C45D8D"/>
    <w:rsid w:val="00C46E2A"/>
    <w:rsid w:val="00C46E51"/>
    <w:rsid w:val="00C4717C"/>
    <w:rsid w:val="00C47263"/>
    <w:rsid w:val="00C50C0E"/>
    <w:rsid w:val="00C51846"/>
    <w:rsid w:val="00C5185A"/>
    <w:rsid w:val="00C52DD1"/>
    <w:rsid w:val="00C538A5"/>
    <w:rsid w:val="00C53C66"/>
    <w:rsid w:val="00C53D86"/>
    <w:rsid w:val="00C5674F"/>
    <w:rsid w:val="00C567FF"/>
    <w:rsid w:val="00C5702D"/>
    <w:rsid w:val="00C571F8"/>
    <w:rsid w:val="00C57814"/>
    <w:rsid w:val="00C57937"/>
    <w:rsid w:val="00C6092A"/>
    <w:rsid w:val="00C60BD5"/>
    <w:rsid w:val="00C613F2"/>
    <w:rsid w:val="00C61FEF"/>
    <w:rsid w:val="00C620BC"/>
    <w:rsid w:val="00C62220"/>
    <w:rsid w:val="00C64236"/>
    <w:rsid w:val="00C643D4"/>
    <w:rsid w:val="00C6459F"/>
    <w:rsid w:val="00C6556E"/>
    <w:rsid w:val="00C65AA0"/>
    <w:rsid w:val="00C6633E"/>
    <w:rsid w:val="00C66974"/>
    <w:rsid w:val="00C67865"/>
    <w:rsid w:val="00C67A8C"/>
    <w:rsid w:val="00C67B43"/>
    <w:rsid w:val="00C72950"/>
    <w:rsid w:val="00C73782"/>
    <w:rsid w:val="00C73D6A"/>
    <w:rsid w:val="00C74E0A"/>
    <w:rsid w:val="00C752A5"/>
    <w:rsid w:val="00C752BA"/>
    <w:rsid w:val="00C75B40"/>
    <w:rsid w:val="00C75BBA"/>
    <w:rsid w:val="00C76363"/>
    <w:rsid w:val="00C763C4"/>
    <w:rsid w:val="00C76996"/>
    <w:rsid w:val="00C76BB7"/>
    <w:rsid w:val="00C77AC4"/>
    <w:rsid w:val="00C77C2D"/>
    <w:rsid w:val="00C802FF"/>
    <w:rsid w:val="00C80AE1"/>
    <w:rsid w:val="00C810BD"/>
    <w:rsid w:val="00C817A3"/>
    <w:rsid w:val="00C81A4F"/>
    <w:rsid w:val="00C820E8"/>
    <w:rsid w:val="00C820EF"/>
    <w:rsid w:val="00C821DD"/>
    <w:rsid w:val="00C82C17"/>
    <w:rsid w:val="00C82FE7"/>
    <w:rsid w:val="00C832B0"/>
    <w:rsid w:val="00C84219"/>
    <w:rsid w:val="00C85BA8"/>
    <w:rsid w:val="00C85EB5"/>
    <w:rsid w:val="00C864A9"/>
    <w:rsid w:val="00C868BB"/>
    <w:rsid w:val="00C86CEF"/>
    <w:rsid w:val="00C87843"/>
    <w:rsid w:val="00C87A0E"/>
    <w:rsid w:val="00C902A3"/>
    <w:rsid w:val="00C903B4"/>
    <w:rsid w:val="00C90EC8"/>
    <w:rsid w:val="00C912AD"/>
    <w:rsid w:val="00C912D2"/>
    <w:rsid w:val="00C9218F"/>
    <w:rsid w:val="00C928C7"/>
    <w:rsid w:val="00C92C78"/>
    <w:rsid w:val="00C9368B"/>
    <w:rsid w:val="00C93751"/>
    <w:rsid w:val="00C93ECD"/>
    <w:rsid w:val="00C94C8C"/>
    <w:rsid w:val="00C95454"/>
    <w:rsid w:val="00C95716"/>
    <w:rsid w:val="00C96CC1"/>
    <w:rsid w:val="00C97827"/>
    <w:rsid w:val="00C979AA"/>
    <w:rsid w:val="00C97A03"/>
    <w:rsid w:val="00C97D57"/>
    <w:rsid w:val="00C97F4F"/>
    <w:rsid w:val="00CA024C"/>
    <w:rsid w:val="00CA0357"/>
    <w:rsid w:val="00CA0CF5"/>
    <w:rsid w:val="00CA10CF"/>
    <w:rsid w:val="00CA1D33"/>
    <w:rsid w:val="00CA21C9"/>
    <w:rsid w:val="00CA2B38"/>
    <w:rsid w:val="00CA3599"/>
    <w:rsid w:val="00CA3714"/>
    <w:rsid w:val="00CA3F71"/>
    <w:rsid w:val="00CA609D"/>
    <w:rsid w:val="00CA60F0"/>
    <w:rsid w:val="00CA7089"/>
    <w:rsid w:val="00CA7215"/>
    <w:rsid w:val="00CA75F3"/>
    <w:rsid w:val="00CA77FB"/>
    <w:rsid w:val="00CB10D8"/>
    <w:rsid w:val="00CB1984"/>
    <w:rsid w:val="00CB1F6A"/>
    <w:rsid w:val="00CB2B32"/>
    <w:rsid w:val="00CB3170"/>
    <w:rsid w:val="00CB37D9"/>
    <w:rsid w:val="00CB3A8E"/>
    <w:rsid w:val="00CB3C56"/>
    <w:rsid w:val="00CB4A03"/>
    <w:rsid w:val="00CB50FE"/>
    <w:rsid w:val="00CB5A3A"/>
    <w:rsid w:val="00CB5D37"/>
    <w:rsid w:val="00CB5FE9"/>
    <w:rsid w:val="00CB628D"/>
    <w:rsid w:val="00CB642A"/>
    <w:rsid w:val="00CB68C7"/>
    <w:rsid w:val="00CB6B6A"/>
    <w:rsid w:val="00CB70AE"/>
    <w:rsid w:val="00CB72AF"/>
    <w:rsid w:val="00CB76DE"/>
    <w:rsid w:val="00CC138E"/>
    <w:rsid w:val="00CC16DD"/>
    <w:rsid w:val="00CC1BB0"/>
    <w:rsid w:val="00CC27E4"/>
    <w:rsid w:val="00CC2BA9"/>
    <w:rsid w:val="00CC485E"/>
    <w:rsid w:val="00CC4DA8"/>
    <w:rsid w:val="00CC5663"/>
    <w:rsid w:val="00CC5A11"/>
    <w:rsid w:val="00CC5EA9"/>
    <w:rsid w:val="00CC66D5"/>
    <w:rsid w:val="00CC7214"/>
    <w:rsid w:val="00CC751B"/>
    <w:rsid w:val="00CC7EFF"/>
    <w:rsid w:val="00CD0C80"/>
    <w:rsid w:val="00CD12CC"/>
    <w:rsid w:val="00CD1D2F"/>
    <w:rsid w:val="00CD2126"/>
    <w:rsid w:val="00CD3CE6"/>
    <w:rsid w:val="00CD3EAD"/>
    <w:rsid w:val="00CD40E3"/>
    <w:rsid w:val="00CD4C91"/>
    <w:rsid w:val="00CD5969"/>
    <w:rsid w:val="00CD661D"/>
    <w:rsid w:val="00CD7147"/>
    <w:rsid w:val="00CD751D"/>
    <w:rsid w:val="00CD78AE"/>
    <w:rsid w:val="00CE063E"/>
    <w:rsid w:val="00CE1299"/>
    <w:rsid w:val="00CE136D"/>
    <w:rsid w:val="00CE1A55"/>
    <w:rsid w:val="00CE1AF5"/>
    <w:rsid w:val="00CE2048"/>
    <w:rsid w:val="00CE2275"/>
    <w:rsid w:val="00CE3174"/>
    <w:rsid w:val="00CE318E"/>
    <w:rsid w:val="00CE345C"/>
    <w:rsid w:val="00CE35B7"/>
    <w:rsid w:val="00CE43BD"/>
    <w:rsid w:val="00CE45A4"/>
    <w:rsid w:val="00CE51C5"/>
    <w:rsid w:val="00CE5DE6"/>
    <w:rsid w:val="00CE5EF8"/>
    <w:rsid w:val="00CE62FC"/>
    <w:rsid w:val="00CE6A12"/>
    <w:rsid w:val="00CF1122"/>
    <w:rsid w:val="00CF125D"/>
    <w:rsid w:val="00CF127D"/>
    <w:rsid w:val="00CF1662"/>
    <w:rsid w:val="00CF171D"/>
    <w:rsid w:val="00CF17C8"/>
    <w:rsid w:val="00CF291A"/>
    <w:rsid w:val="00CF2A8D"/>
    <w:rsid w:val="00CF2B69"/>
    <w:rsid w:val="00CF3308"/>
    <w:rsid w:val="00CF3434"/>
    <w:rsid w:val="00CF4BC6"/>
    <w:rsid w:val="00CF561D"/>
    <w:rsid w:val="00CF6EAD"/>
    <w:rsid w:val="00CF71C8"/>
    <w:rsid w:val="00CF7334"/>
    <w:rsid w:val="00CF7FE9"/>
    <w:rsid w:val="00D00070"/>
    <w:rsid w:val="00D00BD0"/>
    <w:rsid w:val="00D0206D"/>
    <w:rsid w:val="00D0289E"/>
    <w:rsid w:val="00D03754"/>
    <w:rsid w:val="00D04186"/>
    <w:rsid w:val="00D045AC"/>
    <w:rsid w:val="00D04F06"/>
    <w:rsid w:val="00D06944"/>
    <w:rsid w:val="00D07BF0"/>
    <w:rsid w:val="00D10D9E"/>
    <w:rsid w:val="00D10DB5"/>
    <w:rsid w:val="00D11458"/>
    <w:rsid w:val="00D115D2"/>
    <w:rsid w:val="00D12D78"/>
    <w:rsid w:val="00D13544"/>
    <w:rsid w:val="00D13C8D"/>
    <w:rsid w:val="00D148A8"/>
    <w:rsid w:val="00D151B8"/>
    <w:rsid w:val="00D15630"/>
    <w:rsid w:val="00D15CD5"/>
    <w:rsid w:val="00D1660D"/>
    <w:rsid w:val="00D17248"/>
    <w:rsid w:val="00D17641"/>
    <w:rsid w:val="00D17D03"/>
    <w:rsid w:val="00D201CD"/>
    <w:rsid w:val="00D20756"/>
    <w:rsid w:val="00D207E4"/>
    <w:rsid w:val="00D20E62"/>
    <w:rsid w:val="00D2185F"/>
    <w:rsid w:val="00D2251A"/>
    <w:rsid w:val="00D22E39"/>
    <w:rsid w:val="00D23140"/>
    <w:rsid w:val="00D24BFC"/>
    <w:rsid w:val="00D24D5C"/>
    <w:rsid w:val="00D24FE4"/>
    <w:rsid w:val="00D25FFD"/>
    <w:rsid w:val="00D26C66"/>
    <w:rsid w:val="00D276F1"/>
    <w:rsid w:val="00D27C34"/>
    <w:rsid w:val="00D3030A"/>
    <w:rsid w:val="00D33088"/>
    <w:rsid w:val="00D34464"/>
    <w:rsid w:val="00D348B0"/>
    <w:rsid w:val="00D34A4F"/>
    <w:rsid w:val="00D3501D"/>
    <w:rsid w:val="00D35089"/>
    <w:rsid w:val="00D352EE"/>
    <w:rsid w:val="00D35D54"/>
    <w:rsid w:val="00D366BD"/>
    <w:rsid w:val="00D373B5"/>
    <w:rsid w:val="00D3747D"/>
    <w:rsid w:val="00D37960"/>
    <w:rsid w:val="00D4041C"/>
    <w:rsid w:val="00D404E1"/>
    <w:rsid w:val="00D40A31"/>
    <w:rsid w:val="00D40ACA"/>
    <w:rsid w:val="00D41032"/>
    <w:rsid w:val="00D415D5"/>
    <w:rsid w:val="00D426A6"/>
    <w:rsid w:val="00D428CA"/>
    <w:rsid w:val="00D43C0B"/>
    <w:rsid w:val="00D43CD7"/>
    <w:rsid w:val="00D441EB"/>
    <w:rsid w:val="00D44217"/>
    <w:rsid w:val="00D4500C"/>
    <w:rsid w:val="00D45752"/>
    <w:rsid w:val="00D46282"/>
    <w:rsid w:val="00D46B7E"/>
    <w:rsid w:val="00D4753B"/>
    <w:rsid w:val="00D501DA"/>
    <w:rsid w:val="00D50B56"/>
    <w:rsid w:val="00D50C89"/>
    <w:rsid w:val="00D50D0E"/>
    <w:rsid w:val="00D52659"/>
    <w:rsid w:val="00D528AC"/>
    <w:rsid w:val="00D528CC"/>
    <w:rsid w:val="00D52DF0"/>
    <w:rsid w:val="00D54321"/>
    <w:rsid w:val="00D5495C"/>
    <w:rsid w:val="00D54B8A"/>
    <w:rsid w:val="00D54D11"/>
    <w:rsid w:val="00D550FA"/>
    <w:rsid w:val="00D55AA0"/>
    <w:rsid w:val="00D563E3"/>
    <w:rsid w:val="00D57B81"/>
    <w:rsid w:val="00D60B43"/>
    <w:rsid w:val="00D60D15"/>
    <w:rsid w:val="00D60F32"/>
    <w:rsid w:val="00D61111"/>
    <w:rsid w:val="00D61420"/>
    <w:rsid w:val="00D615FB"/>
    <w:rsid w:val="00D627DF"/>
    <w:rsid w:val="00D62D3E"/>
    <w:rsid w:val="00D63547"/>
    <w:rsid w:val="00D636F4"/>
    <w:rsid w:val="00D63DC3"/>
    <w:rsid w:val="00D645B3"/>
    <w:rsid w:val="00D64605"/>
    <w:rsid w:val="00D652C3"/>
    <w:rsid w:val="00D65733"/>
    <w:rsid w:val="00D66804"/>
    <w:rsid w:val="00D66DC3"/>
    <w:rsid w:val="00D67D48"/>
    <w:rsid w:val="00D67EEE"/>
    <w:rsid w:val="00D706D8"/>
    <w:rsid w:val="00D7084C"/>
    <w:rsid w:val="00D708F9"/>
    <w:rsid w:val="00D7139E"/>
    <w:rsid w:val="00D71A76"/>
    <w:rsid w:val="00D72310"/>
    <w:rsid w:val="00D739FA"/>
    <w:rsid w:val="00D73B3B"/>
    <w:rsid w:val="00D73D6E"/>
    <w:rsid w:val="00D741FF"/>
    <w:rsid w:val="00D74364"/>
    <w:rsid w:val="00D74473"/>
    <w:rsid w:val="00D7517E"/>
    <w:rsid w:val="00D75546"/>
    <w:rsid w:val="00D75D46"/>
    <w:rsid w:val="00D75FF4"/>
    <w:rsid w:val="00D7667A"/>
    <w:rsid w:val="00D77154"/>
    <w:rsid w:val="00D775D6"/>
    <w:rsid w:val="00D80802"/>
    <w:rsid w:val="00D810E0"/>
    <w:rsid w:val="00D81152"/>
    <w:rsid w:val="00D81538"/>
    <w:rsid w:val="00D82045"/>
    <w:rsid w:val="00D8213C"/>
    <w:rsid w:val="00D8234F"/>
    <w:rsid w:val="00D82387"/>
    <w:rsid w:val="00D829EE"/>
    <w:rsid w:val="00D83EFD"/>
    <w:rsid w:val="00D840F4"/>
    <w:rsid w:val="00D842AC"/>
    <w:rsid w:val="00D84415"/>
    <w:rsid w:val="00D84B29"/>
    <w:rsid w:val="00D85324"/>
    <w:rsid w:val="00D85DDE"/>
    <w:rsid w:val="00D85ED8"/>
    <w:rsid w:val="00D86361"/>
    <w:rsid w:val="00D86EAB"/>
    <w:rsid w:val="00D87C47"/>
    <w:rsid w:val="00D90590"/>
    <w:rsid w:val="00D905DE"/>
    <w:rsid w:val="00D918F3"/>
    <w:rsid w:val="00D91A52"/>
    <w:rsid w:val="00D92136"/>
    <w:rsid w:val="00D92308"/>
    <w:rsid w:val="00D92DF3"/>
    <w:rsid w:val="00D93298"/>
    <w:rsid w:val="00D93310"/>
    <w:rsid w:val="00D9383E"/>
    <w:rsid w:val="00D94C22"/>
    <w:rsid w:val="00D94CF5"/>
    <w:rsid w:val="00D94F9E"/>
    <w:rsid w:val="00D95FE3"/>
    <w:rsid w:val="00D961A3"/>
    <w:rsid w:val="00D964A3"/>
    <w:rsid w:val="00D96D53"/>
    <w:rsid w:val="00D970E7"/>
    <w:rsid w:val="00D973CB"/>
    <w:rsid w:val="00D974B2"/>
    <w:rsid w:val="00D97B78"/>
    <w:rsid w:val="00D97C0A"/>
    <w:rsid w:val="00DA008D"/>
    <w:rsid w:val="00DA0D45"/>
    <w:rsid w:val="00DA0FD1"/>
    <w:rsid w:val="00DA24C9"/>
    <w:rsid w:val="00DA2852"/>
    <w:rsid w:val="00DA29A5"/>
    <w:rsid w:val="00DA30A8"/>
    <w:rsid w:val="00DA35B5"/>
    <w:rsid w:val="00DA3948"/>
    <w:rsid w:val="00DA3F48"/>
    <w:rsid w:val="00DA5E73"/>
    <w:rsid w:val="00DA6196"/>
    <w:rsid w:val="00DA6514"/>
    <w:rsid w:val="00DA733C"/>
    <w:rsid w:val="00DB0234"/>
    <w:rsid w:val="00DB0248"/>
    <w:rsid w:val="00DB0B77"/>
    <w:rsid w:val="00DB1223"/>
    <w:rsid w:val="00DB1D69"/>
    <w:rsid w:val="00DB1E3A"/>
    <w:rsid w:val="00DB2956"/>
    <w:rsid w:val="00DB3A53"/>
    <w:rsid w:val="00DB3A74"/>
    <w:rsid w:val="00DB487F"/>
    <w:rsid w:val="00DB513D"/>
    <w:rsid w:val="00DB54F7"/>
    <w:rsid w:val="00DB6247"/>
    <w:rsid w:val="00DB6261"/>
    <w:rsid w:val="00DB6952"/>
    <w:rsid w:val="00DB7194"/>
    <w:rsid w:val="00DB7BBE"/>
    <w:rsid w:val="00DC0A8B"/>
    <w:rsid w:val="00DC0E19"/>
    <w:rsid w:val="00DC1490"/>
    <w:rsid w:val="00DC1FC8"/>
    <w:rsid w:val="00DC2CAB"/>
    <w:rsid w:val="00DC3289"/>
    <w:rsid w:val="00DC3CC6"/>
    <w:rsid w:val="00DC3F37"/>
    <w:rsid w:val="00DC4DF0"/>
    <w:rsid w:val="00DC4FD8"/>
    <w:rsid w:val="00DC604D"/>
    <w:rsid w:val="00DC6EA4"/>
    <w:rsid w:val="00DC7ECA"/>
    <w:rsid w:val="00DC7FDB"/>
    <w:rsid w:val="00DD0576"/>
    <w:rsid w:val="00DD09E5"/>
    <w:rsid w:val="00DD0E32"/>
    <w:rsid w:val="00DD1E73"/>
    <w:rsid w:val="00DD2F75"/>
    <w:rsid w:val="00DD369F"/>
    <w:rsid w:val="00DD5353"/>
    <w:rsid w:val="00DD57B3"/>
    <w:rsid w:val="00DD6D67"/>
    <w:rsid w:val="00DD74A7"/>
    <w:rsid w:val="00DD7657"/>
    <w:rsid w:val="00DD79DB"/>
    <w:rsid w:val="00DE20E2"/>
    <w:rsid w:val="00DE25C4"/>
    <w:rsid w:val="00DE2CAD"/>
    <w:rsid w:val="00DE315D"/>
    <w:rsid w:val="00DE32DD"/>
    <w:rsid w:val="00DE4175"/>
    <w:rsid w:val="00DE5263"/>
    <w:rsid w:val="00DE54AE"/>
    <w:rsid w:val="00DE58DF"/>
    <w:rsid w:val="00DE5B2C"/>
    <w:rsid w:val="00DE61C2"/>
    <w:rsid w:val="00DE66A4"/>
    <w:rsid w:val="00DE7541"/>
    <w:rsid w:val="00DE7E02"/>
    <w:rsid w:val="00DF10A2"/>
    <w:rsid w:val="00DF1373"/>
    <w:rsid w:val="00DF1FEB"/>
    <w:rsid w:val="00DF2510"/>
    <w:rsid w:val="00DF3613"/>
    <w:rsid w:val="00DF3794"/>
    <w:rsid w:val="00DF3BBD"/>
    <w:rsid w:val="00DF3EEF"/>
    <w:rsid w:val="00DF4293"/>
    <w:rsid w:val="00DF5083"/>
    <w:rsid w:val="00DF5087"/>
    <w:rsid w:val="00DF5DFB"/>
    <w:rsid w:val="00DF6611"/>
    <w:rsid w:val="00DF72C1"/>
    <w:rsid w:val="00DF77A8"/>
    <w:rsid w:val="00DF7861"/>
    <w:rsid w:val="00E001AD"/>
    <w:rsid w:val="00E012B8"/>
    <w:rsid w:val="00E0161E"/>
    <w:rsid w:val="00E01CF0"/>
    <w:rsid w:val="00E02142"/>
    <w:rsid w:val="00E02FCC"/>
    <w:rsid w:val="00E032F3"/>
    <w:rsid w:val="00E03A3C"/>
    <w:rsid w:val="00E04C11"/>
    <w:rsid w:val="00E0531E"/>
    <w:rsid w:val="00E05461"/>
    <w:rsid w:val="00E05762"/>
    <w:rsid w:val="00E05D92"/>
    <w:rsid w:val="00E069C5"/>
    <w:rsid w:val="00E06D6F"/>
    <w:rsid w:val="00E1018B"/>
    <w:rsid w:val="00E10694"/>
    <w:rsid w:val="00E11554"/>
    <w:rsid w:val="00E11761"/>
    <w:rsid w:val="00E14FEA"/>
    <w:rsid w:val="00E157A3"/>
    <w:rsid w:val="00E16452"/>
    <w:rsid w:val="00E16941"/>
    <w:rsid w:val="00E16DCC"/>
    <w:rsid w:val="00E2137C"/>
    <w:rsid w:val="00E214EF"/>
    <w:rsid w:val="00E2259C"/>
    <w:rsid w:val="00E22CE6"/>
    <w:rsid w:val="00E2369D"/>
    <w:rsid w:val="00E23B4C"/>
    <w:rsid w:val="00E24146"/>
    <w:rsid w:val="00E251CE"/>
    <w:rsid w:val="00E25A1B"/>
    <w:rsid w:val="00E25CA6"/>
    <w:rsid w:val="00E261DA"/>
    <w:rsid w:val="00E26380"/>
    <w:rsid w:val="00E26EB5"/>
    <w:rsid w:val="00E314F3"/>
    <w:rsid w:val="00E32478"/>
    <w:rsid w:val="00E331D4"/>
    <w:rsid w:val="00E34492"/>
    <w:rsid w:val="00E345E3"/>
    <w:rsid w:val="00E34635"/>
    <w:rsid w:val="00E353DE"/>
    <w:rsid w:val="00E363E1"/>
    <w:rsid w:val="00E36CA6"/>
    <w:rsid w:val="00E37438"/>
    <w:rsid w:val="00E40372"/>
    <w:rsid w:val="00E4047D"/>
    <w:rsid w:val="00E40FE6"/>
    <w:rsid w:val="00E413CB"/>
    <w:rsid w:val="00E42605"/>
    <w:rsid w:val="00E43043"/>
    <w:rsid w:val="00E43156"/>
    <w:rsid w:val="00E43474"/>
    <w:rsid w:val="00E434AA"/>
    <w:rsid w:val="00E43533"/>
    <w:rsid w:val="00E44914"/>
    <w:rsid w:val="00E44BC1"/>
    <w:rsid w:val="00E44C6B"/>
    <w:rsid w:val="00E44EFF"/>
    <w:rsid w:val="00E45BC2"/>
    <w:rsid w:val="00E4606A"/>
    <w:rsid w:val="00E460EA"/>
    <w:rsid w:val="00E461AB"/>
    <w:rsid w:val="00E46998"/>
    <w:rsid w:val="00E471A5"/>
    <w:rsid w:val="00E47563"/>
    <w:rsid w:val="00E50A1D"/>
    <w:rsid w:val="00E510C3"/>
    <w:rsid w:val="00E5147F"/>
    <w:rsid w:val="00E514F8"/>
    <w:rsid w:val="00E521A3"/>
    <w:rsid w:val="00E52BAF"/>
    <w:rsid w:val="00E54311"/>
    <w:rsid w:val="00E54355"/>
    <w:rsid w:val="00E5450B"/>
    <w:rsid w:val="00E550EB"/>
    <w:rsid w:val="00E55C6C"/>
    <w:rsid w:val="00E562BB"/>
    <w:rsid w:val="00E56A47"/>
    <w:rsid w:val="00E5738B"/>
    <w:rsid w:val="00E574F2"/>
    <w:rsid w:val="00E579DE"/>
    <w:rsid w:val="00E57BFA"/>
    <w:rsid w:val="00E57BFE"/>
    <w:rsid w:val="00E60076"/>
    <w:rsid w:val="00E614A9"/>
    <w:rsid w:val="00E62CF2"/>
    <w:rsid w:val="00E62F25"/>
    <w:rsid w:val="00E633F6"/>
    <w:rsid w:val="00E63797"/>
    <w:rsid w:val="00E63A86"/>
    <w:rsid w:val="00E63CDB"/>
    <w:rsid w:val="00E63DE5"/>
    <w:rsid w:val="00E6442F"/>
    <w:rsid w:val="00E64959"/>
    <w:rsid w:val="00E64DD0"/>
    <w:rsid w:val="00E65865"/>
    <w:rsid w:val="00E66659"/>
    <w:rsid w:val="00E67389"/>
    <w:rsid w:val="00E67EF7"/>
    <w:rsid w:val="00E67F80"/>
    <w:rsid w:val="00E7033C"/>
    <w:rsid w:val="00E708E9"/>
    <w:rsid w:val="00E70B03"/>
    <w:rsid w:val="00E70EDE"/>
    <w:rsid w:val="00E711AE"/>
    <w:rsid w:val="00E71D24"/>
    <w:rsid w:val="00E72B0C"/>
    <w:rsid w:val="00E74AA2"/>
    <w:rsid w:val="00E75129"/>
    <w:rsid w:val="00E753B7"/>
    <w:rsid w:val="00E75E9C"/>
    <w:rsid w:val="00E769AA"/>
    <w:rsid w:val="00E774D5"/>
    <w:rsid w:val="00E8038B"/>
    <w:rsid w:val="00E8040D"/>
    <w:rsid w:val="00E80D12"/>
    <w:rsid w:val="00E80ED6"/>
    <w:rsid w:val="00E816B2"/>
    <w:rsid w:val="00E81D6E"/>
    <w:rsid w:val="00E82264"/>
    <w:rsid w:val="00E82D11"/>
    <w:rsid w:val="00E8300F"/>
    <w:rsid w:val="00E83FBA"/>
    <w:rsid w:val="00E846FF"/>
    <w:rsid w:val="00E855BB"/>
    <w:rsid w:val="00E85905"/>
    <w:rsid w:val="00E85A02"/>
    <w:rsid w:val="00E86558"/>
    <w:rsid w:val="00E86857"/>
    <w:rsid w:val="00E875C3"/>
    <w:rsid w:val="00E87A79"/>
    <w:rsid w:val="00E907D9"/>
    <w:rsid w:val="00E9084D"/>
    <w:rsid w:val="00E909B6"/>
    <w:rsid w:val="00E9102D"/>
    <w:rsid w:val="00E91869"/>
    <w:rsid w:val="00E91EB9"/>
    <w:rsid w:val="00E920FF"/>
    <w:rsid w:val="00E92D87"/>
    <w:rsid w:val="00E92F59"/>
    <w:rsid w:val="00E936FC"/>
    <w:rsid w:val="00E940ED"/>
    <w:rsid w:val="00E94532"/>
    <w:rsid w:val="00E945EE"/>
    <w:rsid w:val="00E9477B"/>
    <w:rsid w:val="00E94855"/>
    <w:rsid w:val="00E949AD"/>
    <w:rsid w:val="00E95575"/>
    <w:rsid w:val="00E9582E"/>
    <w:rsid w:val="00E95E2E"/>
    <w:rsid w:val="00E95EB9"/>
    <w:rsid w:val="00E9627A"/>
    <w:rsid w:val="00E972FB"/>
    <w:rsid w:val="00E97615"/>
    <w:rsid w:val="00EA0806"/>
    <w:rsid w:val="00EA10F5"/>
    <w:rsid w:val="00EA12F8"/>
    <w:rsid w:val="00EA1DE3"/>
    <w:rsid w:val="00EA2101"/>
    <w:rsid w:val="00EA2351"/>
    <w:rsid w:val="00EA2B73"/>
    <w:rsid w:val="00EA2BB3"/>
    <w:rsid w:val="00EA2DE8"/>
    <w:rsid w:val="00EA312D"/>
    <w:rsid w:val="00EA3583"/>
    <w:rsid w:val="00EA4267"/>
    <w:rsid w:val="00EA4AA5"/>
    <w:rsid w:val="00EA4C7D"/>
    <w:rsid w:val="00EA5A2D"/>
    <w:rsid w:val="00EA6106"/>
    <w:rsid w:val="00EA6D0E"/>
    <w:rsid w:val="00EB124A"/>
    <w:rsid w:val="00EB1630"/>
    <w:rsid w:val="00EB2B72"/>
    <w:rsid w:val="00EB30FA"/>
    <w:rsid w:val="00EB3128"/>
    <w:rsid w:val="00EB3579"/>
    <w:rsid w:val="00EB446E"/>
    <w:rsid w:val="00EB4BFA"/>
    <w:rsid w:val="00EB5118"/>
    <w:rsid w:val="00EB5E25"/>
    <w:rsid w:val="00EB5F35"/>
    <w:rsid w:val="00EB7C37"/>
    <w:rsid w:val="00EC066A"/>
    <w:rsid w:val="00EC0BFA"/>
    <w:rsid w:val="00EC103C"/>
    <w:rsid w:val="00EC1AF2"/>
    <w:rsid w:val="00EC1F7D"/>
    <w:rsid w:val="00EC2432"/>
    <w:rsid w:val="00EC26F1"/>
    <w:rsid w:val="00EC36F0"/>
    <w:rsid w:val="00EC4A66"/>
    <w:rsid w:val="00EC4E58"/>
    <w:rsid w:val="00EC4F0F"/>
    <w:rsid w:val="00EC5CCE"/>
    <w:rsid w:val="00EC5D29"/>
    <w:rsid w:val="00EC603C"/>
    <w:rsid w:val="00EC68F0"/>
    <w:rsid w:val="00EC71E7"/>
    <w:rsid w:val="00EC74CD"/>
    <w:rsid w:val="00EC76B1"/>
    <w:rsid w:val="00EC76FE"/>
    <w:rsid w:val="00EC77C1"/>
    <w:rsid w:val="00EC781D"/>
    <w:rsid w:val="00EC7BB9"/>
    <w:rsid w:val="00EC7F01"/>
    <w:rsid w:val="00EC7FF9"/>
    <w:rsid w:val="00ED0809"/>
    <w:rsid w:val="00ED0D5F"/>
    <w:rsid w:val="00ED1BD6"/>
    <w:rsid w:val="00ED2320"/>
    <w:rsid w:val="00ED23EC"/>
    <w:rsid w:val="00ED284C"/>
    <w:rsid w:val="00ED3558"/>
    <w:rsid w:val="00ED3D12"/>
    <w:rsid w:val="00ED4389"/>
    <w:rsid w:val="00ED4A75"/>
    <w:rsid w:val="00ED4B96"/>
    <w:rsid w:val="00ED5088"/>
    <w:rsid w:val="00ED5525"/>
    <w:rsid w:val="00ED5685"/>
    <w:rsid w:val="00ED5C72"/>
    <w:rsid w:val="00ED5FDC"/>
    <w:rsid w:val="00ED643A"/>
    <w:rsid w:val="00ED6495"/>
    <w:rsid w:val="00ED6A50"/>
    <w:rsid w:val="00ED6EF2"/>
    <w:rsid w:val="00ED7030"/>
    <w:rsid w:val="00ED73E1"/>
    <w:rsid w:val="00ED7553"/>
    <w:rsid w:val="00ED75F1"/>
    <w:rsid w:val="00ED78CE"/>
    <w:rsid w:val="00ED7AD0"/>
    <w:rsid w:val="00ED7C82"/>
    <w:rsid w:val="00EE0696"/>
    <w:rsid w:val="00EE0724"/>
    <w:rsid w:val="00EE1791"/>
    <w:rsid w:val="00EE1906"/>
    <w:rsid w:val="00EE2E08"/>
    <w:rsid w:val="00EE4232"/>
    <w:rsid w:val="00EE4362"/>
    <w:rsid w:val="00EE4726"/>
    <w:rsid w:val="00EE56E6"/>
    <w:rsid w:val="00EE5B5C"/>
    <w:rsid w:val="00EE6112"/>
    <w:rsid w:val="00EE6422"/>
    <w:rsid w:val="00EE6EBE"/>
    <w:rsid w:val="00EE75D5"/>
    <w:rsid w:val="00EF000A"/>
    <w:rsid w:val="00EF09EA"/>
    <w:rsid w:val="00EF0B50"/>
    <w:rsid w:val="00EF0CF0"/>
    <w:rsid w:val="00EF0E5B"/>
    <w:rsid w:val="00EF1205"/>
    <w:rsid w:val="00EF14C3"/>
    <w:rsid w:val="00EF165B"/>
    <w:rsid w:val="00EF27B9"/>
    <w:rsid w:val="00EF27ED"/>
    <w:rsid w:val="00EF2C93"/>
    <w:rsid w:val="00EF2FBA"/>
    <w:rsid w:val="00EF3837"/>
    <w:rsid w:val="00EF3FC2"/>
    <w:rsid w:val="00EF43B8"/>
    <w:rsid w:val="00EF5ACA"/>
    <w:rsid w:val="00EF64C2"/>
    <w:rsid w:val="00EF69D6"/>
    <w:rsid w:val="00EF7C09"/>
    <w:rsid w:val="00EF7D46"/>
    <w:rsid w:val="00F013CA"/>
    <w:rsid w:val="00F01B05"/>
    <w:rsid w:val="00F037E4"/>
    <w:rsid w:val="00F044CD"/>
    <w:rsid w:val="00F054DC"/>
    <w:rsid w:val="00F05555"/>
    <w:rsid w:val="00F059F8"/>
    <w:rsid w:val="00F05CA8"/>
    <w:rsid w:val="00F0637B"/>
    <w:rsid w:val="00F07552"/>
    <w:rsid w:val="00F07D5D"/>
    <w:rsid w:val="00F102E3"/>
    <w:rsid w:val="00F1089A"/>
    <w:rsid w:val="00F10BEB"/>
    <w:rsid w:val="00F11846"/>
    <w:rsid w:val="00F11B4F"/>
    <w:rsid w:val="00F11BE0"/>
    <w:rsid w:val="00F12411"/>
    <w:rsid w:val="00F12491"/>
    <w:rsid w:val="00F12D39"/>
    <w:rsid w:val="00F1436E"/>
    <w:rsid w:val="00F146E5"/>
    <w:rsid w:val="00F15900"/>
    <w:rsid w:val="00F159F9"/>
    <w:rsid w:val="00F16428"/>
    <w:rsid w:val="00F1713A"/>
    <w:rsid w:val="00F1758B"/>
    <w:rsid w:val="00F175B6"/>
    <w:rsid w:val="00F17A72"/>
    <w:rsid w:val="00F208B1"/>
    <w:rsid w:val="00F20B6E"/>
    <w:rsid w:val="00F221B2"/>
    <w:rsid w:val="00F24350"/>
    <w:rsid w:val="00F25465"/>
    <w:rsid w:val="00F268D9"/>
    <w:rsid w:val="00F269CA"/>
    <w:rsid w:val="00F26BF7"/>
    <w:rsid w:val="00F26DA3"/>
    <w:rsid w:val="00F3066B"/>
    <w:rsid w:val="00F310C9"/>
    <w:rsid w:val="00F311BF"/>
    <w:rsid w:val="00F32750"/>
    <w:rsid w:val="00F33144"/>
    <w:rsid w:val="00F33205"/>
    <w:rsid w:val="00F33473"/>
    <w:rsid w:val="00F33734"/>
    <w:rsid w:val="00F340DA"/>
    <w:rsid w:val="00F34829"/>
    <w:rsid w:val="00F34CBB"/>
    <w:rsid w:val="00F34FEA"/>
    <w:rsid w:val="00F355A2"/>
    <w:rsid w:val="00F35D40"/>
    <w:rsid w:val="00F36AFD"/>
    <w:rsid w:val="00F36DB9"/>
    <w:rsid w:val="00F3745E"/>
    <w:rsid w:val="00F37C8E"/>
    <w:rsid w:val="00F40066"/>
    <w:rsid w:val="00F40388"/>
    <w:rsid w:val="00F4193D"/>
    <w:rsid w:val="00F41BF2"/>
    <w:rsid w:val="00F42ACE"/>
    <w:rsid w:val="00F43324"/>
    <w:rsid w:val="00F439A9"/>
    <w:rsid w:val="00F443A3"/>
    <w:rsid w:val="00F44F7B"/>
    <w:rsid w:val="00F45795"/>
    <w:rsid w:val="00F45AE3"/>
    <w:rsid w:val="00F47AFC"/>
    <w:rsid w:val="00F47FEA"/>
    <w:rsid w:val="00F50A15"/>
    <w:rsid w:val="00F51DBD"/>
    <w:rsid w:val="00F52D24"/>
    <w:rsid w:val="00F5399B"/>
    <w:rsid w:val="00F54FD3"/>
    <w:rsid w:val="00F552EB"/>
    <w:rsid w:val="00F554BA"/>
    <w:rsid w:val="00F55A2E"/>
    <w:rsid w:val="00F5626D"/>
    <w:rsid w:val="00F56579"/>
    <w:rsid w:val="00F57517"/>
    <w:rsid w:val="00F57621"/>
    <w:rsid w:val="00F57865"/>
    <w:rsid w:val="00F57C9D"/>
    <w:rsid w:val="00F57DCF"/>
    <w:rsid w:val="00F60243"/>
    <w:rsid w:val="00F6024D"/>
    <w:rsid w:val="00F602C6"/>
    <w:rsid w:val="00F607FB"/>
    <w:rsid w:val="00F60D0A"/>
    <w:rsid w:val="00F61379"/>
    <w:rsid w:val="00F619E4"/>
    <w:rsid w:val="00F61E14"/>
    <w:rsid w:val="00F62851"/>
    <w:rsid w:val="00F651F0"/>
    <w:rsid w:val="00F6583A"/>
    <w:rsid w:val="00F66F59"/>
    <w:rsid w:val="00F673D7"/>
    <w:rsid w:val="00F674CC"/>
    <w:rsid w:val="00F679FC"/>
    <w:rsid w:val="00F67F82"/>
    <w:rsid w:val="00F7075C"/>
    <w:rsid w:val="00F70A06"/>
    <w:rsid w:val="00F70FCE"/>
    <w:rsid w:val="00F7139E"/>
    <w:rsid w:val="00F71876"/>
    <w:rsid w:val="00F7209C"/>
    <w:rsid w:val="00F72C50"/>
    <w:rsid w:val="00F73BE9"/>
    <w:rsid w:val="00F7404E"/>
    <w:rsid w:val="00F74E8B"/>
    <w:rsid w:val="00F74FF4"/>
    <w:rsid w:val="00F75433"/>
    <w:rsid w:val="00F76660"/>
    <w:rsid w:val="00F76D92"/>
    <w:rsid w:val="00F76F83"/>
    <w:rsid w:val="00F77563"/>
    <w:rsid w:val="00F77804"/>
    <w:rsid w:val="00F805C2"/>
    <w:rsid w:val="00F80F1B"/>
    <w:rsid w:val="00F81D66"/>
    <w:rsid w:val="00F82919"/>
    <w:rsid w:val="00F830A8"/>
    <w:rsid w:val="00F84F4F"/>
    <w:rsid w:val="00F87108"/>
    <w:rsid w:val="00F90715"/>
    <w:rsid w:val="00F9097C"/>
    <w:rsid w:val="00F9114B"/>
    <w:rsid w:val="00F91F37"/>
    <w:rsid w:val="00F93111"/>
    <w:rsid w:val="00F9318B"/>
    <w:rsid w:val="00F93578"/>
    <w:rsid w:val="00F95229"/>
    <w:rsid w:val="00F95647"/>
    <w:rsid w:val="00F9586C"/>
    <w:rsid w:val="00F96B29"/>
    <w:rsid w:val="00F96CF0"/>
    <w:rsid w:val="00F96D5B"/>
    <w:rsid w:val="00F973F8"/>
    <w:rsid w:val="00F97540"/>
    <w:rsid w:val="00F97695"/>
    <w:rsid w:val="00F97A08"/>
    <w:rsid w:val="00FA09B8"/>
    <w:rsid w:val="00FA1026"/>
    <w:rsid w:val="00FA20BC"/>
    <w:rsid w:val="00FA2339"/>
    <w:rsid w:val="00FA240E"/>
    <w:rsid w:val="00FA277A"/>
    <w:rsid w:val="00FA2BAB"/>
    <w:rsid w:val="00FA2BED"/>
    <w:rsid w:val="00FA300C"/>
    <w:rsid w:val="00FA3D5C"/>
    <w:rsid w:val="00FA4656"/>
    <w:rsid w:val="00FA4ABA"/>
    <w:rsid w:val="00FA4E44"/>
    <w:rsid w:val="00FA6306"/>
    <w:rsid w:val="00FA68E4"/>
    <w:rsid w:val="00FA6A64"/>
    <w:rsid w:val="00FA718A"/>
    <w:rsid w:val="00FA72C5"/>
    <w:rsid w:val="00FA7E0A"/>
    <w:rsid w:val="00FA7E22"/>
    <w:rsid w:val="00FA7E49"/>
    <w:rsid w:val="00FB02DB"/>
    <w:rsid w:val="00FB17AE"/>
    <w:rsid w:val="00FB18AD"/>
    <w:rsid w:val="00FB19AE"/>
    <w:rsid w:val="00FB21EC"/>
    <w:rsid w:val="00FB2CD1"/>
    <w:rsid w:val="00FB2F4F"/>
    <w:rsid w:val="00FB3023"/>
    <w:rsid w:val="00FB351B"/>
    <w:rsid w:val="00FB4B8C"/>
    <w:rsid w:val="00FB50A9"/>
    <w:rsid w:val="00FB6269"/>
    <w:rsid w:val="00FB677B"/>
    <w:rsid w:val="00FB7AA4"/>
    <w:rsid w:val="00FB7BE7"/>
    <w:rsid w:val="00FC02CE"/>
    <w:rsid w:val="00FC0F79"/>
    <w:rsid w:val="00FC16B3"/>
    <w:rsid w:val="00FC19DC"/>
    <w:rsid w:val="00FC1E0A"/>
    <w:rsid w:val="00FC202C"/>
    <w:rsid w:val="00FC20FC"/>
    <w:rsid w:val="00FC2C05"/>
    <w:rsid w:val="00FC3AED"/>
    <w:rsid w:val="00FC3FEF"/>
    <w:rsid w:val="00FC490A"/>
    <w:rsid w:val="00FC500B"/>
    <w:rsid w:val="00FC51DF"/>
    <w:rsid w:val="00FC564E"/>
    <w:rsid w:val="00FC5F81"/>
    <w:rsid w:val="00FC6AD6"/>
    <w:rsid w:val="00FC704D"/>
    <w:rsid w:val="00FC7546"/>
    <w:rsid w:val="00FD036D"/>
    <w:rsid w:val="00FD1158"/>
    <w:rsid w:val="00FD140D"/>
    <w:rsid w:val="00FD1658"/>
    <w:rsid w:val="00FD1887"/>
    <w:rsid w:val="00FD1F31"/>
    <w:rsid w:val="00FD20BE"/>
    <w:rsid w:val="00FD27D5"/>
    <w:rsid w:val="00FD2DB9"/>
    <w:rsid w:val="00FD3455"/>
    <w:rsid w:val="00FD46E3"/>
    <w:rsid w:val="00FD48B3"/>
    <w:rsid w:val="00FD494F"/>
    <w:rsid w:val="00FD49DA"/>
    <w:rsid w:val="00FD4CEE"/>
    <w:rsid w:val="00FD5688"/>
    <w:rsid w:val="00FD6711"/>
    <w:rsid w:val="00FD79C8"/>
    <w:rsid w:val="00FE03BC"/>
    <w:rsid w:val="00FE0AEA"/>
    <w:rsid w:val="00FE1AFF"/>
    <w:rsid w:val="00FE1CC6"/>
    <w:rsid w:val="00FE21E8"/>
    <w:rsid w:val="00FE2325"/>
    <w:rsid w:val="00FE356C"/>
    <w:rsid w:val="00FE37EF"/>
    <w:rsid w:val="00FE391A"/>
    <w:rsid w:val="00FE5627"/>
    <w:rsid w:val="00FE5ED2"/>
    <w:rsid w:val="00FE6267"/>
    <w:rsid w:val="00FE63C8"/>
    <w:rsid w:val="00FE6422"/>
    <w:rsid w:val="00FE64B9"/>
    <w:rsid w:val="00FE67A6"/>
    <w:rsid w:val="00FE67E2"/>
    <w:rsid w:val="00FE7505"/>
    <w:rsid w:val="00FE7770"/>
    <w:rsid w:val="00FF08A1"/>
    <w:rsid w:val="00FF0C4B"/>
    <w:rsid w:val="00FF1196"/>
    <w:rsid w:val="00FF183A"/>
    <w:rsid w:val="00FF1887"/>
    <w:rsid w:val="00FF2180"/>
    <w:rsid w:val="00FF2670"/>
    <w:rsid w:val="00FF2B63"/>
    <w:rsid w:val="00FF2FEA"/>
    <w:rsid w:val="00FF30A8"/>
    <w:rsid w:val="00FF33A7"/>
    <w:rsid w:val="00FF3464"/>
    <w:rsid w:val="00FF3F92"/>
    <w:rsid w:val="00FF58E0"/>
    <w:rsid w:val="00FF7420"/>
    <w:rsid w:val="00FF7FAB"/>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F7443AB-BAF4-4EC0-BFD4-41EEE240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AB"/>
    <w:rPr>
      <w:sz w:val="24"/>
      <w:szCs w:val="24"/>
    </w:rPr>
  </w:style>
  <w:style w:type="paragraph" w:styleId="Heading1">
    <w:name w:val="heading 1"/>
    <w:basedOn w:val="Normal"/>
    <w:next w:val="Normal"/>
    <w:link w:val="Heading1Char"/>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rsid w:val="002B712B"/>
    <w:pPr>
      <w:tabs>
        <w:tab w:val="center" w:pos="4819"/>
        <w:tab w:val="right" w:pos="9638"/>
      </w:tabs>
    </w:pPr>
  </w:style>
  <w:style w:type="paragraph" w:customStyle="1" w:styleId="LLKappalejako">
    <w:name w:val="LLKappalejako"/>
    <w:link w:val="LLKappalejakoChar"/>
    <w:autoRedefine/>
    <w:rsid w:val="00FA240E"/>
    <w:pPr>
      <w:spacing w:line="220" w:lineRule="exact"/>
      <w:ind w:firstLine="170"/>
      <w:jc w:val="both"/>
    </w:pPr>
    <w:rPr>
      <w:sz w:val="22"/>
      <w:szCs w:val="24"/>
      <w:lang w:eastAsia="en-US"/>
    </w:rPr>
  </w:style>
  <w:style w:type="character" w:customStyle="1" w:styleId="LLKappalejakoChar">
    <w:name w:val="LLKappalejako Char"/>
    <w:link w:val="LLKappalejako"/>
    <w:locked/>
    <w:rsid w:val="00FA240E"/>
    <w:rPr>
      <w:sz w:val="22"/>
      <w:szCs w:val="24"/>
      <w:lang w:eastAsia="en-US"/>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1"/>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1"/>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3"/>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3"/>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2"/>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2"/>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link w:val="CommentTextChar"/>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link w:val="CommentSubjectChar"/>
    <w:rsid w:val="00994A79"/>
    <w:rPr>
      <w:b/>
      <w:bCs/>
    </w:rPr>
  </w:style>
  <w:style w:type="paragraph" w:styleId="BalloonText">
    <w:name w:val="Balloon Text"/>
    <w:basedOn w:val="Normal"/>
    <w:link w:val="BalloonTextChar"/>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numbering" w:customStyle="1" w:styleId="Eiluetteloa1">
    <w:name w:val="Ei luetteloa1"/>
    <w:next w:val="NoList"/>
    <w:semiHidden/>
    <w:unhideWhenUsed/>
    <w:rsid w:val="00C067F5"/>
  </w:style>
  <w:style w:type="character" w:customStyle="1" w:styleId="Heading1Char">
    <w:name w:val="Heading 1 Char"/>
    <w:link w:val="Heading1"/>
    <w:rsid w:val="00C067F5"/>
    <w:rPr>
      <w:rFonts w:ascii="Arial" w:hAnsi="Arial" w:cs="Arial"/>
      <w:b/>
      <w:bCs/>
      <w:kern w:val="32"/>
      <w:sz w:val="32"/>
      <w:szCs w:val="32"/>
    </w:rPr>
  </w:style>
  <w:style w:type="character" w:customStyle="1" w:styleId="FooterChar">
    <w:name w:val="Footer Char"/>
    <w:link w:val="Footer"/>
    <w:rsid w:val="00C067F5"/>
    <w:rPr>
      <w:sz w:val="24"/>
      <w:szCs w:val="24"/>
    </w:rPr>
  </w:style>
  <w:style w:type="character" w:customStyle="1" w:styleId="BalloonTextChar">
    <w:name w:val="Balloon Text Char"/>
    <w:link w:val="BalloonText"/>
    <w:rsid w:val="00C067F5"/>
    <w:rPr>
      <w:rFonts w:ascii="Tahoma" w:hAnsi="Tahoma" w:cs="Tahoma"/>
      <w:sz w:val="16"/>
      <w:szCs w:val="16"/>
    </w:rPr>
  </w:style>
  <w:style w:type="character" w:customStyle="1" w:styleId="CommentTextChar">
    <w:name w:val="Comment Text Char"/>
    <w:link w:val="CommentText"/>
    <w:rsid w:val="00C067F5"/>
  </w:style>
  <w:style w:type="character" w:customStyle="1" w:styleId="CommentSubjectChar">
    <w:name w:val="Comment Subject Char"/>
    <w:link w:val="CommentSubject"/>
    <w:rsid w:val="00C067F5"/>
    <w:rPr>
      <w:b/>
      <w:bCs/>
    </w:rPr>
  </w:style>
  <w:style w:type="character" w:customStyle="1" w:styleId="HeaderChar">
    <w:name w:val="Header Char"/>
    <w:link w:val="Header"/>
    <w:rsid w:val="00C067F5"/>
    <w:rPr>
      <w:sz w:val="24"/>
      <w:szCs w:val="24"/>
    </w:rPr>
  </w:style>
  <w:style w:type="table" w:customStyle="1" w:styleId="TaulukkoRuudukko1">
    <w:name w:val="Taulukko Ruudukko1"/>
    <w:basedOn w:val="TableNormal"/>
    <w:next w:val="TableGrid"/>
    <w:rsid w:val="00C067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riippuvasisv2">
    <w:name w:val="2 riippuva sis (v2)"/>
    <w:basedOn w:val="Normal"/>
    <w:rsid w:val="00C067F5"/>
    <w:pPr>
      <w:spacing w:after="240"/>
      <w:ind w:left="2592" w:hanging="2592"/>
    </w:pPr>
    <w:rPr>
      <w:szCs w:val="20"/>
    </w:rPr>
  </w:style>
  <w:style w:type="paragraph" w:customStyle="1" w:styleId="1">
    <w:name w:val="1"/>
    <w:basedOn w:val="Normal"/>
    <w:next w:val="NormalWeb"/>
    <w:rsid w:val="00C067F5"/>
    <w:pPr>
      <w:spacing w:before="100" w:beforeAutospacing="1" w:after="100" w:afterAutospacing="1"/>
    </w:pPr>
    <w:rPr>
      <w:rFonts w:eastAsia="MS Mincho"/>
      <w:lang w:eastAsia="ja-JP"/>
    </w:rPr>
  </w:style>
  <w:style w:type="paragraph" w:customStyle="1" w:styleId="Default">
    <w:name w:val="Default"/>
    <w:rsid w:val="00C067F5"/>
    <w:pPr>
      <w:autoSpaceDE w:val="0"/>
      <w:autoSpaceDN w:val="0"/>
      <w:adjustRightInd w:val="0"/>
    </w:pPr>
    <w:rPr>
      <w:rFonts w:ascii="Arial" w:eastAsia="MS Mincho" w:hAnsi="Arial" w:cs="Arial"/>
      <w:color w:val="000000"/>
      <w:sz w:val="24"/>
      <w:szCs w:val="24"/>
      <w:lang w:eastAsia="ja-JP"/>
    </w:rPr>
  </w:style>
  <w:style w:type="character" w:customStyle="1" w:styleId="SC32703">
    <w:name w:val="SC.3.2703"/>
    <w:uiPriority w:val="99"/>
    <w:rsid w:val="00C067F5"/>
    <w:rPr>
      <w:rFonts w:cs="EHAKE G+ Helvetica"/>
      <w:color w:val="000000"/>
      <w:sz w:val="19"/>
      <w:szCs w:val="19"/>
    </w:rPr>
  </w:style>
  <w:style w:type="paragraph" w:styleId="ListParagraph">
    <w:name w:val="List Paragraph"/>
    <w:basedOn w:val="Normal"/>
    <w:uiPriority w:val="34"/>
    <w:qFormat/>
    <w:rsid w:val="00C067F5"/>
    <w:pPr>
      <w:ind w:left="1304"/>
    </w:pPr>
    <w:rPr>
      <w:lang w:eastAsia="en-US"/>
    </w:rPr>
  </w:style>
  <w:style w:type="paragraph" w:styleId="NormalWeb">
    <w:name w:val="Normal (Web)"/>
    <w:basedOn w:val="Normal"/>
    <w:uiPriority w:val="99"/>
    <w:unhideWhenUsed/>
    <w:rsid w:val="00C067F5"/>
    <w:pPr>
      <w:widowControl w:val="0"/>
      <w:autoSpaceDE w:val="0"/>
      <w:autoSpaceDN w:val="0"/>
      <w:adjustRightInd w:val="0"/>
    </w:pPr>
    <w:rPr>
      <w:lang w:eastAsia="en-US"/>
    </w:rPr>
  </w:style>
  <w:style w:type="paragraph" w:styleId="Revision">
    <w:name w:val="Revision"/>
    <w:hidden/>
    <w:uiPriority w:val="99"/>
    <w:semiHidden/>
    <w:rsid w:val="00157132"/>
    <w:rPr>
      <w:sz w:val="24"/>
      <w:szCs w:val="24"/>
    </w:rPr>
  </w:style>
  <w:style w:type="paragraph" w:customStyle="1" w:styleId="Ohjeotsikko">
    <w:name w:val="Ohje otsikko"/>
    <w:basedOn w:val="Normal"/>
    <w:link w:val="OhjeotsikkoChar"/>
    <w:qFormat/>
    <w:rsid w:val="00DA3948"/>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both"/>
    </w:pPr>
    <w:rPr>
      <w:b/>
      <w:sz w:val="20"/>
      <w:szCs w:val="20"/>
      <w:lang w:eastAsia="en-US"/>
    </w:rPr>
  </w:style>
  <w:style w:type="paragraph" w:customStyle="1" w:styleId="Ohjeteksti">
    <w:name w:val="Ohje teksti"/>
    <w:basedOn w:val="Normal"/>
    <w:link w:val="OhjetekstiChar"/>
    <w:qFormat/>
    <w:rsid w:val="00DA3948"/>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autoSpaceDE w:val="0"/>
      <w:autoSpaceDN w:val="0"/>
      <w:adjustRightInd w:val="0"/>
      <w:jc w:val="both"/>
    </w:pPr>
    <w:rPr>
      <w:sz w:val="20"/>
      <w:szCs w:val="20"/>
      <w:lang w:eastAsia="en-US"/>
    </w:rPr>
  </w:style>
  <w:style w:type="character" w:customStyle="1" w:styleId="OhjeotsikkoChar">
    <w:name w:val="Ohje otsikko Char"/>
    <w:basedOn w:val="DefaultParagraphFont"/>
    <w:link w:val="Ohjeotsikko"/>
    <w:rsid w:val="00DA3948"/>
    <w:rPr>
      <w:b/>
      <w:lang w:eastAsia="en-US"/>
    </w:rPr>
  </w:style>
  <w:style w:type="character" w:customStyle="1" w:styleId="OhjetekstiChar">
    <w:name w:val="Ohje teksti Char"/>
    <w:basedOn w:val="DefaultParagraphFont"/>
    <w:link w:val="Ohjeteksti"/>
    <w:rsid w:val="00DA3948"/>
    <w:rPr>
      <w:lang w:eastAsia="en-US"/>
    </w:rPr>
  </w:style>
  <w:style w:type="paragraph" w:customStyle="1" w:styleId="Selostusotsikko">
    <w:name w:val="Selostus otsikko"/>
    <w:basedOn w:val="Ohjeotsikko"/>
    <w:link w:val="SelostusotsikkoChar"/>
    <w:qFormat/>
    <w:rsid w:val="0072766D"/>
    <w:rPr>
      <w:i/>
      <w:sz w:val="22"/>
    </w:rPr>
  </w:style>
  <w:style w:type="paragraph" w:customStyle="1" w:styleId="Selostusteksti">
    <w:name w:val="Selostus teksti"/>
    <w:basedOn w:val="Ohjeteksti"/>
    <w:link w:val="SelostustekstiChar"/>
    <w:qFormat/>
    <w:rsid w:val="00411634"/>
    <w:rPr>
      <w:i/>
      <w:sz w:val="22"/>
    </w:rPr>
  </w:style>
  <w:style w:type="character" w:customStyle="1" w:styleId="SelostusotsikkoChar">
    <w:name w:val="Selostus otsikko Char"/>
    <w:basedOn w:val="OhjeotsikkoChar"/>
    <w:link w:val="Selostusotsikko"/>
    <w:rsid w:val="0072766D"/>
    <w:rPr>
      <w:b/>
      <w:i/>
      <w:sz w:val="22"/>
      <w:lang w:eastAsia="en-US"/>
    </w:rPr>
  </w:style>
  <w:style w:type="character" w:customStyle="1" w:styleId="SelostustekstiChar">
    <w:name w:val="Selostus teksti Char"/>
    <w:basedOn w:val="OhjetekstiChar"/>
    <w:link w:val="Selostusteksti"/>
    <w:rsid w:val="00411634"/>
    <w:rPr>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74">
      <w:bodyDiv w:val="1"/>
      <w:marLeft w:val="0"/>
      <w:marRight w:val="0"/>
      <w:marTop w:val="0"/>
      <w:marBottom w:val="0"/>
      <w:divBdr>
        <w:top w:val="none" w:sz="0" w:space="0" w:color="auto"/>
        <w:left w:val="none" w:sz="0" w:space="0" w:color="auto"/>
        <w:bottom w:val="none" w:sz="0" w:space="0" w:color="auto"/>
        <w:right w:val="none" w:sz="0" w:space="0" w:color="auto"/>
      </w:divBdr>
    </w:div>
    <w:div w:id="452291758">
      <w:bodyDiv w:val="1"/>
      <w:marLeft w:val="0"/>
      <w:marRight w:val="0"/>
      <w:marTop w:val="0"/>
      <w:marBottom w:val="0"/>
      <w:divBdr>
        <w:top w:val="none" w:sz="0" w:space="0" w:color="auto"/>
        <w:left w:val="none" w:sz="0" w:space="0" w:color="auto"/>
        <w:bottom w:val="none" w:sz="0" w:space="0" w:color="auto"/>
        <w:right w:val="none" w:sz="0" w:space="0" w:color="auto"/>
      </w:divBdr>
      <w:divsChild>
        <w:div w:id="1710838263">
          <w:marLeft w:val="0"/>
          <w:marRight w:val="0"/>
          <w:marTop w:val="0"/>
          <w:marBottom w:val="0"/>
          <w:divBdr>
            <w:top w:val="none" w:sz="0" w:space="0" w:color="auto"/>
            <w:left w:val="none" w:sz="0" w:space="0" w:color="auto"/>
            <w:bottom w:val="none" w:sz="0" w:space="0" w:color="auto"/>
            <w:right w:val="none" w:sz="0" w:space="0" w:color="auto"/>
          </w:divBdr>
        </w:div>
      </w:divsChild>
    </w:div>
    <w:div w:id="463545544">
      <w:bodyDiv w:val="1"/>
      <w:marLeft w:val="0"/>
      <w:marRight w:val="0"/>
      <w:marTop w:val="0"/>
      <w:marBottom w:val="0"/>
      <w:divBdr>
        <w:top w:val="none" w:sz="0" w:space="0" w:color="auto"/>
        <w:left w:val="none" w:sz="0" w:space="0" w:color="auto"/>
        <w:bottom w:val="none" w:sz="0" w:space="0" w:color="auto"/>
        <w:right w:val="none" w:sz="0" w:space="0" w:color="auto"/>
      </w:divBdr>
    </w:div>
    <w:div w:id="780076306">
      <w:bodyDiv w:val="1"/>
      <w:marLeft w:val="0"/>
      <w:marRight w:val="0"/>
      <w:marTop w:val="0"/>
      <w:marBottom w:val="0"/>
      <w:divBdr>
        <w:top w:val="none" w:sz="0" w:space="0" w:color="auto"/>
        <w:left w:val="none" w:sz="0" w:space="0" w:color="auto"/>
        <w:bottom w:val="none" w:sz="0" w:space="0" w:color="auto"/>
        <w:right w:val="none" w:sz="0" w:space="0" w:color="auto"/>
      </w:divBdr>
    </w:div>
    <w:div w:id="1042553418">
      <w:bodyDiv w:val="1"/>
      <w:marLeft w:val="0"/>
      <w:marRight w:val="0"/>
      <w:marTop w:val="0"/>
      <w:marBottom w:val="0"/>
      <w:divBdr>
        <w:top w:val="none" w:sz="0" w:space="0" w:color="auto"/>
        <w:left w:val="none" w:sz="0" w:space="0" w:color="auto"/>
        <w:bottom w:val="none" w:sz="0" w:space="0" w:color="auto"/>
        <w:right w:val="none" w:sz="0" w:space="0" w:color="auto"/>
      </w:divBdr>
    </w:div>
    <w:div w:id="1146320252">
      <w:bodyDiv w:val="1"/>
      <w:marLeft w:val="0"/>
      <w:marRight w:val="0"/>
      <w:marTop w:val="0"/>
      <w:marBottom w:val="0"/>
      <w:divBdr>
        <w:top w:val="none" w:sz="0" w:space="0" w:color="auto"/>
        <w:left w:val="none" w:sz="0" w:space="0" w:color="auto"/>
        <w:bottom w:val="none" w:sz="0" w:space="0" w:color="auto"/>
        <w:right w:val="none" w:sz="0" w:space="0" w:color="auto"/>
      </w:divBdr>
    </w:div>
    <w:div w:id="1226914795">
      <w:bodyDiv w:val="1"/>
      <w:marLeft w:val="0"/>
      <w:marRight w:val="0"/>
      <w:marTop w:val="0"/>
      <w:marBottom w:val="0"/>
      <w:divBdr>
        <w:top w:val="none" w:sz="0" w:space="0" w:color="auto"/>
        <w:left w:val="none" w:sz="0" w:space="0" w:color="auto"/>
        <w:bottom w:val="none" w:sz="0" w:space="0" w:color="auto"/>
        <w:right w:val="none" w:sz="0" w:space="0" w:color="auto"/>
      </w:divBdr>
    </w:div>
    <w:div w:id="1308507886">
      <w:bodyDiv w:val="1"/>
      <w:marLeft w:val="0"/>
      <w:marRight w:val="0"/>
      <w:marTop w:val="0"/>
      <w:marBottom w:val="0"/>
      <w:divBdr>
        <w:top w:val="none" w:sz="0" w:space="0" w:color="auto"/>
        <w:left w:val="none" w:sz="0" w:space="0" w:color="auto"/>
        <w:bottom w:val="none" w:sz="0" w:space="0" w:color="auto"/>
        <w:right w:val="none" w:sz="0" w:space="0" w:color="auto"/>
      </w:divBdr>
    </w:div>
    <w:div w:id="1359500639">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604417297">
      <w:bodyDiv w:val="1"/>
      <w:marLeft w:val="0"/>
      <w:marRight w:val="0"/>
      <w:marTop w:val="0"/>
      <w:marBottom w:val="0"/>
      <w:divBdr>
        <w:top w:val="none" w:sz="0" w:space="0" w:color="auto"/>
        <w:left w:val="none" w:sz="0" w:space="0" w:color="auto"/>
        <w:bottom w:val="none" w:sz="0" w:space="0" w:color="auto"/>
        <w:right w:val="none" w:sz="0" w:space="0" w:color="auto"/>
      </w:divBdr>
    </w:div>
    <w:div w:id="1780876068">
      <w:bodyDiv w:val="1"/>
      <w:marLeft w:val="0"/>
      <w:marRight w:val="0"/>
      <w:marTop w:val="0"/>
      <w:marBottom w:val="0"/>
      <w:divBdr>
        <w:top w:val="none" w:sz="0" w:space="0" w:color="auto"/>
        <w:left w:val="none" w:sz="0" w:space="0" w:color="auto"/>
        <w:bottom w:val="none" w:sz="0" w:space="0" w:color="auto"/>
        <w:right w:val="none" w:sz="0" w:space="0" w:color="auto"/>
      </w:divBdr>
    </w:div>
    <w:div w:id="19786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4374B-2BEA-42CA-9ABE-1BED0D07B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DDE41-4B01-425B-B2DB-C9E818C86B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0C162-A0DA-4D6F-A67F-7A4734AE62F2}">
  <ds:schemaRefs>
    <ds:schemaRef ds:uri="http://schemas.microsoft.com/sharepoint/v3/contenttype/forms"/>
  </ds:schemaRefs>
</ds:datastoreItem>
</file>

<file path=customXml/itemProps4.xml><?xml version="1.0" encoding="utf-8"?>
<ds:datastoreItem xmlns:ds="http://schemas.openxmlformats.org/officeDocument/2006/customXml" ds:itemID="{216F186F-55A5-41F2-BDC6-1829998D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10291</Words>
  <Characters>58661</Characters>
  <Application>Microsoft Office Word</Application>
  <DocSecurity>0</DocSecurity>
  <Lines>488</Lines>
  <Paragraphs>137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68815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6</cp:revision>
  <cp:lastPrinted>2017-05-04T09:51:00Z</cp:lastPrinted>
  <dcterms:created xsi:type="dcterms:W3CDTF">2020-08-19T09:51:00Z</dcterms:created>
  <dcterms:modified xsi:type="dcterms:W3CDTF">2020-08-31T01:17:00Z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