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64" w:rsidRPr="00814C17" w:rsidRDefault="004A4164" w:rsidP="004A4164">
      <w:pPr>
        <w:jc w:val="center"/>
        <w:rPr>
          <w:sz w:val="20"/>
          <w:szCs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------IND- 2019 0309 HU- RO- ------ 20190703 --- --- PROJET</w:t>
      </w:r>
    </w:p>
    <w:p w:rsidR="00FC1B4C" w:rsidRPr="00D4046D" w:rsidRDefault="00FC1B4C" w:rsidP="004A4164">
      <w:pPr>
        <w:jc w:val="center"/>
        <w:rPr>
          <w:b/>
        </w:rPr>
      </w:pPr>
      <w:r>
        <w:rPr>
          <w:b/>
        </w:rPr>
        <w:t xml:space="preserve">Ministrul Agriculturii</w:t>
      </w:r>
      <w:r>
        <w:rPr>
          <w:b/>
        </w:rPr>
        <w:t xml:space="preserve"> </w:t>
      </w:r>
    </w:p>
    <w:p w:rsidR="00FC1B4C" w:rsidRPr="00D4046D" w:rsidRDefault="00FC1B4C" w:rsidP="004A4164">
      <w:pPr>
        <w:jc w:val="center"/>
        <w:rPr>
          <w:b/>
        </w:rPr>
      </w:pPr>
    </w:p>
    <w:p w:rsidR="00FC1B4C" w:rsidRPr="00D4046D" w:rsidRDefault="00453591" w:rsidP="004A4164">
      <w:pPr>
        <w:jc w:val="center"/>
        <w:rPr>
          <w:b/>
        </w:rPr>
      </w:pPr>
      <w:r>
        <w:rPr>
          <w:b/>
        </w:rPr>
        <w:t xml:space="preserve">Decret .../2019 din ...</w:t>
      </w:r>
      <w:r>
        <w:rPr>
          <w:b/>
        </w:rPr>
        <w:t xml:space="preserve"> </w:t>
      </w:r>
      <w:r>
        <w:rPr>
          <w:b/>
        </w:rPr>
        <w:t xml:space="preserve">....</w:t>
      </w:r>
      <w:r>
        <w:rPr>
          <w:b/>
        </w:rPr>
        <w:t xml:space="preserve"> </w:t>
      </w:r>
      <w:r>
        <w:rPr>
          <w:b/>
        </w:rPr>
        <w:t xml:space="preserve">2019</w:t>
      </w:r>
    </w:p>
    <w:p w:rsidR="00FC1B4C" w:rsidRPr="00D4046D" w:rsidRDefault="00FC1B4C" w:rsidP="004A4164">
      <w:pPr>
        <w:jc w:val="both"/>
        <w:rPr>
          <w:b/>
          <w:bCs/>
        </w:rPr>
      </w:pPr>
    </w:p>
    <w:p w:rsidR="00FC1B4C" w:rsidRPr="00D4046D" w:rsidRDefault="00FC1B4C" w:rsidP="004A4164">
      <w:pPr>
        <w:jc w:val="center"/>
        <w:rPr>
          <w:b/>
          <w:bCs/>
          <w:rFonts w:eastAsiaTheme="minorHAnsi"/>
        </w:rPr>
      </w:pPr>
      <w:r>
        <w:rPr>
          <w:b/>
        </w:rPr>
        <w:t xml:space="preserve">de modificare a Decretului nr. 53/2017 al ministrului agriculturii din 18 octombrie 2017 privind condițiile de funcționare a instalațiilor de ardere cu o putere termică nominală totală mai mare sau egală cu 140 kW, dar mai mică de 50 MW și privind valorile-limită ale poluanților atmosferici emiși de acestea</w:t>
      </w:r>
    </w:p>
    <w:p w:rsidR="00FC1B4C" w:rsidRPr="00D4046D" w:rsidRDefault="00FC1B4C" w:rsidP="004A4164">
      <w:pPr>
        <w:jc w:val="both"/>
        <w:rPr>
          <w:rFonts w:eastAsiaTheme="minorHAnsi"/>
          <w:b/>
          <w:bCs/>
        </w:rPr>
      </w:pPr>
    </w:p>
    <w:p w:rsidR="00FC1B4C" w:rsidRPr="00D4046D" w:rsidRDefault="00FC1B4C" w:rsidP="004A4164">
      <w:pPr>
        <w:jc w:val="both"/>
        <w:rPr>
          <w:i/>
          <w:iCs/>
          <w:u w:val="single"/>
        </w:rPr>
      </w:pPr>
    </w:p>
    <w:p w:rsidR="00FC1B4C" w:rsidRPr="00D4046D" w:rsidRDefault="00FC1B4C" w:rsidP="004A4164">
      <w:pPr>
        <w:jc w:val="both"/>
        <w:rPr>
          <w:bCs/>
          <w:iCs/>
        </w:rPr>
      </w:pPr>
      <w:r>
        <w:t xml:space="preserve">În temeiul autorizației acordate conform articolului 110 alineatul (8) litera (g) din Legea LIII din 1995 privind normele generale de protecție a mediului, acționând în domeniul de aplicare al atribuțiilor mele astfel cum sunt definite la articolul 79 alineatul (9) din Decretul guvernamental nr. 94/2018 din marți, 22 mai 2018 privind atribuțiile și competențele membrilor guvernului, prin prezentul, hotărăsc următoarele:</w:t>
      </w:r>
    </w:p>
    <w:p w:rsidR="00FC1B4C" w:rsidRPr="00D4046D" w:rsidRDefault="00FC1B4C" w:rsidP="004A4164">
      <w:pPr>
        <w:jc w:val="both"/>
        <w:rPr>
          <w:i/>
        </w:rPr>
      </w:pPr>
    </w:p>
    <w:p w:rsidR="00287AE1" w:rsidRDefault="00D606F7" w:rsidP="004A4164">
      <w:pPr>
        <w:keepNext/>
        <w:keepLines/>
        <w:jc w:val="center"/>
        <w:rPr>
          <w:b/>
        </w:rPr>
      </w:pPr>
      <w:r>
        <w:rPr>
          <w:b/>
        </w:rPr>
        <w:t xml:space="preserve">Articolul 1</w:t>
      </w:r>
    </w:p>
    <w:p w:rsidR="00D606F7" w:rsidRDefault="00D606F7" w:rsidP="004A4164">
      <w:pPr>
        <w:keepNext/>
        <w:keepLines/>
        <w:jc w:val="center"/>
        <w:rPr>
          <w:b/>
        </w:rPr>
      </w:pPr>
    </w:p>
    <w:p w:rsidR="009F7DF7" w:rsidRPr="009F7DF7" w:rsidRDefault="004A4164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 xml:space="preserve">(1) Următorul punct 1a se introduce la articolul 2 alineatul (1) din Decretul nr. 53/2017 al ministrului agriculturii din 18 octombrie 2017 privind condițiile de funcționare a instalațiilor de ardere cu o putere termică nominală totală mai mare sau egală cu 140 kW, dar mai mică de 50 MW și privind valorile-limită ale poluanților atmosferici emiși de acestea (denumit în continuare decretul):</w:t>
      </w:r>
    </w:p>
    <w:p w:rsidR="009F7DF7" w:rsidRP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/>
          <w:iCs/>
        </w:rPr>
      </w:pPr>
      <w:r>
        <w:rPr>
          <w:i/>
        </w:rPr>
        <w:t xml:space="preserve">(În sensul prezentului decret)</w:t>
      </w:r>
    </w:p>
    <w:p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„1.a «</w:t>
      </w:r>
      <w:r>
        <w:rPr>
          <w:i/>
        </w:rPr>
        <w:t xml:space="preserve">sistem de transport al gazelor</w:t>
      </w:r>
      <w:r>
        <w:t xml:space="preserve">» înseamnă un sistem de gaze naturale utilizat în comun în temeiul Legii XL din 2008 privind furnizarea gazelor naturale;”</w:t>
      </w:r>
    </w:p>
    <w:p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Default="009F7DF7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(2) Articolul 2 alineatul (1) punctul 9 din decret se înlocuiește după cum urmează:</w:t>
      </w:r>
    </w:p>
    <w:p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„(9)</w:t>
      </w:r>
      <w:r>
        <w:t xml:space="preserve"> </w:t>
      </w:r>
      <w:r>
        <w:t xml:space="preserve">«</w:t>
      </w:r>
      <w:r>
        <w:rPr>
          <w:i/>
        </w:rPr>
        <w:t xml:space="preserve">debit caloric nominal total</w:t>
      </w:r>
      <w:r>
        <w:t xml:space="preserve">» înseamnă suma debitelor calorice nominale ale instalațiilor de ardere, calculată în conformitate cu regula de agregare, astfel încât, în cazul unei instalații de ardere, este egală cu debitul caloric nominal;”</w:t>
      </w:r>
    </w:p>
    <w:p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Pr="00D606F7" w:rsidRDefault="00D606F7" w:rsidP="004A4164">
      <w:pPr>
        <w:keepNext/>
        <w:keepLines/>
        <w:jc w:val="center"/>
        <w:rPr>
          <w:b/>
        </w:rPr>
      </w:pPr>
      <w:r>
        <w:rPr>
          <w:b/>
        </w:rPr>
        <w:t xml:space="preserve">Articolul 2</w:t>
      </w:r>
    </w:p>
    <w:p w:rsidR="00DE6CCA" w:rsidRPr="00D4046D" w:rsidRDefault="00DE6CCA" w:rsidP="004A4164">
      <w:pPr>
        <w:pStyle w:val="ListParagraph"/>
        <w:keepNext/>
        <w:keepLines/>
        <w:ind w:left="0"/>
        <w:jc w:val="center"/>
        <w:rPr>
          <w:i/>
        </w:rPr>
      </w:pPr>
    </w:p>
    <w:p w:rsidR="00F3461C" w:rsidRPr="004A4164" w:rsidRDefault="004A4164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(1) Articolul 4 alineatele (6) şi (7) intră în vigoare cu următoarea formulare:</w:t>
      </w:r>
    </w:p>
    <w:p w:rsidR="00287AE1" w:rsidRPr="00D4046D" w:rsidRDefault="00287AE1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„(6) Valorile limită ale emisiilor specificate în anexa 1 se aplică instalațiilor de ardere din categoria I cu un debit caloric nominal total mai mare sau egal cu 1 MW</w:t>
      </w:r>
      <w:r>
        <w:rPr>
          <w:vertAlign w:val="subscript"/>
        </w:rPr>
        <w:t xml:space="preserve">th</w:t>
      </w:r>
      <w:r>
        <w:t xml:space="preserve"> care funcționează cel mult 500 de ore pe an, ca medie fluctuantă pe o perioadă ce cinci ani, cu excepția faptului că valoarea limită a emisiilor pentru materiale solide pentru instalații de ardere pe bază de biomasă vegetală este de 200 mg/Nm3, și valoarea limită a emisiilor de monoxid de carbon este de 375 mg/Nm</w:t>
      </w:r>
      <w:r>
        <w:rPr>
          <w:vertAlign w:val="superscript"/>
        </w:rPr>
        <w:t xml:space="preserve">3</w:t>
      </w:r>
      <w:r>
        <w:t xml:space="preserve">.</w:t>
      </w:r>
    </w:p>
    <w:p w:rsidR="00287AE1" w:rsidRPr="00D4046D" w:rsidRDefault="00287AE1" w:rsidP="004A4164">
      <w:pPr>
        <w:jc w:val="both"/>
        <w:rPr>
          <w:i/>
        </w:rPr>
      </w:pPr>
      <w:r>
        <w:t xml:space="preserve">(7) Până la 1 ianuarie 2030, valorile limită specificate în anexa 1 se aplică instalațiilor de ardere din categoria I cu un debit caloric nominal total mai mare 5 MW</w:t>
      </w:r>
      <w:r>
        <w:rPr>
          <w:vertAlign w:val="subscript"/>
        </w:rPr>
        <w:t xml:space="preserve">th</w:t>
      </w:r>
      <w:r>
        <w:t xml:space="preserve">, unde 50 % din producția de căldură utilă a acestor instalații, ca medie fluctuantă pe o perioadă ce cinci ani, este livrată sub formă de aburi sau apă fierbinte către o rețea publică de termoficare, cu excepția faptului că valoarea limită a emisiilor pentru dioxid de sulf pentru instalațiile de ardere pe combustibili solizi și lichizi este de 1 100 mg/Nm</w:t>
      </w:r>
      <w:r>
        <w:rPr>
          <w:vertAlign w:val="subscript"/>
        </w:rPr>
        <w:t xml:space="preserve">3</w:t>
      </w:r>
      <w:r>
        <w:t xml:space="preserve">, și valoarea limită a emisiilor pentru materiale solide pentru instalațiile de ardere pe bază de combustibili solizi este de 150 mg/Nm</w:t>
      </w:r>
      <w:r>
        <w:rPr>
          <w:vertAlign w:val="superscript"/>
        </w:rPr>
        <w:t xml:space="preserve">3</w:t>
      </w:r>
      <w:r>
        <w:t xml:space="preserve">, în timp ce valoarea limită de emisie pentru monoxidul de carbon pentru instalațiile de ardere pe bază de biomasă este de 375 mg/Nm</w:t>
      </w:r>
      <w:r>
        <w:rPr>
          <w:vertAlign w:val="superscript"/>
        </w:rPr>
        <w:t xml:space="preserve">3</w:t>
      </w:r>
      <w:r>
        <w:t xml:space="preserve">.”</w:t>
      </w:r>
    </w:p>
    <w:p w:rsidR="00FE5F56" w:rsidRPr="00D4046D" w:rsidRDefault="00FE5F56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4257C8" w:rsidRPr="00D4046D" w:rsidRDefault="00FC1B4C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(2) Articolul 4 alineatul (9) intră în vigoare cu următoarea formulare:</w:t>
      </w:r>
    </w:p>
    <w:p w:rsidR="004257C8" w:rsidRDefault="004257C8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„(9) Până la 1 ianuarie 2030, valorile limită de emisie specificate în anexa 1 se aplică oxizilor de azot din motoarele din categoria 1 și turbinelor cu gaz cu un debit caloric nominal total mai mare de 5 MW</w:t>
      </w:r>
      <w:r>
        <w:rPr>
          <w:vertAlign w:val="subscript"/>
        </w:rPr>
        <w:t xml:space="preserve">th</w:t>
      </w:r>
      <w:r>
        <w:t xml:space="preserve">, care sunt utilizate pentru a antrena stațiile de compresoare de gaz necesare pentru a asigura siguranța și securitatea sistemelor de transport al gazelor, cu excepția faptului că, în cazul motoarelor cu gaz care au fost puse în funcțiune înainte de 1 ianuarie 1994, valoarea limită a emisiilor de oxizi de azot este de 565 mg/Nm</w:t>
      </w:r>
      <w:r>
        <w:rPr>
          <w:vertAlign w:val="superscript"/>
        </w:rPr>
        <w:t xml:space="preserve">3</w:t>
      </w:r>
      <w:r>
        <w:t xml:space="preserve">.”</w:t>
      </w:r>
    </w:p>
    <w:p w:rsidR="00740D2A" w:rsidRPr="00D4046D" w:rsidRDefault="00740D2A" w:rsidP="004A4164">
      <w:pPr>
        <w:autoSpaceDE w:val="0"/>
        <w:autoSpaceDN w:val="0"/>
        <w:adjustRightInd w:val="0"/>
        <w:jc w:val="both"/>
        <w:rPr>
          <w:bCs/>
          <w:iCs/>
        </w:rPr>
      </w:pPr>
    </w:p>
    <w:p w:rsidR="00FC1B4C" w:rsidRPr="00D4046D" w:rsidRDefault="004257C8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(3) Articolul 4 alineatul (10) din decret se înlocuiește după cum urmează:</w:t>
      </w:r>
    </w:p>
    <w:p w:rsidR="00FC1B4C" w:rsidRPr="00D4046D" w:rsidRDefault="00FC1B4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 xml:space="preserve">„(10) Valorile limită ale emisiilor specificate în anexa 1 se aplică instalațiilor de ardere din categoria II care funcționează cel mult 500 de ore pe an, ca medie fluctuantă pe o perioadă de trei ani, cu excepția faptului că valoarea limită a emisiilor pentru materiale solide pentru instalații de ardere pe bază de combustibili solizi este de 100 mg/Nm</w:t>
      </w:r>
      <w:r>
        <w:rPr>
          <w:vertAlign w:val="superscript"/>
        </w:rPr>
        <w:t xml:space="preserve">3</w:t>
      </w:r>
      <w:r>
        <w:t xml:space="preserve">, și valoarea limită de emisie pentru monoxidul de carbon pentru instalațiile de ardere cu un debit caloric nominal total mai mare sau egal cu 1 MW</w:t>
      </w:r>
      <w:r>
        <w:rPr>
          <w:vertAlign w:val="subscript"/>
        </w:rPr>
        <w:t xml:space="preserve">th</w:t>
      </w:r>
      <w:r>
        <w:t xml:space="preserve">, care ard biomasă solidă este de 375 mg/Nm</w:t>
      </w:r>
      <w:r>
        <w:rPr>
          <w:vertAlign w:val="subscript"/>
        </w:rPr>
        <w:t xml:space="preserve">3</w:t>
      </w:r>
      <w:r>
        <w:t xml:space="preserve">.”</w:t>
      </w:r>
    </w:p>
    <w:p w:rsidR="00DE6CCA" w:rsidRPr="00D4046D" w:rsidRDefault="00DE6CCA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E6CCA" w:rsidRPr="00D4046D" w:rsidRDefault="004916B6" w:rsidP="004A4164">
      <w:pPr>
        <w:pStyle w:val="ListParagraph"/>
        <w:keepNext/>
        <w:keepLines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 xml:space="preserve">(4) Articolul 4 alineatul (13) din decret se înlocuiește după cum urmează:</w:t>
      </w:r>
    </w:p>
    <w:p w:rsidR="00DE6CCA" w:rsidRPr="00553495" w:rsidRDefault="00DE6CCA" w:rsidP="004A4164">
      <w:pPr>
        <w:keepNext/>
        <w:keepLines/>
        <w:autoSpaceDE w:val="0"/>
        <w:autoSpaceDN w:val="0"/>
        <w:adjustRightInd w:val="0"/>
        <w:jc w:val="both"/>
        <w:rPr>
          <w:bCs/>
          <w:iCs/>
        </w:rPr>
      </w:pPr>
      <w:r>
        <w:t xml:space="preserve">„(13) În cazul motoarelor staționare, valorile limită de emisie nu se aplică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rPr>
          <w:i/>
        </w:rPr>
        <w:t xml:space="preserve">(a)</w:t>
      </w:r>
      <w:r>
        <w:t xml:space="preserve"> motoarelor cu un debit caloric nominal mai mică de 1 MW</w:t>
      </w:r>
      <w:r>
        <w:rPr>
          <w:vertAlign w:val="subscript"/>
        </w:rPr>
        <w:t xml:space="preserve">th</w:t>
      </w:r>
      <w:r>
        <w:t xml:space="preserve">, care utilizează o cantitate de combustibil mai mică de 50 kg/h și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rPr>
          <w:i/>
        </w:rPr>
        <w:t xml:space="preserve">(b) </w:t>
      </w:r>
      <w:r>
        <w:t xml:space="preserve">motoarelor staționare cu o sursă de alimentare cu energie electrică de urgență, care funcționează mai puțin de 50 de ore pe an.”</w:t>
      </w:r>
    </w:p>
    <w:p w:rsidR="00DE6CCA" w:rsidRPr="00D4046D" w:rsidRDefault="00DE6CCA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</w:p>
    <w:p w:rsidR="00FC1B4C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</w:rPr>
        <w:t xml:space="preserve">Articolul 3</w:t>
      </w:r>
    </w:p>
    <w:p w:rsidR="00D26C98" w:rsidRPr="00D4046D" w:rsidRDefault="00D26C98" w:rsidP="004A4164">
      <w:pPr>
        <w:keepNext/>
        <w:keepLines/>
        <w:autoSpaceDE w:val="0"/>
        <w:autoSpaceDN w:val="0"/>
        <w:adjustRightInd w:val="0"/>
        <w:jc w:val="center"/>
        <w:rPr>
          <w:bCs/>
          <w:iCs/>
        </w:rPr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 xml:space="preserve">Articolul 12 alineatele (2) și (3) din decret se înlocuiește după cum urmează:</w:t>
      </w:r>
    </w:p>
    <w:p w:rsidR="00D26C98" w:rsidRPr="00D4046D" w:rsidRDefault="00D26C98" w:rsidP="004A4164">
      <w:pPr>
        <w:keepNext/>
        <w:keepLines/>
        <w:autoSpaceDE w:val="0"/>
        <w:autoSpaceDN w:val="0"/>
        <w:adjustRightInd w:val="0"/>
        <w:jc w:val="both"/>
      </w:pPr>
    </w:p>
    <w:p w:rsidR="006B0CC9" w:rsidRPr="00D4046D" w:rsidRDefault="00FC1B4C" w:rsidP="004A4164">
      <w:pPr>
        <w:autoSpaceDE w:val="0"/>
        <w:autoSpaceDN w:val="0"/>
        <w:adjustRightInd w:val="0"/>
        <w:spacing w:before="60"/>
        <w:jc w:val="both"/>
      </w:pPr>
      <w:r>
        <w:t xml:space="preserve">„(2) Până la 31 decembrie 2029, valorile limită ale emisiilor specificate în anexa 1 se aplică instalațiilor de ardere din categoria I cu un debit caloric total nominal mai mare decât sau egal cu 1 MW</w:t>
      </w:r>
      <w:r>
        <w:rPr>
          <w:vertAlign w:val="subscript"/>
        </w:rPr>
        <w:t xml:space="preserve">th</w:t>
      </w:r>
      <w:r>
        <w:t xml:space="preserve"> dar mai mic de 5 MW</w:t>
      </w:r>
      <w:r>
        <w:rPr>
          <w:vertAlign w:val="subscript"/>
        </w:rPr>
        <w:t xml:space="preserve">th</w:t>
      </w:r>
      <w:r>
        <w:t xml:space="preserve">, cu următoarele excepții:</w:t>
      </w:r>
      <w:r>
        <w:t xml:space="preserve"> </w:t>
      </w:r>
    </w:p>
    <w:p w:rsidR="00FC1B4C" w:rsidRPr="00D4046D" w:rsidRDefault="00FC1B4C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în cazul arderii de biomasă solidă, valoarea limită de emisie pentru monoxidul de carbon este de 375 mg/Nm</w:t>
      </w:r>
      <w:r>
        <w:rPr>
          <w:vertAlign w:val="superscript"/>
        </w:rPr>
        <w:t xml:space="preserve">3</w:t>
      </w:r>
      <w:r>
        <w:t xml:space="preserve">;</w:t>
      </w:r>
    </w:p>
    <w:p w:rsidR="006B0CC9" w:rsidRPr="00D4046D" w:rsidRDefault="006B0CC9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în cazul motoarelor cu gaz puse în funcțiune înainte de 1 ianuarie 1994, care au un debit caloric nominal total mai mare de 3 MW</w:t>
      </w:r>
      <w:r>
        <w:rPr>
          <w:vertAlign w:val="subscript"/>
        </w:rPr>
        <w:t xml:space="preserve">th</w:t>
      </w:r>
      <w:r>
        <w:t xml:space="preserve">, valoarea limită a emisiilor de oxizi de azot este de 565 mg/Nm</w:t>
      </w:r>
      <w:r>
        <w:rPr>
          <w:vertAlign w:val="superscript"/>
        </w:rPr>
        <w:t xml:space="preserve">3</w:t>
      </w:r>
      <w:r>
        <w:t xml:space="preserve">, valoarea limită a emisiilor de CO pentru motoarele în patru timpi este de 375 mg/Nm</w:t>
      </w:r>
      <w:r>
        <w:rPr>
          <w:vertAlign w:val="superscript"/>
        </w:rPr>
        <w:t xml:space="preserve">3</w:t>
      </w:r>
      <w:r>
        <w:t xml:space="preserve">, pentru motoarele în doi timpi este de 320 mg/Nm</w:t>
      </w:r>
      <w:r>
        <w:rPr>
          <w:vertAlign w:val="superscript"/>
        </w:rPr>
        <w:t xml:space="preserve">3</w:t>
      </w:r>
      <w:r>
        <w:t xml:space="preserve">, iar pentru totalul compușilor organici, exprimat în C (carbon), cu excepția metanului, valoarea limită a emisiilor este de 115 mg/Nm</w:t>
      </w:r>
      <w:r>
        <w:rPr>
          <w:vertAlign w:val="superscript"/>
        </w:rPr>
        <w:t xml:space="preserve">3</w:t>
      </w:r>
      <w:r>
        <w:t xml:space="preserve">.</w:t>
      </w:r>
    </w:p>
    <w:p w:rsidR="006B0CC9" w:rsidRPr="00D4046D" w:rsidRDefault="00115E21" w:rsidP="004A4164">
      <w:pPr>
        <w:autoSpaceDE w:val="0"/>
        <w:autoSpaceDN w:val="0"/>
        <w:adjustRightInd w:val="0"/>
        <w:jc w:val="both"/>
      </w:pPr>
      <w:r>
        <w:t xml:space="preserve">(3) Până la 31 decembrie 2024, valorile limită ale emisiilor specificate în anexa 1 se aplică instalațiilor de ardere din categoria I cu un debit caloric total nominal mai mare 5 MW</w:t>
      </w:r>
      <w:r>
        <w:rPr>
          <w:vertAlign w:val="subscript"/>
        </w:rPr>
        <w:t xml:space="preserve">th</w:t>
      </w:r>
      <w:r>
        <w:t xml:space="preserve">, cu următoarele excepții:</w:t>
      </w:r>
    </w:p>
    <w:p w:rsidR="006B0CC9" w:rsidRPr="00D4046D" w:rsidRDefault="00FC1B4C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în cazul arderii de biomasă solidă, valoarea limită de emisie pentru monoxidul de carbon este de 375 mg/Nm</w:t>
      </w:r>
      <w:r>
        <w:rPr>
          <w:vertAlign w:val="superscript"/>
        </w:rPr>
        <w:t xml:space="preserve">3</w:t>
      </w:r>
      <w:r>
        <w:t xml:space="preserve">;</w:t>
      </w:r>
    </w:p>
    <w:p w:rsidR="00FC1B4C" w:rsidRPr="00D4046D" w:rsidRDefault="006B0CC9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în cazul motoarelor cu gaz puse în funcțiune înainte de 1 ianuarie 1994, valoarea limită a emisiilor de oxizi de azot este de 565 mg/Nm</w:t>
      </w:r>
      <w:r>
        <w:rPr>
          <w:vertAlign w:val="superscript"/>
        </w:rPr>
        <w:t xml:space="preserve">3</w:t>
      </w:r>
      <w:r>
        <w:t xml:space="preserve">, valoarea limită a emisiilor pentru monoxidul de carbon pentru motoarele în patru timpi este de 375 mg/Nm</w:t>
      </w:r>
      <w:r>
        <w:rPr>
          <w:vertAlign w:val="superscript"/>
        </w:rPr>
        <w:t xml:space="preserve">3</w:t>
      </w:r>
      <w:r>
        <w:t xml:space="preserve">, pentru motoarele în doi timpi este de 320 mg/Nm</w:t>
      </w:r>
      <w:r>
        <w:rPr>
          <w:vertAlign w:val="superscript"/>
        </w:rPr>
        <w:t xml:space="preserve">3</w:t>
      </w:r>
      <w:r>
        <w:t xml:space="preserve">, iar pentru totalul compușilor organici, exprimat în C (carbon), cu excepția metanului, valoarea limită a emisiilor este de 115 mg/Nm</w:t>
      </w:r>
      <w:r>
        <w:rPr>
          <w:vertAlign w:val="superscript"/>
        </w:rPr>
        <w:t xml:space="preserve">3</w:t>
      </w:r>
      <w:r>
        <w:t xml:space="preserve">.”</w:t>
      </w:r>
    </w:p>
    <w:p w:rsidR="00115E21" w:rsidRPr="00D4046D" w:rsidRDefault="00115E21" w:rsidP="004A4164">
      <w:pPr>
        <w:autoSpaceDE w:val="0"/>
        <w:autoSpaceDN w:val="0"/>
        <w:adjustRightInd w:val="0"/>
        <w:jc w:val="both"/>
      </w:pPr>
    </w:p>
    <w:p w:rsidR="00115E21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Articolul 4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 xml:space="preserve">(1) Anexa 1 la decret se modifică în conformitate cu anexa 1.</w:t>
      </w:r>
    </w:p>
    <w:p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 xml:space="preserve">(2) Anexa 2 la decret intră în vigoare în conformitate cu anexa 2.</w:t>
      </w:r>
    </w:p>
    <w:p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 xml:space="preserve">(3) Anexa 3 la decret intră în vigoare în conformitate cu anexa 3.</w:t>
      </w:r>
    </w:p>
    <w:p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 xml:space="preserve">(4) Anexa 4 la decret se modifică în conformitate cu anexa 4.</w:t>
      </w:r>
    </w:p>
    <w:p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 xml:space="preserve">(5) Anexa 5 la decret se modifică în conformitate cu anexa 5.</w:t>
      </w:r>
    </w:p>
    <w:p w:rsidR="00C77639" w:rsidRDefault="00C77639" w:rsidP="004A4164">
      <w:pPr>
        <w:autoSpaceDE w:val="0"/>
        <w:autoSpaceDN w:val="0"/>
        <w:adjustRightInd w:val="0"/>
      </w:pPr>
    </w:p>
    <w:p w:rsidR="00052A46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Articolul 5</w:t>
      </w:r>
    </w:p>
    <w:p w:rsidR="00052A46" w:rsidRDefault="00052A46" w:rsidP="004A4164">
      <w:pPr>
        <w:keepNext/>
        <w:keepLines/>
        <w:autoSpaceDE w:val="0"/>
        <w:autoSpaceDN w:val="0"/>
        <w:adjustRightInd w:val="0"/>
      </w:pPr>
    </w:p>
    <w:p w:rsidR="00052A46" w:rsidRDefault="00052A46" w:rsidP="004A4164">
      <w:pPr>
        <w:autoSpaceDE w:val="0"/>
        <w:autoSpaceDN w:val="0"/>
        <w:adjustRightInd w:val="0"/>
      </w:pPr>
      <w:r>
        <w:t xml:space="preserve">Punctul 3.4 de la punctul 3 din anexa 4 la decret se abrogă.</w:t>
      </w:r>
    </w:p>
    <w:p w:rsidR="00052A46" w:rsidRPr="00D4046D" w:rsidRDefault="00052A46" w:rsidP="004A4164">
      <w:pPr>
        <w:autoSpaceDE w:val="0"/>
        <w:autoSpaceDN w:val="0"/>
        <w:adjustRightInd w:val="0"/>
      </w:pPr>
    </w:p>
    <w:p w:rsidR="00C77639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Articolul 6</w:t>
      </w:r>
    </w:p>
    <w:p w:rsidR="00C77639" w:rsidRPr="00D4046D" w:rsidRDefault="00C77639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 xml:space="preserve">(1) Prezentul decret, cu excepțiile definite la alineatele (2) și (3), intră în vigoare în a 15-a zi de la data publicării.</w:t>
      </w:r>
    </w:p>
    <w:p w:rsidR="004916B6" w:rsidRPr="00D4046D" w:rsidRDefault="004916B6" w:rsidP="004A4164">
      <w:pPr>
        <w:autoSpaceDE w:val="0"/>
        <w:autoSpaceDN w:val="0"/>
        <w:adjustRightInd w:val="0"/>
        <w:jc w:val="both"/>
      </w:pPr>
    </w:p>
    <w:p w:rsidR="004916B6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 xml:space="preserve">(2) Articolul 2 alineatele (1) și (2), articolul 4 alineatul (3) și anexa 3 intră în vigoare la 1 ianuarie 2025.</w:t>
      </w:r>
    </w:p>
    <w:p w:rsidR="00567A90" w:rsidRPr="00D4046D" w:rsidRDefault="00567A90" w:rsidP="004A4164">
      <w:pPr>
        <w:pStyle w:val="ListParagraph"/>
        <w:autoSpaceDE w:val="0"/>
        <w:autoSpaceDN w:val="0"/>
        <w:adjustRightInd w:val="0"/>
        <w:ind w:left="0"/>
        <w:jc w:val="both"/>
      </w:pPr>
    </w:p>
    <w:p w:rsidR="00767D9D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 xml:space="preserve">(3) Articolul 4 alineatul (2) și anexa 2 intră în vigoare la 1 ianuarie 2030.</w:t>
      </w:r>
    </w:p>
    <w:p w:rsidR="00567A90" w:rsidRPr="00567A90" w:rsidRDefault="00567A90" w:rsidP="004A4164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767D9D" w:rsidRPr="001E77B8" w:rsidRDefault="001F134F" w:rsidP="004A4164">
      <w:pPr>
        <w:keepNext/>
        <w:keepLines/>
        <w:jc w:val="center"/>
        <w:rPr>
          <w:b/>
        </w:rPr>
      </w:pPr>
      <w:r>
        <w:rPr>
          <w:b/>
        </w:rPr>
        <w:t xml:space="preserve">Articolul 7</w:t>
      </w:r>
    </w:p>
    <w:p w:rsidR="00716094" w:rsidRPr="00D4046D" w:rsidRDefault="00716094" w:rsidP="004A4164">
      <w:pPr>
        <w:keepNext/>
        <w:keepLines/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(1) Prezentul decret are ca scop asigurarea conformității cu Directiva (UE) 2015/2193 a Parlamentului European și a Consiliului din 25 noiembrie 2015 privind limitarea emisiilor în atmosferă a anumitor poluanți provenind de la instalații medii de ardere.</w:t>
      </w: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(2) Cerința privind notificarea prealabilă a prezentului decret astfel cum este prevăzută la articolele 5-7 din Directiva (UE) 2015/1535 a Parlamentului European și a Consiliului din 9 septembrie 2015 referitoare la procedura de furnizare de informații în domeniul reglementărilor tehnice și al normelor privind serviciile societății informaționale a fost respectată.</w:t>
      </w:r>
    </w:p>
    <w:p w:rsidR="00716094" w:rsidRPr="00D4046D" w:rsidRDefault="00716094" w:rsidP="004A4164"/>
    <w:p w:rsidR="00115E21" w:rsidRPr="000B1A9E" w:rsidRDefault="00115E21" w:rsidP="004A4164">
      <w:r>
        <w:t xml:space="preserve">Budapesta, [data] iunie 2019.”</w:t>
      </w:r>
    </w:p>
    <w:p w:rsidR="00115E21" w:rsidRPr="00832B17" w:rsidRDefault="00115E21" w:rsidP="004A4164"/>
    <w:p w:rsidR="004A4164" w:rsidRDefault="002125C2" w:rsidP="004A4164">
      <w:pPr>
        <w:ind w:left="6379"/>
      </w:pPr>
      <w:r>
        <w:t xml:space="preserve">Dr István Nagy</w:t>
      </w:r>
    </w:p>
    <w:p w:rsidR="004A4164" w:rsidRPr="004A4164" w:rsidRDefault="004A4164" w:rsidP="004A4164">
      <w:pPr>
        <w:ind w:left="6379"/>
      </w:pPr>
      <w:r>
        <w:rPr>
          <w:i/>
        </w:rPr>
        <w:t xml:space="preserve">Ministrul Agriculturii</w:t>
      </w:r>
    </w:p>
    <w:p w:rsidR="00FC1B4C" w:rsidRPr="00D4046D" w:rsidRDefault="00FC1B4C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 xml:space="preserve">Anexa 1 la Decretul nr. …/2019 din ...</w:t>
      </w:r>
      <w:r>
        <w:rPr>
          <w:i/>
        </w:rPr>
        <w:t xml:space="preserve"> </w:t>
      </w:r>
      <w:r>
        <w:rPr>
          <w:i/>
        </w:rPr>
        <w:t xml:space="preserve">...</w:t>
      </w:r>
      <w:r>
        <w:rPr>
          <w:i/>
        </w:rPr>
        <w:t xml:space="preserve"> </w:t>
      </w:r>
      <w:r>
        <w:rPr>
          <w:i/>
        </w:rPr>
        <w:t xml:space="preserve">2019 al ministrului agriculturii</w:t>
      </w:r>
    </w:p>
    <w:p w:rsidR="00FC1B4C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 xml:space="preserve">1.</w:t>
      </w:r>
      <w:r>
        <w:t xml:space="preserve"> </w:t>
      </w:r>
      <w:r>
        <w:t xml:space="preserve">Subpunctul 2.3 de la punctul 2 din anexa 1 la decret se înlocuiește după cum urmează: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 xml:space="preserve">„2.3 Valoarea limită a emisiilor de NOx este de 320 mg/m</w:t>
      </w:r>
      <w:r>
        <w:rPr>
          <w:vertAlign w:val="superscript"/>
        </w:rPr>
        <w:t xml:space="preserve">3</w:t>
      </w:r>
      <w:r>
        <w:t xml:space="preserve"> pentru arderea lignitului, de 300 mg/m</w:t>
      </w:r>
      <w:r>
        <w:rPr>
          <w:vertAlign w:val="superscript"/>
        </w:rPr>
        <w:t xml:space="preserve">3</w:t>
      </w:r>
      <w:r>
        <w:t xml:space="preserve"> pentru cazanele cu combustibil lichid care utilizează combustibili solizi și de 210 mg/m</w:t>
      </w:r>
      <w:r>
        <w:rPr>
          <w:vertAlign w:val="superscript"/>
        </w:rPr>
        <w:t xml:space="preserve">3</w:t>
      </w:r>
      <w:r>
        <w:t xml:space="preserve"> pentru cazanele cu combustie lichidă care utilizează combustibili solizi.”</w:t>
      </w:r>
    </w:p>
    <w:p w:rsidR="00FC1B4C" w:rsidRPr="00D4046D" w:rsidRDefault="00FC1B4C" w:rsidP="004A4164">
      <w:pPr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  <w:r>
        <w:t xml:space="preserve">2.</w:t>
      </w:r>
      <w:r>
        <w:t xml:space="preserve"> </w:t>
      </w:r>
      <w:r>
        <w:t xml:space="preserve">Subpunctul 3.1 de la punctul 3 din anexa 1 la Decret se înlocuiește cu următoarele:</w:t>
      </w:r>
    </w:p>
    <w:p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autoSpaceDE w:val="0"/>
        <w:autoSpaceDN w:val="0"/>
        <w:adjustRightInd w:val="0"/>
        <w:jc w:val="both"/>
      </w:pPr>
      <w:r>
        <w:t xml:space="preserve">„3.1 Valoarea limită a emisiilor de NOx este de 300 mg/m</w:t>
      </w:r>
      <w:r>
        <w:rPr>
          <w:vertAlign w:val="superscript"/>
        </w:rPr>
        <w:t xml:space="preserve">3</w:t>
      </w:r>
      <w:r>
        <w:t xml:space="preserve"> pentru motoarele în doi timpi, de 225 mg/m</w:t>
      </w:r>
      <w:r>
        <w:rPr>
          <w:vertAlign w:val="superscript"/>
        </w:rPr>
        <w:t xml:space="preserve">3</w:t>
      </w:r>
      <w:r>
        <w:t xml:space="preserve"> pentru motoarele cu gaze în patru timpi care ard biogaz și gaz de depozit, de 1 650 mg/m</w:t>
      </w:r>
      <w:r>
        <w:rPr>
          <w:vertAlign w:val="superscript"/>
        </w:rPr>
        <w:t xml:space="preserve">3</w:t>
      </w:r>
      <w:r>
        <w:t xml:space="preserve"> pentru motoarele diesel utilizate exclusiv în forajele de explorare și de 1 500 mg/m</w:t>
      </w:r>
      <w:r>
        <w:rPr>
          <w:vertAlign w:val="superscript"/>
        </w:rPr>
        <w:t xml:space="preserve">3</w:t>
      </w:r>
      <w:r>
        <w:t xml:space="preserve"> pentru alte motoare diesel.”</w:t>
      </w:r>
    </w:p>
    <w:p w:rsidR="00C060D9" w:rsidRDefault="00C060D9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</w:t>
      </w:r>
      <w:r>
        <w:t xml:space="preserve"> </w:t>
      </w:r>
      <w:r>
        <w:t xml:space="preserve">La punctul 3 din anexa 1 la decret se adaugă subpunctul 3.4 cu formularea următoare:</w:t>
      </w:r>
      <w:r>
        <w:t xml:space="preserve"> </w:t>
      </w:r>
    </w:p>
    <w:p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autoSpaceDE w:val="0"/>
        <w:autoSpaceDN w:val="0"/>
        <w:adjustRightInd w:val="0"/>
        <w:jc w:val="both"/>
      </w:pPr>
      <w:r>
        <w:t xml:space="preserve">„3.4 Limita de emisii pentru conținutul de carbon organic total pentru motoarele pe gaz care utilizează gaze naturale cu un conținut de etan mai mare de 5 % este de 95 mg/m</w:t>
      </w:r>
      <w:r>
        <w:rPr>
          <w:vertAlign w:val="superscript"/>
        </w:rPr>
        <w:t xml:space="preserve">3</w:t>
      </w:r>
      <w:r>
        <w:t xml:space="preserve">.”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 xml:space="preserve">Anexa 2 la Decretul nr. …/2019 din ...</w:t>
      </w:r>
      <w:r>
        <w:rPr>
          <w:i/>
        </w:rPr>
        <w:t xml:space="preserve"> </w:t>
      </w:r>
      <w:r>
        <w:rPr>
          <w:i/>
        </w:rPr>
        <w:t xml:space="preserve">...</w:t>
      </w:r>
      <w:r>
        <w:rPr>
          <w:i/>
        </w:rPr>
        <w:t xml:space="preserve"> </w:t>
      </w:r>
      <w:r>
        <w:rPr>
          <w:i/>
        </w:rPr>
        <w:t xml:space="preserve">2019 al ministrului agriculturii</w:t>
      </w:r>
    </w:p>
    <w:p w:rsidR="00FC1B4C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 xml:space="preserve">1.</w:t>
      </w:r>
      <w:r>
        <w:t xml:space="preserve"> </w:t>
      </w:r>
      <w:r>
        <w:t xml:space="preserve">În celula B:5 din tabelul de la punctul 2 din anexa 2 la decret, numărul „1 500” se înlocuiește cu „375”.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 xml:space="preserve">2.</w:t>
      </w:r>
      <w:r>
        <w:t xml:space="preserve"> </w:t>
      </w:r>
      <w:r>
        <w:t xml:space="preserve">Subpunctul 2.5 de la punctul 2 din anexa 2 la decret se înlocuiește după cum urmează: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 xml:space="preserve">„2.5 Valoarea limită a emisiilor de NOx este de 320 mg/Nm</w:t>
      </w:r>
      <w:r>
        <w:rPr>
          <w:vertAlign w:val="superscript"/>
        </w:rPr>
        <w:t xml:space="preserve">3</w:t>
      </w:r>
      <w:r>
        <w:t xml:space="preserve"> pentru arderea lignitului, de 300 mg/Nm</w:t>
      </w:r>
      <w:r>
        <w:rPr>
          <w:vertAlign w:val="superscript"/>
        </w:rPr>
        <w:t xml:space="preserve">3</w:t>
      </w:r>
      <w:r>
        <w:t xml:space="preserve"> pentru cazanele cu combustibil lichid care utilizează combustibili solizi și de 210 mg/Nm</w:t>
      </w:r>
      <w:r>
        <w:rPr>
          <w:vertAlign w:val="superscript"/>
        </w:rPr>
        <w:t xml:space="preserve">3</w:t>
      </w:r>
      <w:r>
        <w:t xml:space="preserve"> pentru cazanele cu combustie lichidă care utilizează combustibili solizi.”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DD14C1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</w:t>
      </w:r>
      <w:r>
        <w:t xml:space="preserve"> </w:t>
      </w:r>
      <w:r>
        <w:t xml:space="preserve">Subpunctul 3.3 de la punctul 3 din anexa 2 la decret se înlocuiește după cum urmează:</w:t>
      </w:r>
    </w:p>
    <w:p w:rsidR="00DD14C1" w:rsidRPr="00D4046D" w:rsidRDefault="00DD14C1" w:rsidP="004A4164">
      <w:pPr>
        <w:keepNext/>
        <w:keepLines/>
        <w:autoSpaceDE w:val="0"/>
        <w:autoSpaceDN w:val="0"/>
        <w:adjustRightInd w:val="0"/>
        <w:jc w:val="both"/>
      </w:pP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 xml:space="preserve">„3.3 Valoarea limită a emisiilor de NOx este de 1 500 mg/Nm</w:t>
      </w:r>
      <w:r>
        <w:rPr>
          <w:vertAlign w:val="superscript"/>
        </w:rPr>
        <w:t xml:space="preserve">3</w:t>
      </w:r>
      <w:r>
        <w:t xml:space="preserve"> în următoarele cazuri:</w:t>
      </w: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 xml:space="preserve">(a)</w:t>
        <w:tab/>
        <w:t xml:space="preserve">pentru motoarele Diesel a căror construcție a început înainte de 18 mai 2006;</w:t>
      </w:r>
    </w:p>
    <w:p w:rsidR="00FC1B4C" w:rsidRPr="00D4046D" w:rsidRDefault="00DD14C1" w:rsidP="004A4164">
      <w:pPr>
        <w:autoSpaceDE w:val="0"/>
        <w:autoSpaceDN w:val="0"/>
        <w:adjustRightInd w:val="0"/>
        <w:jc w:val="both"/>
      </w:pPr>
      <w:r>
        <w:t xml:space="preserve">(b)</w:t>
        <w:tab/>
        <w:t xml:space="preserve">pentru motoare pe bază de combustibili lichizi cu dublă alimentare.”</w:t>
      </w:r>
    </w:p>
    <w:p w:rsidR="00400308" w:rsidRDefault="00400308" w:rsidP="004A4164"/>
    <w:p w:rsidR="004A4164" w:rsidRPr="00D4046D" w:rsidRDefault="004A4164" w:rsidP="004A4164"/>
    <w:p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</w:t>
      </w:r>
      <w:r>
        <w:t xml:space="preserve"> </w:t>
      </w:r>
      <w:r>
        <w:t xml:space="preserve">La punctul 3 din anexa 2 la decret se adaugă subpunctul 3.8 cu formularea următoare:</w:t>
      </w:r>
      <w:r>
        <w:t xml:space="preserve"> </w:t>
      </w:r>
    </w:p>
    <w:p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</w:p>
    <w:p w:rsidR="00400308" w:rsidRPr="00D4046D" w:rsidRDefault="00400308" w:rsidP="004A4164">
      <w:pPr>
        <w:autoSpaceDE w:val="0"/>
        <w:autoSpaceDN w:val="0"/>
        <w:adjustRightInd w:val="0"/>
        <w:jc w:val="both"/>
      </w:pPr>
      <w:r>
        <w:t xml:space="preserve">„3.8 Limita de emisii pentru conținutul de carbon organic total pentru motoarele pe gaz care utilizează gaze naturale cu un conținut de etan mai mare de 5 % este de 95 mg/m</w:t>
      </w:r>
      <w:r>
        <w:rPr>
          <w:vertAlign w:val="superscript"/>
        </w:rPr>
        <w:t xml:space="preserve">3</w:t>
      </w:r>
      <w:r>
        <w:t xml:space="preserve">.”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 xml:space="preserve">Anexa 3 la Decretul nr. …/2019 din ...</w:t>
      </w:r>
      <w:r>
        <w:rPr>
          <w:i/>
        </w:rPr>
        <w:t xml:space="preserve"> </w:t>
      </w:r>
      <w:r>
        <w:rPr>
          <w:i/>
        </w:rPr>
        <w:t xml:space="preserve">...</w:t>
      </w:r>
      <w:r>
        <w:rPr>
          <w:i/>
        </w:rPr>
        <w:t xml:space="preserve"> </w:t>
      </w:r>
      <w:r>
        <w:rPr>
          <w:i/>
        </w:rPr>
        <w:t xml:space="preserve">2019 al ministrului agriculturii</w:t>
      </w:r>
    </w:p>
    <w:p w:rsidR="00FC1B4C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 xml:space="preserve">1.</w:t>
      </w:r>
      <w:r>
        <w:t xml:space="preserve"> </w:t>
      </w:r>
      <w:r>
        <w:t xml:space="preserve">În celula B:5 din tabelul de la punctul 2 din anexa 3 la decret, numărul „1 500” se înlocuiește cu „375”.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 xml:space="preserve">2.</w:t>
      </w:r>
      <w:r>
        <w:t xml:space="preserve"> </w:t>
      </w:r>
      <w:r>
        <w:t xml:space="preserve">Subpunctul 2.6 de la punctul 2 din anexa 3 la decret se înlocuiește după cum urmează: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 xml:space="preserve">„2.6 Valoarea limită a emisiilor de NOx este de 320 mg/m</w:t>
      </w:r>
      <w:r>
        <w:rPr>
          <w:vertAlign w:val="superscript"/>
        </w:rPr>
        <w:t xml:space="preserve">3</w:t>
      </w:r>
      <w:r>
        <w:t xml:space="preserve"> pentru arderea lignitului, de 300 mg/m</w:t>
      </w:r>
      <w:r>
        <w:rPr>
          <w:vertAlign w:val="superscript"/>
        </w:rPr>
        <w:t xml:space="preserve">3</w:t>
      </w:r>
      <w:r>
        <w:t xml:space="preserve"> pentru cazanele cu combustibil lichid care utilizează combustibili solizi și de 210 mg/m</w:t>
      </w:r>
      <w:r>
        <w:rPr>
          <w:vertAlign w:val="superscript"/>
        </w:rPr>
        <w:t xml:space="preserve">3</w:t>
      </w:r>
      <w:r>
        <w:t xml:space="preserve"> pentru cazanele cu combustie lichidă care utilizează combustibili solizi.”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</w:t>
      </w:r>
      <w:r>
        <w:t xml:space="preserve"> </w:t>
      </w:r>
      <w:r>
        <w:t xml:space="preserve">Subpunctul 3.2 de la punctul 3 din anexa 3 la decret se înlocuiește după cum urmează:</w:t>
      </w:r>
    </w:p>
    <w:p w:rsidR="00F86AAE" w:rsidRPr="00D4046D" w:rsidRDefault="00F86AAE" w:rsidP="004A4164">
      <w:pPr>
        <w:keepNext/>
        <w:keepLines/>
      </w:pPr>
    </w:p>
    <w:p w:rsidR="00F86AAE" w:rsidRPr="00D4046D" w:rsidRDefault="00F86AAE" w:rsidP="004A4164">
      <w:r>
        <w:t xml:space="preserve">„3.2 Valoarea limită a emisiilor de NOx este de 1 500 mg/Nm</w:t>
      </w:r>
      <w:r>
        <w:rPr>
          <w:vertAlign w:val="superscript"/>
        </w:rPr>
        <w:t xml:space="preserve">3</w:t>
      </w:r>
      <w:r>
        <w:t xml:space="preserve"> în următoarele cazuri:</w:t>
      </w:r>
    </w:p>
    <w:p w:rsidR="00F86AAE" w:rsidRPr="00D4046D" w:rsidRDefault="00F86AAE" w:rsidP="004A4164">
      <w:r>
        <w:t xml:space="preserve">(a)</w:t>
        <w:tab/>
        <w:t xml:space="preserve">pentru motoarele Diesel a căror construcție a început înainte de 18 mai 2006;</w:t>
      </w:r>
    </w:p>
    <w:p w:rsidR="00A00383" w:rsidRPr="00D4046D" w:rsidRDefault="00F86AAE" w:rsidP="004A4164">
      <w:r>
        <w:t xml:space="preserve">(b)</w:t>
        <w:tab/>
        <w:t xml:space="preserve">pentru motoare pe bază de combustibili lichizi cu dublă alimentare.”</w:t>
      </w:r>
    </w:p>
    <w:p w:rsidR="00A00383" w:rsidRDefault="00A00383" w:rsidP="004A4164"/>
    <w:p w:rsidR="004A4164" w:rsidRPr="00D4046D" w:rsidRDefault="004A4164" w:rsidP="004A4164"/>
    <w:p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</w:t>
      </w:r>
      <w:r>
        <w:t xml:space="preserve"> </w:t>
      </w:r>
      <w:r>
        <w:t xml:space="preserve">Punctul 3 din anexa 3 la decret intră în vigoare cu subpunctele 3.9 și 3.10 cu următoarea formulare:</w:t>
      </w:r>
      <w:r>
        <w:t xml:space="preserve"> </w:t>
      </w:r>
    </w:p>
    <w:p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</w:p>
    <w:p w:rsidR="00D4046D" w:rsidRPr="00D4046D" w:rsidRDefault="00A00383" w:rsidP="004A4164">
      <w:pPr>
        <w:autoSpaceDE w:val="0"/>
        <w:autoSpaceDN w:val="0"/>
        <w:adjustRightInd w:val="0"/>
        <w:jc w:val="both"/>
      </w:pPr>
      <w:r>
        <w:t xml:space="preserve">„3.9 Limita de emisii pentru conținutul de carbon organic total pentru motoarele pe gaz care utilizează gaze naturale cu un conținut de etan mai mare de 5 % este de 95 mg/m</w:t>
      </w:r>
      <w:r>
        <w:rPr>
          <w:vertAlign w:val="superscript"/>
        </w:rPr>
        <w:t xml:space="preserve">3</w:t>
      </w:r>
      <w:r>
        <w:t xml:space="preserve">.</w:t>
      </w:r>
    </w:p>
    <w:p w:rsidR="00380F30" w:rsidRPr="00D4046D" w:rsidRDefault="00380F30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3.10 În cazul motoarelor cu gaz care au fost puse în funcțiune înainte de 1 ianuarie 1994 și care sunt utilizate pentru a acționa stațiile de compresoare de gaz necesare pentru asigurarea siguranței și securității sistemului de transport al gazelor, valoarea limită a emisiilor de CO pentru motoarele în patru timpi este de 375 mg/m</w:t>
      </w:r>
      <w:r>
        <w:rPr>
          <w:vertAlign w:val="superscript"/>
        </w:rPr>
        <w:t xml:space="preserve">3</w:t>
      </w:r>
      <w:r>
        <w:t xml:space="preserve">, pentru motoarele în doi timpi, este de 320 mg/m</w:t>
      </w:r>
      <w:r>
        <w:rPr>
          <w:vertAlign w:val="superscript"/>
        </w:rPr>
        <w:t xml:space="preserve">3</w:t>
      </w:r>
      <w:r>
        <w:t xml:space="preserve">, iar valoarea limită a emisiilor pentru conținutul de carbon organic total este de 115 mg/m</w:t>
      </w:r>
      <w:r>
        <w:rPr>
          <w:vertAlign w:val="superscript"/>
        </w:rPr>
        <w:t xml:space="preserve">3</w:t>
      </w:r>
      <w:r>
        <w:t xml:space="preserve"> până la 1 ianuarie 2030.”</w:t>
      </w:r>
    </w:p>
    <w:p w:rsidR="00F94FF8" w:rsidRPr="00D4046D" w:rsidRDefault="00F94FF8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 xml:space="preserve">Anexa 4 la Decretul nr. …/2019 din ...</w:t>
      </w:r>
      <w:r>
        <w:rPr>
          <w:i/>
        </w:rPr>
        <w:t xml:space="preserve"> </w:t>
      </w:r>
      <w:r>
        <w:rPr>
          <w:i/>
        </w:rPr>
        <w:t xml:space="preserve">...</w:t>
      </w:r>
      <w:r>
        <w:rPr>
          <w:i/>
        </w:rPr>
        <w:t xml:space="preserve"> </w:t>
      </w:r>
      <w:r>
        <w:rPr>
          <w:i/>
        </w:rPr>
        <w:t xml:space="preserve">2019 al ministrului agriculturii</w:t>
      </w:r>
    </w:p>
    <w:p w:rsidR="00846AD7" w:rsidRPr="00D4046D" w:rsidRDefault="00846AD7" w:rsidP="004A4164">
      <w:pPr>
        <w:keepNext/>
        <w:keepLines/>
      </w:pPr>
    </w:p>
    <w:p w:rsidR="00F94FF8" w:rsidRPr="00D4046D" w:rsidRDefault="00F94FF8" w:rsidP="004A4164">
      <w:pPr>
        <w:keepNext/>
        <w:keepLines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  <w:r>
        <w:t xml:space="preserve">1.</w:t>
      </w:r>
      <w:r>
        <w:t xml:space="preserve"> </w:t>
      </w:r>
      <w:r>
        <w:t xml:space="preserve">Subpunctul 2.5 de la punctul 2 din anexa 4 la decret se înlocuiește după cum urmează: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 xml:space="preserve">„2.5 Valoarea limită a emisiilor de NOx este de 320 mg/m</w:t>
      </w:r>
      <w:r>
        <w:rPr>
          <w:vertAlign w:val="superscript"/>
        </w:rPr>
        <w:t xml:space="preserve">3</w:t>
      </w:r>
      <w:r>
        <w:t xml:space="preserve"> pentru arderea lignitului, de 300 mg/m</w:t>
      </w:r>
      <w:r>
        <w:rPr>
          <w:vertAlign w:val="superscript"/>
        </w:rPr>
        <w:t xml:space="preserve">3</w:t>
      </w:r>
      <w:r>
        <w:t xml:space="preserve"> pentru cazanele cu combustibil lichid care utilizează combustibili solizi și de 210 mg/m</w:t>
      </w:r>
      <w:r>
        <w:rPr>
          <w:vertAlign w:val="superscript"/>
        </w:rPr>
        <w:t xml:space="preserve">3</w:t>
      </w:r>
      <w:r>
        <w:t xml:space="preserve"> pentru cazanele cu combustie lichidă care utilizează combustibili solizi.”</w:t>
      </w:r>
    </w:p>
    <w:p w:rsidR="00F94FF8" w:rsidRDefault="00F94FF8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  <w:r>
        <w:t xml:space="preserve">2.</w:t>
      </w:r>
      <w:r>
        <w:t xml:space="preserve"> </w:t>
      </w:r>
      <w:r>
        <w:t xml:space="preserve">Subpunctul 3.3 de la punctul 3 din anexa 4 la Decret se înlocuiește cu următoarele: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EF21F5" w:rsidRDefault="00FE7228" w:rsidP="004A4164">
      <w:pPr>
        <w:autoSpaceDE w:val="0"/>
        <w:autoSpaceDN w:val="0"/>
        <w:adjustRightInd w:val="0"/>
        <w:jc w:val="both"/>
      </w:pPr>
      <w:r>
        <w:t xml:space="preserve">„3.3 Valoarea limită a emisiilor de NOx pentru motoarele diesel, în cazul în care emisiile lor de NOx sunt limitate ca urmare a măsurilor primare, este de 1 650 mg/m</w:t>
      </w:r>
      <w:r>
        <w:rPr>
          <w:vertAlign w:val="superscript"/>
        </w:rPr>
        <w:t xml:space="preserve">3</w:t>
      </w:r>
      <w:r>
        <w:t xml:space="preserve"> pentru motoarele diesel utilizate exclusiv în forajele de explorare și de 1 500 mg/m</w:t>
      </w:r>
      <w:r>
        <w:rPr>
          <w:vertAlign w:val="superscript"/>
        </w:rPr>
        <w:t xml:space="preserve">3</w:t>
      </w:r>
      <w:r>
        <w:t xml:space="preserve"> pentru alte motoare diesel.”</w:t>
      </w:r>
    </w:p>
    <w:p w:rsidR="00D92A3F" w:rsidRDefault="00D92A3F" w:rsidP="004A4164">
      <w:pPr>
        <w:autoSpaceDE w:val="0"/>
        <w:autoSpaceDN w:val="0"/>
        <w:adjustRightInd w:val="0"/>
        <w:jc w:val="both"/>
      </w:pPr>
    </w:p>
    <w:p w:rsidR="004A4164" w:rsidRPr="00EF21F5" w:rsidRDefault="004A4164" w:rsidP="004A4164">
      <w:pPr>
        <w:autoSpaceDE w:val="0"/>
        <w:autoSpaceDN w:val="0"/>
        <w:adjustRightInd w:val="0"/>
        <w:jc w:val="both"/>
      </w:pPr>
    </w:p>
    <w:p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</w:t>
      </w:r>
      <w:r>
        <w:t xml:space="preserve"> </w:t>
      </w:r>
      <w:r>
        <w:t xml:space="preserve">La punctul 3 din anexa 4 la decret se adaugă subpunctul 3.8 cu formularea următoare:</w:t>
      </w:r>
    </w:p>
    <w:p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D4046D" w:rsidRDefault="003758D5" w:rsidP="004A4164">
      <w:pPr>
        <w:autoSpaceDE w:val="0"/>
        <w:autoSpaceDN w:val="0"/>
        <w:adjustRightInd w:val="0"/>
        <w:jc w:val="both"/>
      </w:pPr>
      <w:r>
        <w:t xml:space="preserve">„3.8 Limita de emisii pentru conținutul de carbon organic total pentru motoarele pe gaz care utilizează gaze naturale cu un conținut de etan mai mare de 5 % este de 95 mg/m</w:t>
      </w:r>
      <w:r>
        <w:rPr>
          <w:vertAlign w:val="superscript"/>
        </w:rPr>
        <w:t xml:space="preserve">3</w:t>
      </w:r>
      <w:r>
        <w:t xml:space="preserve">.”</w:t>
      </w:r>
    </w:p>
    <w:p w:rsidR="001733D0" w:rsidRPr="00D4046D" w:rsidRDefault="001733D0" w:rsidP="004A4164">
      <w:pPr>
        <w:keepNext/>
        <w:keepLines/>
        <w:pageBreakBefore/>
        <w:jc w:val="right"/>
        <w:rPr>
          <w:i/>
        </w:rPr>
      </w:pPr>
      <w:r>
        <w:rPr>
          <w:i/>
        </w:rPr>
        <w:t xml:space="preserve">Anexa 5 la Decretul nr. …/2019 din ...</w:t>
      </w:r>
      <w:r>
        <w:rPr>
          <w:i/>
        </w:rPr>
        <w:t xml:space="preserve"> </w:t>
      </w:r>
      <w:r>
        <w:rPr>
          <w:i/>
        </w:rPr>
        <w:t xml:space="preserve">...</w:t>
      </w:r>
      <w:r>
        <w:rPr>
          <w:i/>
        </w:rPr>
        <w:t xml:space="preserve"> </w:t>
      </w:r>
      <w:r>
        <w:rPr>
          <w:i/>
        </w:rPr>
        <w:t xml:space="preserve">2019 al ministrului agriculturii</w:t>
      </w:r>
    </w:p>
    <w:p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F94FF8" w:rsidRPr="00D4046D" w:rsidRDefault="001733D0" w:rsidP="004A4164">
      <w:pPr>
        <w:autoSpaceDE w:val="0"/>
        <w:autoSpaceDN w:val="0"/>
        <w:adjustRightInd w:val="0"/>
        <w:jc w:val="both"/>
      </w:pPr>
      <w:r>
        <w:t xml:space="preserve">1.</w:t>
      </w:r>
      <w:r>
        <w:t xml:space="preserve"> </w:t>
      </w:r>
      <w:r>
        <w:t xml:space="preserve">În celula B:5 din tabelul de la punctul 2 din anexa 5 la decret, numărul „1 500” se înlocuiește cu „375”.</w:t>
      </w:r>
      <w:r>
        <w:t xml:space="preserve"> </w:t>
      </w:r>
    </w:p>
    <w:p w:rsidR="00F94FF8" w:rsidRDefault="00F94FF8" w:rsidP="004A4164">
      <w:pPr>
        <w:autoSpaceDE w:val="0"/>
        <w:autoSpaceDN w:val="0"/>
        <w:adjustRightInd w:val="0"/>
      </w:pPr>
    </w:p>
    <w:p w:rsidR="004A4164" w:rsidRPr="00D4046D" w:rsidRDefault="004A4164" w:rsidP="004A4164">
      <w:pPr>
        <w:autoSpaceDE w:val="0"/>
        <w:autoSpaceDN w:val="0"/>
        <w:adjustRightInd w:val="0"/>
      </w:pPr>
    </w:p>
    <w:p w:rsidR="00F94FF8" w:rsidRPr="00D4046D" w:rsidRDefault="001733D0" w:rsidP="004A4164">
      <w:pPr>
        <w:keepNext/>
        <w:keepLines/>
        <w:autoSpaceDE w:val="0"/>
        <w:autoSpaceDN w:val="0"/>
        <w:adjustRightInd w:val="0"/>
      </w:pPr>
      <w:r>
        <w:t xml:space="preserve">2.</w:t>
      </w:r>
      <w:r>
        <w:t xml:space="preserve"> </w:t>
      </w:r>
      <w:r>
        <w:t xml:space="preserve">Subpunctele 2.3 și 2.4 de la punctul 2 din anexa 5 la decret se înlocuiește după cum urmează: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 xml:space="preserve">„2.3 Valoarea limită a emisiilor pentru NOx pentru instalațiile de ardere care utilizează combustibili solizi cu un debit caloric nominal total mai mare sau egal cu 1 MW</w:t>
      </w:r>
      <w:r>
        <w:rPr>
          <w:vertAlign w:val="subscript"/>
        </w:rPr>
        <w:t xml:space="preserve">th</w:t>
      </w:r>
      <w:r>
        <w:t xml:space="preserve">, dar mai mic de 5 MW</w:t>
      </w:r>
      <w:r>
        <w:rPr>
          <w:vertAlign w:val="subscript"/>
        </w:rPr>
        <w:t xml:space="preserve">th</w:t>
      </w:r>
      <w:r>
        <w:t xml:space="preserve"> este de 500 mg/Nm</w:t>
      </w:r>
      <w:r>
        <w:rPr>
          <w:vertAlign w:val="superscript"/>
        </w:rPr>
        <w:t xml:space="preserve">3</w:t>
      </w:r>
      <w:r>
        <w:t xml:space="preserve">, cu excepția celor pentru arderea lignitului care este de 320 mg/Nm</w:t>
      </w:r>
      <w:r>
        <w:rPr>
          <w:vertAlign w:val="superscript"/>
        </w:rPr>
        <w:t xml:space="preserve">3</w:t>
      </w:r>
      <w:r>
        <w:t xml:space="preserve"> și pentru cazanele cu combustie lichidă care utilizează biomasă solidă este de 300 mg/Nm</w:t>
      </w:r>
      <w:r>
        <w:rPr>
          <w:vertAlign w:val="superscript"/>
        </w:rPr>
        <w:t xml:space="preserve">3</w:t>
      </w:r>
      <w:r>
        <w:t xml:space="preserve">.</w:t>
      </w: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 xml:space="preserve">2.4 Valoarea limită a emisiilor de NOx pentru cazanele cu combustie lichidă care utilizează alți combustibili solizi este de 210 mg/Nm</w:t>
      </w:r>
      <w:r>
        <w:rPr>
          <w:vertAlign w:val="superscript"/>
        </w:rPr>
        <w:t xml:space="preserve">3</w:t>
      </w:r>
      <w:r>
        <w:t xml:space="preserve">.”</w:t>
      </w:r>
    </w:p>
    <w:p w:rsidR="001733D0" w:rsidRDefault="001733D0" w:rsidP="004A4164"/>
    <w:p w:rsidR="004A4164" w:rsidRPr="00D4046D" w:rsidRDefault="004A4164" w:rsidP="004A4164"/>
    <w:p w:rsidR="001733D0" w:rsidRPr="00D4046D" w:rsidRDefault="001733D0" w:rsidP="004A4164">
      <w:pPr>
        <w:keepNext/>
        <w:keepLines/>
        <w:autoSpaceDE w:val="0"/>
        <w:autoSpaceDN w:val="0"/>
        <w:adjustRightInd w:val="0"/>
      </w:pPr>
      <w:r>
        <w:t xml:space="preserve">3.</w:t>
      </w:r>
      <w:r>
        <w:t xml:space="preserve"> </w:t>
      </w:r>
      <w:r>
        <w:t xml:space="preserve">Subpunctul 3.2 de la punctul 3 din anexa 5 la Decret se înlocuiește cu următoarele:</w:t>
      </w:r>
    </w:p>
    <w:p w:rsidR="001733D0" w:rsidRPr="00D4046D" w:rsidRDefault="001733D0" w:rsidP="004A4164">
      <w:pPr>
        <w:keepNext/>
        <w:keepLines/>
      </w:pPr>
    </w:p>
    <w:p w:rsidR="001733D0" w:rsidRPr="00D4046D" w:rsidRDefault="001733D0" w:rsidP="004A4164">
      <w:pPr>
        <w:jc w:val="both"/>
      </w:pPr>
      <w:r>
        <w:t xml:space="preserve">„3.2 În cazul motoarelor care funcționează 500-1 500 ore pe an, dacă emisiile de NOx sunt limitate ca urmare a măsurilor primare, se aplică următoarele valori limită ale emisiilor de NOx:</w:t>
      </w:r>
    </w:p>
    <w:p w:rsidR="001733D0" w:rsidRPr="00D4046D" w:rsidRDefault="001733D0" w:rsidP="004A4164">
      <w:pPr>
        <w:jc w:val="both"/>
      </w:pPr>
      <w:r>
        <w:t xml:space="preserve">(a) 1 300 mg/Nm</w:t>
      </w:r>
      <w:r>
        <w:rPr>
          <w:vertAlign w:val="superscript"/>
        </w:rPr>
        <w:t xml:space="preserve">3 </w:t>
      </w:r>
      <w:r>
        <w:t xml:space="preserve"> pentru motoarele diesel cu un debit caloric nominal total mai mic de 20 MW</w:t>
      </w:r>
      <w:r>
        <w:rPr>
          <w:vertAlign w:val="subscript"/>
        </w:rPr>
        <w:t xml:space="preserve">th</w:t>
      </w:r>
      <w:r>
        <w:t xml:space="preserve"> cu ≤ 1 200 r/min;</w:t>
      </w:r>
    </w:p>
    <w:p w:rsidR="001733D0" w:rsidRPr="00EF21F5" w:rsidRDefault="001733D0" w:rsidP="004A4164">
      <w:pPr>
        <w:jc w:val="both"/>
      </w:pPr>
      <w:r>
        <w:t xml:space="preserve">(b) 1 500 mg/Nm</w:t>
      </w:r>
      <w:r>
        <w:rPr>
          <w:vertAlign w:val="superscript"/>
        </w:rPr>
        <w:t xml:space="preserve">3 </w:t>
      </w:r>
      <w:r>
        <w:t xml:space="preserve">pentru motoarele diesel cu un debit caloric nominal total mai mare de 20 MW</w:t>
      </w:r>
      <w:r>
        <w:rPr>
          <w:vertAlign w:val="subscript"/>
        </w:rPr>
        <w:t xml:space="preserve">th</w:t>
      </w:r>
      <w:r>
        <w:t xml:space="preserve"> și pentru motoarele cu combustie dublă în modul lichid;</w:t>
      </w:r>
    </w:p>
    <w:p w:rsidR="007A2FAA" w:rsidRPr="00EF21F5" w:rsidRDefault="001733D0" w:rsidP="004A4164">
      <w:pPr>
        <w:jc w:val="both"/>
      </w:pPr>
      <w:r>
        <w:t xml:space="preserve">(c) 750 mg/Nm</w:t>
      </w:r>
      <w:r>
        <w:rPr>
          <w:vertAlign w:val="superscript"/>
        </w:rPr>
        <w:t xml:space="preserve">3</w:t>
      </w:r>
      <w:r>
        <w:t xml:space="preserve"> pentru motoare diesel cu &gt; 1 200 r/min;</w:t>
      </w:r>
    </w:p>
    <w:p w:rsidR="00F94FF8" w:rsidRPr="00EF21F5" w:rsidRDefault="007A2FAA" w:rsidP="004A4164">
      <w:pPr>
        <w:jc w:val="both"/>
      </w:pPr>
      <w:r>
        <w:t xml:space="preserve">(d) 380 mg/Nm</w:t>
      </w:r>
      <w:r>
        <w:rPr>
          <w:vertAlign w:val="superscript"/>
        </w:rPr>
        <w:t xml:space="preserve">3</w:t>
      </w:r>
      <w:r>
        <w:t xml:space="preserve"> pentru motoare cu combustie dublă în modul de gaz”</w:t>
      </w:r>
    </w:p>
    <w:p w:rsidR="00C828A5" w:rsidRDefault="00C828A5" w:rsidP="004A4164">
      <w:pPr>
        <w:jc w:val="both"/>
      </w:pPr>
    </w:p>
    <w:p w:rsidR="004A4164" w:rsidRPr="00EF21F5" w:rsidRDefault="004A4164" w:rsidP="004A4164">
      <w:pPr>
        <w:jc w:val="both"/>
      </w:pPr>
    </w:p>
    <w:p w:rsidR="003758D5" w:rsidRPr="00EF21F5" w:rsidRDefault="003758D5" w:rsidP="004A4164">
      <w:pPr>
        <w:keepNext/>
        <w:keepLines/>
      </w:pPr>
      <w:r>
        <w:t xml:space="preserve">4.</w:t>
      </w:r>
      <w:r>
        <w:t xml:space="preserve"> </w:t>
      </w:r>
      <w:r>
        <w:t xml:space="preserve">La punctul 3 din anexa 5 la decret se adaugă subpunctul 3.9 cu formularea următoare:</w:t>
      </w:r>
    </w:p>
    <w:p w:rsidR="003758D5" w:rsidRPr="00EF21F5" w:rsidRDefault="003758D5" w:rsidP="004A4164">
      <w:pPr>
        <w:keepNext/>
        <w:keepLines/>
      </w:pPr>
    </w:p>
    <w:p w:rsidR="00C828A5" w:rsidRPr="00C828A5" w:rsidRDefault="003758D5" w:rsidP="004A4164">
      <w:pPr>
        <w:rPr>
          <w:rFonts w:eastAsiaTheme="minorHAnsi"/>
        </w:rPr>
      </w:pPr>
      <w:r>
        <w:t xml:space="preserve">„3.9 Limita de emisii pentru conținutul de carbon organic total pentru motoarele pe gaz care utilizează gaze naturale cu un conținut de etan mai mare de 5 % este de 95 mg/m</w:t>
      </w:r>
      <w:r>
        <w:rPr>
          <w:vertAlign w:val="superscript"/>
        </w:rPr>
        <w:t xml:space="preserve">3</w:t>
      </w:r>
      <w:r>
        <w:t xml:space="preserve">.”</w:t>
      </w:r>
    </w:p>
    <w:sectPr w:rsidR="00C828A5" w:rsidRPr="00C828A5" w:rsidSect="00034634">
      <w:headerReference w:type="default" r:id="rId9"/>
      <w:footerReference w:type="default" r:id="rId10"/>
      <w:footnotePr>
        <w:pos w:val="beneathText"/>
      </w:footnotePr>
      <w:pgSz w:w="11960" w:h="16900"/>
      <w:pgMar w:top="1276" w:right="1134" w:bottom="710" w:left="1134" w:header="425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6F" w:rsidRDefault="0043786F">
      <w:r>
        <w:separator/>
      </w:r>
    </w:p>
  </w:endnote>
  <w:endnote w:type="continuationSeparator" w:id="0">
    <w:p w:rsidR="0043786F" w:rsidRDefault="0043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2988"/>
      <w:gridCol w:w="4235"/>
      <w:gridCol w:w="2685"/>
    </w:tblGrid>
    <w:tr w:rsidR="00F80E39" w:rsidRPr="008430F8" w:rsidTr="004A4164">
      <w:trPr>
        <w:cantSplit/>
      </w:trPr>
      <w:tc>
        <w:tcPr>
          <w:tcW w:w="1508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Redactat de: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Dr Hunor Orban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Șef de Departament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+36 (1) 795 5859</w:t>
          </w:r>
        </w:p>
        <w:p w:rsidR="00F80E39" w:rsidRPr="008430F8" w:rsidRDefault="002125C2" w:rsidP="00A00383">
          <w:pPr>
            <w:pStyle w:val="Footer"/>
            <w:jc w:val="center"/>
            <w:rPr>
              <w:i/>
              <w:sz w:val="16"/>
              <w:szCs w:val="16"/>
            </w:rPr>
          </w:pPr>
          <w:hyperlink r:id="rId1">
            <w:r>
              <w:rPr>
                <w:rStyle w:val="Hyperlink"/>
                <w:i/>
                <w:sz w:val="16"/>
              </w:rPr>
              <w:t xml:space="preserve">hunor.orban@am.gov.hu</w:t>
            </w:r>
          </w:hyperlink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Dr Tamás Andréka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Șef de Departament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+36 (1) 795 3801</w:t>
          </w:r>
        </w:p>
        <w:p w:rsidR="00F80E39" w:rsidRPr="008430F8" w:rsidRDefault="002125C2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hyperlink r:id="rId2">
            <w:r>
              <w:rPr>
                <w:rStyle w:val="Hyperlink"/>
                <w:i/>
                <w:sz w:val="16"/>
              </w:rPr>
              <w:t xml:space="preserve">tamas.andreka@am.gov.hu</w:t>
            </w:r>
          </w:hyperlink>
        </w:p>
      </w:tc>
      <w:tc>
        <w:tcPr>
          <w:tcW w:w="2137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Revizuit de: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Tibor Zoltán László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Ministru de stat adjunct</w:t>
          </w:r>
          <w:r>
            <w:rPr>
              <w:i/>
              <w:sz w:val="16"/>
            </w:rPr>
            <w:t xml:space="preserve">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Dr András Rácz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Ministru de stat</w:t>
          </w:r>
          <w:r>
            <w:rPr>
              <w:i/>
              <w:sz w:val="16"/>
            </w:rPr>
            <w:t xml:space="preserve">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Dr. István Tomasitz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 xml:space="preserve">Ministru de stat</w:t>
          </w:r>
        </w:p>
      </w:tc>
      <w:tc>
        <w:tcPr>
          <w:tcW w:w="1355" w:type="pct"/>
          <w:hideMark/>
        </w:tcPr>
        <w:p w:rsidR="00F80E39" w:rsidRPr="001F2F45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Aprobat de:</w:t>
          </w: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Dr. István Nagy</w:t>
          </w:r>
        </w:p>
        <w:p w:rsidR="00F80E39" w:rsidRPr="008430F8" w:rsidRDefault="00F80E39" w:rsidP="004A4164">
          <w:pPr>
            <w:pStyle w:val="Footer"/>
            <w:jc w:val="center"/>
            <w:rPr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 xml:space="preserve">Ministrul</w:t>
          </w:r>
        </w:p>
      </w:tc>
    </w:tr>
  </w:tbl>
  <w:p w:rsidR="00F80E39" w:rsidRPr="00BE1C91" w:rsidRDefault="00F80E39" w:rsidP="00BE1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6F" w:rsidRDefault="0043786F">
      <w:r>
        <w:separator/>
      </w:r>
    </w:p>
  </w:footnote>
  <w:footnote w:type="continuationSeparator" w:id="0">
    <w:p w:rsidR="0043786F" w:rsidRDefault="0043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39" w:rsidRDefault="00F80E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25C2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C8ED10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7AC1137"/>
    <w:multiLevelType w:val="hybridMultilevel"/>
    <w:tmpl w:val="AA70FEA4"/>
    <w:lvl w:ilvl="0" w:tplc="63DA0A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2C7999"/>
    <w:multiLevelType w:val="hybridMultilevel"/>
    <w:tmpl w:val="5E6810F6"/>
    <w:lvl w:ilvl="0" w:tplc="B1AA73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7" w15:restartNumberingAfterBreak="0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D7D"/>
    <w:multiLevelType w:val="hybridMultilevel"/>
    <w:tmpl w:val="3ADC8102"/>
    <w:lvl w:ilvl="0" w:tplc="7B061F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804AA"/>
    <w:multiLevelType w:val="hybridMultilevel"/>
    <w:tmpl w:val="69A41C20"/>
    <w:lvl w:ilvl="0" w:tplc="80386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B43AF"/>
    <w:multiLevelType w:val="hybridMultilevel"/>
    <w:tmpl w:val="31F860A8"/>
    <w:lvl w:ilvl="0" w:tplc="BF6E6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C1775"/>
    <w:multiLevelType w:val="hybridMultilevel"/>
    <w:tmpl w:val="D04C7A1E"/>
    <w:lvl w:ilvl="0" w:tplc="1D1E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7" w15:restartNumberingAfterBreak="0">
    <w:nsid w:val="3ABB52B6"/>
    <w:multiLevelType w:val="hybridMultilevel"/>
    <w:tmpl w:val="7904F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A2F1E"/>
    <w:multiLevelType w:val="hybridMultilevel"/>
    <w:tmpl w:val="E042DE26"/>
    <w:lvl w:ilvl="0" w:tplc="E0C6CA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0237B5"/>
    <w:multiLevelType w:val="hybridMultilevel"/>
    <w:tmpl w:val="B3682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80072"/>
    <w:multiLevelType w:val="hybridMultilevel"/>
    <w:tmpl w:val="A190BF10"/>
    <w:lvl w:ilvl="0" w:tplc="1D28F45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54844"/>
    <w:multiLevelType w:val="hybridMultilevel"/>
    <w:tmpl w:val="767013BC"/>
    <w:lvl w:ilvl="0" w:tplc="BF7815E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2547F8"/>
    <w:multiLevelType w:val="hybridMultilevel"/>
    <w:tmpl w:val="2C88C7C6"/>
    <w:lvl w:ilvl="0" w:tplc="A7D6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3091C"/>
    <w:multiLevelType w:val="hybridMultilevel"/>
    <w:tmpl w:val="3D6CB02C"/>
    <w:lvl w:ilvl="0" w:tplc="89366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40F55AC"/>
    <w:multiLevelType w:val="hybridMultilevel"/>
    <w:tmpl w:val="E4785FB6"/>
    <w:lvl w:ilvl="0" w:tplc="42949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0681"/>
    <w:multiLevelType w:val="hybridMultilevel"/>
    <w:tmpl w:val="7F86C5B0"/>
    <w:lvl w:ilvl="0" w:tplc="27C40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7"/>
  </w:num>
  <w:num w:numId="3">
    <w:abstractNumId w:val="14"/>
  </w:num>
  <w:num w:numId="4">
    <w:abstractNumId w:val="7"/>
  </w:num>
  <w:num w:numId="5">
    <w:abstractNumId w:val="53"/>
  </w:num>
  <w:num w:numId="6">
    <w:abstractNumId w:val="38"/>
  </w:num>
  <w:num w:numId="7">
    <w:abstractNumId w:val="6"/>
  </w:num>
  <w:num w:numId="8">
    <w:abstractNumId w:val="13"/>
  </w:num>
  <w:num w:numId="9">
    <w:abstractNumId w:val="39"/>
  </w:num>
  <w:num w:numId="10">
    <w:abstractNumId w:val="41"/>
  </w:num>
  <w:num w:numId="11">
    <w:abstractNumId w:val="28"/>
  </w:num>
  <w:num w:numId="12">
    <w:abstractNumId w:val="49"/>
  </w:num>
  <w:num w:numId="13">
    <w:abstractNumId w:val="51"/>
  </w:num>
  <w:num w:numId="14">
    <w:abstractNumId w:val="21"/>
  </w:num>
  <w:num w:numId="15">
    <w:abstractNumId w:val="30"/>
  </w:num>
  <w:num w:numId="16">
    <w:abstractNumId w:val="11"/>
  </w:num>
  <w:num w:numId="17">
    <w:abstractNumId w:val="36"/>
  </w:num>
  <w:num w:numId="18">
    <w:abstractNumId w:val="26"/>
  </w:num>
  <w:num w:numId="19">
    <w:abstractNumId w:val="12"/>
  </w:num>
  <w:num w:numId="20">
    <w:abstractNumId w:val="56"/>
  </w:num>
  <w:num w:numId="21">
    <w:abstractNumId w:val="52"/>
  </w:num>
  <w:num w:numId="22">
    <w:abstractNumId w:val="55"/>
  </w:num>
  <w:num w:numId="23">
    <w:abstractNumId w:val="29"/>
  </w:num>
  <w:num w:numId="24">
    <w:abstractNumId w:val="2"/>
  </w:num>
  <w:num w:numId="25">
    <w:abstractNumId w:val="46"/>
  </w:num>
  <w:num w:numId="26">
    <w:abstractNumId w:val="25"/>
  </w:num>
  <w:num w:numId="27">
    <w:abstractNumId w:val="15"/>
  </w:num>
  <w:num w:numId="28">
    <w:abstractNumId w:val="35"/>
  </w:num>
  <w:num w:numId="29">
    <w:abstractNumId w:val="34"/>
  </w:num>
  <w:num w:numId="30">
    <w:abstractNumId w:val="16"/>
  </w:num>
  <w:num w:numId="31">
    <w:abstractNumId w:val="23"/>
  </w:num>
  <w:num w:numId="32">
    <w:abstractNumId w:val="10"/>
  </w:num>
  <w:num w:numId="33">
    <w:abstractNumId w:val="5"/>
  </w:num>
  <w:num w:numId="34">
    <w:abstractNumId w:val="50"/>
  </w:num>
  <w:num w:numId="35">
    <w:abstractNumId w:val="19"/>
  </w:num>
  <w:num w:numId="36">
    <w:abstractNumId w:val="43"/>
  </w:num>
  <w:num w:numId="37">
    <w:abstractNumId w:val="24"/>
  </w:num>
  <w:num w:numId="38">
    <w:abstractNumId w:val="4"/>
  </w:num>
  <w:num w:numId="39">
    <w:abstractNumId w:val="8"/>
  </w:num>
  <w:num w:numId="40">
    <w:abstractNumId w:val="33"/>
  </w:num>
  <w:num w:numId="41">
    <w:abstractNumId w:val="17"/>
  </w:num>
  <w:num w:numId="42">
    <w:abstractNumId w:val="54"/>
  </w:num>
  <w:num w:numId="43">
    <w:abstractNumId w:val="32"/>
  </w:num>
  <w:num w:numId="44">
    <w:abstractNumId w:val="18"/>
  </w:num>
  <w:num w:numId="45">
    <w:abstractNumId w:val="31"/>
  </w:num>
  <w:num w:numId="46">
    <w:abstractNumId w:val="42"/>
  </w:num>
  <w:num w:numId="47">
    <w:abstractNumId w:val="22"/>
  </w:num>
  <w:num w:numId="48">
    <w:abstractNumId w:val="47"/>
  </w:num>
  <w:num w:numId="49">
    <w:abstractNumId w:val="20"/>
  </w:num>
  <w:num w:numId="50">
    <w:abstractNumId w:val="3"/>
  </w:num>
  <w:num w:numId="51">
    <w:abstractNumId w:val="45"/>
  </w:num>
  <w:num w:numId="52">
    <w:abstractNumId w:val="44"/>
  </w:num>
  <w:num w:numId="53">
    <w:abstractNumId w:val="48"/>
  </w:num>
  <w:num w:numId="54">
    <w:abstractNumId w:val="9"/>
  </w:num>
  <w:num w:numId="55">
    <w:abstractNumId w:val="1"/>
  </w:num>
  <w:num w:numId="56">
    <w:abstractNumId w:val="40"/>
  </w:num>
  <w:num w:numId="57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F"/>
    <w:rsid w:val="00001734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1BDB"/>
    <w:rsid w:val="00013E4F"/>
    <w:rsid w:val="00014BFC"/>
    <w:rsid w:val="0001679C"/>
    <w:rsid w:val="0001776F"/>
    <w:rsid w:val="000204D1"/>
    <w:rsid w:val="00021D4A"/>
    <w:rsid w:val="000220F7"/>
    <w:rsid w:val="00022466"/>
    <w:rsid w:val="00022D9E"/>
    <w:rsid w:val="000251AD"/>
    <w:rsid w:val="00025649"/>
    <w:rsid w:val="00025BAE"/>
    <w:rsid w:val="00025F54"/>
    <w:rsid w:val="00026267"/>
    <w:rsid w:val="00027582"/>
    <w:rsid w:val="0003010B"/>
    <w:rsid w:val="00030C3E"/>
    <w:rsid w:val="00030C8E"/>
    <w:rsid w:val="00031562"/>
    <w:rsid w:val="00033D2A"/>
    <w:rsid w:val="00034634"/>
    <w:rsid w:val="00036C04"/>
    <w:rsid w:val="00036D14"/>
    <w:rsid w:val="00037664"/>
    <w:rsid w:val="00037A82"/>
    <w:rsid w:val="00037DC4"/>
    <w:rsid w:val="00040430"/>
    <w:rsid w:val="00041469"/>
    <w:rsid w:val="00041FCC"/>
    <w:rsid w:val="00042265"/>
    <w:rsid w:val="000434E1"/>
    <w:rsid w:val="000439EB"/>
    <w:rsid w:val="00044AE7"/>
    <w:rsid w:val="000477B7"/>
    <w:rsid w:val="0005065B"/>
    <w:rsid w:val="00052934"/>
    <w:rsid w:val="00052A46"/>
    <w:rsid w:val="0005378A"/>
    <w:rsid w:val="00053E13"/>
    <w:rsid w:val="00057C00"/>
    <w:rsid w:val="000601EE"/>
    <w:rsid w:val="00060E94"/>
    <w:rsid w:val="00061D37"/>
    <w:rsid w:val="00063587"/>
    <w:rsid w:val="00063976"/>
    <w:rsid w:val="00067F6D"/>
    <w:rsid w:val="00067F79"/>
    <w:rsid w:val="000701FB"/>
    <w:rsid w:val="00070C1A"/>
    <w:rsid w:val="000748E7"/>
    <w:rsid w:val="00074BC8"/>
    <w:rsid w:val="0007564D"/>
    <w:rsid w:val="00076626"/>
    <w:rsid w:val="000767FC"/>
    <w:rsid w:val="00077CF7"/>
    <w:rsid w:val="00081927"/>
    <w:rsid w:val="00081A06"/>
    <w:rsid w:val="00082666"/>
    <w:rsid w:val="00083CA9"/>
    <w:rsid w:val="00083E4E"/>
    <w:rsid w:val="00084421"/>
    <w:rsid w:val="00085B41"/>
    <w:rsid w:val="00086456"/>
    <w:rsid w:val="00086C1A"/>
    <w:rsid w:val="00086F7A"/>
    <w:rsid w:val="00087C5B"/>
    <w:rsid w:val="000911EF"/>
    <w:rsid w:val="00091523"/>
    <w:rsid w:val="00091691"/>
    <w:rsid w:val="00093F20"/>
    <w:rsid w:val="00096036"/>
    <w:rsid w:val="00097EFF"/>
    <w:rsid w:val="000A0140"/>
    <w:rsid w:val="000A0D0C"/>
    <w:rsid w:val="000A0D6C"/>
    <w:rsid w:val="000A339F"/>
    <w:rsid w:val="000A36E3"/>
    <w:rsid w:val="000A3E8E"/>
    <w:rsid w:val="000A5F68"/>
    <w:rsid w:val="000A7D46"/>
    <w:rsid w:val="000B1A9E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AF9"/>
    <w:rsid w:val="000D6D8B"/>
    <w:rsid w:val="000E0155"/>
    <w:rsid w:val="000E03ED"/>
    <w:rsid w:val="000E0B67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835"/>
    <w:rsid w:val="000F293F"/>
    <w:rsid w:val="000F3148"/>
    <w:rsid w:val="000F35EE"/>
    <w:rsid w:val="000F5A10"/>
    <w:rsid w:val="000F6399"/>
    <w:rsid w:val="000F789E"/>
    <w:rsid w:val="00100E19"/>
    <w:rsid w:val="00101196"/>
    <w:rsid w:val="00101825"/>
    <w:rsid w:val="00101A71"/>
    <w:rsid w:val="00102591"/>
    <w:rsid w:val="00105368"/>
    <w:rsid w:val="00105442"/>
    <w:rsid w:val="0010573A"/>
    <w:rsid w:val="00105A4D"/>
    <w:rsid w:val="00106F62"/>
    <w:rsid w:val="0010705A"/>
    <w:rsid w:val="001070DE"/>
    <w:rsid w:val="0011146D"/>
    <w:rsid w:val="0011488B"/>
    <w:rsid w:val="00115125"/>
    <w:rsid w:val="00115E21"/>
    <w:rsid w:val="0011614B"/>
    <w:rsid w:val="001242D4"/>
    <w:rsid w:val="00124F42"/>
    <w:rsid w:val="001262C7"/>
    <w:rsid w:val="00130E91"/>
    <w:rsid w:val="0013166D"/>
    <w:rsid w:val="001319A9"/>
    <w:rsid w:val="00132C3D"/>
    <w:rsid w:val="00132D0C"/>
    <w:rsid w:val="00134D7C"/>
    <w:rsid w:val="00134E8A"/>
    <w:rsid w:val="00136CD2"/>
    <w:rsid w:val="00136F1A"/>
    <w:rsid w:val="00141A72"/>
    <w:rsid w:val="00141B3C"/>
    <w:rsid w:val="00141BBA"/>
    <w:rsid w:val="0014246A"/>
    <w:rsid w:val="0014467E"/>
    <w:rsid w:val="00144AC0"/>
    <w:rsid w:val="00145AE5"/>
    <w:rsid w:val="00146609"/>
    <w:rsid w:val="00146C4F"/>
    <w:rsid w:val="0014750B"/>
    <w:rsid w:val="00150748"/>
    <w:rsid w:val="00151B87"/>
    <w:rsid w:val="00152530"/>
    <w:rsid w:val="00152F96"/>
    <w:rsid w:val="00153694"/>
    <w:rsid w:val="00153B28"/>
    <w:rsid w:val="00154D37"/>
    <w:rsid w:val="001550D8"/>
    <w:rsid w:val="001555BD"/>
    <w:rsid w:val="00155D74"/>
    <w:rsid w:val="0016066E"/>
    <w:rsid w:val="00161233"/>
    <w:rsid w:val="0016173A"/>
    <w:rsid w:val="00163D44"/>
    <w:rsid w:val="00164FDE"/>
    <w:rsid w:val="00166B2B"/>
    <w:rsid w:val="001726CB"/>
    <w:rsid w:val="0017288F"/>
    <w:rsid w:val="001731E7"/>
    <w:rsid w:val="001733D0"/>
    <w:rsid w:val="00173EB3"/>
    <w:rsid w:val="00175AE7"/>
    <w:rsid w:val="00175BC0"/>
    <w:rsid w:val="00175F85"/>
    <w:rsid w:val="00177C4E"/>
    <w:rsid w:val="0018146D"/>
    <w:rsid w:val="00181C0B"/>
    <w:rsid w:val="00183579"/>
    <w:rsid w:val="0018475E"/>
    <w:rsid w:val="001859EB"/>
    <w:rsid w:val="00185F2F"/>
    <w:rsid w:val="0018605A"/>
    <w:rsid w:val="001866FD"/>
    <w:rsid w:val="00186D2C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A39C3"/>
    <w:rsid w:val="001A635C"/>
    <w:rsid w:val="001B0E10"/>
    <w:rsid w:val="001B1E45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57DE"/>
    <w:rsid w:val="001C5D0F"/>
    <w:rsid w:val="001C5F87"/>
    <w:rsid w:val="001C6570"/>
    <w:rsid w:val="001C7218"/>
    <w:rsid w:val="001D11DC"/>
    <w:rsid w:val="001D15E2"/>
    <w:rsid w:val="001D2872"/>
    <w:rsid w:val="001D32AD"/>
    <w:rsid w:val="001D6239"/>
    <w:rsid w:val="001D7B3D"/>
    <w:rsid w:val="001E1D08"/>
    <w:rsid w:val="001E259E"/>
    <w:rsid w:val="001E3296"/>
    <w:rsid w:val="001E5449"/>
    <w:rsid w:val="001E6E74"/>
    <w:rsid w:val="001E77B8"/>
    <w:rsid w:val="001F025D"/>
    <w:rsid w:val="001F0A54"/>
    <w:rsid w:val="001F134F"/>
    <w:rsid w:val="001F1A97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10F7"/>
    <w:rsid w:val="002023B0"/>
    <w:rsid w:val="00202F9A"/>
    <w:rsid w:val="002030AB"/>
    <w:rsid w:val="00203791"/>
    <w:rsid w:val="0020655F"/>
    <w:rsid w:val="00206DCD"/>
    <w:rsid w:val="002073E6"/>
    <w:rsid w:val="00210B7F"/>
    <w:rsid w:val="00211539"/>
    <w:rsid w:val="0021161B"/>
    <w:rsid w:val="00211BC3"/>
    <w:rsid w:val="00211D2F"/>
    <w:rsid w:val="00212335"/>
    <w:rsid w:val="002125C2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588"/>
    <w:rsid w:val="00215824"/>
    <w:rsid w:val="00215C33"/>
    <w:rsid w:val="002169DE"/>
    <w:rsid w:val="00216BC0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CE5"/>
    <w:rsid w:val="0022627B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0B11"/>
    <w:rsid w:val="00233BBD"/>
    <w:rsid w:val="00233FB6"/>
    <w:rsid w:val="00234DAE"/>
    <w:rsid w:val="00235E18"/>
    <w:rsid w:val="00236666"/>
    <w:rsid w:val="002366C2"/>
    <w:rsid w:val="0023719F"/>
    <w:rsid w:val="002371FB"/>
    <w:rsid w:val="002373EA"/>
    <w:rsid w:val="0024176D"/>
    <w:rsid w:val="002422E4"/>
    <w:rsid w:val="002424C0"/>
    <w:rsid w:val="00242BEE"/>
    <w:rsid w:val="00245247"/>
    <w:rsid w:val="00246989"/>
    <w:rsid w:val="002474EB"/>
    <w:rsid w:val="00251E4F"/>
    <w:rsid w:val="00252B8D"/>
    <w:rsid w:val="00252E20"/>
    <w:rsid w:val="00253B69"/>
    <w:rsid w:val="00253E74"/>
    <w:rsid w:val="00254E98"/>
    <w:rsid w:val="0025781F"/>
    <w:rsid w:val="002578FC"/>
    <w:rsid w:val="00260129"/>
    <w:rsid w:val="00260F2B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728A"/>
    <w:rsid w:val="00277925"/>
    <w:rsid w:val="00280650"/>
    <w:rsid w:val="00280C24"/>
    <w:rsid w:val="0028345C"/>
    <w:rsid w:val="00284211"/>
    <w:rsid w:val="0028436E"/>
    <w:rsid w:val="0028549A"/>
    <w:rsid w:val="00285788"/>
    <w:rsid w:val="002857B5"/>
    <w:rsid w:val="00286606"/>
    <w:rsid w:val="002878B1"/>
    <w:rsid w:val="00287AE1"/>
    <w:rsid w:val="00287C04"/>
    <w:rsid w:val="00292116"/>
    <w:rsid w:val="002959F0"/>
    <w:rsid w:val="00296BDB"/>
    <w:rsid w:val="002A0514"/>
    <w:rsid w:val="002A087B"/>
    <w:rsid w:val="002A0CC8"/>
    <w:rsid w:val="002A13E9"/>
    <w:rsid w:val="002A4869"/>
    <w:rsid w:val="002A6DB8"/>
    <w:rsid w:val="002B0384"/>
    <w:rsid w:val="002B15E0"/>
    <w:rsid w:val="002B20AA"/>
    <w:rsid w:val="002B2273"/>
    <w:rsid w:val="002B3328"/>
    <w:rsid w:val="002B349F"/>
    <w:rsid w:val="002B3760"/>
    <w:rsid w:val="002B3E9C"/>
    <w:rsid w:val="002B58AE"/>
    <w:rsid w:val="002B6E5F"/>
    <w:rsid w:val="002C04C8"/>
    <w:rsid w:val="002C0701"/>
    <w:rsid w:val="002C1B15"/>
    <w:rsid w:val="002C217C"/>
    <w:rsid w:val="002C35A9"/>
    <w:rsid w:val="002C4097"/>
    <w:rsid w:val="002C4F6F"/>
    <w:rsid w:val="002C5EF8"/>
    <w:rsid w:val="002C6D4B"/>
    <w:rsid w:val="002C71D2"/>
    <w:rsid w:val="002D0E25"/>
    <w:rsid w:val="002D288C"/>
    <w:rsid w:val="002D2978"/>
    <w:rsid w:val="002D2ECE"/>
    <w:rsid w:val="002D30E3"/>
    <w:rsid w:val="002D39B8"/>
    <w:rsid w:val="002D4013"/>
    <w:rsid w:val="002D7957"/>
    <w:rsid w:val="002E14B8"/>
    <w:rsid w:val="002E1755"/>
    <w:rsid w:val="002E349B"/>
    <w:rsid w:val="002E3D60"/>
    <w:rsid w:val="002E3DC9"/>
    <w:rsid w:val="002E4930"/>
    <w:rsid w:val="002E5373"/>
    <w:rsid w:val="002E5553"/>
    <w:rsid w:val="002E5CF8"/>
    <w:rsid w:val="002E623B"/>
    <w:rsid w:val="002E6298"/>
    <w:rsid w:val="002E65BA"/>
    <w:rsid w:val="002E741E"/>
    <w:rsid w:val="002E76D8"/>
    <w:rsid w:val="002E793A"/>
    <w:rsid w:val="002F05BE"/>
    <w:rsid w:val="002F07BB"/>
    <w:rsid w:val="002F2587"/>
    <w:rsid w:val="002F2D51"/>
    <w:rsid w:val="002F3008"/>
    <w:rsid w:val="002F4316"/>
    <w:rsid w:val="002F4541"/>
    <w:rsid w:val="002F4D09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1730A"/>
    <w:rsid w:val="003200A0"/>
    <w:rsid w:val="00320D1D"/>
    <w:rsid w:val="00323084"/>
    <w:rsid w:val="00325218"/>
    <w:rsid w:val="00326CF8"/>
    <w:rsid w:val="00326F5A"/>
    <w:rsid w:val="003301AF"/>
    <w:rsid w:val="00331A0A"/>
    <w:rsid w:val="003333CF"/>
    <w:rsid w:val="00333F88"/>
    <w:rsid w:val="00334614"/>
    <w:rsid w:val="00335388"/>
    <w:rsid w:val="00335C58"/>
    <w:rsid w:val="003360E9"/>
    <w:rsid w:val="003366DB"/>
    <w:rsid w:val="00336EB2"/>
    <w:rsid w:val="003401BD"/>
    <w:rsid w:val="00340786"/>
    <w:rsid w:val="003409C4"/>
    <w:rsid w:val="003409ED"/>
    <w:rsid w:val="003411D9"/>
    <w:rsid w:val="00341394"/>
    <w:rsid w:val="00341C30"/>
    <w:rsid w:val="0034257F"/>
    <w:rsid w:val="00342C9B"/>
    <w:rsid w:val="00343D77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58D5"/>
    <w:rsid w:val="00376747"/>
    <w:rsid w:val="003779CB"/>
    <w:rsid w:val="00380F30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0264"/>
    <w:rsid w:val="00392F41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2125"/>
    <w:rsid w:val="003A24E6"/>
    <w:rsid w:val="003A3359"/>
    <w:rsid w:val="003A3633"/>
    <w:rsid w:val="003A4528"/>
    <w:rsid w:val="003A541B"/>
    <w:rsid w:val="003B0319"/>
    <w:rsid w:val="003B18F6"/>
    <w:rsid w:val="003B19D6"/>
    <w:rsid w:val="003B222A"/>
    <w:rsid w:val="003B2656"/>
    <w:rsid w:val="003B3A2A"/>
    <w:rsid w:val="003B410F"/>
    <w:rsid w:val="003B56BD"/>
    <w:rsid w:val="003B7B72"/>
    <w:rsid w:val="003C1D33"/>
    <w:rsid w:val="003C22FB"/>
    <w:rsid w:val="003C4DDC"/>
    <w:rsid w:val="003C6B97"/>
    <w:rsid w:val="003C74DB"/>
    <w:rsid w:val="003D289F"/>
    <w:rsid w:val="003D46C5"/>
    <w:rsid w:val="003D567D"/>
    <w:rsid w:val="003D6814"/>
    <w:rsid w:val="003D6835"/>
    <w:rsid w:val="003D7B13"/>
    <w:rsid w:val="003E1DC4"/>
    <w:rsid w:val="003E1EA3"/>
    <w:rsid w:val="003E2176"/>
    <w:rsid w:val="003E3D8D"/>
    <w:rsid w:val="003E42E7"/>
    <w:rsid w:val="003E4487"/>
    <w:rsid w:val="003E497F"/>
    <w:rsid w:val="003E4D8D"/>
    <w:rsid w:val="003E686B"/>
    <w:rsid w:val="003F0D23"/>
    <w:rsid w:val="003F2491"/>
    <w:rsid w:val="003F34DD"/>
    <w:rsid w:val="003F38A3"/>
    <w:rsid w:val="003F45EE"/>
    <w:rsid w:val="003F6227"/>
    <w:rsid w:val="003F7732"/>
    <w:rsid w:val="003F7FFE"/>
    <w:rsid w:val="00400308"/>
    <w:rsid w:val="00401586"/>
    <w:rsid w:val="004024BC"/>
    <w:rsid w:val="00402C08"/>
    <w:rsid w:val="00405AC1"/>
    <w:rsid w:val="00406793"/>
    <w:rsid w:val="00407DEE"/>
    <w:rsid w:val="00410767"/>
    <w:rsid w:val="00410A47"/>
    <w:rsid w:val="00410BFC"/>
    <w:rsid w:val="00411155"/>
    <w:rsid w:val="004126D4"/>
    <w:rsid w:val="004134FB"/>
    <w:rsid w:val="004152BB"/>
    <w:rsid w:val="00415A59"/>
    <w:rsid w:val="0041707F"/>
    <w:rsid w:val="00417EA6"/>
    <w:rsid w:val="00417EB4"/>
    <w:rsid w:val="00417EFE"/>
    <w:rsid w:val="004201AD"/>
    <w:rsid w:val="00420E1A"/>
    <w:rsid w:val="00421D9C"/>
    <w:rsid w:val="0042245D"/>
    <w:rsid w:val="00422496"/>
    <w:rsid w:val="0042339A"/>
    <w:rsid w:val="00423CE8"/>
    <w:rsid w:val="00424087"/>
    <w:rsid w:val="004242BB"/>
    <w:rsid w:val="004257C8"/>
    <w:rsid w:val="00425EF8"/>
    <w:rsid w:val="0042616D"/>
    <w:rsid w:val="004315B4"/>
    <w:rsid w:val="00431DB7"/>
    <w:rsid w:val="00433811"/>
    <w:rsid w:val="00437368"/>
    <w:rsid w:val="004373A7"/>
    <w:rsid w:val="0043786F"/>
    <w:rsid w:val="00440301"/>
    <w:rsid w:val="004420B9"/>
    <w:rsid w:val="0044382A"/>
    <w:rsid w:val="004442C7"/>
    <w:rsid w:val="00444AE1"/>
    <w:rsid w:val="004453B7"/>
    <w:rsid w:val="004465D4"/>
    <w:rsid w:val="00447248"/>
    <w:rsid w:val="00447473"/>
    <w:rsid w:val="0044775B"/>
    <w:rsid w:val="00450E59"/>
    <w:rsid w:val="00453591"/>
    <w:rsid w:val="004569DC"/>
    <w:rsid w:val="00456F71"/>
    <w:rsid w:val="0046090A"/>
    <w:rsid w:val="00462608"/>
    <w:rsid w:val="0046358A"/>
    <w:rsid w:val="00465FA8"/>
    <w:rsid w:val="00467B9F"/>
    <w:rsid w:val="00467E7C"/>
    <w:rsid w:val="0047020D"/>
    <w:rsid w:val="004708CA"/>
    <w:rsid w:val="00471460"/>
    <w:rsid w:val="00474D76"/>
    <w:rsid w:val="00477284"/>
    <w:rsid w:val="00477685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0A7B"/>
    <w:rsid w:val="004916B6"/>
    <w:rsid w:val="00491ABF"/>
    <w:rsid w:val="004922C0"/>
    <w:rsid w:val="00492C65"/>
    <w:rsid w:val="004953C8"/>
    <w:rsid w:val="00495C23"/>
    <w:rsid w:val="0049610D"/>
    <w:rsid w:val="00497234"/>
    <w:rsid w:val="00497B93"/>
    <w:rsid w:val="004A0231"/>
    <w:rsid w:val="004A1390"/>
    <w:rsid w:val="004A2AD0"/>
    <w:rsid w:val="004A34E2"/>
    <w:rsid w:val="004A38BD"/>
    <w:rsid w:val="004A3E3A"/>
    <w:rsid w:val="004A4164"/>
    <w:rsid w:val="004A4A1B"/>
    <w:rsid w:val="004A4CD6"/>
    <w:rsid w:val="004A516B"/>
    <w:rsid w:val="004A72AB"/>
    <w:rsid w:val="004B0C55"/>
    <w:rsid w:val="004B0D88"/>
    <w:rsid w:val="004B122E"/>
    <w:rsid w:val="004B289A"/>
    <w:rsid w:val="004B2CC8"/>
    <w:rsid w:val="004B2DAB"/>
    <w:rsid w:val="004B4658"/>
    <w:rsid w:val="004B497A"/>
    <w:rsid w:val="004B72D3"/>
    <w:rsid w:val="004B75B9"/>
    <w:rsid w:val="004B7C63"/>
    <w:rsid w:val="004C006E"/>
    <w:rsid w:val="004C12F8"/>
    <w:rsid w:val="004C25B7"/>
    <w:rsid w:val="004C2F10"/>
    <w:rsid w:val="004C3418"/>
    <w:rsid w:val="004C3D6D"/>
    <w:rsid w:val="004C3DCC"/>
    <w:rsid w:val="004C483E"/>
    <w:rsid w:val="004C5B8B"/>
    <w:rsid w:val="004C611E"/>
    <w:rsid w:val="004D0F04"/>
    <w:rsid w:val="004D1D1A"/>
    <w:rsid w:val="004D3A71"/>
    <w:rsid w:val="004D3E32"/>
    <w:rsid w:val="004D4DA4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5C3D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683A"/>
    <w:rsid w:val="005068D5"/>
    <w:rsid w:val="00506B75"/>
    <w:rsid w:val="00506CE6"/>
    <w:rsid w:val="00506DB9"/>
    <w:rsid w:val="00506FDF"/>
    <w:rsid w:val="005100CF"/>
    <w:rsid w:val="0051075B"/>
    <w:rsid w:val="005121F0"/>
    <w:rsid w:val="00512A58"/>
    <w:rsid w:val="00512E3F"/>
    <w:rsid w:val="00514EF1"/>
    <w:rsid w:val="005150C5"/>
    <w:rsid w:val="0051612F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3870"/>
    <w:rsid w:val="0053564B"/>
    <w:rsid w:val="0053721B"/>
    <w:rsid w:val="005418A8"/>
    <w:rsid w:val="005423F7"/>
    <w:rsid w:val="00544CCC"/>
    <w:rsid w:val="00546039"/>
    <w:rsid w:val="00546123"/>
    <w:rsid w:val="005463B2"/>
    <w:rsid w:val="00550F68"/>
    <w:rsid w:val="00551F39"/>
    <w:rsid w:val="00553495"/>
    <w:rsid w:val="005552CE"/>
    <w:rsid w:val="00555D34"/>
    <w:rsid w:val="00556994"/>
    <w:rsid w:val="0055717C"/>
    <w:rsid w:val="00557922"/>
    <w:rsid w:val="00560952"/>
    <w:rsid w:val="00560C6A"/>
    <w:rsid w:val="00561AEE"/>
    <w:rsid w:val="0056250B"/>
    <w:rsid w:val="00562A25"/>
    <w:rsid w:val="00562D78"/>
    <w:rsid w:val="00562F47"/>
    <w:rsid w:val="00564187"/>
    <w:rsid w:val="00567A90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90B33"/>
    <w:rsid w:val="0059127F"/>
    <w:rsid w:val="00594151"/>
    <w:rsid w:val="005967DC"/>
    <w:rsid w:val="00596CEE"/>
    <w:rsid w:val="005978D1"/>
    <w:rsid w:val="005A05E0"/>
    <w:rsid w:val="005A06A0"/>
    <w:rsid w:val="005A0F6E"/>
    <w:rsid w:val="005A25C9"/>
    <w:rsid w:val="005A35F4"/>
    <w:rsid w:val="005A39B6"/>
    <w:rsid w:val="005A4EA3"/>
    <w:rsid w:val="005A63E5"/>
    <w:rsid w:val="005A7110"/>
    <w:rsid w:val="005B20ED"/>
    <w:rsid w:val="005B22B5"/>
    <w:rsid w:val="005B3101"/>
    <w:rsid w:val="005B3D6B"/>
    <w:rsid w:val="005B3F2A"/>
    <w:rsid w:val="005B4584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20A"/>
    <w:rsid w:val="005D16C4"/>
    <w:rsid w:val="005D2317"/>
    <w:rsid w:val="005D312D"/>
    <w:rsid w:val="005D3834"/>
    <w:rsid w:val="005D3B53"/>
    <w:rsid w:val="005D43BD"/>
    <w:rsid w:val="005D7D8F"/>
    <w:rsid w:val="005E4431"/>
    <w:rsid w:val="005E4939"/>
    <w:rsid w:val="005E4EF3"/>
    <w:rsid w:val="005E71B3"/>
    <w:rsid w:val="005F311D"/>
    <w:rsid w:val="005F45A0"/>
    <w:rsid w:val="005F49C9"/>
    <w:rsid w:val="005F5D55"/>
    <w:rsid w:val="005F6E73"/>
    <w:rsid w:val="00600731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1E8"/>
    <w:rsid w:val="00613736"/>
    <w:rsid w:val="00614BBE"/>
    <w:rsid w:val="00616374"/>
    <w:rsid w:val="0062041C"/>
    <w:rsid w:val="00620DD2"/>
    <w:rsid w:val="0062342D"/>
    <w:rsid w:val="006275D2"/>
    <w:rsid w:val="00630AF8"/>
    <w:rsid w:val="0063108D"/>
    <w:rsid w:val="006332B1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66DAC"/>
    <w:rsid w:val="0067206B"/>
    <w:rsid w:val="00672666"/>
    <w:rsid w:val="00673013"/>
    <w:rsid w:val="00673C46"/>
    <w:rsid w:val="00675EC8"/>
    <w:rsid w:val="006779E8"/>
    <w:rsid w:val="0068088D"/>
    <w:rsid w:val="00680CFC"/>
    <w:rsid w:val="00681860"/>
    <w:rsid w:val="00682A95"/>
    <w:rsid w:val="0068408D"/>
    <w:rsid w:val="0068474E"/>
    <w:rsid w:val="006850DB"/>
    <w:rsid w:val="00686046"/>
    <w:rsid w:val="00686E1B"/>
    <w:rsid w:val="0068718B"/>
    <w:rsid w:val="00692050"/>
    <w:rsid w:val="00692383"/>
    <w:rsid w:val="00693536"/>
    <w:rsid w:val="006946AD"/>
    <w:rsid w:val="00695119"/>
    <w:rsid w:val="00695360"/>
    <w:rsid w:val="006954B8"/>
    <w:rsid w:val="00695800"/>
    <w:rsid w:val="006958A5"/>
    <w:rsid w:val="00695AF9"/>
    <w:rsid w:val="00695C2F"/>
    <w:rsid w:val="00697110"/>
    <w:rsid w:val="006A01BE"/>
    <w:rsid w:val="006A0E3E"/>
    <w:rsid w:val="006A1034"/>
    <w:rsid w:val="006A197F"/>
    <w:rsid w:val="006A1D4C"/>
    <w:rsid w:val="006A29F3"/>
    <w:rsid w:val="006A357A"/>
    <w:rsid w:val="006A57D6"/>
    <w:rsid w:val="006A5B0F"/>
    <w:rsid w:val="006A6642"/>
    <w:rsid w:val="006A6BD0"/>
    <w:rsid w:val="006B0548"/>
    <w:rsid w:val="006B068C"/>
    <w:rsid w:val="006B0704"/>
    <w:rsid w:val="006B0C6A"/>
    <w:rsid w:val="006B0CC9"/>
    <w:rsid w:val="006B1C78"/>
    <w:rsid w:val="006B1F6C"/>
    <w:rsid w:val="006B386A"/>
    <w:rsid w:val="006B3E13"/>
    <w:rsid w:val="006B4C9D"/>
    <w:rsid w:val="006B68EE"/>
    <w:rsid w:val="006B6A0C"/>
    <w:rsid w:val="006B7400"/>
    <w:rsid w:val="006C0ADB"/>
    <w:rsid w:val="006C3B13"/>
    <w:rsid w:val="006C41F6"/>
    <w:rsid w:val="006C51E8"/>
    <w:rsid w:val="006C5938"/>
    <w:rsid w:val="006C5E5C"/>
    <w:rsid w:val="006C61C7"/>
    <w:rsid w:val="006C6823"/>
    <w:rsid w:val="006C6EEC"/>
    <w:rsid w:val="006C7492"/>
    <w:rsid w:val="006D0196"/>
    <w:rsid w:val="006D0911"/>
    <w:rsid w:val="006D0941"/>
    <w:rsid w:val="006D0E2C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2811"/>
    <w:rsid w:val="006E3058"/>
    <w:rsid w:val="006E4750"/>
    <w:rsid w:val="006E6093"/>
    <w:rsid w:val="006E7461"/>
    <w:rsid w:val="006E7C46"/>
    <w:rsid w:val="006F11CA"/>
    <w:rsid w:val="006F148A"/>
    <w:rsid w:val="006F1F90"/>
    <w:rsid w:val="006F20D6"/>
    <w:rsid w:val="006F3D7C"/>
    <w:rsid w:val="006F4B49"/>
    <w:rsid w:val="006F6C33"/>
    <w:rsid w:val="006F70B6"/>
    <w:rsid w:val="006F7449"/>
    <w:rsid w:val="00700F55"/>
    <w:rsid w:val="007061FD"/>
    <w:rsid w:val="00707414"/>
    <w:rsid w:val="00710CA2"/>
    <w:rsid w:val="00710D8F"/>
    <w:rsid w:val="007123BB"/>
    <w:rsid w:val="007159F7"/>
    <w:rsid w:val="00715ABD"/>
    <w:rsid w:val="00716094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0D"/>
    <w:rsid w:val="00730426"/>
    <w:rsid w:val="00732499"/>
    <w:rsid w:val="007325F1"/>
    <w:rsid w:val="00732EA1"/>
    <w:rsid w:val="00734599"/>
    <w:rsid w:val="007346FF"/>
    <w:rsid w:val="0073490E"/>
    <w:rsid w:val="007349F8"/>
    <w:rsid w:val="00735A11"/>
    <w:rsid w:val="007401A5"/>
    <w:rsid w:val="00740773"/>
    <w:rsid w:val="00740D2A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5649"/>
    <w:rsid w:val="00757272"/>
    <w:rsid w:val="00761E3E"/>
    <w:rsid w:val="00762B92"/>
    <w:rsid w:val="00764F07"/>
    <w:rsid w:val="00765725"/>
    <w:rsid w:val="00766033"/>
    <w:rsid w:val="00766AB0"/>
    <w:rsid w:val="00766C01"/>
    <w:rsid w:val="007674C9"/>
    <w:rsid w:val="00767D9D"/>
    <w:rsid w:val="007701AA"/>
    <w:rsid w:val="00772E35"/>
    <w:rsid w:val="0077535E"/>
    <w:rsid w:val="00775F0F"/>
    <w:rsid w:val="00776B15"/>
    <w:rsid w:val="00780CB0"/>
    <w:rsid w:val="007811FA"/>
    <w:rsid w:val="00781974"/>
    <w:rsid w:val="00782E73"/>
    <w:rsid w:val="0078399A"/>
    <w:rsid w:val="00784010"/>
    <w:rsid w:val="00784231"/>
    <w:rsid w:val="00785B7C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63F0"/>
    <w:rsid w:val="0079738D"/>
    <w:rsid w:val="00797775"/>
    <w:rsid w:val="00797A83"/>
    <w:rsid w:val="007A0252"/>
    <w:rsid w:val="007A1368"/>
    <w:rsid w:val="007A2FAA"/>
    <w:rsid w:val="007A4AE4"/>
    <w:rsid w:val="007A4ED6"/>
    <w:rsid w:val="007A5F99"/>
    <w:rsid w:val="007A6B40"/>
    <w:rsid w:val="007B073F"/>
    <w:rsid w:val="007B07FB"/>
    <w:rsid w:val="007B24D4"/>
    <w:rsid w:val="007B2F50"/>
    <w:rsid w:val="007B3946"/>
    <w:rsid w:val="007B3F52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5A6E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451"/>
    <w:rsid w:val="007F0B08"/>
    <w:rsid w:val="007F3754"/>
    <w:rsid w:val="007F5567"/>
    <w:rsid w:val="007F5954"/>
    <w:rsid w:val="007F6115"/>
    <w:rsid w:val="007F6620"/>
    <w:rsid w:val="007F75FC"/>
    <w:rsid w:val="00800109"/>
    <w:rsid w:val="00800D5C"/>
    <w:rsid w:val="00802CCB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2D7F"/>
    <w:rsid w:val="00814437"/>
    <w:rsid w:val="008166F5"/>
    <w:rsid w:val="00817A3D"/>
    <w:rsid w:val="00817CE3"/>
    <w:rsid w:val="00820109"/>
    <w:rsid w:val="00820E6B"/>
    <w:rsid w:val="0082100F"/>
    <w:rsid w:val="008217C0"/>
    <w:rsid w:val="00824DEE"/>
    <w:rsid w:val="00825B7C"/>
    <w:rsid w:val="00826640"/>
    <w:rsid w:val="00827A62"/>
    <w:rsid w:val="00830819"/>
    <w:rsid w:val="008317B5"/>
    <w:rsid w:val="00831E83"/>
    <w:rsid w:val="00832B17"/>
    <w:rsid w:val="0083617E"/>
    <w:rsid w:val="00836286"/>
    <w:rsid w:val="00837998"/>
    <w:rsid w:val="00837CC1"/>
    <w:rsid w:val="00840254"/>
    <w:rsid w:val="00842219"/>
    <w:rsid w:val="00842FC3"/>
    <w:rsid w:val="008430F8"/>
    <w:rsid w:val="00843652"/>
    <w:rsid w:val="00843C81"/>
    <w:rsid w:val="00844091"/>
    <w:rsid w:val="0084447C"/>
    <w:rsid w:val="00844D3B"/>
    <w:rsid w:val="00845A07"/>
    <w:rsid w:val="00845B67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5773B"/>
    <w:rsid w:val="008602EE"/>
    <w:rsid w:val="00862D51"/>
    <w:rsid w:val="00862F79"/>
    <w:rsid w:val="00863421"/>
    <w:rsid w:val="00864772"/>
    <w:rsid w:val="00865F58"/>
    <w:rsid w:val="00866594"/>
    <w:rsid w:val="008666CD"/>
    <w:rsid w:val="00867111"/>
    <w:rsid w:val="00867338"/>
    <w:rsid w:val="00870A43"/>
    <w:rsid w:val="00871391"/>
    <w:rsid w:val="00871518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001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3BB9"/>
    <w:rsid w:val="008A4083"/>
    <w:rsid w:val="008A6697"/>
    <w:rsid w:val="008B01A9"/>
    <w:rsid w:val="008B091F"/>
    <w:rsid w:val="008B1A4A"/>
    <w:rsid w:val="008B2938"/>
    <w:rsid w:val="008B4CA7"/>
    <w:rsid w:val="008B4E8E"/>
    <w:rsid w:val="008B568D"/>
    <w:rsid w:val="008B6FF8"/>
    <w:rsid w:val="008B7425"/>
    <w:rsid w:val="008B7DFF"/>
    <w:rsid w:val="008C0602"/>
    <w:rsid w:val="008C0F4F"/>
    <w:rsid w:val="008C3FE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B25"/>
    <w:rsid w:val="008D6F9C"/>
    <w:rsid w:val="008D7AF7"/>
    <w:rsid w:val="008E21F0"/>
    <w:rsid w:val="008E2256"/>
    <w:rsid w:val="008E253D"/>
    <w:rsid w:val="008E2621"/>
    <w:rsid w:val="008E3080"/>
    <w:rsid w:val="008E5710"/>
    <w:rsid w:val="008E5822"/>
    <w:rsid w:val="008F2335"/>
    <w:rsid w:val="008F26B9"/>
    <w:rsid w:val="008F3366"/>
    <w:rsid w:val="008F35EA"/>
    <w:rsid w:val="008F3D63"/>
    <w:rsid w:val="008F4018"/>
    <w:rsid w:val="008F479C"/>
    <w:rsid w:val="008F5170"/>
    <w:rsid w:val="008F5444"/>
    <w:rsid w:val="008F571C"/>
    <w:rsid w:val="00900027"/>
    <w:rsid w:val="00900FA8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732"/>
    <w:rsid w:val="00907936"/>
    <w:rsid w:val="009122AA"/>
    <w:rsid w:val="009128E1"/>
    <w:rsid w:val="00913E5F"/>
    <w:rsid w:val="009144BC"/>
    <w:rsid w:val="00914881"/>
    <w:rsid w:val="009155E0"/>
    <w:rsid w:val="00916696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9F8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0F17"/>
    <w:rsid w:val="00961035"/>
    <w:rsid w:val="00961AE7"/>
    <w:rsid w:val="00962BE7"/>
    <w:rsid w:val="009649FE"/>
    <w:rsid w:val="00964A20"/>
    <w:rsid w:val="00965877"/>
    <w:rsid w:val="00965BDE"/>
    <w:rsid w:val="00965EC8"/>
    <w:rsid w:val="00965F62"/>
    <w:rsid w:val="00967CF6"/>
    <w:rsid w:val="009701E8"/>
    <w:rsid w:val="00971A14"/>
    <w:rsid w:val="009731A7"/>
    <w:rsid w:val="00973C7F"/>
    <w:rsid w:val="00973DFD"/>
    <w:rsid w:val="00974863"/>
    <w:rsid w:val="00977546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28D"/>
    <w:rsid w:val="00991A45"/>
    <w:rsid w:val="00991AF6"/>
    <w:rsid w:val="00992BB6"/>
    <w:rsid w:val="00993C4D"/>
    <w:rsid w:val="00994743"/>
    <w:rsid w:val="00994FAF"/>
    <w:rsid w:val="00994FEB"/>
    <w:rsid w:val="0099735A"/>
    <w:rsid w:val="009A1117"/>
    <w:rsid w:val="009A1280"/>
    <w:rsid w:val="009A1FFC"/>
    <w:rsid w:val="009A26DF"/>
    <w:rsid w:val="009A3CC0"/>
    <w:rsid w:val="009A4A72"/>
    <w:rsid w:val="009A5BA2"/>
    <w:rsid w:val="009A74BE"/>
    <w:rsid w:val="009A7695"/>
    <w:rsid w:val="009A774D"/>
    <w:rsid w:val="009B0CC8"/>
    <w:rsid w:val="009B2BF6"/>
    <w:rsid w:val="009B33D9"/>
    <w:rsid w:val="009B3E81"/>
    <w:rsid w:val="009B4078"/>
    <w:rsid w:val="009B4177"/>
    <w:rsid w:val="009B4242"/>
    <w:rsid w:val="009B5F3E"/>
    <w:rsid w:val="009B5FAF"/>
    <w:rsid w:val="009B6422"/>
    <w:rsid w:val="009B727B"/>
    <w:rsid w:val="009B79EC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5EC"/>
    <w:rsid w:val="009D1612"/>
    <w:rsid w:val="009D26C1"/>
    <w:rsid w:val="009D382F"/>
    <w:rsid w:val="009D41A3"/>
    <w:rsid w:val="009D492D"/>
    <w:rsid w:val="009D584C"/>
    <w:rsid w:val="009D7310"/>
    <w:rsid w:val="009D7C39"/>
    <w:rsid w:val="009D7FAE"/>
    <w:rsid w:val="009E012D"/>
    <w:rsid w:val="009E0F47"/>
    <w:rsid w:val="009E26E8"/>
    <w:rsid w:val="009E3BDF"/>
    <w:rsid w:val="009E4F19"/>
    <w:rsid w:val="009E567C"/>
    <w:rsid w:val="009E598F"/>
    <w:rsid w:val="009F006C"/>
    <w:rsid w:val="009F09C6"/>
    <w:rsid w:val="009F325A"/>
    <w:rsid w:val="009F3A76"/>
    <w:rsid w:val="009F3DAC"/>
    <w:rsid w:val="009F5153"/>
    <w:rsid w:val="009F5245"/>
    <w:rsid w:val="009F557B"/>
    <w:rsid w:val="009F7144"/>
    <w:rsid w:val="009F7DF7"/>
    <w:rsid w:val="009F7FF9"/>
    <w:rsid w:val="00A00211"/>
    <w:rsid w:val="00A00383"/>
    <w:rsid w:val="00A00445"/>
    <w:rsid w:val="00A02D2C"/>
    <w:rsid w:val="00A04044"/>
    <w:rsid w:val="00A05356"/>
    <w:rsid w:val="00A053F7"/>
    <w:rsid w:val="00A07A7D"/>
    <w:rsid w:val="00A1279A"/>
    <w:rsid w:val="00A12E5B"/>
    <w:rsid w:val="00A13311"/>
    <w:rsid w:val="00A13BD4"/>
    <w:rsid w:val="00A1436D"/>
    <w:rsid w:val="00A14C18"/>
    <w:rsid w:val="00A15EE1"/>
    <w:rsid w:val="00A160FE"/>
    <w:rsid w:val="00A17C25"/>
    <w:rsid w:val="00A211FC"/>
    <w:rsid w:val="00A22081"/>
    <w:rsid w:val="00A22335"/>
    <w:rsid w:val="00A22F57"/>
    <w:rsid w:val="00A2339A"/>
    <w:rsid w:val="00A24505"/>
    <w:rsid w:val="00A2789C"/>
    <w:rsid w:val="00A31D86"/>
    <w:rsid w:val="00A32127"/>
    <w:rsid w:val="00A32D5C"/>
    <w:rsid w:val="00A37F24"/>
    <w:rsid w:val="00A4121E"/>
    <w:rsid w:val="00A423DD"/>
    <w:rsid w:val="00A42626"/>
    <w:rsid w:val="00A446FB"/>
    <w:rsid w:val="00A447B6"/>
    <w:rsid w:val="00A45E33"/>
    <w:rsid w:val="00A47D17"/>
    <w:rsid w:val="00A52110"/>
    <w:rsid w:val="00A529FD"/>
    <w:rsid w:val="00A52EFF"/>
    <w:rsid w:val="00A5313A"/>
    <w:rsid w:val="00A55FA5"/>
    <w:rsid w:val="00A5648A"/>
    <w:rsid w:val="00A56A46"/>
    <w:rsid w:val="00A60D42"/>
    <w:rsid w:val="00A63E55"/>
    <w:rsid w:val="00A65B32"/>
    <w:rsid w:val="00A6755D"/>
    <w:rsid w:val="00A67AE7"/>
    <w:rsid w:val="00A715A2"/>
    <w:rsid w:val="00A72097"/>
    <w:rsid w:val="00A72906"/>
    <w:rsid w:val="00A74604"/>
    <w:rsid w:val="00A74B23"/>
    <w:rsid w:val="00A7665F"/>
    <w:rsid w:val="00A81AD9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2719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2E5E"/>
    <w:rsid w:val="00AC4C09"/>
    <w:rsid w:val="00AC4D4B"/>
    <w:rsid w:val="00AC5154"/>
    <w:rsid w:val="00AC694F"/>
    <w:rsid w:val="00AD4CFD"/>
    <w:rsid w:val="00AD5E3A"/>
    <w:rsid w:val="00AD7718"/>
    <w:rsid w:val="00AE23CB"/>
    <w:rsid w:val="00AE31EF"/>
    <w:rsid w:val="00AE3303"/>
    <w:rsid w:val="00AE3397"/>
    <w:rsid w:val="00AE3CD9"/>
    <w:rsid w:val="00AE40A6"/>
    <w:rsid w:val="00AE46B7"/>
    <w:rsid w:val="00AE6620"/>
    <w:rsid w:val="00AE6C7E"/>
    <w:rsid w:val="00AE725B"/>
    <w:rsid w:val="00AF1EB7"/>
    <w:rsid w:val="00AF2C7E"/>
    <w:rsid w:val="00AF43A4"/>
    <w:rsid w:val="00AF5F78"/>
    <w:rsid w:val="00B01A07"/>
    <w:rsid w:val="00B01BBF"/>
    <w:rsid w:val="00B034B5"/>
    <w:rsid w:val="00B0508A"/>
    <w:rsid w:val="00B06756"/>
    <w:rsid w:val="00B067F9"/>
    <w:rsid w:val="00B0773A"/>
    <w:rsid w:val="00B101D1"/>
    <w:rsid w:val="00B11B5A"/>
    <w:rsid w:val="00B13CD8"/>
    <w:rsid w:val="00B141B1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098"/>
    <w:rsid w:val="00B26614"/>
    <w:rsid w:val="00B2750E"/>
    <w:rsid w:val="00B3261E"/>
    <w:rsid w:val="00B327DB"/>
    <w:rsid w:val="00B3287E"/>
    <w:rsid w:val="00B32C09"/>
    <w:rsid w:val="00B32C53"/>
    <w:rsid w:val="00B33495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1611"/>
    <w:rsid w:val="00B520B4"/>
    <w:rsid w:val="00B53282"/>
    <w:rsid w:val="00B5480F"/>
    <w:rsid w:val="00B5490F"/>
    <w:rsid w:val="00B569BF"/>
    <w:rsid w:val="00B56D84"/>
    <w:rsid w:val="00B57A80"/>
    <w:rsid w:val="00B60394"/>
    <w:rsid w:val="00B61C3B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66DB"/>
    <w:rsid w:val="00B77B91"/>
    <w:rsid w:val="00B77DB9"/>
    <w:rsid w:val="00B80DF0"/>
    <w:rsid w:val="00B8204F"/>
    <w:rsid w:val="00B8213B"/>
    <w:rsid w:val="00B82399"/>
    <w:rsid w:val="00B823AE"/>
    <w:rsid w:val="00B82856"/>
    <w:rsid w:val="00B848B5"/>
    <w:rsid w:val="00B85535"/>
    <w:rsid w:val="00B874B5"/>
    <w:rsid w:val="00B87A48"/>
    <w:rsid w:val="00B9024A"/>
    <w:rsid w:val="00B9097F"/>
    <w:rsid w:val="00B90D65"/>
    <w:rsid w:val="00B9156E"/>
    <w:rsid w:val="00B92F03"/>
    <w:rsid w:val="00B94240"/>
    <w:rsid w:val="00B94AD3"/>
    <w:rsid w:val="00B9582A"/>
    <w:rsid w:val="00B95EEE"/>
    <w:rsid w:val="00B96341"/>
    <w:rsid w:val="00B96608"/>
    <w:rsid w:val="00B96F76"/>
    <w:rsid w:val="00B97E76"/>
    <w:rsid w:val="00BA1103"/>
    <w:rsid w:val="00BA1395"/>
    <w:rsid w:val="00BA4663"/>
    <w:rsid w:val="00BA55BD"/>
    <w:rsid w:val="00BA590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078"/>
    <w:rsid w:val="00BC3897"/>
    <w:rsid w:val="00BC3F98"/>
    <w:rsid w:val="00BC51BC"/>
    <w:rsid w:val="00BC60AB"/>
    <w:rsid w:val="00BC668B"/>
    <w:rsid w:val="00BC6916"/>
    <w:rsid w:val="00BD03CF"/>
    <w:rsid w:val="00BD1C90"/>
    <w:rsid w:val="00BD1CF0"/>
    <w:rsid w:val="00BD2045"/>
    <w:rsid w:val="00BD225D"/>
    <w:rsid w:val="00BD3778"/>
    <w:rsid w:val="00BD651E"/>
    <w:rsid w:val="00BD6CD5"/>
    <w:rsid w:val="00BD7866"/>
    <w:rsid w:val="00BD78E7"/>
    <w:rsid w:val="00BE1C91"/>
    <w:rsid w:val="00BE35C4"/>
    <w:rsid w:val="00BE4CA3"/>
    <w:rsid w:val="00BE5064"/>
    <w:rsid w:val="00BE5734"/>
    <w:rsid w:val="00BE72B0"/>
    <w:rsid w:val="00BE7398"/>
    <w:rsid w:val="00BF04D3"/>
    <w:rsid w:val="00BF0AA1"/>
    <w:rsid w:val="00BF0C39"/>
    <w:rsid w:val="00BF2CA3"/>
    <w:rsid w:val="00BF4DC3"/>
    <w:rsid w:val="00BF6E59"/>
    <w:rsid w:val="00C00243"/>
    <w:rsid w:val="00C01DA2"/>
    <w:rsid w:val="00C02B26"/>
    <w:rsid w:val="00C030FC"/>
    <w:rsid w:val="00C03514"/>
    <w:rsid w:val="00C04981"/>
    <w:rsid w:val="00C04EE8"/>
    <w:rsid w:val="00C060D9"/>
    <w:rsid w:val="00C06B9A"/>
    <w:rsid w:val="00C137C0"/>
    <w:rsid w:val="00C138DB"/>
    <w:rsid w:val="00C147D9"/>
    <w:rsid w:val="00C1569B"/>
    <w:rsid w:val="00C172CA"/>
    <w:rsid w:val="00C175F2"/>
    <w:rsid w:val="00C202A7"/>
    <w:rsid w:val="00C205D0"/>
    <w:rsid w:val="00C20AFA"/>
    <w:rsid w:val="00C21A0B"/>
    <w:rsid w:val="00C21BDC"/>
    <w:rsid w:val="00C21DBB"/>
    <w:rsid w:val="00C225CE"/>
    <w:rsid w:val="00C229E7"/>
    <w:rsid w:val="00C23C8E"/>
    <w:rsid w:val="00C24AF8"/>
    <w:rsid w:val="00C2539C"/>
    <w:rsid w:val="00C2632D"/>
    <w:rsid w:val="00C273BC"/>
    <w:rsid w:val="00C32442"/>
    <w:rsid w:val="00C32503"/>
    <w:rsid w:val="00C32B34"/>
    <w:rsid w:val="00C33A24"/>
    <w:rsid w:val="00C33EB0"/>
    <w:rsid w:val="00C351BA"/>
    <w:rsid w:val="00C36FAB"/>
    <w:rsid w:val="00C371DE"/>
    <w:rsid w:val="00C3751E"/>
    <w:rsid w:val="00C37617"/>
    <w:rsid w:val="00C40E92"/>
    <w:rsid w:val="00C4116D"/>
    <w:rsid w:val="00C413E1"/>
    <w:rsid w:val="00C420AF"/>
    <w:rsid w:val="00C43BB4"/>
    <w:rsid w:val="00C4425D"/>
    <w:rsid w:val="00C45650"/>
    <w:rsid w:val="00C460A7"/>
    <w:rsid w:val="00C463C1"/>
    <w:rsid w:val="00C46CBC"/>
    <w:rsid w:val="00C47C4F"/>
    <w:rsid w:val="00C5586F"/>
    <w:rsid w:val="00C5759C"/>
    <w:rsid w:val="00C60C62"/>
    <w:rsid w:val="00C62611"/>
    <w:rsid w:val="00C630A8"/>
    <w:rsid w:val="00C645E1"/>
    <w:rsid w:val="00C6484D"/>
    <w:rsid w:val="00C6502E"/>
    <w:rsid w:val="00C658CE"/>
    <w:rsid w:val="00C70069"/>
    <w:rsid w:val="00C714E3"/>
    <w:rsid w:val="00C71527"/>
    <w:rsid w:val="00C71647"/>
    <w:rsid w:val="00C72954"/>
    <w:rsid w:val="00C73D32"/>
    <w:rsid w:val="00C768C7"/>
    <w:rsid w:val="00C77639"/>
    <w:rsid w:val="00C811F6"/>
    <w:rsid w:val="00C81F9C"/>
    <w:rsid w:val="00C828A5"/>
    <w:rsid w:val="00C8297C"/>
    <w:rsid w:val="00C83B40"/>
    <w:rsid w:val="00C84483"/>
    <w:rsid w:val="00C86705"/>
    <w:rsid w:val="00C9091E"/>
    <w:rsid w:val="00C91441"/>
    <w:rsid w:val="00C916DE"/>
    <w:rsid w:val="00C944CF"/>
    <w:rsid w:val="00C958AD"/>
    <w:rsid w:val="00C95936"/>
    <w:rsid w:val="00C95D50"/>
    <w:rsid w:val="00C962F2"/>
    <w:rsid w:val="00CA0704"/>
    <w:rsid w:val="00CA07D7"/>
    <w:rsid w:val="00CA18D9"/>
    <w:rsid w:val="00CA4108"/>
    <w:rsid w:val="00CA5D32"/>
    <w:rsid w:val="00CA6E77"/>
    <w:rsid w:val="00CB0C3A"/>
    <w:rsid w:val="00CB254C"/>
    <w:rsid w:val="00CB2C6B"/>
    <w:rsid w:val="00CB46AE"/>
    <w:rsid w:val="00CB53B0"/>
    <w:rsid w:val="00CB6D1E"/>
    <w:rsid w:val="00CB71D3"/>
    <w:rsid w:val="00CC00E5"/>
    <w:rsid w:val="00CC019D"/>
    <w:rsid w:val="00CC17E6"/>
    <w:rsid w:val="00CC1906"/>
    <w:rsid w:val="00CC1C19"/>
    <w:rsid w:val="00CC241E"/>
    <w:rsid w:val="00CC2425"/>
    <w:rsid w:val="00CC285B"/>
    <w:rsid w:val="00CC288F"/>
    <w:rsid w:val="00CC4365"/>
    <w:rsid w:val="00CC5310"/>
    <w:rsid w:val="00CC6626"/>
    <w:rsid w:val="00CC67E0"/>
    <w:rsid w:val="00CC6969"/>
    <w:rsid w:val="00CC69B8"/>
    <w:rsid w:val="00CC719C"/>
    <w:rsid w:val="00CC7707"/>
    <w:rsid w:val="00CD06DA"/>
    <w:rsid w:val="00CD17FD"/>
    <w:rsid w:val="00CD19FB"/>
    <w:rsid w:val="00CD2C69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7631"/>
    <w:rsid w:val="00CF1AAA"/>
    <w:rsid w:val="00CF2459"/>
    <w:rsid w:val="00CF6A44"/>
    <w:rsid w:val="00D00BD1"/>
    <w:rsid w:val="00D024E6"/>
    <w:rsid w:val="00D02AA3"/>
    <w:rsid w:val="00D02ADF"/>
    <w:rsid w:val="00D03A5E"/>
    <w:rsid w:val="00D043EE"/>
    <w:rsid w:val="00D04D0B"/>
    <w:rsid w:val="00D1047B"/>
    <w:rsid w:val="00D10E17"/>
    <w:rsid w:val="00D11112"/>
    <w:rsid w:val="00D1310E"/>
    <w:rsid w:val="00D133B2"/>
    <w:rsid w:val="00D15320"/>
    <w:rsid w:val="00D155D7"/>
    <w:rsid w:val="00D200B9"/>
    <w:rsid w:val="00D20A25"/>
    <w:rsid w:val="00D215E2"/>
    <w:rsid w:val="00D21823"/>
    <w:rsid w:val="00D24111"/>
    <w:rsid w:val="00D26C40"/>
    <w:rsid w:val="00D26C98"/>
    <w:rsid w:val="00D26E71"/>
    <w:rsid w:val="00D2742F"/>
    <w:rsid w:val="00D27BBD"/>
    <w:rsid w:val="00D307F4"/>
    <w:rsid w:val="00D30AA5"/>
    <w:rsid w:val="00D31046"/>
    <w:rsid w:val="00D315FB"/>
    <w:rsid w:val="00D31C4E"/>
    <w:rsid w:val="00D33171"/>
    <w:rsid w:val="00D3462C"/>
    <w:rsid w:val="00D34E8C"/>
    <w:rsid w:val="00D3576A"/>
    <w:rsid w:val="00D36358"/>
    <w:rsid w:val="00D36379"/>
    <w:rsid w:val="00D363A2"/>
    <w:rsid w:val="00D36895"/>
    <w:rsid w:val="00D37275"/>
    <w:rsid w:val="00D3763F"/>
    <w:rsid w:val="00D37CEB"/>
    <w:rsid w:val="00D4046D"/>
    <w:rsid w:val="00D4085D"/>
    <w:rsid w:val="00D40DAD"/>
    <w:rsid w:val="00D427E6"/>
    <w:rsid w:val="00D448C0"/>
    <w:rsid w:val="00D46B5E"/>
    <w:rsid w:val="00D470BE"/>
    <w:rsid w:val="00D473A4"/>
    <w:rsid w:val="00D47E24"/>
    <w:rsid w:val="00D51BD5"/>
    <w:rsid w:val="00D52B8E"/>
    <w:rsid w:val="00D534A6"/>
    <w:rsid w:val="00D559E6"/>
    <w:rsid w:val="00D561A9"/>
    <w:rsid w:val="00D566D4"/>
    <w:rsid w:val="00D5765C"/>
    <w:rsid w:val="00D57914"/>
    <w:rsid w:val="00D57B02"/>
    <w:rsid w:val="00D57C8E"/>
    <w:rsid w:val="00D604E3"/>
    <w:rsid w:val="00D606F7"/>
    <w:rsid w:val="00D613CA"/>
    <w:rsid w:val="00D645DB"/>
    <w:rsid w:val="00D656D1"/>
    <w:rsid w:val="00D66BC0"/>
    <w:rsid w:val="00D677A3"/>
    <w:rsid w:val="00D67A60"/>
    <w:rsid w:val="00D705EC"/>
    <w:rsid w:val="00D71090"/>
    <w:rsid w:val="00D71EB4"/>
    <w:rsid w:val="00D7210B"/>
    <w:rsid w:val="00D72194"/>
    <w:rsid w:val="00D727F9"/>
    <w:rsid w:val="00D72CBE"/>
    <w:rsid w:val="00D73046"/>
    <w:rsid w:val="00D741DD"/>
    <w:rsid w:val="00D7511D"/>
    <w:rsid w:val="00D763E3"/>
    <w:rsid w:val="00D82D8E"/>
    <w:rsid w:val="00D84ADF"/>
    <w:rsid w:val="00D85239"/>
    <w:rsid w:val="00D862B5"/>
    <w:rsid w:val="00D877D7"/>
    <w:rsid w:val="00D92A3F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814"/>
    <w:rsid w:val="00DA2A9C"/>
    <w:rsid w:val="00DA2F81"/>
    <w:rsid w:val="00DA4110"/>
    <w:rsid w:val="00DA4ADC"/>
    <w:rsid w:val="00DA635E"/>
    <w:rsid w:val="00DA7351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14C1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BDE"/>
    <w:rsid w:val="00DE343F"/>
    <w:rsid w:val="00DE34E6"/>
    <w:rsid w:val="00DE37AE"/>
    <w:rsid w:val="00DE3F81"/>
    <w:rsid w:val="00DE6CCA"/>
    <w:rsid w:val="00DF11B3"/>
    <w:rsid w:val="00DF2F23"/>
    <w:rsid w:val="00DF3670"/>
    <w:rsid w:val="00DF37D0"/>
    <w:rsid w:val="00DF3CB6"/>
    <w:rsid w:val="00DF57F8"/>
    <w:rsid w:val="00DF5B3A"/>
    <w:rsid w:val="00DF6C03"/>
    <w:rsid w:val="00DF7D3B"/>
    <w:rsid w:val="00E011A8"/>
    <w:rsid w:val="00E03038"/>
    <w:rsid w:val="00E0316F"/>
    <w:rsid w:val="00E035A9"/>
    <w:rsid w:val="00E04610"/>
    <w:rsid w:val="00E051A1"/>
    <w:rsid w:val="00E060C6"/>
    <w:rsid w:val="00E0623D"/>
    <w:rsid w:val="00E06283"/>
    <w:rsid w:val="00E079BE"/>
    <w:rsid w:val="00E10614"/>
    <w:rsid w:val="00E10C86"/>
    <w:rsid w:val="00E1120B"/>
    <w:rsid w:val="00E11C2C"/>
    <w:rsid w:val="00E12510"/>
    <w:rsid w:val="00E13209"/>
    <w:rsid w:val="00E15859"/>
    <w:rsid w:val="00E15BCB"/>
    <w:rsid w:val="00E169DA"/>
    <w:rsid w:val="00E171DF"/>
    <w:rsid w:val="00E1746B"/>
    <w:rsid w:val="00E20FD1"/>
    <w:rsid w:val="00E212CF"/>
    <w:rsid w:val="00E22A67"/>
    <w:rsid w:val="00E22BE3"/>
    <w:rsid w:val="00E23694"/>
    <w:rsid w:val="00E27033"/>
    <w:rsid w:val="00E27AD8"/>
    <w:rsid w:val="00E3046A"/>
    <w:rsid w:val="00E31247"/>
    <w:rsid w:val="00E34260"/>
    <w:rsid w:val="00E3563D"/>
    <w:rsid w:val="00E36371"/>
    <w:rsid w:val="00E36670"/>
    <w:rsid w:val="00E373FA"/>
    <w:rsid w:val="00E3797E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C89"/>
    <w:rsid w:val="00E56E26"/>
    <w:rsid w:val="00E62207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4A4D"/>
    <w:rsid w:val="00E86443"/>
    <w:rsid w:val="00E879F9"/>
    <w:rsid w:val="00E90E35"/>
    <w:rsid w:val="00E91614"/>
    <w:rsid w:val="00E93E81"/>
    <w:rsid w:val="00E943FF"/>
    <w:rsid w:val="00E961D2"/>
    <w:rsid w:val="00E96719"/>
    <w:rsid w:val="00E97517"/>
    <w:rsid w:val="00EA175A"/>
    <w:rsid w:val="00EA1875"/>
    <w:rsid w:val="00EA20E2"/>
    <w:rsid w:val="00EA242B"/>
    <w:rsid w:val="00EA272A"/>
    <w:rsid w:val="00EA5EFE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BE1"/>
    <w:rsid w:val="00EB7F43"/>
    <w:rsid w:val="00EC09FC"/>
    <w:rsid w:val="00EC0FAB"/>
    <w:rsid w:val="00EC1367"/>
    <w:rsid w:val="00EC2EF3"/>
    <w:rsid w:val="00EC47BD"/>
    <w:rsid w:val="00EC7B5A"/>
    <w:rsid w:val="00ED0911"/>
    <w:rsid w:val="00ED21A3"/>
    <w:rsid w:val="00ED2F66"/>
    <w:rsid w:val="00ED31E8"/>
    <w:rsid w:val="00ED48C0"/>
    <w:rsid w:val="00ED65AA"/>
    <w:rsid w:val="00ED7592"/>
    <w:rsid w:val="00EE038D"/>
    <w:rsid w:val="00EE1DBD"/>
    <w:rsid w:val="00EE1EF6"/>
    <w:rsid w:val="00EE2E96"/>
    <w:rsid w:val="00EE2F38"/>
    <w:rsid w:val="00EE305E"/>
    <w:rsid w:val="00EE6BC6"/>
    <w:rsid w:val="00EE7235"/>
    <w:rsid w:val="00EE769A"/>
    <w:rsid w:val="00EF057D"/>
    <w:rsid w:val="00EF1D33"/>
    <w:rsid w:val="00EF21F5"/>
    <w:rsid w:val="00EF24DE"/>
    <w:rsid w:val="00EF3C06"/>
    <w:rsid w:val="00EF5AAD"/>
    <w:rsid w:val="00EF6992"/>
    <w:rsid w:val="00EF6C8E"/>
    <w:rsid w:val="00EF74BD"/>
    <w:rsid w:val="00F01707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5CC4"/>
    <w:rsid w:val="00F17882"/>
    <w:rsid w:val="00F20BC1"/>
    <w:rsid w:val="00F21299"/>
    <w:rsid w:val="00F23877"/>
    <w:rsid w:val="00F24BF9"/>
    <w:rsid w:val="00F24D02"/>
    <w:rsid w:val="00F2596B"/>
    <w:rsid w:val="00F262BC"/>
    <w:rsid w:val="00F26E07"/>
    <w:rsid w:val="00F30202"/>
    <w:rsid w:val="00F3284E"/>
    <w:rsid w:val="00F33E54"/>
    <w:rsid w:val="00F34320"/>
    <w:rsid w:val="00F3461C"/>
    <w:rsid w:val="00F357DD"/>
    <w:rsid w:val="00F372E3"/>
    <w:rsid w:val="00F37E26"/>
    <w:rsid w:val="00F40431"/>
    <w:rsid w:val="00F40457"/>
    <w:rsid w:val="00F40B86"/>
    <w:rsid w:val="00F42052"/>
    <w:rsid w:val="00F4218B"/>
    <w:rsid w:val="00F42F9A"/>
    <w:rsid w:val="00F43026"/>
    <w:rsid w:val="00F44340"/>
    <w:rsid w:val="00F444EC"/>
    <w:rsid w:val="00F44BE2"/>
    <w:rsid w:val="00F45A0B"/>
    <w:rsid w:val="00F45DC6"/>
    <w:rsid w:val="00F4634F"/>
    <w:rsid w:val="00F465B3"/>
    <w:rsid w:val="00F46BF0"/>
    <w:rsid w:val="00F47EEC"/>
    <w:rsid w:val="00F521C4"/>
    <w:rsid w:val="00F527F1"/>
    <w:rsid w:val="00F53289"/>
    <w:rsid w:val="00F541DD"/>
    <w:rsid w:val="00F560F7"/>
    <w:rsid w:val="00F56844"/>
    <w:rsid w:val="00F6036D"/>
    <w:rsid w:val="00F62091"/>
    <w:rsid w:val="00F62119"/>
    <w:rsid w:val="00F63592"/>
    <w:rsid w:val="00F635F4"/>
    <w:rsid w:val="00F64922"/>
    <w:rsid w:val="00F64E40"/>
    <w:rsid w:val="00F66272"/>
    <w:rsid w:val="00F6727C"/>
    <w:rsid w:val="00F67858"/>
    <w:rsid w:val="00F703D8"/>
    <w:rsid w:val="00F70D3C"/>
    <w:rsid w:val="00F717E7"/>
    <w:rsid w:val="00F7201D"/>
    <w:rsid w:val="00F72A4F"/>
    <w:rsid w:val="00F73FD6"/>
    <w:rsid w:val="00F75077"/>
    <w:rsid w:val="00F76C9B"/>
    <w:rsid w:val="00F7749C"/>
    <w:rsid w:val="00F80102"/>
    <w:rsid w:val="00F806EB"/>
    <w:rsid w:val="00F80A21"/>
    <w:rsid w:val="00F80E39"/>
    <w:rsid w:val="00F8106B"/>
    <w:rsid w:val="00F8379A"/>
    <w:rsid w:val="00F83F67"/>
    <w:rsid w:val="00F8652B"/>
    <w:rsid w:val="00F86A71"/>
    <w:rsid w:val="00F86AAE"/>
    <w:rsid w:val="00F90BAA"/>
    <w:rsid w:val="00F90CAD"/>
    <w:rsid w:val="00F913DE"/>
    <w:rsid w:val="00F940B7"/>
    <w:rsid w:val="00F94363"/>
    <w:rsid w:val="00F94FF8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802"/>
    <w:rsid w:val="00FB6924"/>
    <w:rsid w:val="00FB6CA2"/>
    <w:rsid w:val="00FB7744"/>
    <w:rsid w:val="00FC1B4C"/>
    <w:rsid w:val="00FC61F9"/>
    <w:rsid w:val="00FD00F3"/>
    <w:rsid w:val="00FD1F8C"/>
    <w:rsid w:val="00FD53B4"/>
    <w:rsid w:val="00FD59A1"/>
    <w:rsid w:val="00FD6F19"/>
    <w:rsid w:val="00FE0C4A"/>
    <w:rsid w:val="00FE297E"/>
    <w:rsid w:val="00FE3421"/>
    <w:rsid w:val="00FE3892"/>
    <w:rsid w:val="00FE3C4E"/>
    <w:rsid w:val="00FE43E0"/>
    <w:rsid w:val="00FE48DE"/>
    <w:rsid w:val="00FE4C47"/>
    <w:rsid w:val="00FE5004"/>
    <w:rsid w:val="00FE5F56"/>
    <w:rsid w:val="00FE6842"/>
    <w:rsid w:val="00FE7228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AC12FBB-53F7-4C63-84A9-209E1B6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52BC7"/>
    <w:rPr>
      <w:b/>
      <w:kern w:val="1"/>
      <w:sz w:val="40"/>
    </w:rPr>
  </w:style>
  <w:style w:type="character" w:customStyle="1" w:styleId="Heading2Char">
    <w:name w:val="Heading 2 Char"/>
    <w:link w:val="Heading2"/>
    <w:uiPriority w:val="99"/>
    <w:locked/>
    <w:rsid w:val="00952BC7"/>
    <w:rPr>
      <w:b/>
      <w:kern w:val="1"/>
      <w:sz w:val="32"/>
    </w:rPr>
  </w:style>
  <w:style w:type="character" w:customStyle="1" w:styleId="Heading3Char">
    <w:name w:val="Heading 3 Char"/>
    <w:link w:val="Heading3"/>
    <w:uiPriority w:val="99"/>
    <w:locked/>
    <w:rsid w:val="00952BC7"/>
    <w:rPr>
      <w:b/>
      <w:kern w:val="1"/>
      <w:sz w:val="32"/>
    </w:rPr>
  </w:style>
  <w:style w:type="character" w:customStyle="1" w:styleId="Heading4Char">
    <w:name w:val="Heading 4 Char"/>
    <w:link w:val="Heading4"/>
    <w:uiPriority w:val="99"/>
    <w:locked/>
    <w:rsid w:val="00952BC7"/>
    <w:rPr>
      <w:b/>
      <w:kern w:val="1"/>
      <w:sz w:val="24"/>
    </w:rPr>
  </w:style>
  <w:style w:type="character" w:customStyle="1" w:styleId="Heading5Char">
    <w:name w:val="Heading 5 Char"/>
    <w:link w:val="Heading5"/>
    <w:uiPriority w:val="99"/>
    <w:locked/>
    <w:rsid w:val="00952BC7"/>
    <w:rPr>
      <w:b/>
      <w:kern w:val="1"/>
      <w:sz w:val="24"/>
    </w:rPr>
  </w:style>
  <w:style w:type="character" w:customStyle="1" w:styleId="Heading6Char">
    <w:name w:val="Heading 6 Char"/>
    <w:link w:val="Heading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Header">
    <w:name w:val="header"/>
    <w:basedOn w:val="Normal"/>
    <w:link w:val="Head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3932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536F7"/>
    <w:rPr>
      <w:rFonts w:cs="Times New Roman"/>
      <w:sz w:val="24"/>
      <w:szCs w:val="24"/>
    </w:rPr>
  </w:style>
  <w:style w:type="paragraph" w:styleId="ListParagraph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al"/>
    <w:link w:val="ListParagraph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al"/>
    <w:uiPriority w:val="99"/>
    <w:rsid w:val="00146C4F"/>
    <w:pPr>
      <w:jc w:val="center"/>
    </w:pPr>
    <w:rPr>
      <w:b/>
      <w:caps/>
    </w:rPr>
  </w:style>
  <w:style w:type="character" w:styleId="PageNumber">
    <w:name w:val="page number"/>
    <w:uiPriority w:val="99"/>
    <w:rsid w:val="007E6F4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C48E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BodyText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BodyText3">
    <w:name w:val="Body Text 3"/>
    <w:basedOn w:val="Normal"/>
    <w:link w:val="BodyText3Char"/>
    <w:uiPriority w:val="99"/>
    <w:rsid w:val="002E14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9322A"/>
    <w:rPr>
      <w:rFonts w:cs="Times New Roman"/>
      <w:sz w:val="16"/>
      <w:szCs w:val="16"/>
    </w:rPr>
  </w:style>
  <w:style w:type="character" w:styleId="Hyperlink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BodyText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BodyText">
    <w:name w:val="Body Text"/>
    <w:basedOn w:val="Normal"/>
    <w:link w:val="BodyText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52BC7"/>
    <w:rPr>
      <w:rFonts w:cs="Times New Roman"/>
      <w:kern w:val="1"/>
      <w:lang w:val="ro-RO" w:eastAsia="en-GB" w:bidi="en-GB"/>
    </w:rPr>
  </w:style>
  <w:style w:type="paragraph" w:styleId="List">
    <w:name w:val="List"/>
    <w:basedOn w:val="Norma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BodyText"/>
    <w:uiPriority w:val="99"/>
    <w:rsid w:val="00952BC7"/>
  </w:style>
  <w:style w:type="paragraph" w:styleId="BalloonText">
    <w:name w:val="Balloon Text"/>
    <w:basedOn w:val="Normal"/>
    <w:link w:val="Balloon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CommentReference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52BC7"/>
    <w:rPr>
      <w:rFonts w:ascii="Times" w:hAnsi="Times" w:cs="Times New Roman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52BC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Revision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a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al"/>
    <w:uiPriority w:val="99"/>
    <w:rsid w:val="001975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0F293F"/>
  </w:style>
  <w:style w:type="table" w:styleId="TableGrid">
    <w:name w:val="Table Grid"/>
    <w:basedOn w:val="TableNormal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ro-RO" w:eastAsia="en-GB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07615"/>
    <w:rPr>
      <w:rFonts w:ascii="Calibri" w:eastAsia="Calibri" w:hAnsi="Calibri"/>
      <w:lang w:eastAsia="en-GB"/>
    </w:rPr>
  </w:style>
  <w:style w:type="character" w:styleId="FootnoteReference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a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</w:rPr>
  </w:style>
  <w:style w:type="paragraph" w:styleId="NoSpacing">
    <w:name w:val="No Spacing"/>
    <w:link w:val="NoSpacingChar"/>
    <w:uiPriority w:val="1"/>
    <w:qFormat/>
    <w:rsid w:val="00007615"/>
    <w:rPr>
      <w:rFonts w:ascii="Calibri" w:eastAsia="Calibri" w:hAnsi="Calibri"/>
      <w:sz w:val="22"/>
      <w:szCs w:val="22"/>
    </w:rPr>
  </w:style>
  <w:style w:type="paragraph" w:customStyle="1" w:styleId="Norml1">
    <w:name w:val="Normál1"/>
    <w:basedOn w:val="Normal"/>
    <w:rsid w:val="00007615"/>
    <w:pPr>
      <w:spacing w:before="120"/>
      <w:jc w:val="both"/>
    </w:pPr>
  </w:style>
  <w:style w:type="paragraph" w:customStyle="1" w:styleId="Norml11">
    <w:name w:val="Normál11"/>
    <w:basedOn w:val="Normal"/>
    <w:rsid w:val="004315B4"/>
    <w:pPr>
      <w:spacing w:before="120"/>
      <w:jc w:val="both"/>
    </w:pPr>
  </w:style>
  <w:style w:type="paragraph" w:customStyle="1" w:styleId="Pont">
    <w:name w:val="Pont"/>
    <w:basedOn w:val="Norma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a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Paragraph"/>
    <w:uiPriority w:val="34"/>
    <w:qFormat/>
    <w:locked/>
    <w:rsid w:val="00E3563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260F2B"/>
    <w:rPr>
      <w:rFonts w:ascii="Calibri" w:eastAsia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&#65279;<?xml version="1.0" encoding="UTF-8" standalone="yes"?>
<Relationships xmlns="http://schemas.openxmlformats.org/package/2006/relationships"><Relationship Id="rId2" Type="http://schemas.openxmlformats.org/officeDocument/2006/relationships/hyperlink" Target="mailto:tamas.andreka@am.gov.hu" TargetMode="External"/><Relationship Id="rId1" Type="http://schemas.openxmlformats.org/officeDocument/2006/relationships/hyperlink" Target="mailto:hunor.orban@a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6EE0-199B-4FC1-B18C-AC88A2E4B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83BA0-6B7E-46A6-A9AC-32EEF0DF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John McCarthy</cp:lastModifiedBy>
  <cp:revision>5</cp:revision>
  <cp:lastPrinted>2019-06-12T12:18:00Z</cp:lastPrinted>
  <dcterms:created xsi:type="dcterms:W3CDTF">2019-06-25T07:45:00Z</dcterms:created>
  <dcterms:modified xsi:type="dcterms:W3CDTF">2019-07-01T09:19:00Z</dcterms:modified>
</cp:coreProperties>
</file>