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95F0E33"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1071FE4"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1EB07FF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2B0D2A91"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42ADA7F"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7450D400"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326D89D"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Titolo</w:t>
            </w:r>
          </w:p>
        </w:tc>
      </w:tr>
      <w:tr w:rsidR="00FD36C9" w:rsidRPr="00FD36C9" w14:paraId="08AB51EF"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BE20374" w14:textId="5DA27319"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aprile 2019. - Regio decreto che modifica il regio decreto del 5 febbraio 2016 relativo alla lavorazione e alla commercializzazione dei prodotti del tabacco</w:t>
            </w:r>
            <w:r w:rsidR="004F09E7">
              <w:rPr>
                <w:rFonts w:ascii="Times New Roman" w:hAnsi="Times New Roman"/>
                <w:b/>
                <w:sz w:val="24"/>
              </w:rPr>
              <w:br/>
            </w:r>
            <w:r w:rsidR="004F09E7">
              <w:rPr>
                <w:rFonts w:ascii="Times New Roman" w:hAnsi="Times New Roman"/>
                <w:b/>
                <w:sz w:val="24"/>
              </w:rPr>
              <w:br/>
            </w:r>
            <w:r>
              <w:rPr>
                <w:rFonts w:ascii="Times New Roman" w:hAnsi="Times New Roman"/>
                <w:b/>
                <w:color w:val="FF0000"/>
                <w:sz w:val="24"/>
              </w:rPr>
              <w:t>Fonte: </w:t>
            </w:r>
            <w:r>
              <w:rPr>
                <w:rFonts w:ascii="Times New Roman" w:hAnsi="Times New Roman"/>
                <w:b/>
                <w:sz w:val="24"/>
              </w:rPr>
              <w:t xml:space="preserve">SANITÀ PUBBLICA, SICUREZZA DELLA CATENA ALIMENTARE E AMBIENTE </w:t>
            </w:r>
            <w:r>
              <w:rPr>
                <w:rFonts w:ascii="Times New Roman" w:hAnsi="Times New Roman"/>
                <w:b/>
                <w:sz w:val="24"/>
              </w:rPr>
              <w:br/>
            </w:r>
            <w:r>
              <w:rPr>
                <w:rFonts w:ascii="Times New Roman" w:hAnsi="Times New Roman"/>
                <w:b/>
                <w:color w:val="FF0000"/>
                <w:sz w:val="24"/>
              </w:rPr>
              <w:t>Pubblicazione: </w:t>
            </w:r>
            <w:r>
              <w:rPr>
                <w:rFonts w:ascii="Times New Roman" w:hAnsi="Times New Roman"/>
                <w:b/>
                <w:sz w:val="24"/>
              </w:rPr>
              <w:t xml:space="preserve">20-06-2019 </w:t>
            </w:r>
            <w:r>
              <w:rPr>
                <w:rFonts w:ascii="Times New Roman" w:hAnsi="Times New Roman"/>
                <w:b/>
                <w:color w:val="FF0000"/>
                <w:sz w:val="24"/>
              </w:rPr>
              <w:t>numero: </w:t>
            </w:r>
            <w:r>
              <w:rPr>
                <w:rFonts w:ascii="Times New Roman" w:hAnsi="Times New Roman"/>
                <w:b/>
                <w:sz w:val="24"/>
              </w:rPr>
              <w:t>  2019012788</w:t>
            </w:r>
            <w:r>
              <w:rPr>
                <w:rFonts w:ascii="Times New Roman" w:hAnsi="Times New Roman"/>
                <w:b/>
                <w:color w:val="FF0000"/>
                <w:sz w:val="24"/>
              </w:rPr>
              <w:t xml:space="preserve"> pagina: </w:t>
            </w:r>
            <w:r>
              <w:rPr>
                <w:rFonts w:ascii="Times New Roman" w:hAnsi="Times New Roman"/>
                <w:b/>
                <w:sz w:val="24"/>
              </w:rPr>
              <w:t xml:space="preserve">63631 </w:t>
            </w:r>
            <w:r>
              <w:rPr>
                <w:rFonts w:ascii="Times New Roman" w:hAnsi="Times New Roman"/>
                <w:b/>
                <w:color w:val="FF0000"/>
                <w:sz w:val="24"/>
              </w:rPr>
              <w:t xml:space="preserve"> PDF: </w:t>
            </w:r>
            <w:r>
              <w:rPr>
                <w:rFonts w:ascii="Times New Roman" w:hAnsi="Times New Roman"/>
                <w:b/>
                <w:sz w:val="24"/>
              </w:rPr>
              <w:t>  </w:t>
            </w:r>
            <w:hyperlink r:id="rId6" w:anchor="Pag. 571" w:tgtFrame="_blank" w:history="1">
              <w:r>
                <w:rPr>
                  <w:rFonts w:ascii="Times New Roman" w:hAnsi="Times New Roman"/>
                  <w:b/>
                  <w:color w:val="0000FF"/>
                  <w:sz w:val="24"/>
                  <w:u w:val="single"/>
                </w:rPr>
                <w:t xml:space="preserve">Versione originale </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Numero di file: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Entra in vigore: </w:t>
            </w:r>
            <w:r>
              <w:rPr>
                <w:rFonts w:ascii="Times New Roman" w:hAnsi="Times New Roman"/>
                <w:b/>
                <w:sz w:val="24"/>
              </w:rPr>
              <w:t>30-06-2019</w:t>
            </w:r>
            <w:r w:rsidR="004F09E7">
              <w:rPr>
                <w:rFonts w:ascii="Times New Roman" w:hAnsi="Times New Roman"/>
                <w:b/>
                <w:sz w:val="24"/>
              </w:rPr>
              <w:br/>
            </w:r>
            <w:r>
              <w:rPr>
                <w:rFonts w:ascii="Times New Roman" w:hAnsi="Times New Roman"/>
                <w:b/>
                <w:sz w:val="24"/>
              </w:rPr>
              <w:br/>
            </w:r>
            <w:r>
              <w:rPr>
                <w:rFonts w:ascii="Times New Roman" w:hAnsi="Times New Roman"/>
                <w:b/>
                <w:color w:val="FF0000"/>
                <w:sz w:val="24"/>
              </w:rPr>
              <w:t>Questo testo modifica il seguente testo</w:t>
            </w:r>
            <w:r>
              <w:rPr>
                <w:rFonts w:ascii="Times New Roman" w:hAnsi="Times New Roman"/>
                <w:b/>
                <w:sz w:val="24"/>
              </w:rPr>
              <w:t>:</w:t>
            </w:r>
            <w:hyperlink r:id="rId7"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2F72FAA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60EA72AF"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6907387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Indice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50E8FAA"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8" w:anchor="testo" w:history="1">
              <w:r w:rsidR="00FD36C9">
                <w:rPr>
                  <w:rFonts w:ascii="Times New Roman" w:hAnsi="Times New Roman"/>
                  <w:b/>
                  <w:color w:val="0000FF"/>
                  <w:sz w:val="24"/>
                  <w:u w:val="single"/>
                </w:rPr>
                <w:t>Testo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AA4374"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9" w:anchor="su" w:history="1">
              <w:r w:rsidR="00FD36C9">
                <w:rPr>
                  <w:rFonts w:ascii="Times New Roman" w:hAnsi="Times New Roman"/>
                  <w:b/>
                  <w:color w:val="0000FF"/>
                  <w:sz w:val="24"/>
                  <w:u w:val="single"/>
                </w:rPr>
                <w:t xml:space="preserve">Inizio </w:t>
              </w:r>
            </w:hyperlink>
          </w:p>
        </w:tc>
      </w:tr>
      <w:tr w:rsidR="00FD36C9" w:rsidRPr="00FD36C9" w14:paraId="043DFC14"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1D3E9099"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Articolo 1-19</w:t>
            </w:r>
          </w:p>
        </w:tc>
      </w:tr>
    </w:tbl>
    <w:p w14:paraId="58FC2B1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01A58F24"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5D0EB294"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Testo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5B6B4"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10" w:anchor="indice" w:history="1">
              <w:r w:rsidR="00FD36C9">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29ED02F"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11" w:anchor="su" w:history="1">
              <w:r w:rsidR="00FD36C9">
                <w:rPr>
                  <w:rFonts w:ascii="Times New Roman" w:hAnsi="Times New Roman"/>
                  <w:b/>
                  <w:color w:val="0000FF"/>
                  <w:sz w:val="24"/>
                  <w:u w:val="single"/>
                </w:rPr>
                <w:t xml:space="preserve">Inizio </w:t>
              </w:r>
            </w:hyperlink>
          </w:p>
        </w:tc>
      </w:tr>
      <w:bookmarkStart w:id="3" w:name="Art.1"/>
      <w:tr w:rsidR="00FD36C9" w:rsidRPr="00FD36C9" w14:paraId="58E8E055"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771196A" w14:textId="0CBAF181" w:rsidR="00FD36C9" w:rsidRPr="00FD36C9" w:rsidRDefault="008C0A52"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8C0A52">
              <w:rPr>
                <w:rStyle w:val="Hyperlink"/>
                <w:rFonts w:ascii="Times New Roman" w:hAnsi="Times New Roman"/>
                <w:b/>
                <w:sz w:val="24"/>
              </w:rPr>
              <w:t>Articolo</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Nel Regio decreto del 5 febbraio 2016 relativo alla lavorazione e alla commercializzazione dei prodotti del tabacco, le parole "prodotti del tabacco" sono sostituite dalle parole "prodotti a base di tabacco e prodotti erboristici per fumatori".</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2" w:anchor="Art.3" w:history="1">
              <w:r w:rsidR="00FD36C9">
                <w:rPr>
                  <w:rFonts w:ascii="Times New Roman" w:hAnsi="Times New Roman"/>
                  <w:b/>
                  <w:color w:val="0000FF"/>
                  <w:sz w:val="24"/>
                  <w:u w:val="single"/>
                </w:rPr>
                <w:t>2</w:t>
              </w:r>
            </w:hyperlink>
            <w:r w:rsidR="00FD36C9">
              <w:rPr>
                <w:rFonts w:ascii="Times New Roman" w:hAnsi="Times New Roman"/>
                <w:b/>
                <w:sz w:val="24"/>
              </w:rPr>
              <w:t>. Nel titolo dei capitoli 3 e 6 e degli articoli 7, 8, 9, 10, 13 e 14 del medesimo decreto, le parole "prodotti del tabacco" sono sostituite ogni volta dalle parole "prodotti a base di tabacco".</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3" w:anchor="Art.4" w:history="1">
              <w:r w:rsidR="00FD36C9">
                <w:rPr>
                  <w:rFonts w:ascii="Times New Roman" w:hAnsi="Times New Roman"/>
                  <w:b/>
                  <w:color w:val="0000FF"/>
                  <w:sz w:val="24"/>
                  <w:u w:val="single"/>
                </w:rPr>
                <w:t>3</w:t>
              </w:r>
            </w:hyperlink>
            <w:r w:rsidR="00FD36C9">
              <w:rPr>
                <w:rFonts w:ascii="Times New Roman" w:hAnsi="Times New Roman"/>
                <w:b/>
                <w:sz w:val="24"/>
              </w:rPr>
              <w:t>. Agli articoli 2, 4, 5, 6, 7, 8, 10, 11 e 19 dello stesso decreto, le parole "prodotti del tabacco" sono sostituite ogni volta dalle parole "prodotti a base di tabacco". Agli articoli 2, 4, 5, 6, 11 e 14 dello stesso decreto, le parole "prodotto del tabacco" sono sostituite dalle parole "prodotto a base di tabacco".</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4" w:anchor="Art.5" w:history="1">
              <w:r w:rsidR="00FD36C9">
                <w:rPr>
                  <w:rFonts w:ascii="Times New Roman" w:hAnsi="Times New Roman"/>
                  <w:b/>
                  <w:color w:val="0000FF"/>
                  <w:sz w:val="24"/>
                  <w:u w:val="single"/>
                </w:rPr>
                <w:t>4</w:t>
              </w:r>
            </w:hyperlink>
            <w:r w:rsidR="00FD36C9">
              <w:rPr>
                <w:rFonts w:ascii="Times New Roman" w:hAnsi="Times New Roman"/>
                <w:b/>
                <w:sz w:val="24"/>
              </w:rPr>
              <w:t>. All'articolo 2 del medesimo decreto sono apportate le seguenti modifiche:</w:t>
            </w:r>
            <w:r w:rsidR="00FD36C9">
              <w:rPr>
                <w:rFonts w:ascii="Times New Roman" w:hAnsi="Times New Roman"/>
                <w:b/>
                <w:sz w:val="24"/>
              </w:rPr>
              <w:br/>
              <w:t>  a) è inserito il punto 14°/1 che recita:</w:t>
            </w:r>
            <w:r w:rsidR="00FD36C9">
              <w:rPr>
                <w:rFonts w:ascii="Times New Roman" w:hAnsi="Times New Roman"/>
                <w:b/>
                <w:sz w:val="24"/>
              </w:rPr>
              <w:br/>
              <w:t>  "14°/1 dispositivo: ogni dispositivo o componente di tale dispositivo, necessario al consumo e/o all'utilizzo di un nuovo prodotto a base di tabacco;";</w:t>
            </w:r>
            <w:r w:rsidR="00FD36C9">
              <w:rPr>
                <w:rFonts w:ascii="Times New Roman" w:hAnsi="Times New Roman"/>
                <w:b/>
                <w:sz w:val="24"/>
              </w:rPr>
              <w:br/>
              <w:t>  b) è inserito il punto 35°/1 che recita:</w:t>
            </w:r>
            <w:r w:rsidR="00FD36C9">
              <w:rPr>
                <w:rFonts w:ascii="Times New Roman" w:hAnsi="Times New Roman"/>
                <w:b/>
                <w:sz w:val="24"/>
              </w:rPr>
              <w:br/>
              <w:t>  "35°/1 importatore in Belgio di prodotti a base di tabacco: il proprietario o la persona che ha diritto a disporre dei prodotti a base di tabacco introdotti nel territorio del Belgio;".</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5" w:anchor="Art.6" w:history="1">
              <w:r w:rsidR="00FD36C9">
                <w:rPr>
                  <w:rFonts w:ascii="Times New Roman" w:hAnsi="Times New Roman"/>
                  <w:b/>
                  <w:color w:val="0000FF"/>
                  <w:sz w:val="24"/>
                  <w:u w:val="single"/>
                </w:rPr>
                <w:t>5</w:t>
              </w:r>
            </w:hyperlink>
            <w:r w:rsidR="00FD36C9">
              <w:rPr>
                <w:rFonts w:ascii="Times New Roman" w:hAnsi="Times New Roman"/>
                <w:b/>
                <w:sz w:val="24"/>
              </w:rPr>
              <w:t>. All'articolo 4 del medesimo decreto sono apportate le seguenti modifiche:</w:t>
            </w:r>
            <w:r w:rsidR="00FD36C9">
              <w:rPr>
                <w:rFonts w:ascii="Times New Roman" w:hAnsi="Times New Roman"/>
                <w:b/>
                <w:sz w:val="24"/>
              </w:rPr>
              <w:br/>
              <w:t>  1° nel paragrafo 1 le parole "venti novembre" sono sostituite dalle parole "primo marzo";</w:t>
            </w:r>
            <w:r w:rsidR="00FD36C9">
              <w:rPr>
                <w:rFonts w:ascii="Times New Roman" w:hAnsi="Times New Roman"/>
                <w:b/>
                <w:sz w:val="24"/>
              </w:rPr>
              <w:br/>
            </w:r>
            <w:r w:rsidR="00FD36C9">
              <w:rPr>
                <w:rFonts w:ascii="Times New Roman" w:hAnsi="Times New Roman"/>
                <w:b/>
                <w:sz w:val="24"/>
              </w:rPr>
              <w:lastRenderedPageBreak/>
              <w:t>  2° il paragrafo 1 è integrato dal punto 4° così redatto:</w:t>
            </w:r>
            <w:r w:rsidR="00FD36C9">
              <w:rPr>
                <w:rFonts w:ascii="Times New Roman" w:hAnsi="Times New Roman"/>
                <w:b/>
                <w:sz w:val="24"/>
              </w:rPr>
              <w:br/>
              <w:t>  "4° etichettatura";</w:t>
            </w:r>
            <w:r w:rsidR="00FD36C9">
              <w:rPr>
                <w:rFonts w:ascii="Times New Roman" w:hAnsi="Times New Roman"/>
                <w:b/>
                <w:sz w:val="24"/>
              </w:rPr>
              <w:br/>
              <w:t>  3° il paragrafo 6 è integrato dalla seguente frase:</w:t>
            </w:r>
            <w:r w:rsidR="00FD36C9">
              <w:rPr>
                <w:rFonts w:ascii="Times New Roman" w:hAnsi="Times New Roman"/>
                <w:b/>
                <w:sz w:val="24"/>
              </w:rPr>
              <w:br/>
              <w:t>  "tali dati di vendita annuali devono essere trasmessi al Servizio entro e non oltre il primo marzo dell'anno successivo.";</w:t>
            </w:r>
            <w:r w:rsidR="00FD36C9">
              <w:rPr>
                <w:rFonts w:ascii="Times New Roman" w:hAnsi="Times New Roman"/>
                <w:b/>
                <w:sz w:val="24"/>
              </w:rPr>
              <w:br/>
              <w:t>  4° nel paragrafo 7 la parola "annuale" è inserita tra le parole "una retribuzione" e le parole "di 125 euro";</w:t>
            </w:r>
            <w:r w:rsidR="00FD36C9">
              <w:rPr>
                <w:rFonts w:ascii="Times New Roman" w:hAnsi="Times New Roman"/>
                <w:b/>
                <w:sz w:val="24"/>
              </w:rPr>
              <w:br/>
              <w:t>  5° il paragrafo 7 è integrato dalla seguente frase:</w:t>
            </w:r>
            <w:r w:rsidR="00FD36C9">
              <w:rPr>
                <w:rFonts w:ascii="Times New Roman" w:hAnsi="Times New Roman"/>
                <w:b/>
                <w:sz w:val="24"/>
              </w:rPr>
              <w:br/>
              <w:t>  "Tale imposta deve essere pagata prima del 1° marzo di ogni anno.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6" w:anchor="Art.7" w:history="1">
              <w:r w:rsidR="00FD36C9">
                <w:rPr>
                  <w:rFonts w:ascii="Times New Roman" w:hAnsi="Times New Roman"/>
                  <w:b/>
                  <w:color w:val="0000FF"/>
                  <w:sz w:val="24"/>
                  <w:u w:val="single"/>
                </w:rPr>
                <w:t>6</w:t>
              </w:r>
            </w:hyperlink>
            <w:r w:rsidR="00FD36C9">
              <w:rPr>
                <w:rFonts w:ascii="Times New Roman" w:hAnsi="Times New Roman"/>
                <w:b/>
                <w:sz w:val="24"/>
              </w:rPr>
              <w:t>. Nel medesimo decreto è inserito un articolo 4/1, con la seguente formulazione:</w:t>
            </w:r>
            <w:r w:rsidR="00FD36C9">
              <w:rPr>
                <w:rFonts w:ascii="Times New Roman" w:hAnsi="Times New Roman"/>
                <w:b/>
                <w:sz w:val="24"/>
              </w:rPr>
              <w:br/>
              <w:t>  "Articolo 4/1. Paragrafo 1. Ai sensi dell'articolo 6, paragrafo 1, della Direttiva 2014/40/UE, la commercializzazione delle sigarette e del tabacco da arrotolare è subordinata a obblighi di dichiarazione più rigorosi che si applicano a taluni additivi contenuti nelle sigarette e nel tabacco da arrotolare che figurano in un elenco prioritario.</w:t>
            </w:r>
            <w:r w:rsidR="00FD36C9">
              <w:rPr>
                <w:rFonts w:ascii="Times New Roman" w:hAnsi="Times New Roman"/>
                <w:b/>
                <w:sz w:val="24"/>
              </w:rPr>
              <w:br/>
              <w:t>  Paragrafo 2. Il fabbricante o l'importatore, o l'importatore in Belgio se i primi due non dispongono di una sede legale in Belgio, di sigarette o di tabacco da arrotolare che contiene un additivo facente parte dell'elenco prioritario previsto al paragrafo 1 del presente articolo conduce degli studi approfonditi volti a esaminare se, per ogni additivo, questo:</w:t>
            </w:r>
            <w:r w:rsidR="00FD36C9">
              <w:rPr>
                <w:rFonts w:ascii="Times New Roman" w:hAnsi="Times New Roman"/>
                <w:b/>
                <w:sz w:val="24"/>
              </w:rPr>
              <w:br/>
              <w:t>  1° contribuisce alla tossicità o all'effetto di dipendenza dei prodotti in questione e se ciò comporta un aumento significativo o riscontrabile della tossicità o dell'effetto di dipendenza di uno dei prodotti interessati;</w:t>
            </w:r>
            <w:r w:rsidR="00FD36C9">
              <w:rPr>
                <w:rFonts w:ascii="Times New Roman" w:hAnsi="Times New Roman"/>
                <w:b/>
                <w:sz w:val="24"/>
              </w:rPr>
              <w:br/>
              <w:t>  2° produce un aroma caratteristico;</w:t>
            </w:r>
            <w:r w:rsidR="00FD36C9">
              <w:rPr>
                <w:rFonts w:ascii="Times New Roman" w:hAnsi="Times New Roman"/>
                <w:b/>
                <w:sz w:val="24"/>
              </w:rPr>
              <w:br/>
              <w:t>  3° facilita l'inalazione o l'assunzione di nicotina;</w:t>
            </w:r>
            <w:r w:rsidR="00FD36C9">
              <w:rPr>
                <w:rFonts w:ascii="Times New Roman" w:hAnsi="Times New Roman"/>
                <w:b/>
                <w:sz w:val="24"/>
              </w:rPr>
              <w:br/>
              <w:t>  4° porta alla formazione di sostanze che possiedono proprietà cancerogene, mutagene o tossiche per la riproduzione (CMR), in quali quantità, e se ciò comporta un aumento significativo o riscontrabile delle proprietà CMR di uno dei prodotti interessati.</w:t>
            </w:r>
            <w:r w:rsidR="00FD36C9">
              <w:rPr>
                <w:rFonts w:ascii="Times New Roman" w:hAnsi="Times New Roman"/>
                <w:b/>
                <w:sz w:val="24"/>
              </w:rPr>
              <w:br/>
              <w:t>  Paragrafo 3. Tali studi tengono conto dell'utilizzo previsto dei prodotti interessati ed esaminano, in particolare, le emissioni che derivano dal processo di combustione che riguarda l'additivo in questione. Esaminano inoltre l'interazione tra questo additivo e altri ingredienti contenuti nei prodotti interessati. Il fabbricante o l'importatore, o l'importatore in Belgio se i primi due non dispongono di una sede legale in Belgio, che utilizza un additivo identico nei suoi prodotti a base di tabacco può condurre uno studio congiunto se l'additivo è utilizzato in prodotti con composizione comparabile.</w:t>
            </w:r>
            <w:r w:rsidR="00FD36C9">
              <w:rPr>
                <w:rFonts w:ascii="Times New Roman" w:hAnsi="Times New Roman"/>
                <w:b/>
                <w:sz w:val="24"/>
              </w:rPr>
              <w:br/>
              <w:t>  Paragrafo 4. Il fabbricante o l'importatore, o l'importatore in Belgio se i primi due non dispongono di una sede legale in Belgio, stila una relazione sui risultati di tali studi. Suddetta relazione include una sintesi e una presentazione dettagliata che raccoglie le pubblicazioni scientifiche disponibili riguardanti tale additivo e che ricapitola i dati interni relativi ai suoi effetti.</w:t>
            </w:r>
            <w:r w:rsidR="00FD36C9">
              <w:rPr>
                <w:rFonts w:ascii="Times New Roman" w:hAnsi="Times New Roman"/>
                <w:b/>
                <w:sz w:val="24"/>
              </w:rPr>
              <w:br/>
              <w:t>  Il fabbricante o l'importatore, - o l'importatore in Belgio se i primi due non hanno sede legale in Belgio - presenta tale relazione al Servizio entro diciotto mesi dall'inserimento dell'additivo in questione nell'elenco di priorità di cui al paragrafo 1. Il servizio può anche chiedere al fabbricante o all'importatore, o all'importatore in Belgio se i primi due non dispongono di una sede legale in Belgio, informazioni complementari riguardanti l'additivo interessato. Tali informazioni complementari sono parte integrante della relazione.</w:t>
            </w:r>
            <w:r w:rsidR="00FD36C9">
              <w:rPr>
                <w:rFonts w:ascii="Times New Roman" w:hAnsi="Times New Roman"/>
                <w:b/>
                <w:sz w:val="24"/>
              </w:rPr>
              <w:br/>
              <w:t xml:space="preserve">  Paragrafo 5. Le PMI, quali sono definite nella raccomandazione 2003/361/CE della Commissione, sono esenti dagli obblighi previsti dal presente articolo nel caso in cui </w:t>
            </w:r>
            <w:r w:rsidR="00FD36C9">
              <w:rPr>
                <w:rFonts w:ascii="Times New Roman" w:hAnsi="Times New Roman"/>
                <w:b/>
                <w:sz w:val="24"/>
              </w:rPr>
              <w:lastRenderedPageBreak/>
              <w:t>una relazione sull'additivo interessato sia elaborata da un altro fabbricante o da un altro importatore.</w:t>
            </w:r>
            <w:r w:rsidR="00FD36C9">
              <w:rPr>
                <w:rFonts w:ascii="Times New Roman" w:hAnsi="Times New Roman"/>
                <w:b/>
                <w:sz w:val="24"/>
              </w:rPr>
              <w:br/>
              <w:t>  Paragrafo 6. Il ministro determina la composizione dell'elenco prioritario degli additivi soggetta a una dichiarazione più rigorosa quale definita in questo articolo. Il ministro può richiedere ulteriori chiarimenti riguardanti gli studi, da consegnare ai sensi del presente articolo.".</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7" w:anchor="Art.8" w:history="1">
              <w:r w:rsidR="00FD36C9">
                <w:rPr>
                  <w:rFonts w:ascii="Times New Roman" w:hAnsi="Times New Roman"/>
                  <w:b/>
                  <w:color w:val="0000FF"/>
                  <w:sz w:val="24"/>
                  <w:u w:val="single"/>
                </w:rPr>
                <w:t>7</w:t>
              </w:r>
            </w:hyperlink>
            <w:r w:rsidR="00FD36C9">
              <w:rPr>
                <w:rFonts w:ascii="Times New Roman" w:hAnsi="Times New Roman"/>
                <w:b/>
                <w:sz w:val="24"/>
              </w:rPr>
              <w:t>. L'articolo 5 del medesimo decreto è integrato da un paragrafo 9, così formulato:</w:t>
            </w:r>
            <w:r w:rsidR="00FD36C9">
              <w:rPr>
                <w:rFonts w:ascii="Times New Roman" w:hAnsi="Times New Roman"/>
                <w:b/>
                <w:sz w:val="24"/>
              </w:rPr>
              <w:br/>
              <w:t>  "Paragrafo 9. È vietato immettere sul mercato qualsiasi elemento tecnico, quali filtri e cartine, che permettano di modificare l'intensità della combustione, il colore delle emissioni, l'odore o il gusto dei prodotti a base di tabacco. Inoltre, tale elemento non può contenere gli additivi menzionati al paragrafo 3 del presente articolo.".</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8" w:anchor="Art.9" w:history="1">
              <w:r w:rsidR="00FD36C9">
                <w:rPr>
                  <w:rFonts w:ascii="Times New Roman" w:hAnsi="Times New Roman"/>
                  <w:b/>
                  <w:color w:val="0000FF"/>
                  <w:sz w:val="24"/>
                  <w:u w:val="single"/>
                </w:rPr>
                <w:t>8</w:t>
              </w:r>
            </w:hyperlink>
            <w:r w:rsidR="00FD36C9">
              <w:rPr>
                <w:rFonts w:ascii="Times New Roman" w:hAnsi="Times New Roman"/>
                <w:b/>
                <w:sz w:val="24"/>
              </w:rPr>
              <w:t>. All'articolo 7, paragrafo 3, del medesimo decreto, la disposizione 1° è sostituita dalla seguente:</w:t>
            </w:r>
            <w:r w:rsidR="00FD36C9">
              <w:rPr>
                <w:rFonts w:ascii="Times New Roman" w:hAnsi="Times New Roman"/>
                <w:b/>
                <w:sz w:val="24"/>
              </w:rPr>
              <w:br/>
              <w:t>  "1° nel caso dei pacchetti di sigarette, dei pacchetti di tabacco per pipa ad acqua e del tabacco da arrotolare in pacchetti a parallelepipedo, l'avvertenza generale è riportata nella parte inferiore di una delle superfici laterali della confezione unitaria e il messaggio informativo nella parte inferiore dell'altra superficie laterale.  Tali avvertenze sanitarie sono di dimensioni uguali o superiori ai 20 mm di larghezza. Tale disposizione implica che lo spessore del pacchetto di sigarette non può essere inferiore ai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9" w:anchor="Art.10" w:history="1">
              <w:r w:rsidR="00FD36C9">
                <w:rPr>
                  <w:rFonts w:ascii="Times New Roman" w:hAnsi="Times New Roman"/>
                  <w:b/>
                  <w:color w:val="0000FF"/>
                  <w:sz w:val="24"/>
                  <w:u w:val="single"/>
                </w:rPr>
                <w:t>9</w:t>
              </w:r>
            </w:hyperlink>
            <w:r w:rsidR="00FD36C9">
              <w:rPr>
                <w:rFonts w:ascii="Times New Roman" w:hAnsi="Times New Roman"/>
                <w:b/>
                <w:sz w:val="24"/>
              </w:rPr>
              <w:t>. All'articolo 8 del medesimo decreto sono apportate le seguenti modifiche:</w:t>
            </w:r>
            <w:r w:rsidR="00FD36C9">
              <w:rPr>
                <w:rFonts w:ascii="Times New Roman" w:hAnsi="Times New Roman"/>
                <w:b/>
                <w:sz w:val="24"/>
              </w:rPr>
              <w:br/>
              <w:t>  1° al paragrafo 2, la disposizione 1° è sostituita dalla seguente:</w:t>
            </w:r>
            <w:r w:rsidR="00FD36C9">
              <w:rPr>
                <w:rFonts w:ascii="Times New Roman" w:hAnsi="Times New Roman"/>
                <w:b/>
                <w:sz w:val="24"/>
              </w:rPr>
              <w:br/>
              <w:t>  1° occupano il 65 % tanto della superficie esterna del fronte quanto del retro della confezione unitaria e dell'eventuale imballaggio esterno.</w:t>
            </w:r>
            <w:r w:rsidR="00FD36C9">
              <w:rPr>
                <w:rFonts w:ascii="Times New Roman" w:hAnsi="Times New Roman"/>
                <w:b/>
                <w:sz w:val="24"/>
              </w:rPr>
              <w:br/>
              <w:t>  Sui pacchetti cilindrici:</w:t>
            </w:r>
            <w:r w:rsidR="00FD36C9">
              <w:rPr>
                <w:rFonts w:ascii="Times New Roman" w:hAnsi="Times New Roman"/>
                <w:b/>
                <w:sz w:val="24"/>
              </w:rPr>
              <w:br/>
              <w:t>  - le due avvertenze sanitarie combinate sono equidistanti l'una dall'altra, e ciascuna occupa il 65 % della rispettiva metà della superficie curva.</w:t>
            </w:r>
            <w:r w:rsidR="00FD36C9">
              <w:rPr>
                <w:rFonts w:ascii="Times New Roman" w:hAnsi="Times New Roman"/>
                <w:b/>
                <w:sz w:val="24"/>
              </w:rPr>
              <w:br/>
              <w:t>  - le avvertenze sanitarie combinate occupano la totalità della larghezza delle due superfici su cui sono applicate." ;</w:t>
            </w:r>
            <w:r w:rsidR="00FD36C9">
              <w:rPr>
                <w:rFonts w:ascii="Times New Roman" w:hAnsi="Times New Roman"/>
                <w:b/>
                <w:sz w:val="24"/>
              </w:rPr>
              <w:br/>
              <w:t>  2° al paragrafo 2, punto 5°, le parole "marchi o loghi" sono sostituite dalla parola "marchi".</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20" w:anchor="Art.11" w:history="1">
              <w:r w:rsidR="00FD36C9">
                <w:rPr>
                  <w:rFonts w:ascii="Times New Roman" w:hAnsi="Times New Roman"/>
                  <w:b/>
                  <w:color w:val="0000FF"/>
                  <w:sz w:val="24"/>
                  <w:u w:val="single"/>
                </w:rPr>
                <w:t>10</w:t>
              </w:r>
            </w:hyperlink>
            <w:r w:rsidR="00FD36C9">
              <w:rPr>
                <w:rFonts w:ascii="Times New Roman" w:hAnsi="Times New Roman"/>
                <w:b/>
                <w:sz w:val="24"/>
              </w:rPr>
              <w:t>. All'articolo 9, paragrafo 1, del medesimo decreto sono apportate le seguenti modifiche:</w:t>
            </w:r>
            <w:r w:rsidR="00FD36C9">
              <w:rPr>
                <w:rFonts w:ascii="Times New Roman" w:hAnsi="Times New Roman"/>
                <w:b/>
                <w:sz w:val="24"/>
              </w:rPr>
              <w:br/>
              <w:t>  1° il paragrafo 1 è sostituito dalla seguente:</w:t>
            </w:r>
            <w:r w:rsidR="00FD36C9">
              <w:rPr>
                <w:rFonts w:ascii="Times New Roman" w:hAnsi="Times New Roman"/>
                <w:b/>
                <w:sz w:val="24"/>
              </w:rPr>
              <w:br/>
              <w:t>  "I prodotti del tabacco diversi dalle sigarette, il tabacco da arrotolare e il tabacco per pipa ad acqua sono esempi di obblighi di cui all'articolo 7, paragrafi 2 e 3, e all'articolo 8."</w:t>
            </w:r>
            <w:r w:rsidR="00FD36C9">
              <w:rPr>
                <w:rFonts w:ascii="Times New Roman" w:hAnsi="Times New Roman"/>
                <w:b/>
                <w:sz w:val="24"/>
              </w:rPr>
              <w:br/>
              <w:t>  2° il paragrafo 2 è integrato dalle seguenti frasi:</w:t>
            </w:r>
            <w:r w:rsidR="00FD36C9">
              <w:rPr>
                <w:rFonts w:ascii="Times New Roman" w:hAnsi="Times New Roman"/>
                <w:b/>
                <w:sz w:val="24"/>
              </w:rPr>
              <w:br/>
              <w:t xml:space="preserve">  "Tale riferimento menziona il numero della linea diretta del programma </w:t>
            </w:r>
            <w:proofErr w:type="spellStart"/>
            <w:r w:rsidR="00FD36C9">
              <w:rPr>
                <w:rFonts w:ascii="Times New Roman" w:hAnsi="Times New Roman"/>
                <w:b/>
                <w:sz w:val="24"/>
              </w:rPr>
              <w:t>Tabac</w:t>
            </w:r>
            <w:proofErr w:type="spellEnd"/>
            <w:r w:rsidR="00FD36C9">
              <w:rPr>
                <w:rFonts w:ascii="Times New Roman" w:hAnsi="Times New Roman"/>
                <w:b/>
                <w:sz w:val="24"/>
              </w:rPr>
              <w:t xml:space="preserve"> Stop '0800 11100' nonché gli indirizzi Internet: www.tabacstop.be - www.tabakstop.be. La dimensione del font dei riferimenti ai servizi di aiuto alla disassuefazione al tabagismo deve essere la stessa del font dell'avvertenza generale.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1" w:anchor="Art.12" w:history="1">
              <w:r w:rsidR="00FD36C9">
                <w:rPr>
                  <w:rFonts w:ascii="Times New Roman" w:hAnsi="Times New Roman"/>
                  <w:b/>
                  <w:color w:val="0000FF"/>
                  <w:sz w:val="24"/>
                  <w:u w:val="single"/>
                </w:rPr>
                <w:t>11</w:t>
              </w:r>
            </w:hyperlink>
            <w:r w:rsidR="00FD36C9">
              <w:rPr>
                <w:rFonts w:ascii="Times New Roman" w:hAnsi="Times New Roman"/>
                <w:b/>
                <w:sz w:val="24"/>
              </w:rPr>
              <w:t>. All'articolo 11 del medesimo decreto sono apportate le seguenti modifiche:</w:t>
            </w:r>
            <w:r w:rsidR="00FD36C9">
              <w:rPr>
                <w:rFonts w:ascii="Times New Roman" w:hAnsi="Times New Roman"/>
                <w:b/>
                <w:sz w:val="24"/>
              </w:rPr>
              <w:br/>
              <w:t>  1° il paragrafo 2 è integrato dalla seguente frase:</w:t>
            </w:r>
            <w:r w:rsidR="00FD36C9">
              <w:rPr>
                <w:rFonts w:ascii="Times New Roman" w:hAnsi="Times New Roman"/>
                <w:b/>
                <w:sz w:val="24"/>
              </w:rPr>
              <w:br/>
            </w:r>
            <w:r w:rsidR="00FD36C9">
              <w:rPr>
                <w:rFonts w:ascii="Times New Roman" w:hAnsi="Times New Roman"/>
                <w:b/>
                <w:sz w:val="24"/>
              </w:rPr>
              <w:lastRenderedPageBreak/>
              <w:t>  "Qualsiasi indicazione di prezzo, fatta eccezione per il prezzo indicato sul bollo fiscale, è vietata.";</w:t>
            </w:r>
            <w:r w:rsidR="00FD36C9">
              <w:rPr>
                <w:rFonts w:ascii="Times New Roman" w:hAnsi="Times New Roman"/>
                <w:b/>
                <w:sz w:val="24"/>
              </w:rPr>
              <w:br/>
              <w:t>  2° l'articolo è integrato dai paragrafi 4 e 5, così redatti:</w:t>
            </w:r>
            <w:r w:rsidR="00FD36C9">
              <w:rPr>
                <w:rFonts w:ascii="Times New Roman" w:hAnsi="Times New Roman"/>
                <w:b/>
                <w:sz w:val="24"/>
              </w:rPr>
              <w:br/>
              <w:t>  "Paragrafo 4. In applicazione delle disposizioni del presente decreto, il ministro può determinare un elenco dei marchi di prodotti a base di tabacco vietati, anche se tali prodotti a basi di mercato sono già sul mercato. Sarà accordato un periodo di transizione di un anno per interrompere la commercializzazione dei marchi vietati. Il Ministro determina la procedura da seguire per includere un prodotto a base di tabacco nell'elenco dei marchi vietati. Il ministro può stabilire una procedura di autorizzazione per i marchi di prodotti a base di tabacco non ancora immessi in commercio.</w:t>
            </w:r>
            <w:r w:rsidR="00FD36C9">
              <w:rPr>
                <w:rFonts w:ascii="Times New Roman" w:hAnsi="Times New Roman"/>
                <w:b/>
                <w:sz w:val="24"/>
              </w:rPr>
              <w:br/>
              <w:t>  Paragrafo 5. "Le disposizioni del presente articolo si applicano agli elementi tecnici, quali filtri e cartine, che permettano di consumare o che migliorino il consumo di prodotti a base di tabacco.".</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2" w:anchor="Art.13" w:history="1">
              <w:r w:rsidR="00FD36C9">
                <w:rPr>
                  <w:rFonts w:ascii="Times New Roman" w:hAnsi="Times New Roman"/>
                  <w:b/>
                  <w:color w:val="0000FF"/>
                  <w:sz w:val="24"/>
                  <w:u w:val="single"/>
                </w:rPr>
                <w:t>12</w:t>
              </w:r>
            </w:hyperlink>
            <w:r w:rsidR="00FD36C9">
              <w:rPr>
                <w:rFonts w:ascii="Times New Roman" w:hAnsi="Times New Roman"/>
                <w:b/>
                <w:sz w:val="24"/>
              </w:rPr>
              <w:t>. L'articolo 12 del medesimo decreto è integrato dal paragrafo 3, così redatto:</w:t>
            </w:r>
            <w:r w:rsidR="00FD36C9">
              <w:rPr>
                <w:rFonts w:ascii="Times New Roman" w:hAnsi="Times New Roman"/>
                <w:b/>
                <w:sz w:val="24"/>
              </w:rPr>
              <w:br/>
              <w:t>  "Paragrafo 3. Ogni prodotto a base di tabacco e qualsivoglia prodotto a base di erbe per fumatori immesso sul mercato deve essere imballato o avere un imballaggio esterno".</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3" w:anchor="Art.14" w:history="1">
              <w:r w:rsidR="00FD36C9">
                <w:rPr>
                  <w:rFonts w:ascii="Times New Roman" w:hAnsi="Times New Roman"/>
                  <w:b/>
                  <w:color w:val="0000FF"/>
                  <w:sz w:val="24"/>
                  <w:u w:val="single"/>
                </w:rPr>
                <w:t>13</w:t>
              </w:r>
            </w:hyperlink>
            <w:r w:rsidR="00FD36C9">
              <w:rPr>
                <w:rFonts w:ascii="Times New Roman" w:hAnsi="Times New Roman"/>
                <w:b/>
                <w:sz w:val="24"/>
              </w:rPr>
              <w:t>. L'articolo 13 del medesimo decreto è sostituito da quanto segue:</w:t>
            </w:r>
            <w:r w:rsidR="00FD36C9">
              <w:rPr>
                <w:rFonts w:ascii="Times New Roman" w:hAnsi="Times New Roman"/>
                <w:b/>
                <w:sz w:val="24"/>
              </w:rPr>
              <w:br/>
              <w:t>  "Articolo 13. Sono vietate le vendite a distanza ai consumatori e gli acquisti a distanza da parte dei consumatori di prodotti a base di tabacco, prodotti erboristici e dispositivi per fumare.".</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4" w:anchor="Art.15" w:history="1">
              <w:r w:rsidR="00FD36C9">
                <w:rPr>
                  <w:rFonts w:ascii="Times New Roman" w:hAnsi="Times New Roman"/>
                  <w:b/>
                  <w:color w:val="0000FF"/>
                  <w:sz w:val="24"/>
                  <w:u w:val="single"/>
                </w:rPr>
                <w:t>14</w:t>
              </w:r>
            </w:hyperlink>
            <w:r w:rsidR="00FD36C9">
              <w:rPr>
                <w:rFonts w:ascii="Times New Roman" w:hAnsi="Times New Roman"/>
                <w:b/>
                <w:sz w:val="24"/>
              </w:rPr>
              <w:t>. L'articolo 14 del medesimo decreto è sostituito da quanto segue:</w:t>
            </w:r>
            <w:r w:rsidR="00FD36C9">
              <w:rPr>
                <w:rFonts w:ascii="Times New Roman" w:hAnsi="Times New Roman"/>
                <w:b/>
                <w:sz w:val="24"/>
              </w:rPr>
              <w:br/>
              <w:t>  "Articolo 14. Paragrafo 1. Il fabbricante o l'importatore, o l'importatore in Belgio, se i primi due non hanno una sede legale in Belgio, di nuovi prodotti a base di tabacco presenta una notifica elettronica al Servizio sei mesi prima della prevista immissione sul mercato. Viene consegnata in formato elettronico. È accompagnata da una descrizione dettagliata del nuovo prodotto a base di tabacco interessato e dalle istruzioni sul suo utilizzo, nonché dalle informazioni relative agli ingredienti e alle emissioni richieste ai sensi dell'articolo 4.</w:t>
            </w:r>
            <w:r w:rsidR="00FD36C9">
              <w:rPr>
                <w:rFonts w:ascii="Times New Roman" w:hAnsi="Times New Roman"/>
                <w:b/>
                <w:sz w:val="24"/>
              </w:rPr>
              <w:br/>
              <w:t>  Paragrafo 2. Il fabbricante o l'importatore, o l'importatore in Belgio, se i primi due non hanno una sede legale in Belgio, di nuovi prodotti a base di tabacco che presenti una notifica di un nuovo prodotto del tabacco, fornisce inoltre al Dipartimento:</w:t>
            </w:r>
            <w:r w:rsidR="00FD36C9">
              <w:rPr>
                <w:rFonts w:ascii="Times New Roman" w:hAnsi="Times New Roman"/>
                <w:b/>
                <w:sz w:val="24"/>
              </w:rPr>
              <w:br/>
              <w:t>  1° gli studi scientifici disponibili sulla tossicità, sull'effetto di dipendenza e sull'attrattiva del nuovo prodotto a base di tabacco, in particolare dal punto di vista degli ingredienti e delle emissioni;</w:t>
            </w:r>
            <w:r w:rsidR="00FD36C9">
              <w:rPr>
                <w:rFonts w:ascii="Times New Roman" w:hAnsi="Times New Roman"/>
                <w:b/>
                <w:sz w:val="24"/>
              </w:rPr>
              <w:br/>
              <w:t>  2° gli studi disponibili, la loro sintesi e le analisi di mercato relative alle preferenze dei vari gruppi di consumatori, compresi i giovani e gli attuali fumatori;</w:t>
            </w:r>
            <w:r w:rsidR="00FD36C9">
              <w:rPr>
                <w:rFonts w:ascii="Times New Roman" w:hAnsi="Times New Roman"/>
                <w:b/>
                <w:sz w:val="24"/>
              </w:rPr>
              <w:br/>
              <w:t>  3° ulteriori informazioni utili disponibili, in particolare un'analisi dei rischi e dei vantaggi del prodotto, gli effetti previsti dall'interruzione del consumo di tabacco, gli effetti previsti dall'inizio del consumo di tabacco nonché le previsioni riguardo la percezione dei consumatori.</w:t>
            </w:r>
            <w:r w:rsidR="00FD36C9">
              <w:rPr>
                <w:rFonts w:ascii="Times New Roman" w:hAnsi="Times New Roman"/>
                <w:b/>
                <w:sz w:val="24"/>
              </w:rPr>
              <w:br/>
              <w:t xml:space="preserve">  Paragrafo 3. Il fabbricante o l'importatore - o l'importatore in Belgio se i primi due non hanno una sede legale in Belgio - di nuovi prodotti a base di tabacco presenta qualsiasi informazione nuova o aggiornata sugli studi, ricerche e altre informazioni di cui al paragrafo 2, punti dal </w:t>
            </w:r>
            <w:proofErr w:type="gramStart"/>
            <w:r w:rsidR="00FD36C9">
              <w:rPr>
                <w:rFonts w:ascii="Times New Roman" w:hAnsi="Times New Roman"/>
                <w:b/>
                <w:sz w:val="24"/>
              </w:rPr>
              <w:t>1°</w:t>
            </w:r>
            <w:proofErr w:type="gramEnd"/>
            <w:r w:rsidR="00FD36C9">
              <w:rPr>
                <w:rFonts w:ascii="Times New Roman" w:hAnsi="Times New Roman"/>
                <w:b/>
                <w:sz w:val="24"/>
              </w:rPr>
              <w:t xml:space="preserve"> al 3°. Il Dipartimento può richiedere al fabbricante o all'importatore, o all'importatore in Belgio se i primi due non hanno una sede legale in </w:t>
            </w:r>
            <w:r w:rsidR="00FD36C9">
              <w:rPr>
                <w:rFonts w:ascii="Times New Roman" w:hAnsi="Times New Roman"/>
                <w:b/>
                <w:sz w:val="24"/>
              </w:rPr>
              <w:lastRenderedPageBreak/>
              <w:t>Belgio, di nuovi prodotti a base di tabacco di effettuare ulteriori prove o di presentare informazioni complementari.</w:t>
            </w:r>
            <w:r w:rsidR="00FD36C9">
              <w:rPr>
                <w:rFonts w:ascii="Times New Roman" w:hAnsi="Times New Roman"/>
                <w:b/>
                <w:sz w:val="24"/>
              </w:rPr>
              <w:br/>
              <w:t>  Paragrafo 4. Il fabbricante o l'importatore - o l'importatore in Belgio se i primi due non hanno una sede legale in Belgio - invia al Dipartimento la prova del pagamento di una tassa di 4 000 euro al conto del Dipartimento per ogni nuovo prodotto notificato. Tale imposta è irrecuperabile.</w:t>
            </w:r>
            <w:r w:rsidR="00FD36C9">
              <w:rPr>
                <w:rFonts w:ascii="Times New Roman" w:hAnsi="Times New Roman"/>
                <w:b/>
                <w:sz w:val="24"/>
              </w:rPr>
              <w:br/>
              <w:t>  Paragrafo 5. Le disposizioni di cui agli articoli 4, 5, 6, 11, 12, paragrafo 3 e 13 del presente decreto si applicano al nuovo prodotto a base di tabacco. Il Ministro stabilisce quali delle disposizioni degli articoli 7, 8, 9 e 10 si applicano al nuovo prodotto a base di tabacco. Il Servizio le comunica al richiedente.</w:t>
            </w:r>
            <w:r w:rsidR="00FD36C9">
              <w:rPr>
                <w:rFonts w:ascii="Times New Roman" w:hAnsi="Times New Roman"/>
                <w:b/>
                <w:sz w:val="24"/>
              </w:rPr>
              <w:br/>
              <w:t>  Paragrafo 6. Le disposizioni del presente decreto si applicano ai dispositivi".</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5" w:anchor="Art.16" w:history="1">
              <w:r w:rsidR="00FD36C9">
                <w:rPr>
                  <w:rFonts w:ascii="Times New Roman" w:hAnsi="Times New Roman"/>
                  <w:b/>
                  <w:color w:val="0000FF"/>
                  <w:sz w:val="24"/>
                  <w:u w:val="single"/>
                </w:rPr>
                <w:t>15</w:t>
              </w:r>
            </w:hyperlink>
            <w:r w:rsidR="00FD36C9">
              <w:rPr>
                <w:rFonts w:ascii="Times New Roman" w:hAnsi="Times New Roman"/>
                <w:b/>
                <w:sz w:val="24"/>
              </w:rPr>
              <w:t>. All'articolo 15 del medesimo decreto sono apportate le seguenti modifiche:</w:t>
            </w:r>
            <w:r w:rsidR="00FD36C9">
              <w:rPr>
                <w:rFonts w:ascii="Times New Roman" w:hAnsi="Times New Roman"/>
                <w:b/>
                <w:sz w:val="24"/>
              </w:rPr>
              <w:br/>
              <w:t>  1° nel paragrafo 3 le parole "articolo 5" sono sostituite dalle parole "articolo 7";</w:t>
            </w:r>
            <w:r w:rsidR="00FD36C9">
              <w:rPr>
                <w:rFonts w:ascii="Times New Roman" w:hAnsi="Times New Roman"/>
                <w:b/>
                <w:sz w:val="24"/>
              </w:rPr>
              <w:br/>
              <w:t>  2° il paragrafo 4 è sostituito da quanto segue:</w:t>
            </w:r>
            <w:r w:rsidR="00FD36C9">
              <w:rPr>
                <w:rFonts w:ascii="Times New Roman" w:hAnsi="Times New Roman"/>
                <w:b/>
                <w:sz w:val="24"/>
              </w:rPr>
              <w:br/>
              <w:t>  "Paragrafo 4. Le confezioni unitarie e l'eventuale imballaggio esterno di prodotti erboristici per fumatori non possono contemplare nessuno degli elementi di cui all'articolo 11, paragrafo 1, punti 1°, 2° e 4°, e non possono indicare che il prodotto è privo di additivi o aromi."</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6" w:anchor="Art.17" w:history="1">
              <w:r w:rsidR="00FD36C9">
                <w:rPr>
                  <w:rFonts w:ascii="Times New Roman" w:hAnsi="Times New Roman"/>
                  <w:b/>
                  <w:color w:val="0000FF"/>
                  <w:sz w:val="24"/>
                  <w:u w:val="single"/>
                </w:rPr>
                <w:t>16</w:t>
              </w:r>
            </w:hyperlink>
            <w:r w:rsidR="00FD36C9">
              <w:rPr>
                <w:rFonts w:ascii="Times New Roman" w:hAnsi="Times New Roman"/>
                <w:b/>
                <w:sz w:val="24"/>
              </w:rPr>
              <w:t>. All'articolo 16 del medesimo decreto sono apportate le seguenti modifiche:</w:t>
            </w:r>
            <w:r w:rsidR="00FD36C9">
              <w:rPr>
                <w:rFonts w:ascii="Times New Roman" w:hAnsi="Times New Roman"/>
                <w:b/>
                <w:sz w:val="24"/>
              </w:rPr>
              <w:br/>
              <w:t>  1° il paragrafo 1 è sostituito da quanto segue:</w:t>
            </w:r>
            <w:r w:rsidR="00FD36C9">
              <w:rPr>
                <w:rFonts w:ascii="Times New Roman" w:hAnsi="Times New Roman"/>
                <w:b/>
                <w:sz w:val="24"/>
              </w:rPr>
              <w:br/>
              <w:t xml:space="preserve">  "Paragrafo 1. Il fabbricante o l'importatore di prodotti erboristici per fumatori, o l'importatore in Belgio degli stessi se i primi due non hanno sede legale in </w:t>
            </w:r>
            <w:proofErr w:type="gramStart"/>
            <w:r w:rsidR="00FD36C9">
              <w:rPr>
                <w:rFonts w:ascii="Times New Roman" w:hAnsi="Times New Roman"/>
                <w:b/>
                <w:sz w:val="24"/>
              </w:rPr>
              <w:t>Belgio ,</w:t>
            </w:r>
            <w:proofErr w:type="gramEnd"/>
            <w:r w:rsidR="00FD36C9">
              <w:rPr>
                <w:rFonts w:ascii="Times New Roman" w:hAnsi="Times New Roman"/>
                <w:b/>
                <w:sz w:val="24"/>
              </w:rPr>
              <w:t xml:space="preserve"> consegna al Servizio una lista di tutti gli ingredienti, con le relative quantità, che sono utilizzati nella lavorazione di detti prodotti, suddividendoli per marchi e tipi. Il produttore o l’importatore - o l’importatore in Belgio deve inoltre informare il Dipartimento quando la composizione di un prodotto è modificata in modo da compromettere le informazioni presentate ai sensi di questo articolo. Le informazioni richieste in virtù del presente articolo sono comunicate prima dell'immissione in commercio di un prodotto da fumo a base di piante nuovo o modificato. ".</w:t>
            </w:r>
            <w:r w:rsidR="00FD36C9">
              <w:rPr>
                <w:rFonts w:ascii="Times New Roman" w:hAnsi="Times New Roman"/>
                <w:b/>
                <w:sz w:val="24"/>
              </w:rPr>
              <w:br/>
              <w:t>  2° l'articolo è integrato dal paragrafo 3, così redatto:</w:t>
            </w:r>
            <w:r w:rsidR="00FD36C9">
              <w:rPr>
                <w:rFonts w:ascii="Times New Roman" w:hAnsi="Times New Roman"/>
                <w:b/>
                <w:sz w:val="24"/>
              </w:rPr>
              <w:br/>
              <w:t>  "Paragrafo 3. Il fabbricante o l'importatore - o l'importatore degli stessi in Belgio se il primo non ha sede legale in Belgio - invia al Dipartimento la prova del pagamento di 165 euro al Dipartimento per ogni prodotto notificato o la cui composizione è stata modificata. Tale imposta è irrecuperabile.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7" w:anchor="Art.18" w:history="1">
              <w:r w:rsidR="00FD36C9">
                <w:rPr>
                  <w:rFonts w:ascii="Times New Roman" w:hAnsi="Times New Roman"/>
                  <w:b/>
                  <w:color w:val="0000FF"/>
                  <w:sz w:val="24"/>
                  <w:u w:val="single"/>
                </w:rPr>
                <w:t>17</w:t>
              </w:r>
            </w:hyperlink>
            <w:r w:rsidR="00FD36C9">
              <w:rPr>
                <w:rFonts w:ascii="Times New Roman" w:hAnsi="Times New Roman"/>
                <w:b/>
                <w:sz w:val="24"/>
              </w:rPr>
              <w:t>. All'articolo 17, paragrafo 1, dello stesso decreto, le parole "prodotti del tabacco" sono sostituite dalle parole "prodotti".</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8" w:anchor="Art.19" w:history="1">
              <w:r w:rsidR="00FD36C9">
                <w:rPr>
                  <w:rFonts w:ascii="Times New Roman" w:hAnsi="Times New Roman"/>
                  <w:b/>
                  <w:color w:val="0000FF"/>
                  <w:sz w:val="24"/>
                  <w:u w:val="single"/>
                </w:rPr>
                <w:t>18</w:t>
              </w:r>
            </w:hyperlink>
            <w:r w:rsidR="00FD36C9">
              <w:rPr>
                <w:rFonts w:ascii="Times New Roman" w:hAnsi="Times New Roman"/>
                <w:b/>
                <w:sz w:val="24"/>
              </w:rPr>
              <w:t>. L'articolo 9 e 10, paragrafo 2, del presente decreto entrano in vigore il 1 gennaio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Il ministro dell'Economia, il ministro della Sanità pubblica e il ministro delle Piccole e medie imprese sono responsabili, nelle rispettive sfere di competenza, dell'esecuzione del presente decreto.</w:t>
            </w:r>
          </w:p>
        </w:tc>
      </w:tr>
    </w:tbl>
    <w:p w14:paraId="78F3069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FD36C9" w:rsidRPr="00FD36C9" w14:paraId="27D185EC"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E51271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Firma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55CC51"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29" w:anchor="testo" w:history="1">
              <w:r w:rsidR="00FD36C9">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88BF7EC"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0" w:anchor="indice" w:history="1">
              <w:r w:rsidR="00FD36C9">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B2F0EC"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1" w:anchor="su" w:history="1">
              <w:r w:rsidR="00FD36C9">
                <w:rPr>
                  <w:rFonts w:ascii="Times New Roman" w:hAnsi="Times New Roman"/>
                  <w:b/>
                  <w:color w:val="0000FF"/>
                  <w:sz w:val="24"/>
                  <w:u w:val="single"/>
                </w:rPr>
                <w:t xml:space="preserve">Inizio </w:t>
              </w:r>
            </w:hyperlink>
          </w:p>
        </w:tc>
      </w:tr>
      <w:tr w:rsidR="00FD36C9" w:rsidRPr="00FD36C9" w14:paraId="4DC8EC03"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2C0B6FB3" w14:textId="431E3890"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Pubblicato a Bruxelles il 26 aprile 2019.</w:t>
            </w:r>
            <w:r>
              <w:rPr>
                <w:rFonts w:ascii="Times New Roman" w:hAnsi="Times New Roman"/>
                <w:b/>
                <w:sz w:val="24"/>
              </w:rPr>
              <w:br/>
              <w:t>PHILIPPE</w:t>
            </w:r>
            <w:r w:rsidR="004F09E7">
              <w:rPr>
                <w:rFonts w:ascii="Times New Roman" w:hAnsi="Times New Roman"/>
                <w:b/>
                <w:sz w:val="24"/>
              </w:rPr>
              <w:br/>
            </w:r>
            <w:r>
              <w:rPr>
                <w:rFonts w:ascii="Times New Roman" w:hAnsi="Times New Roman"/>
                <w:b/>
                <w:sz w:val="24"/>
              </w:rPr>
              <w:t>a nome del Re:</w:t>
            </w:r>
            <w:r>
              <w:rPr>
                <w:rFonts w:ascii="Times New Roman" w:hAnsi="Times New Roman"/>
                <w:b/>
                <w:sz w:val="24"/>
              </w:rPr>
              <w:br/>
              <w:t>Il ministro dell'Economia,</w:t>
            </w:r>
            <w:r w:rsidR="004F09E7">
              <w:rPr>
                <w:rFonts w:ascii="Times New Roman" w:hAnsi="Times New Roman"/>
                <w:b/>
                <w:sz w:val="24"/>
              </w:rPr>
              <w:br/>
            </w:r>
            <w:r>
              <w:rPr>
                <w:rFonts w:ascii="Times New Roman" w:hAnsi="Times New Roman"/>
                <w:b/>
                <w:sz w:val="24"/>
              </w:rPr>
              <w:t>K. PEETERS</w:t>
            </w:r>
            <w:r w:rsidR="004F09E7">
              <w:rPr>
                <w:rFonts w:ascii="Times New Roman" w:hAnsi="Times New Roman"/>
                <w:b/>
                <w:sz w:val="24"/>
              </w:rPr>
              <w:br/>
            </w:r>
            <w:r>
              <w:rPr>
                <w:rFonts w:ascii="Times New Roman" w:hAnsi="Times New Roman"/>
                <w:b/>
                <w:sz w:val="24"/>
              </w:rPr>
              <w:t>il ministro della Sanità,</w:t>
            </w:r>
            <w:r w:rsidR="004F09E7">
              <w:rPr>
                <w:rFonts w:ascii="Times New Roman" w:hAnsi="Times New Roman"/>
                <w:b/>
                <w:sz w:val="24"/>
              </w:rPr>
              <w:br/>
            </w:r>
            <w:r>
              <w:rPr>
                <w:rFonts w:ascii="Times New Roman" w:hAnsi="Times New Roman"/>
                <w:b/>
                <w:sz w:val="24"/>
              </w:rPr>
              <w:t>M. DE BLOCK</w:t>
            </w:r>
            <w:r w:rsidR="004F09E7">
              <w:rPr>
                <w:rFonts w:ascii="Times New Roman" w:hAnsi="Times New Roman"/>
                <w:b/>
                <w:sz w:val="24"/>
              </w:rPr>
              <w:br/>
            </w:r>
            <w:r>
              <w:rPr>
                <w:rFonts w:ascii="Times New Roman" w:hAnsi="Times New Roman"/>
                <w:b/>
                <w:sz w:val="24"/>
              </w:rPr>
              <w:t>il ministro delle Piccole e medie imprese,</w:t>
            </w:r>
            <w:r w:rsidR="004F09E7">
              <w:rPr>
                <w:rFonts w:ascii="Times New Roman" w:hAnsi="Times New Roman"/>
                <w:b/>
                <w:sz w:val="24"/>
              </w:rPr>
              <w:br/>
            </w:r>
            <w:r>
              <w:rPr>
                <w:rFonts w:ascii="Times New Roman" w:hAnsi="Times New Roman"/>
                <w:b/>
                <w:sz w:val="24"/>
              </w:rPr>
              <w:t>D. DUCARME</w:t>
            </w:r>
          </w:p>
        </w:tc>
      </w:tr>
    </w:tbl>
    <w:p w14:paraId="3012FB9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02337C00"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34ABB2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Introduzione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4FAA534"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2" w:anchor="testo" w:history="1">
              <w:r w:rsidR="00FD36C9">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EA09428"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3" w:anchor="indice" w:history="1">
              <w:r w:rsidR="00FD36C9">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1609B52"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4" w:anchor="su" w:history="1">
              <w:r w:rsidR="00FD36C9">
                <w:rPr>
                  <w:rFonts w:ascii="Times New Roman" w:hAnsi="Times New Roman"/>
                  <w:b/>
                  <w:color w:val="0000FF"/>
                  <w:sz w:val="24"/>
                  <w:u w:val="single"/>
                </w:rPr>
                <w:t xml:space="preserve">Inizio </w:t>
              </w:r>
            </w:hyperlink>
          </w:p>
        </w:tc>
      </w:tr>
      <w:tr w:rsidR="00FD36C9" w:rsidRPr="00FD36C9" w14:paraId="0F5B1E9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C28ABFF"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FILIPPO, Re dei belgi, a tutti i presenti e a venire, Distinti saluti.</w:t>
            </w:r>
            <w:r>
              <w:rPr>
                <w:rFonts w:ascii="Times New Roman" w:hAnsi="Times New Roman"/>
                <w:b/>
                <w:sz w:val="24"/>
              </w:rPr>
              <w:br/>
              <w:t>   Vista la legge del 24 gennaio 1977, relativa alla protezione della salute dei consumatori per quanto riguarda i prodotti alimentari e gli altri prodotti, articolo 6, paragrafo 1, lettera a), modificato dalla legge del 22 marzo 1989, articolo 10, comma primo, sostituito dalla legge del 9 febbraio 1994, e comma terzo, sostituito dalla legge del 10 aprile 2014, e articolo 18, paragrafo 1, sostituito dalla legge del 22 marzo 1989 e modificato dalla legge del 22 dicembre 2003;</w:t>
            </w:r>
            <w:r>
              <w:rPr>
                <w:rFonts w:ascii="Times New Roman" w:hAnsi="Times New Roman"/>
                <w:b/>
                <w:sz w:val="24"/>
              </w:rPr>
              <w:br/>
              <w:t>   visto il Regio decreto del 5 febbraio 2016, relativo alla lavorazione e alla commercializzazione dei prodotti del tabacco;</w:t>
            </w:r>
            <w:r>
              <w:rPr>
                <w:rFonts w:ascii="Times New Roman" w:hAnsi="Times New Roman"/>
                <w:b/>
                <w:sz w:val="24"/>
              </w:rPr>
              <w:br/>
              <w:t>   vista la comunicazione alla Commissione europea, inviata in data 7 marzo 2018, ai sensi dell'articolo 5, paragrafo 1 della direttiva (UE) 2015/1535 del Parlamento europeo e del Consiglio del 9 settembre 2015, che prevede una procedura d'informazione nel settore delle regolamentazioni tecniche e delle regole relative ai servizi della società dell'informazione;</w:t>
            </w:r>
            <w:r>
              <w:rPr>
                <w:rFonts w:ascii="Times New Roman" w:hAnsi="Times New Roman"/>
                <w:b/>
                <w:sz w:val="24"/>
              </w:rPr>
              <w:br/>
              <w:t>   visto il parere degli ispettori delle finanze emesso il 6 settembre 2018 e il 13 marzo 2019;</w:t>
            </w:r>
            <w:r>
              <w:rPr>
                <w:rFonts w:ascii="Times New Roman" w:hAnsi="Times New Roman"/>
                <w:b/>
                <w:sz w:val="24"/>
              </w:rPr>
              <w:br/>
              <w:t>   visto l'accordo raggiunto dal Ministro del bilancio in data 2 aprile 2019;</w:t>
            </w:r>
            <w:r>
              <w:rPr>
                <w:rFonts w:ascii="Times New Roman" w:hAnsi="Times New Roman"/>
                <w:b/>
                <w:sz w:val="24"/>
              </w:rPr>
              <w:br/>
              <w:t>   visto il parere n. 65.468/3 del Consiglio di Stato, emesso il 20 marzo 2019, ai sensi dell'articolo 84, paragrafo 1, comma 1, punto 2°, della legge sul Consiglio di Stato, consolidata il 12 gennaio 1973;</w:t>
            </w:r>
            <w:r>
              <w:rPr>
                <w:rFonts w:ascii="Times New Roman" w:hAnsi="Times New Roman"/>
                <w:b/>
                <w:sz w:val="24"/>
              </w:rPr>
              <w:br/>
              <w:t>   su proposta del Ministro dell'economia, del Ministro della sanità e del Ministro per le piccole e medie imprese, ho decretato e con il presente decreto:</w:t>
            </w:r>
          </w:p>
        </w:tc>
      </w:tr>
    </w:tbl>
    <w:p w14:paraId="35B28116"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40364F24"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C0EF09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Relazione al Re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4308682"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5" w:anchor="testo" w:history="1">
              <w:r w:rsidR="00FD36C9">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4A4DECD"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6" w:anchor="indice" w:history="1">
              <w:r w:rsidR="00FD36C9">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4043371" w14:textId="77777777" w:rsidR="00FD36C9" w:rsidRPr="00FD36C9" w:rsidRDefault="0010354C" w:rsidP="00FD36C9">
            <w:pPr>
              <w:spacing w:after="0" w:line="240" w:lineRule="auto"/>
              <w:jc w:val="center"/>
              <w:rPr>
                <w:rFonts w:ascii="Times New Roman" w:eastAsia="Times New Roman" w:hAnsi="Times New Roman" w:cs="Times New Roman"/>
                <w:b/>
                <w:bCs/>
                <w:sz w:val="24"/>
                <w:szCs w:val="24"/>
              </w:rPr>
            </w:pPr>
            <w:hyperlink r:id="rId37" w:anchor="su" w:history="1">
              <w:r w:rsidR="00FD36C9">
                <w:rPr>
                  <w:rFonts w:ascii="Times New Roman" w:hAnsi="Times New Roman"/>
                  <w:b/>
                  <w:color w:val="0000FF"/>
                  <w:sz w:val="24"/>
                  <w:u w:val="single"/>
                </w:rPr>
                <w:t xml:space="preserve">Inizio </w:t>
              </w:r>
            </w:hyperlink>
          </w:p>
        </w:tc>
      </w:tr>
      <w:tr w:rsidR="00FD36C9" w:rsidRPr="00FD36C9" w14:paraId="19D077FC"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E86F0CA" w14:textId="7ACF91AA"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RELAZIONE AL RE</w:t>
            </w:r>
            <w:r w:rsidR="00F300AB">
              <w:rPr>
                <w:rFonts w:ascii="Times New Roman" w:hAnsi="Times New Roman"/>
                <w:b/>
                <w:sz w:val="24"/>
              </w:rPr>
              <w:br/>
            </w:r>
            <w:r>
              <w:rPr>
                <w:rFonts w:ascii="Times New Roman" w:hAnsi="Times New Roman"/>
                <w:b/>
                <w:sz w:val="24"/>
              </w:rPr>
              <w:t>Sire,</w:t>
            </w:r>
            <w:r w:rsidR="00F300AB">
              <w:rPr>
                <w:rFonts w:ascii="Times New Roman" w:hAnsi="Times New Roman"/>
                <w:b/>
                <w:sz w:val="24"/>
              </w:rPr>
              <w:br/>
            </w:r>
            <w:r>
              <w:rPr>
                <w:rFonts w:ascii="Times New Roman" w:hAnsi="Times New Roman"/>
                <w:b/>
                <w:sz w:val="24"/>
              </w:rPr>
              <w:t>il presente progetto di regio decreto mira a modificare il regio decreto del 5 febbraio 2016 relativo alla lavorazione e all'immissione sul mercato dei prodotti del tabacco, recependo parzialmente la direttiva 2014/40/UE.</w:t>
            </w:r>
            <w:r>
              <w:rPr>
                <w:rFonts w:ascii="Times New Roman" w:hAnsi="Times New Roman"/>
                <w:b/>
                <w:sz w:val="24"/>
              </w:rPr>
              <w:br/>
              <w:t>   Le modifiche previste riguardano principalmente le definizioni, la notifica annuale, la regolamentazione degli ingredienti, l'etichettatura, la presentazione del prodotto, la vendita a distanza e i nuovi prodotti a base di tabacco. Infine, vi sono una serie di modifiche volte a correggere gli errori tecnici nel recepimento.</w:t>
            </w:r>
            <w:r>
              <w:rPr>
                <w:rFonts w:ascii="Times New Roman" w:hAnsi="Times New Roman"/>
                <w:b/>
                <w:sz w:val="24"/>
              </w:rPr>
              <w:br/>
              <w:t>   Alcuni emendamenti richiedono ulteriori chiarimenti.</w:t>
            </w:r>
            <w:r>
              <w:rPr>
                <w:rFonts w:ascii="Times New Roman" w:hAnsi="Times New Roman"/>
                <w:b/>
                <w:sz w:val="24"/>
              </w:rPr>
              <w:br/>
              <w:t xml:space="preserve">   Per quanto riguarda la definizione di importatore belga, ciò è necessario affinché il Belgio possa ottemperare agli obblighi stabiliti dalla direttiva 2014/40/UE, in </w:t>
            </w:r>
            <w:r>
              <w:rPr>
                <w:rFonts w:ascii="Times New Roman" w:hAnsi="Times New Roman"/>
                <w:b/>
                <w:sz w:val="24"/>
              </w:rPr>
              <w:lastRenderedPageBreak/>
              <w:t xml:space="preserve">particolare dall'articolo 5. Ciò richiede la possibilità di imporre misure coercitive (ammende, </w:t>
            </w:r>
            <w:proofErr w:type="gramStart"/>
            <w:r>
              <w:rPr>
                <w:rFonts w:ascii="Times New Roman" w:hAnsi="Times New Roman"/>
                <w:b/>
                <w:sz w:val="24"/>
              </w:rPr>
              <w:t>confische,...</w:t>
            </w:r>
            <w:proofErr w:type="gramEnd"/>
            <w:r>
              <w:rPr>
                <w:rFonts w:ascii="Times New Roman" w:hAnsi="Times New Roman"/>
                <w:b/>
                <w:sz w:val="24"/>
              </w:rPr>
              <w:t>) a un'impresa responsabile in caso di inosservanza della legislazione. La definizione di importatore di cui alla direttiva 2014/40/UE non consente all'autorità di controllo di intervenire nei confronti degli importatori dell'Unione europea. Occorre pertanto definire l'"importatore belga" responsabile dell'introduzione nel territorio belga, in modo che le autorità belghe possano proporre un'azione nei confronti di un importatore belga in caso di infrazione. Inoltre, non tutti gli Stati membri dispongono di un servizio di ispezione per trattare eventuali richieste di sanzioni da parte delle autorità belghe.</w:t>
            </w:r>
            <w:r>
              <w:rPr>
                <w:rFonts w:ascii="Times New Roman" w:hAnsi="Times New Roman"/>
                <w:b/>
                <w:sz w:val="24"/>
              </w:rPr>
              <w:br/>
              <w:t>   Per quanto riguarda la regolamentazione degli ingredienti, per analogia con il divieto di cui al paragrafo 4 dell'articolo 5, è previsto un divieto di immissione sul mercato di elementi tecnici, che non costituiscono una componente iniziale dei prodotti a base di tabacco, che consentono di modificare l'intensità di combustione, il colore delle emissioni, l'odore o il gusto dei prodotti a base di tabacco, al fine di impedire ai produttori di immettere sul mercato prodotti che riducono l'impatto del divieto sui prodotti a base di tabacco con aromi distintivi.</w:t>
            </w:r>
            <w:r>
              <w:rPr>
                <w:rFonts w:ascii="Times New Roman" w:hAnsi="Times New Roman"/>
                <w:b/>
                <w:sz w:val="24"/>
              </w:rPr>
              <w:br/>
              <w:t xml:space="preserve">   Per quanto riguarda lo spessore del pacchetto di sigarette, è necessaria una precisazione in modo che lo spessore non sia inferiore a 20 mm. Questo requisito risulta chiaramente dall'interpretazione auspicata nel documento informale della Commissione europea del </w:t>
            </w:r>
            <w:proofErr w:type="gramStart"/>
            <w:r>
              <w:rPr>
                <w:rFonts w:ascii="Times New Roman" w:hAnsi="Times New Roman"/>
                <w:b/>
                <w:sz w:val="24"/>
              </w:rPr>
              <w:t>1 settembre</w:t>
            </w:r>
            <w:proofErr w:type="gramEnd"/>
            <w:r>
              <w:rPr>
                <w:rFonts w:ascii="Times New Roman" w:hAnsi="Times New Roman"/>
                <w:b/>
                <w:sz w:val="24"/>
              </w:rPr>
              <w:t xml:space="preserve"> 2017. Pertanto, il Belgio si limita a chiarire una norma già esistente.</w:t>
            </w:r>
            <w:r>
              <w:rPr>
                <w:rFonts w:ascii="Times New Roman" w:hAnsi="Times New Roman"/>
                <w:b/>
                <w:sz w:val="24"/>
              </w:rPr>
              <w:br/>
              <w:t>   Per quanto riguarda la presentazione dei prodotti, il Ministro ha la possibilità, da un lato, di stabilire un elenco di marchi a base di tabacco vietati e, dall'altro, di stabilire una procedura di autorizzazione per i marchi di prodotti a base di tabacco che non sono ancora immessi sul mercato. Tale possibilità fa parte dell'applicazione dell'articolo 13 della direttiva 2014/40/UE e si limita a precisare le modalità pratiche di attuazione di tale articolo. Una disposizione analoga è in vigore in Francia dal gennaio 2017, a seguito dell'entrata in vigore della decisione del 19 maggio 2016 di recepimento della direttiva 2014/40/UE relativa alla lavorazione, alla presentazione e alla vendita dei prodotti del tabacco e dei prodotti correlati. L'emendamento consente marchi come il "tabacco a buon mercato"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in olandese); "Vogue", "</w:t>
            </w:r>
            <w:proofErr w:type="spellStart"/>
            <w:r>
              <w:rPr>
                <w:rFonts w:ascii="Times New Roman" w:hAnsi="Times New Roman"/>
                <w:b/>
                <w:sz w:val="24"/>
              </w:rPr>
              <w:t>corset</w:t>
            </w:r>
            <w:proofErr w:type="spellEnd"/>
            <w:proofErr w:type="gramStart"/>
            <w:r>
              <w:rPr>
                <w:rFonts w:ascii="Times New Roman" w:hAnsi="Times New Roman"/>
                <w:b/>
                <w:sz w:val="24"/>
              </w:rPr>
              <w:t>",...</w:t>
            </w:r>
            <w:proofErr w:type="gramEnd"/>
            <w:r>
              <w:rPr>
                <w:rFonts w:ascii="Times New Roman" w:hAnsi="Times New Roman"/>
                <w:b/>
                <w:sz w:val="24"/>
              </w:rPr>
              <w:t xml:space="preserve"> da proibire.</w:t>
            </w:r>
            <w:r>
              <w:rPr>
                <w:rFonts w:ascii="Times New Roman" w:hAnsi="Times New Roman"/>
                <w:b/>
                <w:sz w:val="24"/>
              </w:rPr>
              <w:br/>
              <w:t xml:space="preserve">   Per quanto riguarda la presentazione e il contenuto delle confezioni unitarie, si precisa che ciascun prodotto del tabacco e qualsiasi prodotto a base di erbe per fumatori devono essere confezionati. Ciò consente di vietare chiaramente la vendita di sigarette per unità e di imporre che ogni sigaro sia confezionato ai fini della vendita. Inoltre, chiarisce ulteriormente che il tabacco, in particolare il tabacco per pipe d'acqua, non dovrebbe essere venduto alla rinfusa, come accade spesso negli </w:t>
            </w:r>
            <w:proofErr w:type="spellStart"/>
            <w:r>
              <w:rPr>
                <w:rFonts w:ascii="Times New Roman" w:hAnsi="Times New Roman"/>
                <w:b/>
                <w:sz w:val="24"/>
              </w:rPr>
              <w:t>shishabar</w:t>
            </w:r>
            <w:proofErr w:type="spellEnd"/>
            <w:r>
              <w:rPr>
                <w:rFonts w:ascii="Times New Roman" w:hAnsi="Times New Roman"/>
                <w:b/>
                <w:sz w:val="24"/>
              </w:rPr>
              <w:t>.</w:t>
            </w:r>
            <w:r>
              <w:rPr>
                <w:rFonts w:ascii="Times New Roman" w:hAnsi="Times New Roman"/>
                <w:b/>
                <w:sz w:val="24"/>
              </w:rPr>
              <w:br/>
              <w:t>   Per i nuovi prodotti a base di tabacco, è stata aggiunta la definizione di "dispositivo" per anticipare la commercializzazione di nuovi prodotti a base di tabacco da consumare utilizzando un dispositivo. Inoltre, l'articolo 14, che stabilisce le norme per i nuovi prodotti a base di tabacco, è stato modificato per precisare la procedura da applicare in caso di immissione sul mercato di un nuovo prodotto a base di tabacco. Tale articolo menziona anche le disposizioni del regio decreto che si applicano a tali prodotti (articoli 4, 5, 6, 11, 12, paragrafo 3 e 13). Infine, il ministro deciderà quali disposizioni degli articoli 7, 8, 9 e 10 sono di applicazione, in particolare le disposizioni in materia di etichettatura. Il ministro deciderà pertanto se un prodotto a base di tabacco recentemente notificato sia equiparato a sigarette, tabacco da arrotolare e tabacco per pipe ad acqua, altri prodotti da fumo o prodotti del tabacco non da fumo.</w:t>
            </w:r>
            <w:r>
              <w:rPr>
                <w:rFonts w:ascii="Times New Roman" w:hAnsi="Times New Roman"/>
                <w:b/>
                <w:sz w:val="24"/>
              </w:rPr>
              <w:br/>
            </w:r>
            <w:r>
              <w:rPr>
                <w:rFonts w:ascii="Times New Roman" w:hAnsi="Times New Roman"/>
                <w:b/>
                <w:sz w:val="24"/>
              </w:rPr>
              <w:lastRenderedPageBreak/>
              <w:t xml:space="preserve">   Commento articolo per articolo. </w:t>
            </w:r>
            <w:r w:rsidR="008C0A52">
              <w:rPr>
                <w:rFonts w:ascii="Times New Roman" w:hAnsi="Times New Roman"/>
                <w:b/>
                <w:sz w:val="24"/>
              </w:rPr>
              <w:br/>
            </w:r>
            <w:r>
              <w:rPr>
                <w:rFonts w:ascii="Times New Roman" w:hAnsi="Times New Roman"/>
                <w:b/>
                <w:sz w:val="24"/>
              </w:rPr>
              <w:t>Articolo 1. L'articolo 1 mira a modificare il titolo del regio decreto nel "regio decreto del 5 febbraio 2016 relativo alla lavorazione e alla commercializzazione dei prodotti a base di tabacco e dei prodotti a base di erbe per fumatori".</w:t>
            </w:r>
            <w:r>
              <w:rPr>
                <w:rFonts w:ascii="Times New Roman" w:hAnsi="Times New Roman"/>
                <w:b/>
                <w:sz w:val="24"/>
              </w:rPr>
              <w:br/>
              <w:t>   Articolo 2. L'articolo 2 mira a sostituire le parole "prodotti del tabacco" con "prodotti a base di tabacco" nei titoli dei capitoli del regio decreto. Le parole "prodotti del tabacco" comprendono, tra l'altro, le sigarette elettroniche, mentre le parole "prodotti a base di tabacco" comprendono solo i prodotti la cui composizione contiene tabacco, di cui al presente decreto.</w:t>
            </w:r>
            <w:r>
              <w:rPr>
                <w:rFonts w:ascii="Times New Roman" w:hAnsi="Times New Roman"/>
                <w:b/>
                <w:sz w:val="24"/>
              </w:rPr>
              <w:br/>
              <w:t>   Articolo 3. L'articolo 3 mira a sostituire le parole "prodotti del tabacco" con "prodotti a base di tabacco" nel regio decreto. Le parole "prodotti del tabacco" comprendono, tra l'altro, le sigarette elettroniche, mentre le parole "prodotti a base di tabacco" comprendono soltanto i prodotti la cui composizione comprende il tabacco, di cui al presente decreto.</w:t>
            </w:r>
            <w:r>
              <w:rPr>
                <w:rFonts w:ascii="Times New Roman" w:hAnsi="Times New Roman"/>
                <w:b/>
                <w:sz w:val="24"/>
              </w:rPr>
              <w:br/>
              <w:t>   Articolo 4. L'articolo 4 mira a includere le definizioni di "dispositivo" e di "importatore in Belgio" nell'articolo 2 del regio decreto.</w:t>
            </w:r>
            <w:r>
              <w:rPr>
                <w:rFonts w:ascii="Times New Roman" w:hAnsi="Times New Roman"/>
                <w:b/>
                <w:sz w:val="24"/>
              </w:rPr>
              <w:br/>
              <w:t>   Articolo 5. L'articolo 5 mira a modificare l'articolo 4 relativo alla notifica, per quanto riguarda la data in cui deve essere effettuata la notifica annuale, i dati del fascicolo, i dati annuali sulle vendite e la tassa.</w:t>
            </w:r>
            <w:r>
              <w:rPr>
                <w:rFonts w:ascii="Times New Roman" w:hAnsi="Times New Roman"/>
                <w:b/>
                <w:sz w:val="24"/>
              </w:rPr>
              <w:br/>
              <w:t>   Articolo 6. L'articolo 6 mira ad aggiungere l'articolo 4, paragrafo 1, relativo all'applicazione di requisiti più rigorosi per taluni additivi.</w:t>
            </w:r>
            <w:r>
              <w:rPr>
                <w:rFonts w:ascii="Times New Roman" w:hAnsi="Times New Roman"/>
                <w:b/>
                <w:sz w:val="24"/>
              </w:rPr>
              <w:br/>
              <w:t>   Articolo 7. L'articolo 7 aggiunge un paragrafo 9 all'articolo 5, vietando gli elementi tecnici che consentono di modificare l'odore, il gusto, l'intensità di combustione o il colore delle emissioni dei prodotti a base di tabacco.</w:t>
            </w:r>
            <w:r>
              <w:rPr>
                <w:rFonts w:ascii="Times New Roman" w:hAnsi="Times New Roman"/>
                <w:b/>
                <w:sz w:val="24"/>
              </w:rPr>
              <w:br/>
              <w:t>   L'osservazione del Consiglio di Stato su questo articolo non può essere seguita. Il nuovo paragrafo 9 riguarda gli elementi tecnici, che, a differenza dell'attuale paragrafo 5, non sono inizialmente una componente del prodotto a base di tabacco.</w:t>
            </w:r>
            <w:r>
              <w:rPr>
                <w:rFonts w:ascii="Times New Roman" w:hAnsi="Times New Roman"/>
                <w:b/>
                <w:sz w:val="24"/>
              </w:rPr>
              <w:br/>
              <w:t>   Articolo 8. L'articolo 8 mira a chiarire che lo spessore del pacchetto di sigarette non deve essere inferiore a 20 mm.</w:t>
            </w:r>
            <w:r w:rsidR="00F300AB">
              <w:rPr>
                <w:rFonts w:ascii="Times New Roman" w:hAnsi="Times New Roman"/>
                <w:b/>
                <w:sz w:val="24"/>
              </w:rPr>
              <w:br/>
            </w:r>
            <w:r>
              <w:rPr>
                <w:rFonts w:ascii="Times New Roman" w:hAnsi="Times New Roman"/>
                <w:b/>
                <w:sz w:val="24"/>
              </w:rPr>
              <w:t>Articolo 9. L'articolo 9 mira a chiarire l'uso di avvertenze combinate relative alla salute sugli imballaggi cilindrici e a sostituire le parole "denominazioni di marca e loghi" con la parola "marchio".</w:t>
            </w:r>
            <w:r>
              <w:rPr>
                <w:rFonts w:ascii="Times New Roman" w:hAnsi="Times New Roman"/>
                <w:b/>
                <w:sz w:val="24"/>
              </w:rPr>
              <w:br/>
              <w:t>   Articolo 10. L'articolo 10 mira a chiarire le esenzioni per i prodotti a base di tabacco per fumatori diversi dalle sigarette, dal tabacco da arrotolare e dal tabacco per pipe ad acqua e contiene un riferimento alla linea di arresto del tabacco.</w:t>
            </w:r>
            <w:r>
              <w:rPr>
                <w:rFonts w:ascii="Times New Roman" w:hAnsi="Times New Roman"/>
                <w:b/>
                <w:sz w:val="24"/>
              </w:rPr>
              <w:br/>
              <w:t>   Articolo 11. L'articolo 11 integra il paragrafo 2 dell'articolo 11 del regio decreto con una frase che vieta qualsiasi indicazione del prezzo, ad eccezione del prezzo indicato sul numero di registrazione fiscale. Inoltre, l'articolo 11 è integrato da un paragrafo 4 che consente al ministro di redigere, se necessario, un elenco delle marche vietate di prodotti a base di tabacco. Infine, è aggiunto un paragrafo 5 per applicare le disposizioni del presente articolo ad elementi tecnici quali filtri e carta, che consentono l'uso di prodotti a base di tabacco o ne migliorano l'uso.</w:t>
            </w:r>
            <w:r>
              <w:rPr>
                <w:rFonts w:ascii="Times New Roman" w:hAnsi="Times New Roman"/>
                <w:b/>
                <w:sz w:val="24"/>
              </w:rPr>
              <w:br/>
              <w:t>   Articolo 12. L'articolo 12 è completato da un paragrafo 3 che stabilisce che ciascun prodotto a base di tabacco e qualsiasi prodotto a base di erbe per fumatori deve essere confezionato o avere un imballaggio esterno.</w:t>
            </w:r>
            <w:r w:rsidR="00F300AB">
              <w:rPr>
                <w:rFonts w:ascii="Times New Roman" w:hAnsi="Times New Roman"/>
                <w:b/>
                <w:sz w:val="24"/>
              </w:rPr>
              <w:br/>
            </w:r>
            <w:r>
              <w:rPr>
                <w:rFonts w:ascii="Times New Roman" w:hAnsi="Times New Roman"/>
                <w:b/>
                <w:sz w:val="24"/>
              </w:rPr>
              <w:t>Articolo 13. L'articolo 13 mira a modificare il divieto di vendita a distanza per vietare la vendita a distanza e l'acquisto a distanza di prodotti a base di tabacco, di prodotti a base di erbe per fumatori e di apparecchi per prodotti a base di tabacco nuovi.</w:t>
            </w:r>
            <w:r>
              <w:rPr>
                <w:rFonts w:ascii="Times New Roman" w:hAnsi="Times New Roman"/>
                <w:b/>
                <w:sz w:val="24"/>
              </w:rPr>
              <w:br/>
              <w:t>   Articolo 14. L'articolo 14 sostituisce l'attuale articolo 14 del regio decreto al fine di regolamentare meglio i nuovi prodotti a base di tabacco.</w:t>
            </w:r>
            <w:r>
              <w:rPr>
                <w:rFonts w:ascii="Times New Roman" w:hAnsi="Times New Roman"/>
                <w:b/>
                <w:sz w:val="24"/>
              </w:rPr>
              <w:br/>
            </w:r>
            <w:r>
              <w:rPr>
                <w:rFonts w:ascii="Times New Roman" w:hAnsi="Times New Roman"/>
                <w:b/>
                <w:sz w:val="24"/>
              </w:rPr>
              <w:lastRenderedPageBreak/>
              <w:t>   Articolo 15. L'articolo 15 mira a modificare gli errori di recepimento relativi ai prodotti a base di erbe per fumatori.</w:t>
            </w:r>
            <w:r>
              <w:rPr>
                <w:rFonts w:ascii="Times New Roman" w:hAnsi="Times New Roman"/>
                <w:b/>
                <w:sz w:val="24"/>
              </w:rPr>
              <w:br/>
              <w:t>   Articolo 16. L'articolo 16, paragrafo 1, mira a sostituire il paragrafo 1 dell'articolo 16 in modo che sia redatto meglio. Inoltre, la disposizione di cui al paragrafo 2 aggiunge una tassa per i prodotti a base di erbe per fumatori.</w:t>
            </w:r>
            <w:r>
              <w:rPr>
                <w:rFonts w:ascii="Times New Roman" w:hAnsi="Times New Roman"/>
                <w:b/>
                <w:sz w:val="24"/>
              </w:rPr>
              <w:br/>
              <w:t>   Articolo 17. L'articolo 17 mira a sostituire le parole "prodotti del tabacco" con la parola "prodotti" di cui all'articolo 17, paragrafo 1, del regio decreto, in modo che i prodotti a base di erbe per fumatori possano essere sequestrati.</w:t>
            </w:r>
            <w:r>
              <w:rPr>
                <w:rFonts w:ascii="Times New Roman" w:hAnsi="Times New Roman"/>
                <w:b/>
                <w:sz w:val="24"/>
              </w:rPr>
              <w:br/>
              <w:t xml:space="preserve">   Articolo 18. L'articolo 18 mira all'entrata in vigore dell'articolo 9 e dell'articolo 10, paragrafo 2, il </w:t>
            </w:r>
            <w:proofErr w:type="gramStart"/>
            <w:r>
              <w:rPr>
                <w:rFonts w:ascii="Times New Roman" w:hAnsi="Times New Roman"/>
                <w:b/>
                <w:sz w:val="24"/>
              </w:rPr>
              <w:t>1 gennaio</w:t>
            </w:r>
            <w:proofErr w:type="gramEnd"/>
            <w:r>
              <w:rPr>
                <w:rFonts w:ascii="Times New Roman" w:hAnsi="Times New Roman"/>
                <w:b/>
                <w:sz w:val="24"/>
              </w:rPr>
              <w:t xml:space="preserve"> 2020.</w:t>
            </w:r>
            <w:r>
              <w:rPr>
                <w:rFonts w:ascii="Times New Roman" w:hAnsi="Times New Roman"/>
                <w:b/>
                <w:sz w:val="24"/>
              </w:rPr>
              <w:br/>
              <w:t>   Articolo 19. L'articolo 19 riguarda l'attuazione del regio decreto.</w:t>
            </w:r>
            <w:r>
              <w:rPr>
                <w:rFonts w:ascii="Times New Roman" w:hAnsi="Times New Roman"/>
                <w:b/>
                <w:sz w:val="24"/>
              </w:rPr>
              <w:br/>
              <w:t>   Abbiamo l'onore di essere,</w:t>
            </w:r>
            <w:r w:rsidR="00F300AB">
              <w:rPr>
                <w:rFonts w:ascii="Times New Roman" w:hAnsi="Times New Roman"/>
                <w:b/>
                <w:sz w:val="24"/>
              </w:rPr>
              <w:br/>
            </w:r>
            <w:r>
              <w:rPr>
                <w:rFonts w:ascii="Times New Roman" w:hAnsi="Times New Roman"/>
                <w:b/>
                <w:sz w:val="24"/>
              </w:rPr>
              <w:t>Sire,</w:t>
            </w:r>
            <w:r>
              <w:rPr>
                <w:rFonts w:ascii="Times New Roman" w:hAnsi="Times New Roman"/>
                <w:b/>
                <w:sz w:val="24"/>
              </w:rPr>
              <w:br/>
              <w:t>di Vostra Maestà,</w:t>
            </w:r>
            <w:r>
              <w:rPr>
                <w:rFonts w:ascii="Times New Roman" w:hAnsi="Times New Roman"/>
                <w:b/>
                <w:sz w:val="24"/>
              </w:rPr>
              <w:br/>
              <w:t>i servi più rispettosi e fedeli,</w:t>
            </w:r>
            <w:r>
              <w:rPr>
                <w:rFonts w:ascii="Times New Roman" w:hAnsi="Times New Roman"/>
                <w:b/>
                <w:sz w:val="24"/>
              </w:rPr>
              <w:br/>
              <w:t>il ministro dell'Economia,</w:t>
            </w:r>
            <w:r>
              <w:rPr>
                <w:rFonts w:ascii="Times New Roman" w:hAnsi="Times New Roman"/>
                <w:b/>
                <w:sz w:val="24"/>
              </w:rPr>
              <w:br/>
              <w:t>K. PEETERS,</w:t>
            </w:r>
            <w:r>
              <w:rPr>
                <w:rFonts w:ascii="Times New Roman" w:hAnsi="Times New Roman"/>
                <w:b/>
                <w:sz w:val="24"/>
              </w:rPr>
              <w:br/>
              <w:t>il ministro della Salute,</w:t>
            </w:r>
            <w:r>
              <w:rPr>
                <w:rFonts w:ascii="Times New Roman" w:hAnsi="Times New Roman"/>
                <w:b/>
                <w:sz w:val="24"/>
              </w:rPr>
              <w:br/>
              <w:t>M. DE BLOCK,</w:t>
            </w:r>
            <w:r>
              <w:rPr>
                <w:rFonts w:ascii="Times New Roman" w:hAnsi="Times New Roman"/>
                <w:b/>
                <w:sz w:val="24"/>
              </w:rPr>
              <w:br/>
              <w:t>il ministro delle Piccole e medie imprese,</w:t>
            </w:r>
            <w:r>
              <w:rPr>
                <w:rFonts w:ascii="Times New Roman" w:hAnsi="Times New Roman"/>
                <w:b/>
                <w:sz w:val="24"/>
              </w:rPr>
              <w:br/>
              <w:t>D. DUCARME</w:t>
            </w:r>
          </w:p>
        </w:tc>
      </w:tr>
    </w:tbl>
    <w:p w14:paraId="6D97C91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730ABA04" w14:textId="77777777" w:rsidR="000A419D" w:rsidRPr="00FD36C9" w:rsidRDefault="000A419D">
      <w:pPr>
        <w:rPr>
          <w:lang w:val="nl-BE"/>
        </w:rPr>
      </w:pPr>
    </w:p>
    <w:sectPr w:rsidR="000A419D" w:rsidRPr="00FD36C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2A03" w14:textId="77777777" w:rsidR="0010354C" w:rsidRDefault="0010354C" w:rsidP="004F09E7">
      <w:pPr>
        <w:spacing w:after="0" w:line="240" w:lineRule="auto"/>
      </w:pPr>
      <w:r>
        <w:separator/>
      </w:r>
    </w:p>
  </w:endnote>
  <w:endnote w:type="continuationSeparator" w:id="0">
    <w:p w14:paraId="07E73DC4" w14:textId="77777777" w:rsidR="0010354C" w:rsidRDefault="0010354C" w:rsidP="004F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B1EA" w14:textId="77777777" w:rsidR="004F09E7" w:rsidRDefault="004F0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4620" w14:textId="77777777" w:rsidR="004F09E7" w:rsidRDefault="004F0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A511" w14:textId="77777777" w:rsidR="004F09E7" w:rsidRDefault="004F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DA1B" w14:textId="77777777" w:rsidR="0010354C" w:rsidRDefault="0010354C" w:rsidP="004F09E7">
      <w:pPr>
        <w:spacing w:after="0" w:line="240" w:lineRule="auto"/>
      </w:pPr>
      <w:r>
        <w:separator/>
      </w:r>
    </w:p>
  </w:footnote>
  <w:footnote w:type="continuationSeparator" w:id="0">
    <w:p w14:paraId="25C14928" w14:textId="77777777" w:rsidR="0010354C" w:rsidRDefault="0010354C" w:rsidP="004F0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1BDC" w14:textId="77777777" w:rsidR="004F09E7" w:rsidRDefault="004F0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00F5" w14:textId="77777777" w:rsidR="004F09E7" w:rsidRDefault="004F0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2C6D" w14:textId="77777777" w:rsidR="004F09E7" w:rsidRDefault="004F0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10354C"/>
    <w:rsid w:val="004F09E7"/>
    <w:rsid w:val="008C0A52"/>
    <w:rsid w:val="00C56DB7"/>
    <w:rsid w:val="00F300AB"/>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F35"/>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paragraph" w:styleId="Header">
    <w:name w:val="header"/>
    <w:basedOn w:val="Normal"/>
    <w:link w:val="HeaderChar"/>
    <w:uiPriority w:val="99"/>
    <w:unhideWhenUsed/>
    <w:rsid w:val="004F09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09E7"/>
  </w:style>
  <w:style w:type="paragraph" w:styleId="Footer">
    <w:name w:val="footer"/>
    <w:basedOn w:val="Normal"/>
    <w:link w:val="FooterChar"/>
    <w:uiPriority w:val="99"/>
    <w:unhideWhenUsed/>
    <w:rsid w:val="004F09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09E7"/>
  </w:style>
  <w:style w:type="character" w:styleId="UnresolvedMention">
    <w:name w:val="Unresolved Mention"/>
    <w:basedOn w:val="DefaultParagraphFont"/>
    <w:uiPriority w:val="99"/>
    <w:semiHidden/>
    <w:unhideWhenUsed/>
    <w:rsid w:val="008C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9" Type="http://schemas.openxmlformats.org/officeDocument/2006/relationships/header" Target="header2.xm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2" Type="http://schemas.openxmlformats.org/officeDocument/2006/relationships/header" Target="header3.xml"/><Relationship Id="rId7" Type="http://schemas.openxmlformats.org/officeDocument/2006/relationships/hyperlink" Target="http://www.ejustice.just.fgov.be/cgi_loi/change_lg_2.pl?language=nl&amp;nm=2016024043&amp;la=N"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mopdf/2019/06/20_2.pdf"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3" Type="http://schemas.openxmlformats.org/officeDocument/2006/relationships/footer" Target="footer3.xm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header" Target="header1.xm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5760</Words>
  <Characters>31511</Characters>
  <Application>Microsoft Office Word</Application>
  <DocSecurity>0</DocSecurity>
  <Lines>605</Lines>
  <Paragraphs>43</Paragraphs>
  <ScaleCrop>false</ScaleCrop>
  <Company>FPS Economy</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4</cp:revision>
  <dcterms:created xsi:type="dcterms:W3CDTF">2021-03-16T17:03:00Z</dcterms:created>
  <dcterms:modified xsi:type="dcterms:W3CDTF">2021-12-30T08:37:00Z</dcterms:modified>
</cp:coreProperties>
</file>