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A7857B" w14:textId="77777777" w:rsidR="00591C74" w:rsidRPr="00817DDD" w:rsidRDefault="00591C74" w:rsidP="00591C74">
      <w:pPr>
        <w:spacing w:after="120"/>
        <w:ind w:right="14"/>
        <w:jc w:val="center"/>
        <w:rPr>
          <w:rFonts w:ascii="Courier New" w:hAnsi="Courier New" w:cs="Courier New"/>
          <w:sz w:val="20"/>
          <w:szCs w:val="20"/>
        </w:rPr>
      </w:pPr>
      <w:r>
        <w:rPr>
          <w:rFonts w:ascii="Courier New" w:hAnsi="Courier New"/>
          <w:sz w:val="20"/>
          <w:szCs w:val="20"/>
        </w:rPr>
        <w:t>1. ------IND- 2020 0469 F-- EN- ------ 20200729 --- --- PROJET</w:t>
      </w:r>
    </w:p>
    <w:p w14:paraId="59B8A67C" w14:textId="77777777" w:rsidR="00A920F2" w:rsidRDefault="00515C32" w:rsidP="00591C74">
      <w:pPr>
        <w:autoSpaceDE w:val="0"/>
        <w:spacing w:after="0" w:line="240" w:lineRule="auto"/>
        <w:jc w:val="right"/>
      </w:pPr>
      <w:r>
        <w:rPr>
          <w:rFonts w:ascii="Times New Roman" w:hAnsi="Times New Roman"/>
          <w:color w:val="000000"/>
          <w:sz w:val="24"/>
          <w:szCs w:val="24"/>
        </w:rPr>
        <w:t>The XXXX 2020</w:t>
      </w:r>
    </w:p>
    <w:p w14:paraId="1BD7C4FB" w14:textId="77777777" w:rsidR="00A920F2" w:rsidRDefault="00A920F2" w:rsidP="00591C74">
      <w:pPr>
        <w:autoSpaceDE w:val="0"/>
        <w:spacing w:after="0" w:line="240" w:lineRule="auto"/>
        <w:jc w:val="center"/>
      </w:pPr>
    </w:p>
    <w:p w14:paraId="3FAC942B" w14:textId="77777777" w:rsidR="00A920F2" w:rsidRDefault="00A920F2" w:rsidP="00591C74">
      <w:pPr>
        <w:autoSpaceDE w:val="0"/>
        <w:spacing w:after="0" w:line="240" w:lineRule="auto"/>
        <w:jc w:val="center"/>
      </w:pPr>
    </w:p>
    <w:p w14:paraId="5ABD1E4B" w14:textId="77777777" w:rsidR="00A920F2" w:rsidRDefault="00515C32" w:rsidP="00591C74">
      <w:pPr>
        <w:autoSpaceDE w:val="0"/>
        <w:spacing w:after="0" w:line="240" w:lineRule="auto"/>
        <w:jc w:val="center"/>
      </w:pPr>
      <w:r>
        <w:rPr>
          <w:rFonts w:ascii="Times New Roman" w:hAnsi="Times New Roman"/>
          <w:b/>
          <w:bCs/>
          <w:color w:val="000000"/>
          <w:sz w:val="24"/>
          <w:szCs w:val="24"/>
        </w:rPr>
        <w:t xml:space="preserve">Order of XXXX on the display methods, </w:t>
      </w:r>
      <w:proofErr w:type="gramStart"/>
      <w:r>
        <w:rPr>
          <w:rFonts w:ascii="Times New Roman" w:hAnsi="Times New Roman"/>
          <w:b/>
          <w:bCs/>
          <w:color w:val="000000"/>
          <w:sz w:val="24"/>
          <w:szCs w:val="24"/>
        </w:rPr>
        <w:t>signage</w:t>
      </w:r>
      <w:proofErr w:type="gramEnd"/>
      <w:r>
        <w:rPr>
          <w:rFonts w:ascii="Times New Roman" w:hAnsi="Times New Roman"/>
          <w:b/>
          <w:bCs/>
          <w:color w:val="000000"/>
          <w:sz w:val="24"/>
          <w:szCs w:val="24"/>
        </w:rPr>
        <w:t xml:space="preserve"> and general parameters for calculating the repairability index.</w:t>
      </w:r>
    </w:p>
    <w:p w14:paraId="244019EF" w14:textId="77777777" w:rsidR="00A920F2" w:rsidRDefault="00A920F2" w:rsidP="00591C74">
      <w:pPr>
        <w:autoSpaceDE w:val="0"/>
        <w:spacing w:after="0" w:line="240" w:lineRule="auto"/>
        <w:jc w:val="center"/>
      </w:pPr>
    </w:p>
    <w:p w14:paraId="4A2FB4E0" w14:textId="77777777" w:rsidR="00A920F2" w:rsidRDefault="00515C32" w:rsidP="00591C74">
      <w:pPr>
        <w:autoSpaceDE w:val="0"/>
        <w:spacing w:after="0" w:line="240" w:lineRule="auto"/>
        <w:jc w:val="center"/>
      </w:pPr>
      <w:r>
        <w:rPr>
          <w:rFonts w:ascii="Times New Roman" w:hAnsi="Times New Roman"/>
          <w:color w:val="000000"/>
          <w:sz w:val="24"/>
          <w:szCs w:val="24"/>
        </w:rPr>
        <w:t>Reference number: XXXXX</w:t>
      </w:r>
    </w:p>
    <w:p w14:paraId="233AC10E" w14:textId="77777777" w:rsidR="00A920F2" w:rsidRDefault="00A920F2" w:rsidP="00591C74">
      <w:pPr>
        <w:autoSpaceDE w:val="0"/>
        <w:spacing w:after="0" w:line="240" w:lineRule="auto"/>
      </w:pPr>
    </w:p>
    <w:p w14:paraId="200CFB19" w14:textId="77777777" w:rsidR="00A920F2" w:rsidRDefault="00A920F2" w:rsidP="00591C74">
      <w:pPr>
        <w:autoSpaceDE w:val="0"/>
        <w:spacing w:after="0" w:line="240" w:lineRule="auto"/>
      </w:pPr>
    </w:p>
    <w:p w14:paraId="2D09ACB9" w14:textId="77777777" w:rsidR="00A920F2" w:rsidRDefault="00A920F2" w:rsidP="00591C74">
      <w:pPr>
        <w:autoSpaceDE w:val="0"/>
        <w:spacing w:after="0" w:line="240" w:lineRule="auto"/>
      </w:pPr>
    </w:p>
    <w:p w14:paraId="67340959" w14:textId="77777777" w:rsidR="00A920F2" w:rsidRDefault="00515C32" w:rsidP="002A489A">
      <w:pPr>
        <w:autoSpaceDE w:val="0"/>
        <w:spacing w:after="0" w:line="240" w:lineRule="auto"/>
        <w:jc w:val="both"/>
      </w:pPr>
      <w:r>
        <w:rPr>
          <w:rFonts w:ascii="Times New Roman" w:hAnsi="Times New Roman"/>
          <w:color w:val="000000"/>
          <w:sz w:val="24"/>
          <w:szCs w:val="24"/>
        </w:rPr>
        <w:t>The Minister for the Ecological Transition and the Minister for the Economy and Finance,</w:t>
      </w:r>
    </w:p>
    <w:p w14:paraId="52579ADC" w14:textId="77777777" w:rsidR="00A920F2" w:rsidRDefault="00A920F2" w:rsidP="002A489A">
      <w:pPr>
        <w:autoSpaceDE w:val="0"/>
        <w:spacing w:after="0" w:line="240" w:lineRule="auto"/>
        <w:jc w:val="both"/>
      </w:pPr>
    </w:p>
    <w:p w14:paraId="05DCC99C" w14:textId="77777777" w:rsidR="00A920F2" w:rsidRPr="00BD3BED" w:rsidRDefault="00515C32" w:rsidP="002A489A">
      <w:pPr>
        <w:autoSpaceDE w:val="0"/>
        <w:spacing w:after="0" w:line="240" w:lineRule="auto"/>
        <w:jc w:val="both"/>
        <w:rPr>
          <w:rFonts w:ascii="Times New Roman" w:hAnsi="Times New Roman" w:cs="Times New Roman"/>
          <w:color w:val="000000"/>
          <w:sz w:val="24"/>
        </w:rPr>
      </w:pPr>
      <w:r>
        <w:rPr>
          <w:rFonts w:ascii="Times New Roman" w:hAnsi="Times New Roman"/>
          <w:color w:val="000000"/>
          <w:sz w:val="24"/>
        </w:rPr>
        <w:t xml:space="preserve">Having regard to Commission Regulation (EU) 2019/2021 of 1 October 2019 laying down </w:t>
      </w:r>
      <w:proofErr w:type="spellStart"/>
      <w:r>
        <w:rPr>
          <w:rFonts w:ascii="Times New Roman" w:hAnsi="Times New Roman"/>
          <w:color w:val="000000"/>
          <w:sz w:val="24"/>
        </w:rPr>
        <w:t>ecodesign</w:t>
      </w:r>
      <w:proofErr w:type="spellEnd"/>
      <w:r>
        <w:rPr>
          <w:rFonts w:ascii="Times New Roman" w:hAnsi="Times New Roman"/>
          <w:color w:val="000000"/>
          <w:sz w:val="24"/>
        </w:rPr>
        <w:t xml:space="preserve"> requirements for electronic displays pursuant to Directive 2009/125/EC of the European Parliament and of the Council, amending Commission Regulation (EC) No 1275/2008 and repealing Commission Regulation (EC) No 642/2009;</w:t>
      </w:r>
    </w:p>
    <w:p w14:paraId="022F176E" w14:textId="77777777" w:rsidR="00A920F2" w:rsidRDefault="00A920F2" w:rsidP="002A489A">
      <w:pPr>
        <w:autoSpaceDE w:val="0"/>
        <w:spacing w:after="0" w:line="240" w:lineRule="auto"/>
        <w:jc w:val="both"/>
      </w:pPr>
    </w:p>
    <w:p w14:paraId="63A27B73" w14:textId="77777777" w:rsidR="00A920F2" w:rsidRDefault="00515C32" w:rsidP="002A489A">
      <w:pPr>
        <w:autoSpaceDE w:val="0"/>
        <w:spacing w:after="0" w:line="240" w:lineRule="auto"/>
        <w:jc w:val="both"/>
      </w:pPr>
      <w:r>
        <w:rPr>
          <w:rFonts w:ascii="Times New Roman" w:hAnsi="Times New Roman"/>
          <w:color w:val="000000"/>
          <w:sz w:val="24"/>
          <w:szCs w:val="24"/>
        </w:rPr>
        <w:t xml:space="preserve">Having regard to the French Environmental Code, particularly Article L. 541-9-2 </w:t>
      </w:r>
      <w:proofErr w:type="gramStart"/>
      <w:r>
        <w:rPr>
          <w:rFonts w:ascii="Times New Roman" w:hAnsi="Times New Roman"/>
          <w:color w:val="000000"/>
          <w:sz w:val="24"/>
          <w:szCs w:val="24"/>
        </w:rPr>
        <w:t>thereof;</w:t>
      </w:r>
      <w:proofErr w:type="gramEnd"/>
    </w:p>
    <w:p w14:paraId="6B66D639" w14:textId="77777777" w:rsidR="00A920F2" w:rsidRDefault="00A920F2" w:rsidP="002A489A">
      <w:pPr>
        <w:autoSpaceDE w:val="0"/>
        <w:spacing w:after="0" w:line="240" w:lineRule="auto"/>
        <w:jc w:val="both"/>
      </w:pPr>
    </w:p>
    <w:p w14:paraId="63354BAE" w14:textId="77777777" w:rsidR="00A920F2" w:rsidRDefault="00515C32" w:rsidP="002A489A">
      <w:pPr>
        <w:autoSpaceDE w:val="0"/>
        <w:spacing w:after="0" w:line="240" w:lineRule="auto"/>
        <w:jc w:val="both"/>
      </w:pPr>
      <w:r>
        <w:rPr>
          <w:rFonts w:ascii="Times New Roman" w:hAnsi="Times New Roman"/>
          <w:color w:val="000000"/>
          <w:sz w:val="24"/>
          <w:szCs w:val="24"/>
        </w:rPr>
        <w:t xml:space="preserve">Having regard to Decree No XXX of XXXX on the implementing rules for the repairability index for electrical and electronic products, its criteria and its calculation </w:t>
      </w:r>
      <w:proofErr w:type="gramStart"/>
      <w:r>
        <w:rPr>
          <w:rFonts w:ascii="Times New Roman" w:hAnsi="Times New Roman"/>
          <w:color w:val="000000"/>
          <w:sz w:val="24"/>
          <w:szCs w:val="24"/>
        </w:rPr>
        <w:t>method;</w:t>
      </w:r>
      <w:proofErr w:type="gramEnd"/>
    </w:p>
    <w:p w14:paraId="0EA53F89" w14:textId="77777777" w:rsidR="00A920F2" w:rsidRDefault="00A920F2" w:rsidP="00591C74">
      <w:pPr>
        <w:autoSpaceDE w:val="0"/>
        <w:spacing w:after="0" w:line="240" w:lineRule="auto"/>
      </w:pPr>
    </w:p>
    <w:p w14:paraId="74831EC4" w14:textId="77777777" w:rsidR="00A920F2" w:rsidRDefault="00A920F2" w:rsidP="00591C74">
      <w:pPr>
        <w:autoSpaceDE w:val="0"/>
        <w:spacing w:after="0" w:line="240" w:lineRule="auto"/>
        <w:rPr>
          <w:rFonts w:ascii="Times New Roman" w:hAnsi="Times New Roman" w:cs="Times New Roman"/>
          <w:b/>
          <w:bCs/>
          <w:color w:val="000000"/>
          <w:sz w:val="24"/>
          <w:szCs w:val="24"/>
        </w:rPr>
      </w:pPr>
    </w:p>
    <w:p w14:paraId="654047A7" w14:textId="77777777" w:rsidR="00A920F2" w:rsidRPr="00591C74" w:rsidRDefault="00515C32" w:rsidP="00591C74">
      <w:pPr>
        <w:keepNext/>
        <w:keepLines/>
        <w:autoSpaceDE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Article 1: Electrical and electronic equipment subject to the display requirement</w:t>
      </w:r>
    </w:p>
    <w:p w14:paraId="6E09B4A5" w14:textId="77777777" w:rsidR="00A920F2" w:rsidRDefault="00A920F2" w:rsidP="00591C74">
      <w:pPr>
        <w:keepNext/>
        <w:keepLines/>
        <w:autoSpaceDE w:val="0"/>
        <w:spacing w:after="0" w:line="240" w:lineRule="auto"/>
        <w:rPr>
          <w:rFonts w:ascii="Times New Roman" w:hAnsi="Times New Roman" w:cs="Times New Roman"/>
          <w:color w:val="000000"/>
          <w:sz w:val="24"/>
          <w:szCs w:val="24"/>
        </w:rPr>
      </w:pPr>
    </w:p>
    <w:p w14:paraId="05641C20" w14:textId="1803573F" w:rsidR="00A920F2" w:rsidRDefault="00515C32" w:rsidP="00591C74">
      <w:pPr>
        <w:autoSpaceDE w:val="0"/>
        <w:spacing w:after="0" w:line="240" w:lineRule="auto"/>
        <w:jc w:val="both"/>
      </w:pPr>
      <w:r>
        <w:rPr>
          <w:rFonts w:ascii="Times New Roman" w:hAnsi="Times New Roman"/>
          <w:color w:val="000000"/>
          <w:sz w:val="24"/>
          <w:szCs w:val="24"/>
        </w:rPr>
        <w:t>This Order applies to all electrical and electronic equipment whose repairability index must be calculated and displayed according to the provisions of Decree No  XXX of XXXX on the implementing rules for the repairability index for electrical and electronic products, its criteria and its calculation method.</w:t>
      </w:r>
    </w:p>
    <w:p w14:paraId="6C97A69A" w14:textId="77777777" w:rsidR="00A920F2" w:rsidRDefault="00A920F2" w:rsidP="00591C74">
      <w:pPr>
        <w:autoSpaceDE w:val="0"/>
        <w:spacing w:after="0" w:line="240" w:lineRule="auto"/>
        <w:rPr>
          <w:rFonts w:ascii="Times New Roman" w:hAnsi="Times New Roman" w:cs="Times New Roman"/>
          <w:color w:val="000000"/>
          <w:sz w:val="24"/>
          <w:szCs w:val="24"/>
        </w:rPr>
      </w:pPr>
    </w:p>
    <w:p w14:paraId="10DF5DE1" w14:textId="77777777" w:rsidR="00A920F2" w:rsidRPr="00591C74" w:rsidRDefault="00515C32" w:rsidP="00591C74">
      <w:pPr>
        <w:keepNext/>
        <w:keepLines/>
        <w:autoSpaceDE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Article 2: Score constituting the repairability index</w:t>
      </w:r>
    </w:p>
    <w:p w14:paraId="642144FF" w14:textId="77777777" w:rsidR="00A920F2" w:rsidRDefault="00A920F2" w:rsidP="00591C74">
      <w:pPr>
        <w:keepNext/>
        <w:keepLines/>
        <w:autoSpaceDE w:val="0"/>
        <w:spacing w:after="0" w:line="240" w:lineRule="auto"/>
        <w:rPr>
          <w:rFonts w:ascii="Times New Roman" w:hAnsi="Times New Roman" w:cs="Times New Roman"/>
          <w:color w:val="000000"/>
          <w:sz w:val="24"/>
          <w:szCs w:val="24"/>
        </w:rPr>
      </w:pPr>
    </w:p>
    <w:p w14:paraId="6B60D6AE" w14:textId="77777777" w:rsidR="00A920F2" w:rsidRDefault="00515C32" w:rsidP="00591C74">
      <w:pPr>
        <w:autoSpaceDE w:val="0"/>
        <w:spacing w:after="0" w:line="240" w:lineRule="auto"/>
        <w:jc w:val="both"/>
      </w:pPr>
      <w:r>
        <w:rPr>
          <w:rFonts w:ascii="Times New Roman" w:hAnsi="Times New Roman"/>
          <w:color w:val="000000"/>
          <w:sz w:val="24"/>
          <w:szCs w:val="24"/>
        </w:rPr>
        <w:t>For all the electrical and electronic products mentioned in Article 1, the repairability index is presented in the form of a score out of 10 which may include a decimal place after the decimal point.</w:t>
      </w:r>
    </w:p>
    <w:p w14:paraId="7D18CE90" w14:textId="77777777" w:rsidR="00A920F2" w:rsidRPr="00C23D1E" w:rsidRDefault="00515C32" w:rsidP="00591C74">
      <w:pPr>
        <w:autoSpaceDE w:val="0"/>
        <w:spacing w:after="0" w:line="240" w:lineRule="auto"/>
        <w:jc w:val="both"/>
        <w:rPr>
          <w:spacing w:val="-4"/>
        </w:rPr>
      </w:pPr>
      <w:r w:rsidRPr="00C23D1E">
        <w:rPr>
          <w:rFonts w:ascii="Times New Roman" w:hAnsi="Times New Roman"/>
          <w:color w:val="000000"/>
          <w:spacing w:val="-4"/>
          <w:sz w:val="24"/>
          <w:szCs w:val="24"/>
        </w:rPr>
        <w:t>If the number after the first decimal place is less than 5, the score is rounded down to one decimal place.</w:t>
      </w:r>
    </w:p>
    <w:p w14:paraId="3BB9662B" w14:textId="77777777" w:rsidR="00A920F2" w:rsidRDefault="00515C32" w:rsidP="00591C74">
      <w:pPr>
        <w:pStyle w:val="Paragraphedeliste"/>
        <w:suppressAutoHyphens w:val="0"/>
        <w:spacing w:after="0" w:line="240" w:lineRule="auto"/>
        <w:ind w:left="0"/>
        <w:jc w:val="both"/>
      </w:pPr>
      <w:r>
        <w:rPr>
          <w:rFonts w:ascii="Times New Roman" w:hAnsi="Times New Roman"/>
          <w:color w:val="000000"/>
          <w:sz w:val="24"/>
          <w:szCs w:val="24"/>
        </w:rPr>
        <w:t>If the number after the first decimal place is greater than or equal to 5, the score is rounded up to one decimal place.</w:t>
      </w:r>
    </w:p>
    <w:p w14:paraId="52916333" w14:textId="77777777"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14:paraId="2E9784BA" w14:textId="77777777" w:rsidR="00A920F2" w:rsidRPr="00591C74" w:rsidRDefault="00515C32" w:rsidP="00591C74">
      <w:pPr>
        <w:keepNext/>
        <w:keepLines/>
        <w:autoSpaceDE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Article 3: Display colours and signage</w:t>
      </w:r>
    </w:p>
    <w:p w14:paraId="05CBAE50" w14:textId="77777777" w:rsidR="00A920F2" w:rsidRDefault="00A920F2" w:rsidP="00591C74">
      <w:pPr>
        <w:keepNext/>
        <w:keepLines/>
        <w:autoSpaceDE w:val="0"/>
        <w:spacing w:after="0" w:line="240" w:lineRule="auto"/>
        <w:rPr>
          <w:rFonts w:ascii="Times New Roman" w:hAnsi="Times New Roman" w:cs="Times New Roman"/>
          <w:b/>
          <w:color w:val="000000"/>
          <w:sz w:val="24"/>
          <w:szCs w:val="24"/>
        </w:rPr>
      </w:pPr>
    </w:p>
    <w:p w14:paraId="71EAE543" w14:textId="77777777" w:rsidR="00A920F2" w:rsidRDefault="00515C32" w:rsidP="00591C74">
      <w:pPr>
        <w:pStyle w:val="Paragraphedeliste"/>
        <w:keepNext/>
        <w:keepLines/>
        <w:suppressAutoHyphens w:val="0"/>
        <w:spacing w:after="0" w:line="240" w:lineRule="auto"/>
        <w:ind w:left="0"/>
        <w:jc w:val="both"/>
      </w:pPr>
      <w:r>
        <w:rPr>
          <w:rFonts w:ascii="Times New Roman" w:hAnsi="Times New Roman"/>
          <w:color w:val="000000"/>
          <w:sz w:val="24"/>
          <w:szCs w:val="24"/>
        </w:rPr>
        <w:t>Depending on the score obtained, the following colour codes are used to display the index:</w:t>
      </w:r>
    </w:p>
    <w:p w14:paraId="5B6A3000" w14:textId="77777777" w:rsidR="00A920F2" w:rsidRDefault="00515C32" w:rsidP="00591C74">
      <w:pPr>
        <w:pStyle w:val="Paragraphedeliste"/>
        <w:numPr>
          <w:ilvl w:val="0"/>
          <w:numId w:val="1"/>
        </w:numPr>
        <w:suppressAutoHyphens w:val="0"/>
        <w:spacing w:after="0" w:line="240" w:lineRule="auto"/>
        <w:jc w:val="both"/>
      </w:pPr>
      <w:r>
        <w:rPr>
          <w:rFonts w:ascii="Times New Roman" w:hAnsi="Times New Roman"/>
          <w:color w:val="000000"/>
          <w:sz w:val="24"/>
          <w:szCs w:val="24"/>
        </w:rPr>
        <w:t xml:space="preserve">Score greater than or equal to 0 and less than or equal to 1.9: red, Pantone reference 186 </w:t>
      </w:r>
      <w:proofErr w:type="gramStart"/>
      <w:r>
        <w:rPr>
          <w:rFonts w:ascii="Times New Roman" w:hAnsi="Times New Roman"/>
          <w:color w:val="000000"/>
          <w:sz w:val="24"/>
          <w:szCs w:val="24"/>
        </w:rPr>
        <w:t>C;</w:t>
      </w:r>
      <w:proofErr w:type="gramEnd"/>
      <w:r>
        <w:rPr>
          <w:rFonts w:ascii="Times New Roman" w:hAnsi="Times New Roman"/>
          <w:color w:val="000000"/>
          <w:sz w:val="24"/>
          <w:szCs w:val="24"/>
        </w:rPr>
        <w:t> </w:t>
      </w:r>
    </w:p>
    <w:p w14:paraId="13C06929" w14:textId="77777777" w:rsidR="00A920F2" w:rsidRPr="00C23D1E" w:rsidRDefault="00515C32" w:rsidP="00591C74">
      <w:pPr>
        <w:pStyle w:val="Paragraphedeliste"/>
        <w:numPr>
          <w:ilvl w:val="0"/>
          <w:numId w:val="1"/>
        </w:numPr>
        <w:suppressAutoHyphens w:val="0"/>
        <w:spacing w:after="0" w:line="240" w:lineRule="auto"/>
        <w:jc w:val="both"/>
        <w:rPr>
          <w:spacing w:val="-4"/>
        </w:rPr>
      </w:pPr>
      <w:r w:rsidRPr="00C23D1E">
        <w:rPr>
          <w:rFonts w:ascii="Times New Roman" w:hAnsi="Times New Roman"/>
          <w:color w:val="000000"/>
          <w:spacing w:val="-4"/>
          <w:sz w:val="24"/>
          <w:szCs w:val="24"/>
        </w:rPr>
        <w:t xml:space="preserve">Score greater than or equal to 2 and less than or equal to 3.9: orange, Pantone reference 1585 </w:t>
      </w:r>
      <w:proofErr w:type="gramStart"/>
      <w:r w:rsidRPr="00C23D1E">
        <w:rPr>
          <w:rFonts w:ascii="Times New Roman" w:hAnsi="Times New Roman"/>
          <w:color w:val="000000"/>
          <w:spacing w:val="-4"/>
          <w:sz w:val="24"/>
          <w:szCs w:val="24"/>
        </w:rPr>
        <w:t>C;</w:t>
      </w:r>
      <w:proofErr w:type="gramEnd"/>
    </w:p>
    <w:p w14:paraId="578F18B8" w14:textId="77777777" w:rsidR="00A920F2" w:rsidRPr="00C23D1E" w:rsidRDefault="00515C32" w:rsidP="00591C74">
      <w:pPr>
        <w:pStyle w:val="Paragraphedeliste"/>
        <w:numPr>
          <w:ilvl w:val="0"/>
          <w:numId w:val="1"/>
        </w:numPr>
        <w:suppressAutoHyphens w:val="0"/>
        <w:spacing w:after="0" w:line="240" w:lineRule="auto"/>
        <w:jc w:val="both"/>
        <w:rPr>
          <w:spacing w:val="-4"/>
        </w:rPr>
      </w:pPr>
      <w:r w:rsidRPr="00C23D1E">
        <w:rPr>
          <w:rFonts w:ascii="Times New Roman" w:hAnsi="Times New Roman"/>
          <w:color w:val="000000"/>
          <w:spacing w:val="-4"/>
          <w:sz w:val="24"/>
          <w:szCs w:val="24"/>
        </w:rPr>
        <w:t xml:space="preserve">Score greater than or equal to 4 and less than or equal to 5.9: yellow, Pantone reference 7548 </w:t>
      </w:r>
      <w:proofErr w:type="gramStart"/>
      <w:r w:rsidRPr="00C23D1E">
        <w:rPr>
          <w:rFonts w:ascii="Times New Roman" w:hAnsi="Times New Roman"/>
          <w:color w:val="000000"/>
          <w:spacing w:val="-4"/>
          <w:sz w:val="24"/>
          <w:szCs w:val="24"/>
        </w:rPr>
        <w:t>C;</w:t>
      </w:r>
      <w:proofErr w:type="gramEnd"/>
    </w:p>
    <w:p w14:paraId="27B427FB" w14:textId="77777777" w:rsidR="00A920F2" w:rsidRPr="00C23D1E" w:rsidRDefault="00515C32" w:rsidP="00591C74">
      <w:pPr>
        <w:pStyle w:val="Paragraphedeliste"/>
        <w:numPr>
          <w:ilvl w:val="0"/>
          <w:numId w:val="1"/>
        </w:numPr>
        <w:suppressAutoHyphens w:val="0"/>
        <w:spacing w:after="0" w:line="240" w:lineRule="auto"/>
        <w:jc w:val="both"/>
        <w:rPr>
          <w:spacing w:val="-6"/>
        </w:rPr>
      </w:pPr>
      <w:r w:rsidRPr="00C23D1E">
        <w:rPr>
          <w:rFonts w:ascii="Times New Roman" w:hAnsi="Times New Roman"/>
          <w:color w:val="000000"/>
          <w:spacing w:val="-6"/>
          <w:sz w:val="24"/>
          <w:szCs w:val="24"/>
        </w:rPr>
        <w:t xml:space="preserve">Score greater than or equal to 6 and less than or equal to 7.9: light green, Pantone reference 2291 </w:t>
      </w:r>
      <w:proofErr w:type="gramStart"/>
      <w:r w:rsidRPr="00C23D1E">
        <w:rPr>
          <w:rFonts w:ascii="Times New Roman" w:hAnsi="Times New Roman"/>
          <w:color w:val="000000"/>
          <w:spacing w:val="-6"/>
          <w:sz w:val="24"/>
          <w:szCs w:val="24"/>
        </w:rPr>
        <w:t>C;</w:t>
      </w:r>
      <w:proofErr w:type="gramEnd"/>
    </w:p>
    <w:p w14:paraId="456E998E" w14:textId="77777777" w:rsidR="00A920F2" w:rsidRPr="00C23D1E" w:rsidRDefault="00515C32" w:rsidP="00591C74">
      <w:pPr>
        <w:pStyle w:val="Paragraphedeliste"/>
        <w:numPr>
          <w:ilvl w:val="0"/>
          <w:numId w:val="1"/>
        </w:numPr>
        <w:suppressAutoHyphens w:val="0"/>
        <w:spacing w:after="0" w:line="240" w:lineRule="auto"/>
        <w:jc w:val="both"/>
        <w:rPr>
          <w:spacing w:val="-4"/>
        </w:rPr>
      </w:pPr>
      <w:r w:rsidRPr="00C23D1E">
        <w:rPr>
          <w:rFonts w:ascii="Times New Roman" w:hAnsi="Times New Roman"/>
          <w:color w:val="000000"/>
          <w:spacing w:val="-4"/>
          <w:sz w:val="24"/>
          <w:szCs w:val="24"/>
        </w:rPr>
        <w:t xml:space="preserve">Score greater than or equal to 8 and less than or equal to 10: dark green, Pantone reference 347 </w:t>
      </w:r>
      <w:proofErr w:type="gramStart"/>
      <w:r w:rsidRPr="00C23D1E">
        <w:rPr>
          <w:rFonts w:ascii="Times New Roman" w:hAnsi="Times New Roman"/>
          <w:color w:val="000000"/>
          <w:spacing w:val="-4"/>
          <w:sz w:val="24"/>
          <w:szCs w:val="24"/>
        </w:rPr>
        <w:t>C;</w:t>
      </w:r>
      <w:proofErr w:type="gramEnd"/>
    </w:p>
    <w:p w14:paraId="3F05C077" w14:textId="77777777"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14:paraId="5AB573F0" w14:textId="77777777" w:rsidR="00A920F2" w:rsidRDefault="00515C32" w:rsidP="00591C74">
      <w:pPr>
        <w:pStyle w:val="Paragraphedeliste"/>
        <w:suppressAutoHyphens w:val="0"/>
        <w:spacing w:after="0" w:line="240" w:lineRule="auto"/>
        <w:ind w:left="0"/>
        <w:jc w:val="both"/>
      </w:pPr>
      <w:r>
        <w:rPr>
          <w:rFonts w:ascii="Times New Roman" w:hAnsi="Times New Roman"/>
          <w:color w:val="000000"/>
          <w:sz w:val="24"/>
          <w:szCs w:val="24"/>
        </w:rPr>
        <w:t>The obligatory signage for displaying the repairability index is the graphic representation composed of the words ‘repairability index’ and the pictogram indicating the index score, as shown below [corresponding to the ‘repairability index’ mark</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w:t>
      </w:r>
    </w:p>
    <w:p w14:paraId="7E2DAECD" w14:textId="0435B31A" w:rsidR="00A920F2" w:rsidRDefault="00893331" w:rsidP="00591C74">
      <w:pPr>
        <w:pStyle w:val="Paragraphedeliste"/>
        <w:suppressAutoHyphens w:val="0"/>
        <w:spacing w:after="0" w:line="240" w:lineRule="auto"/>
        <w:ind w:left="0"/>
        <w:jc w:val="center"/>
      </w:pPr>
      <w:r>
        <w:rPr>
          <w:noProof/>
          <w:lang w:val="en-US" w:eastAsia="en-US"/>
        </w:rPr>
        <w:lastRenderedPageBreak/>
        <w:drawing>
          <wp:inline distT="0" distB="0" distL="0" distR="0" wp14:anchorId="661C324B" wp14:editId="5CC4C7E6">
            <wp:extent cx="3038475"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1924050"/>
                    </a:xfrm>
                    <a:prstGeom prst="rect">
                      <a:avLst/>
                    </a:prstGeom>
                    <a:solidFill>
                      <a:srgbClr val="FFFFFF"/>
                    </a:solid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815"/>
        <w:gridCol w:w="4815"/>
      </w:tblGrid>
      <w:tr w:rsidR="00882C27" w:rsidRPr="00C23D1E" w14:paraId="7840A91E" w14:textId="77777777" w:rsidTr="00882C27">
        <w:tc>
          <w:tcPr>
            <w:tcW w:w="2500" w:type="pct"/>
            <w:shd w:val="clear" w:color="auto" w:fill="auto"/>
          </w:tcPr>
          <w:p w14:paraId="3997EEE7" w14:textId="77777777" w:rsidR="00591C74" w:rsidRPr="00C23D1E" w:rsidRDefault="00591C74" w:rsidP="00882C27">
            <w:pPr>
              <w:pStyle w:val="Paragraphedeliste"/>
              <w:suppressAutoHyphens w:val="0"/>
              <w:spacing w:after="0" w:line="240" w:lineRule="auto"/>
              <w:ind w:left="0"/>
            </w:pPr>
            <w:r w:rsidRPr="00C23D1E">
              <w:t>INDICE DE REPETABILITE</w:t>
            </w:r>
          </w:p>
        </w:tc>
        <w:tc>
          <w:tcPr>
            <w:tcW w:w="2500" w:type="pct"/>
            <w:shd w:val="clear" w:color="auto" w:fill="auto"/>
          </w:tcPr>
          <w:p w14:paraId="14B4D449" w14:textId="77777777" w:rsidR="00591C74" w:rsidRPr="00882C27" w:rsidRDefault="00591C74" w:rsidP="00882C27">
            <w:pPr>
              <w:pStyle w:val="Paragraphedeliste"/>
              <w:suppressAutoHyphens w:val="0"/>
              <w:spacing w:after="0" w:line="240" w:lineRule="auto"/>
              <w:ind w:left="0"/>
              <w:rPr>
                <w:rFonts w:ascii="Times New Roman" w:hAnsi="Times New Roman" w:cs="Times New Roman"/>
                <w:color w:val="000000"/>
                <w:sz w:val="24"/>
                <w:szCs w:val="24"/>
              </w:rPr>
            </w:pPr>
            <w:r>
              <w:t>REPAIRABILITY INDEX</w:t>
            </w:r>
          </w:p>
        </w:tc>
      </w:tr>
    </w:tbl>
    <w:p w14:paraId="63A4D15E" w14:textId="77777777" w:rsidR="00A920F2" w:rsidRDefault="00515C32" w:rsidP="00591C74">
      <w:pPr>
        <w:pStyle w:val="Paragraphedeliste"/>
        <w:suppressAutoHyphens w:val="0"/>
        <w:spacing w:after="0" w:line="240" w:lineRule="auto"/>
        <w:ind w:left="0"/>
        <w:jc w:val="both"/>
      </w:pPr>
      <w:r>
        <w:rPr>
          <w:rFonts w:ascii="Times New Roman" w:hAnsi="Times New Roman"/>
          <w:color w:val="000000"/>
          <w:sz w:val="24"/>
          <w:szCs w:val="24"/>
        </w:rPr>
        <w:t>The font size of the digits in the score out of 10 must be at least the same as the font size of the digits in the on-shelf price label.</w:t>
      </w:r>
    </w:p>
    <w:p w14:paraId="4500EB86" w14:textId="77777777" w:rsidR="00A920F2" w:rsidRDefault="00515C32" w:rsidP="00591C74">
      <w:pPr>
        <w:pStyle w:val="Paragraphedeliste"/>
        <w:suppressAutoHyphens w:val="0"/>
        <w:spacing w:after="0" w:line="240" w:lineRule="auto"/>
        <w:ind w:left="0"/>
        <w:jc w:val="both"/>
      </w:pPr>
      <w:r>
        <w:rPr>
          <w:rFonts w:ascii="Times New Roman" w:hAnsi="Times New Roman"/>
          <w:color w:val="000000"/>
          <w:sz w:val="24"/>
          <w:szCs w:val="24"/>
        </w:rPr>
        <w:t>Any adjustment to the size of this signage must retain the proportions of the elements.</w:t>
      </w:r>
    </w:p>
    <w:p w14:paraId="4F584E7E" w14:textId="77777777" w:rsidR="00A920F2" w:rsidRDefault="00A920F2" w:rsidP="00591C74">
      <w:pPr>
        <w:pStyle w:val="Paragraphedeliste"/>
        <w:suppressAutoHyphens w:val="0"/>
        <w:spacing w:after="0" w:line="240" w:lineRule="auto"/>
        <w:ind w:left="0"/>
        <w:jc w:val="both"/>
        <w:rPr>
          <w:rFonts w:ascii="Times New Roman" w:hAnsi="Times New Roman" w:cs="Times New Roman"/>
          <w:color w:val="000000"/>
          <w:sz w:val="24"/>
          <w:szCs w:val="24"/>
        </w:rPr>
      </w:pPr>
    </w:p>
    <w:p w14:paraId="09C81750" w14:textId="77777777" w:rsidR="00A920F2" w:rsidRDefault="00515C32" w:rsidP="00591C74">
      <w:pPr>
        <w:pStyle w:val="Paragraphedeliste"/>
        <w:suppressAutoHyphens w:val="0"/>
        <w:spacing w:after="0" w:line="240" w:lineRule="auto"/>
        <w:ind w:left="0"/>
        <w:jc w:val="both"/>
        <w:rPr>
          <w:rFonts w:ascii="Times New Roman" w:hAnsi="Times New Roman" w:cs="Times New Roman"/>
          <w:color w:val="000000"/>
          <w:sz w:val="24"/>
          <w:szCs w:val="24"/>
        </w:rPr>
      </w:pPr>
      <w:proofErr w:type="gramStart"/>
      <w:r>
        <w:rPr>
          <w:rFonts w:ascii="Times New Roman" w:hAnsi="Times New Roman"/>
          <w:color w:val="000000"/>
          <w:sz w:val="24"/>
          <w:szCs w:val="24"/>
        </w:rPr>
        <w:t>In the event that</w:t>
      </w:r>
      <w:proofErr w:type="gramEnd"/>
      <w:r>
        <w:rPr>
          <w:rFonts w:ascii="Times New Roman" w:hAnsi="Times New Roman"/>
          <w:color w:val="000000"/>
          <w:sz w:val="24"/>
          <w:szCs w:val="24"/>
        </w:rPr>
        <w:t xml:space="preserve"> the index is also affixed directly to each model unit or to the packaging via a label or marking, the graphic representation may be of any size provided that it is visible and legible.</w:t>
      </w:r>
    </w:p>
    <w:p w14:paraId="5C32FBE0" w14:textId="77777777" w:rsidR="00591C74" w:rsidRDefault="00591C74" w:rsidP="00591C74">
      <w:pPr>
        <w:pStyle w:val="Paragraphedeliste"/>
        <w:suppressAutoHyphens w:val="0"/>
        <w:spacing w:after="0" w:line="240" w:lineRule="auto"/>
        <w:ind w:left="0"/>
        <w:jc w:val="both"/>
      </w:pPr>
    </w:p>
    <w:p w14:paraId="2AF5B9D6" w14:textId="77777777" w:rsidR="00A920F2" w:rsidRPr="00591C74" w:rsidRDefault="00515C32" w:rsidP="00591C74">
      <w:pPr>
        <w:keepNext/>
        <w:keepLines/>
        <w:autoSpaceDE w:val="0"/>
        <w:spacing w:after="0" w:line="240" w:lineRule="auto"/>
        <w:rPr>
          <w:rFonts w:ascii="Times New Roman" w:hAnsi="Times New Roman" w:cs="Times New Roman"/>
          <w:b/>
          <w:color w:val="000000"/>
          <w:sz w:val="24"/>
          <w:szCs w:val="24"/>
        </w:rPr>
      </w:pPr>
      <w:r>
        <w:rPr>
          <w:rFonts w:ascii="Times New Roman" w:hAnsi="Times New Roman"/>
          <w:b/>
          <w:color w:val="000000"/>
          <w:sz w:val="24"/>
          <w:szCs w:val="24"/>
        </w:rPr>
        <w:t>Article 4: Calculation of the index and presentation of the parameters used to establish it</w:t>
      </w:r>
    </w:p>
    <w:p w14:paraId="2FE70B14" w14:textId="77777777" w:rsidR="00A920F2" w:rsidRDefault="00A920F2" w:rsidP="00591C74">
      <w:pPr>
        <w:keepNext/>
        <w:keepLines/>
        <w:autoSpaceDE w:val="0"/>
        <w:spacing w:after="0" w:line="240" w:lineRule="auto"/>
        <w:rPr>
          <w:rFonts w:ascii="Times New Roman" w:hAnsi="Times New Roman" w:cs="Times New Roman"/>
          <w:b/>
          <w:color w:val="000000"/>
          <w:sz w:val="24"/>
          <w:szCs w:val="24"/>
        </w:rPr>
      </w:pPr>
    </w:p>
    <w:p w14:paraId="4DA0CAEB" w14:textId="77777777" w:rsidR="00A920F2" w:rsidRPr="00C23D1E" w:rsidRDefault="00515C32" w:rsidP="00591C74">
      <w:pPr>
        <w:autoSpaceDE w:val="0"/>
        <w:spacing w:after="0" w:line="240" w:lineRule="auto"/>
        <w:jc w:val="both"/>
        <w:rPr>
          <w:spacing w:val="-4"/>
        </w:rPr>
      </w:pPr>
      <w:r w:rsidRPr="00C23D1E">
        <w:rPr>
          <w:rFonts w:ascii="Times New Roman" w:hAnsi="Times New Roman"/>
          <w:color w:val="000000"/>
          <w:spacing w:val="-4"/>
          <w:sz w:val="24"/>
          <w:szCs w:val="24"/>
        </w:rPr>
        <w:t xml:space="preserve">Each sub-criterion of the index is scored out of ten and assigned a coefficient </w:t>
      </w:r>
      <w:proofErr w:type="gramStart"/>
      <w:r w:rsidRPr="00C23D1E">
        <w:rPr>
          <w:rFonts w:ascii="Times New Roman" w:hAnsi="Times New Roman"/>
          <w:color w:val="000000"/>
          <w:spacing w:val="-4"/>
          <w:sz w:val="24"/>
          <w:szCs w:val="24"/>
        </w:rPr>
        <w:t>so as to</w:t>
      </w:r>
      <w:proofErr w:type="gramEnd"/>
      <w:r w:rsidRPr="00C23D1E">
        <w:rPr>
          <w:rFonts w:ascii="Times New Roman" w:hAnsi="Times New Roman"/>
          <w:color w:val="000000"/>
          <w:spacing w:val="-4"/>
          <w:sz w:val="24"/>
          <w:szCs w:val="24"/>
        </w:rPr>
        <w:t xml:space="preserve"> obtain a score out of 20 for each criterion, as indicated in the table below. Adding the scores for each criterion together, with equal weighting, results in a total out of one hundred, which is reduced to a score out of ten on the index.</w:t>
      </w:r>
    </w:p>
    <w:p w14:paraId="2C956C3E" w14:textId="77777777" w:rsidR="00A920F2" w:rsidRDefault="00A920F2" w:rsidP="00591C74">
      <w:pPr>
        <w:autoSpaceDE w:val="0"/>
        <w:spacing w:after="0" w:line="240" w:lineRule="auto"/>
        <w:jc w:val="both"/>
        <w:rPr>
          <w:rFonts w:ascii="Times New Roman" w:hAnsi="Times New Roman" w:cs="Times New Roman"/>
          <w:color w:val="000000"/>
          <w:sz w:val="24"/>
          <w:szCs w:val="24"/>
        </w:rPr>
      </w:pPr>
    </w:p>
    <w:p w14:paraId="7B665C50" w14:textId="77777777" w:rsidR="00A920F2" w:rsidRDefault="00515C32" w:rsidP="00591C74">
      <w:pPr>
        <w:pStyle w:val="SNSignatureGauche"/>
        <w:spacing w:before="0" w:after="0" w:line="240" w:lineRule="auto"/>
        <w:ind w:left="0" w:right="0" w:firstLine="0"/>
        <w:jc w:val="both"/>
      </w:pPr>
      <w:r>
        <w:rPr>
          <w:rFonts w:ascii="Times New Roman" w:hAnsi="Times New Roman"/>
          <w:color w:val="000000"/>
        </w:rPr>
        <w:t>The parameters used to establish the repairability index of each piece of equipment are presented in non-modifiable digital format, measuring 21 × 29.7 cm, in accordance with the table below.</w:t>
      </w:r>
    </w:p>
    <w:p w14:paraId="20F06871" w14:textId="77777777" w:rsidR="00A920F2" w:rsidRDefault="00A920F2" w:rsidP="00591C74">
      <w:pPr>
        <w:suppressAutoHyphens w:val="0"/>
        <w:spacing w:after="0" w:line="240" w:lineRule="auto"/>
        <w:rPr>
          <w:rFonts w:ascii="Times New Roman" w:hAnsi="Times New Roman" w:cs="Times New Roman"/>
          <w:color w:val="000000"/>
          <w:sz w:val="24"/>
          <w:szCs w:val="24"/>
        </w:rPr>
      </w:pPr>
    </w:p>
    <w:tbl>
      <w:tblPr>
        <w:tblW w:w="5000" w:type="pct"/>
        <w:tblLayout w:type="fixed"/>
        <w:tblCellMar>
          <w:left w:w="43" w:type="dxa"/>
          <w:right w:w="43" w:type="dxa"/>
        </w:tblCellMar>
        <w:tblLook w:val="0000" w:firstRow="0" w:lastRow="0" w:firstColumn="0" w:lastColumn="0" w:noHBand="0" w:noVBand="0"/>
      </w:tblPr>
      <w:tblGrid>
        <w:gridCol w:w="1779"/>
        <w:gridCol w:w="3403"/>
        <w:gridCol w:w="1059"/>
        <w:gridCol w:w="1305"/>
        <w:gridCol w:w="993"/>
        <w:gridCol w:w="1086"/>
      </w:tblGrid>
      <w:tr w:rsidR="00A920F2" w:rsidRPr="00C23D1E" w14:paraId="0A785DD5" w14:textId="77777777" w:rsidTr="00591C74">
        <w:tc>
          <w:tcPr>
            <w:tcW w:w="924" w:type="pct"/>
            <w:tcBorders>
              <w:top w:val="single" w:sz="4" w:space="0" w:color="00000A"/>
              <w:left w:val="single" w:sz="4" w:space="0" w:color="00000A"/>
              <w:bottom w:val="single" w:sz="4" w:space="0" w:color="00000A"/>
            </w:tcBorders>
            <w:shd w:val="clear" w:color="auto" w:fill="auto"/>
          </w:tcPr>
          <w:p w14:paraId="41E388CC" w14:textId="77777777" w:rsidR="00A920F2" w:rsidRPr="00C23D1E" w:rsidRDefault="00515C32" w:rsidP="00591C74">
            <w:pPr>
              <w:keepNext/>
              <w:keepLines/>
              <w:suppressAutoHyphens w:val="0"/>
              <w:spacing w:after="0" w:line="240" w:lineRule="auto"/>
              <w:rPr>
                <w:spacing w:val="-4"/>
              </w:rPr>
            </w:pPr>
            <w:r w:rsidRPr="00C23D1E">
              <w:rPr>
                <w:rFonts w:ascii="Times New Roman" w:hAnsi="Times New Roman"/>
                <w:b/>
                <w:color w:val="000000"/>
                <w:spacing w:val="-4"/>
                <w:sz w:val="24"/>
                <w:szCs w:val="24"/>
              </w:rPr>
              <w:t>Criterion</w:t>
            </w:r>
          </w:p>
        </w:tc>
        <w:tc>
          <w:tcPr>
            <w:tcW w:w="1768" w:type="pct"/>
            <w:tcBorders>
              <w:top w:val="single" w:sz="4" w:space="0" w:color="00000A"/>
              <w:left w:val="single" w:sz="4" w:space="0" w:color="00000A"/>
              <w:bottom w:val="single" w:sz="4" w:space="0" w:color="00000A"/>
            </w:tcBorders>
            <w:shd w:val="clear" w:color="auto" w:fill="auto"/>
          </w:tcPr>
          <w:p w14:paraId="5103DA77" w14:textId="77777777" w:rsidR="00A920F2" w:rsidRPr="00C23D1E" w:rsidRDefault="00515C32" w:rsidP="00591C74">
            <w:pPr>
              <w:keepNext/>
              <w:keepLines/>
              <w:suppressAutoHyphens w:val="0"/>
              <w:spacing w:after="0" w:line="240" w:lineRule="auto"/>
              <w:rPr>
                <w:spacing w:val="-4"/>
              </w:rPr>
            </w:pPr>
            <w:r w:rsidRPr="00C23D1E">
              <w:rPr>
                <w:rFonts w:ascii="Times New Roman" w:hAnsi="Times New Roman"/>
                <w:b/>
                <w:color w:val="000000"/>
                <w:spacing w:val="-4"/>
                <w:sz w:val="24"/>
                <w:szCs w:val="24"/>
              </w:rPr>
              <w:t>Sub-criterion</w:t>
            </w:r>
          </w:p>
        </w:tc>
        <w:tc>
          <w:tcPr>
            <w:tcW w:w="550" w:type="pct"/>
            <w:tcBorders>
              <w:top w:val="single" w:sz="8" w:space="0" w:color="00000A"/>
              <w:left w:val="single" w:sz="8" w:space="0" w:color="00000A"/>
              <w:bottom w:val="single" w:sz="8" w:space="0" w:color="00000A"/>
            </w:tcBorders>
            <w:shd w:val="clear" w:color="auto" w:fill="auto"/>
          </w:tcPr>
          <w:p w14:paraId="1BE0F7B3" w14:textId="77777777" w:rsidR="00A920F2" w:rsidRPr="00C23D1E" w:rsidRDefault="00515C32" w:rsidP="00591C74">
            <w:pPr>
              <w:keepNext/>
              <w:keepLines/>
              <w:suppressAutoHyphens w:val="0"/>
              <w:spacing w:after="0" w:line="240" w:lineRule="auto"/>
              <w:jc w:val="center"/>
              <w:rPr>
                <w:spacing w:val="-4"/>
              </w:rPr>
            </w:pPr>
            <w:r w:rsidRPr="00C23D1E">
              <w:rPr>
                <w:rFonts w:ascii="Times New Roman" w:hAnsi="Times New Roman"/>
                <w:b/>
                <w:color w:val="000000"/>
                <w:spacing w:val="-4"/>
                <w:sz w:val="24"/>
                <w:szCs w:val="24"/>
              </w:rPr>
              <w:t>Sub-criterion score</w:t>
            </w:r>
          </w:p>
        </w:tc>
        <w:tc>
          <w:tcPr>
            <w:tcW w:w="678" w:type="pct"/>
            <w:tcBorders>
              <w:top w:val="single" w:sz="4" w:space="0" w:color="00000A"/>
              <w:left w:val="single" w:sz="8" w:space="0" w:color="00000A"/>
              <w:bottom w:val="single" w:sz="4" w:space="0" w:color="00000A"/>
            </w:tcBorders>
            <w:shd w:val="clear" w:color="auto" w:fill="auto"/>
          </w:tcPr>
          <w:p w14:paraId="208B5A28" w14:textId="77777777" w:rsidR="00A920F2" w:rsidRPr="00C23D1E" w:rsidRDefault="00515C32" w:rsidP="00591C74">
            <w:pPr>
              <w:keepNext/>
              <w:keepLines/>
              <w:suppressAutoHyphens w:val="0"/>
              <w:spacing w:after="0" w:line="240" w:lineRule="auto"/>
              <w:jc w:val="center"/>
              <w:rPr>
                <w:spacing w:val="-4"/>
              </w:rPr>
            </w:pPr>
            <w:r w:rsidRPr="00C23D1E">
              <w:rPr>
                <w:rFonts w:ascii="Times New Roman" w:hAnsi="Times New Roman"/>
                <w:b/>
                <w:color w:val="000000"/>
                <w:spacing w:val="-4"/>
                <w:sz w:val="24"/>
                <w:szCs w:val="24"/>
              </w:rPr>
              <w:t>Sub-criterion coefficient</w:t>
            </w:r>
          </w:p>
        </w:tc>
        <w:tc>
          <w:tcPr>
            <w:tcW w:w="515" w:type="pct"/>
            <w:tcBorders>
              <w:top w:val="single" w:sz="8" w:space="0" w:color="00000A"/>
              <w:left w:val="single" w:sz="8" w:space="0" w:color="00000A"/>
              <w:bottom w:val="single" w:sz="8" w:space="0" w:color="00000A"/>
            </w:tcBorders>
            <w:shd w:val="clear" w:color="auto" w:fill="auto"/>
          </w:tcPr>
          <w:p w14:paraId="1D0E78FD" w14:textId="77777777" w:rsidR="00A920F2" w:rsidRPr="00C23D1E" w:rsidRDefault="00515C32" w:rsidP="00591C74">
            <w:pPr>
              <w:keepNext/>
              <w:keepLines/>
              <w:suppressAutoHyphens w:val="0"/>
              <w:spacing w:after="0" w:line="240" w:lineRule="auto"/>
              <w:jc w:val="center"/>
              <w:rPr>
                <w:spacing w:val="-4"/>
              </w:rPr>
            </w:pPr>
            <w:r w:rsidRPr="00C23D1E">
              <w:rPr>
                <w:rFonts w:ascii="Times New Roman" w:hAnsi="Times New Roman"/>
                <w:b/>
                <w:color w:val="000000"/>
                <w:spacing w:val="-4"/>
                <w:sz w:val="24"/>
                <w:szCs w:val="24"/>
              </w:rPr>
              <w:t>Criterion score</w:t>
            </w:r>
          </w:p>
        </w:tc>
        <w:tc>
          <w:tcPr>
            <w:tcW w:w="564" w:type="pct"/>
            <w:tcBorders>
              <w:top w:val="single" w:sz="8" w:space="0" w:color="00000A"/>
              <w:left w:val="single" w:sz="8" w:space="0" w:color="00000A"/>
              <w:bottom w:val="single" w:sz="8" w:space="0" w:color="00000A"/>
              <w:right w:val="single" w:sz="8" w:space="0" w:color="00000A"/>
            </w:tcBorders>
            <w:shd w:val="clear" w:color="auto" w:fill="auto"/>
          </w:tcPr>
          <w:p w14:paraId="4F444E30" w14:textId="77777777" w:rsidR="00A920F2" w:rsidRPr="00C23D1E" w:rsidRDefault="00515C32" w:rsidP="00591C74">
            <w:pPr>
              <w:keepNext/>
              <w:keepLines/>
              <w:suppressAutoHyphens w:val="0"/>
              <w:spacing w:after="0" w:line="240" w:lineRule="auto"/>
              <w:jc w:val="center"/>
              <w:rPr>
                <w:spacing w:val="-4"/>
              </w:rPr>
            </w:pPr>
            <w:r w:rsidRPr="00C23D1E">
              <w:rPr>
                <w:rFonts w:ascii="Times New Roman" w:hAnsi="Times New Roman"/>
                <w:b/>
                <w:color w:val="000000"/>
                <w:spacing w:val="-4"/>
                <w:sz w:val="24"/>
                <w:szCs w:val="24"/>
              </w:rPr>
              <w:t>Total criteria scores</w:t>
            </w:r>
          </w:p>
        </w:tc>
      </w:tr>
      <w:tr w:rsidR="00A920F2" w:rsidRPr="00C23D1E" w14:paraId="63ABE5EF" w14:textId="77777777" w:rsidTr="00591C74">
        <w:tc>
          <w:tcPr>
            <w:tcW w:w="924" w:type="pct"/>
            <w:tcBorders>
              <w:top w:val="single" w:sz="4" w:space="0" w:color="00000A"/>
              <w:left w:val="single" w:sz="4" w:space="0" w:color="00000A"/>
              <w:bottom w:val="single" w:sz="4" w:space="0" w:color="00000A"/>
            </w:tcBorders>
            <w:shd w:val="clear" w:color="auto" w:fill="auto"/>
          </w:tcPr>
          <w:p w14:paraId="46B4786A" w14:textId="77777777" w:rsidR="00A920F2" w:rsidRPr="00C23D1E" w:rsidRDefault="00515C32" w:rsidP="00591C74">
            <w:pPr>
              <w:suppressAutoHyphens w:val="0"/>
              <w:spacing w:after="0" w:line="240" w:lineRule="auto"/>
              <w:rPr>
                <w:spacing w:val="-4"/>
              </w:rPr>
            </w:pPr>
            <w:r w:rsidRPr="00C23D1E">
              <w:rPr>
                <w:rFonts w:ascii="Times New Roman" w:hAnsi="Times New Roman"/>
                <w:b/>
                <w:color w:val="000000"/>
                <w:spacing w:val="-4"/>
                <w:sz w:val="24"/>
                <w:szCs w:val="24"/>
              </w:rPr>
              <w:t>1. Documentation</w:t>
            </w:r>
          </w:p>
        </w:tc>
        <w:tc>
          <w:tcPr>
            <w:tcW w:w="1768" w:type="pct"/>
            <w:tcBorders>
              <w:top w:val="single" w:sz="4" w:space="0" w:color="00000A"/>
              <w:left w:val="single" w:sz="4" w:space="0" w:color="00000A"/>
              <w:bottom w:val="single" w:sz="4" w:space="0" w:color="00000A"/>
            </w:tcBorders>
            <w:shd w:val="clear" w:color="auto" w:fill="auto"/>
          </w:tcPr>
          <w:p w14:paraId="147C51A7" w14:textId="77777777" w:rsidR="00A920F2" w:rsidRPr="00C23D1E" w:rsidRDefault="00515C32" w:rsidP="00591C74">
            <w:pPr>
              <w:suppressAutoHyphens w:val="0"/>
              <w:spacing w:after="0" w:line="240" w:lineRule="auto"/>
              <w:rPr>
                <w:spacing w:val="-4"/>
              </w:rPr>
            </w:pPr>
            <w:r w:rsidRPr="00C23D1E">
              <w:rPr>
                <w:rFonts w:ascii="Times New Roman" w:hAnsi="Times New Roman"/>
                <w:color w:val="000000"/>
                <w:spacing w:val="-4"/>
                <w:sz w:val="24"/>
                <w:szCs w:val="24"/>
              </w:rPr>
              <w:t>1.1. Period of availability of technical documentation, instructions for use and maintenance instructions</w:t>
            </w:r>
          </w:p>
        </w:tc>
        <w:tc>
          <w:tcPr>
            <w:tcW w:w="550" w:type="pct"/>
            <w:tcBorders>
              <w:top w:val="single" w:sz="8" w:space="0" w:color="00000A"/>
              <w:left w:val="single" w:sz="8" w:space="0" w:color="00000A"/>
              <w:bottom w:val="single" w:sz="4" w:space="0" w:color="00000A"/>
            </w:tcBorders>
            <w:shd w:val="clear" w:color="auto" w:fill="auto"/>
          </w:tcPr>
          <w:p w14:paraId="005530AA"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5F3897B0"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2</w:t>
            </w:r>
          </w:p>
        </w:tc>
        <w:tc>
          <w:tcPr>
            <w:tcW w:w="515" w:type="pct"/>
            <w:tcBorders>
              <w:top w:val="single" w:sz="8" w:space="0" w:color="00000A"/>
              <w:left w:val="single" w:sz="8" w:space="0" w:color="00000A"/>
              <w:bottom w:val="single" w:sz="8" w:space="0" w:color="00000A"/>
            </w:tcBorders>
            <w:shd w:val="clear" w:color="auto" w:fill="auto"/>
          </w:tcPr>
          <w:p w14:paraId="1920220B"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▀▀/20</w:t>
            </w:r>
          </w:p>
        </w:tc>
        <w:tc>
          <w:tcPr>
            <w:tcW w:w="564" w:type="pct"/>
            <w:vMerge w:val="restart"/>
            <w:tcBorders>
              <w:top w:val="single" w:sz="8" w:space="0" w:color="00000A"/>
              <w:left w:val="single" w:sz="8" w:space="0" w:color="00000A"/>
              <w:bottom w:val="single" w:sz="8" w:space="0" w:color="00000A"/>
              <w:right w:val="single" w:sz="8" w:space="0" w:color="00000A"/>
            </w:tcBorders>
            <w:shd w:val="clear" w:color="auto" w:fill="auto"/>
            <w:vAlign w:val="center"/>
          </w:tcPr>
          <w:p w14:paraId="00C6BF77"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▀▀/100</w:t>
            </w:r>
          </w:p>
        </w:tc>
      </w:tr>
      <w:tr w:rsidR="00A920F2" w:rsidRPr="00C23D1E" w14:paraId="1DAE57DD" w14:textId="77777777" w:rsidTr="00591C74">
        <w:tc>
          <w:tcPr>
            <w:tcW w:w="924" w:type="pct"/>
            <w:vMerge w:val="restart"/>
            <w:tcBorders>
              <w:top w:val="single" w:sz="4" w:space="0" w:color="00000A"/>
              <w:left w:val="single" w:sz="4" w:space="0" w:color="00000A"/>
              <w:bottom w:val="single" w:sz="4" w:space="0" w:color="00000A"/>
            </w:tcBorders>
            <w:shd w:val="clear" w:color="auto" w:fill="auto"/>
          </w:tcPr>
          <w:p w14:paraId="54A0FA62" w14:textId="77777777" w:rsidR="00A920F2" w:rsidRPr="00C23D1E" w:rsidRDefault="00515C32" w:rsidP="00591C74">
            <w:pPr>
              <w:suppressAutoHyphens w:val="0"/>
              <w:spacing w:after="0" w:line="240" w:lineRule="auto"/>
              <w:rPr>
                <w:spacing w:val="-4"/>
              </w:rPr>
            </w:pPr>
            <w:r w:rsidRPr="00C23D1E">
              <w:rPr>
                <w:rFonts w:ascii="Times New Roman" w:hAnsi="Times New Roman"/>
                <w:b/>
                <w:color w:val="000000"/>
                <w:spacing w:val="-4"/>
                <w:sz w:val="24"/>
                <w:szCs w:val="24"/>
              </w:rPr>
              <w:t>2. Disassembly and access, tools, fasteners</w:t>
            </w:r>
          </w:p>
        </w:tc>
        <w:tc>
          <w:tcPr>
            <w:tcW w:w="1768" w:type="pct"/>
            <w:tcBorders>
              <w:top w:val="single" w:sz="4" w:space="0" w:color="00000A"/>
              <w:left w:val="single" w:sz="4" w:space="0" w:color="00000A"/>
              <w:bottom w:val="single" w:sz="4" w:space="0" w:color="00000A"/>
            </w:tcBorders>
            <w:shd w:val="clear" w:color="auto" w:fill="auto"/>
          </w:tcPr>
          <w:p w14:paraId="3EB270DF" w14:textId="78468E36" w:rsidR="00A920F2" w:rsidRPr="00C23D1E" w:rsidRDefault="00515C32" w:rsidP="00591C74">
            <w:pPr>
              <w:suppressAutoHyphens w:val="0"/>
              <w:spacing w:after="0" w:line="240" w:lineRule="auto"/>
              <w:rPr>
                <w:spacing w:val="-4"/>
              </w:rPr>
            </w:pPr>
            <w:r w:rsidRPr="00C23D1E">
              <w:rPr>
                <w:rFonts w:ascii="Times New Roman" w:hAnsi="Times New Roman"/>
                <w:color w:val="000000"/>
                <w:spacing w:val="-4"/>
                <w:sz w:val="24"/>
                <w:szCs w:val="24"/>
              </w:rPr>
              <w:t>2.1. Ease of disassembling the list 2* parts</w:t>
            </w:r>
          </w:p>
        </w:tc>
        <w:tc>
          <w:tcPr>
            <w:tcW w:w="550" w:type="pct"/>
            <w:tcBorders>
              <w:top w:val="single" w:sz="8" w:space="0" w:color="00000A"/>
              <w:left w:val="single" w:sz="8" w:space="0" w:color="00000A"/>
              <w:bottom w:val="single" w:sz="8" w:space="0" w:color="00000A"/>
            </w:tcBorders>
            <w:shd w:val="clear" w:color="auto" w:fill="auto"/>
          </w:tcPr>
          <w:p w14:paraId="5EA0EABC"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5E5A1253"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w:t>
            </w:r>
          </w:p>
        </w:tc>
        <w:tc>
          <w:tcPr>
            <w:tcW w:w="515" w:type="pct"/>
            <w:vMerge w:val="restart"/>
            <w:tcBorders>
              <w:top w:val="single" w:sz="8" w:space="0" w:color="00000A"/>
              <w:left w:val="single" w:sz="8" w:space="0" w:color="00000A"/>
              <w:bottom w:val="single" w:sz="8" w:space="0" w:color="00000A"/>
            </w:tcBorders>
            <w:shd w:val="clear" w:color="auto" w:fill="auto"/>
          </w:tcPr>
          <w:p w14:paraId="407DE6CC"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14:paraId="390C087C"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C23D1E" w14:paraId="325C02E6" w14:textId="77777777" w:rsidTr="00591C74">
        <w:tc>
          <w:tcPr>
            <w:tcW w:w="924" w:type="pct"/>
            <w:vMerge/>
            <w:tcBorders>
              <w:top w:val="single" w:sz="4" w:space="0" w:color="00000A"/>
              <w:left w:val="single" w:sz="4" w:space="0" w:color="00000A"/>
              <w:bottom w:val="single" w:sz="4" w:space="0" w:color="00000A"/>
            </w:tcBorders>
            <w:shd w:val="clear" w:color="auto" w:fill="auto"/>
          </w:tcPr>
          <w:p w14:paraId="446D7275" w14:textId="77777777" w:rsidR="00A920F2" w:rsidRPr="00C23D1E"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68" w:type="pct"/>
            <w:tcBorders>
              <w:top w:val="single" w:sz="4" w:space="0" w:color="00000A"/>
              <w:left w:val="single" w:sz="4" w:space="0" w:color="00000A"/>
              <w:bottom w:val="single" w:sz="4" w:space="0" w:color="00000A"/>
            </w:tcBorders>
            <w:shd w:val="clear" w:color="auto" w:fill="auto"/>
          </w:tcPr>
          <w:p w14:paraId="35CCBCAF" w14:textId="77777777" w:rsidR="00A920F2" w:rsidRPr="00C23D1E" w:rsidRDefault="00515C32" w:rsidP="00591C74">
            <w:pPr>
              <w:suppressAutoHyphens w:val="0"/>
              <w:spacing w:after="0" w:line="240" w:lineRule="auto"/>
              <w:rPr>
                <w:spacing w:val="-4"/>
              </w:rPr>
            </w:pPr>
            <w:r w:rsidRPr="00C23D1E">
              <w:rPr>
                <w:rFonts w:ascii="Times New Roman" w:hAnsi="Times New Roman"/>
                <w:color w:val="000000"/>
                <w:spacing w:val="-4"/>
                <w:sz w:val="24"/>
                <w:szCs w:val="24"/>
              </w:rPr>
              <w:t>2.2. Tools required (list 2)</w:t>
            </w:r>
          </w:p>
        </w:tc>
        <w:tc>
          <w:tcPr>
            <w:tcW w:w="550" w:type="pct"/>
            <w:tcBorders>
              <w:top w:val="single" w:sz="8" w:space="0" w:color="00000A"/>
              <w:left w:val="single" w:sz="8" w:space="0" w:color="00000A"/>
              <w:bottom w:val="single" w:sz="8" w:space="0" w:color="00000A"/>
            </w:tcBorders>
            <w:shd w:val="clear" w:color="auto" w:fill="auto"/>
          </w:tcPr>
          <w:p w14:paraId="0A6F58AC"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6CA982D1"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0.5</w:t>
            </w:r>
          </w:p>
        </w:tc>
        <w:tc>
          <w:tcPr>
            <w:tcW w:w="515" w:type="pct"/>
            <w:vMerge/>
            <w:tcBorders>
              <w:top w:val="single" w:sz="8" w:space="0" w:color="00000A"/>
              <w:left w:val="single" w:sz="8" w:space="0" w:color="00000A"/>
              <w:bottom w:val="single" w:sz="8" w:space="0" w:color="00000A"/>
            </w:tcBorders>
            <w:shd w:val="clear" w:color="auto" w:fill="auto"/>
          </w:tcPr>
          <w:p w14:paraId="3E0C7EF1"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14:paraId="006EB680"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C23D1E" w14:paraId="0421415D" w14:textId="77777777" w:rsidTr="00591C74">
        <w:tc>
          <w:tcPr>
            <w:tcW w:w="924" w:type="pct"/>
            <w:vMerge/>
            <w:tcBorders>
              <w:top w:val="single" w:sz="4" w:space="0" w:color="00000A"/>
              <w:left w:val="single" w:sz="4" w:space="0" w:color="00000A"/>
              <w:bottom w:val="single" w:sz="4" w:space="0" w:color="00000A"/>
            </w:tcBorders>
            <w:shd w:val="clear" w:color="auto" w:fill="auto"/>
          </w:tcPr>
          <w:p w14:paraId="0EE80674" w14:textId="77777777" w:rsidR="00A920F2" w:rsidRPr="00C23D1E"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68" w:type="pct"/>
            <w:tcBorders>
              <w:top w:val="single" w:sz="4" w:space="0" w:color="00000A"/>
              <w:left w:val="single" w:sz="4" w:space="0" w:color="00000A"/>
              <w:bottom w:val="single" w:sz="4" w:space="0" w:color="00000A"/>
            </w:tcBorders>
            <w:shd w:val="clear" w:color="auto" w:fill="auto"/>
          </w:tcPr>
          <w:p w14:paraId="764C4766" w14:textId="77777777" w:rsidR="00A920F2" w:rsidRPr="00C23D1E" w:rsidRDefault="00515C32" w:rsidP="00591C74">
            <w:pPr>
              <w:suppressAutoHyphens w:val="0"/>
              <w:spacing w:after="0" w:line="240" w:lineRule="auto"/>
              <w:rPr>
                <w:spacing w:val="-4"/>
              </w:rPr>
            </w:pPr>
            <w:r w:rsidRPr="00C23D1E">
              <w:rPr>
                <w:rFonts w:ascii="Times New Roman" w:hAnsi="Times New Roman"/>
                <w:color w:val="000000"/>
                <w:spacing w:val="-4"/>
                <w:sz w:val="24"/>
                <w:szCs w:val="24"/>
              </w:rPr>
              <w:t>2.3. Characteristics of the fasteners between the list 1** and list 2 parts</w:t>
            </w:r>
          </w:p>
        </w:tc>
        <w:tc>
          <w:tcPr>
            <w:tcW w:w="550" w:type="pct"/>
            <w:tcBorders>
              <w:top w:val="single" w:sz="8" w:space="0" w:color="00000A"/>
              <w:left w:val="single" w:sz="8" w:space="0" w:color="00000A"/>
              <w:bottom w:val="single" w:sz="8" w:space="0" w:color="00000A"/>
            </w:tcBorders>
            <w:shd w:val="clear" w:color="auto" w:fill="auto"/>
          </w:tcPr>
          <w:p w14:paraId="675BFF8A"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4F672D85"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0.5</w:t>
            </w:r>
          </w:p>
        </w:tc>
        <w:tc>
          <w:tcPr>
            <w:tcW w:w="515" w:type="pct"/>
            <w:vMerge/>
            <w:tcBorders>
              <w:top w:val="single" w:sz="8" w:space="0" w:color="00000A"/>
              <w:left w:val="single" w:sz="8" w:space="0" w:color="00000A"/>
              <w:bottom w:val="single" w:sz="8" w:space="0" w:color="00000A"/>
            </w:tcBorders>
            <w:shd w:val="clear" w:color="auto" w:fill="auto"/>
          </w:tcPr>
          <w:p w14:paraId="444A1FBB"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14:paraId="6AB02FA8"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C23D1E" w14:paraId="1368182D" w14:textId="77777777" w:rsidTr="00591C74">
        <w:tc>
          <w:tcPr>
            <w:tcW w:w="924" w:type="pct"/>
            <w:vMerge w:val="restart"/>
            <w:tcBorders>
              <w:top w:val="single" w:sz="4" w:space="0" w:color="00000A"/>
              <w:left w:val="single" w:sz="4" w:space="0" w:color="00000A"/>
              <w:bottom w:val="single" w:sz="4" w:space="0" w:color="00000A"/>
            </w:tcBorders>
            <w:shd w:val="clear" w:color="auto" w:fill="auto"/>
          </w:tcPr>
          <w:p w14:paraId="0AD52D88" w14:textId="77777777" w:rsidR="00A920F2" w:rsidRPr="00C23D1E" w:rsidRDefault="00515C32" w:rsidP="00591C74">
            <w:pPr>
              <w:suppressAutoHyphens w:val="0"/>
              <w:spacing w:after="0" w:line="240" w:lineRule="auto"/>
              <w:rPr>
                <w:spacing w:val="-4"/>
              </w:rPr>
            </w:pPr>
            <w:r w:rsidRPr="00C23D1E">
              <w:rPr>
                <w:rFonts w:ascii="Times New Roman" w:hAnsi="Times New Roman"/>
                <w:b/>
                <w:color w:val="000000"/>
                <w:spacing w:val="-4"/>
                <w:sz w:val="24"/>
                <w:szCs w:val="24"/>
              </w:rPr>
              <w:t>3. Availability of spare parts</w:t>
            </w:r>
          </w:p>
        </w:tc>
        <w:tc>
          <w:tcPr>
            <w:tcW w:w="1768" w:type="pct"/>
            <w:tcBorders>
              <w:top w:val="single" w:sz="4" w:space="0" w:color="00000A"/>
              <w:left w:val="single" w:sz="4" w:space="0" w:color="00000A"/>
              <w:bottom w:val="single" w:sz="4" w:space="0" w:color="00000A"/>
            </w:tcBorders>
            <w:shd w:val="clear" w:color="auto" w:fill="auto"/>
          </w:tcPr>
          <w:p w14:paraId="2F407C58" w14:textId="77777777" w:rsidR="00A920F2" w:rsidRPr="00C23D1E" w:rsidRDefault="00515C32" w:rsidP="00591C74">
            <w:pPr>
              <w:suppressAutoHyphens w:val="0"/>
              <w:spacing w:after="0" w:line="240" w:lineRule="auto"/>
              <w:rPr>
                <w:spacing w:val="-4"/>
              </w:rPr>
            </w:pPr>
            <w:r w:rsidRPr="00C23D1E">
              <w:rPr>
                <w:rFonts w:ascii="Times New Roman" w:hAnsi="Times New Roman"/>
                <w:color w:val="000000"/>
                <w:spacing w:val="-4"/>
                <w:sz w:val="24"/>
                <w:szCs w:val="24"/>
              </w:rPr>
              <w:t>3.1. Period of availability of list 2 parts</w:t>
            </w:r>
          </w:p>
        </w:tc>
        <w:tc>
          <w:tcPr>
            <w:tcW w:w="550" w:type="pct"/>
            <w:tcBorders>
              <w:top w:val="single" w:sz="8" w:space="0" w:color="00000A"/>
              <w:left w:val="single" w:sz="8" w:space="0" w:color="00000A"/>
              <w:bottom w:val="single" w:sz="8" w:space="0" w:color="00000A"/>
            </w:tcBorders>
            <w:shd w:val="clear" w:color="auto" w:fill="auto"/>
          </w:tcPr>
          <w:p w14:paraId="57EF0FD0"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093E8239"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w:t>
            </w:r>
          </w:p>
        </w:tc>
        <w:tc>
          <w:tcPr>
            <w:tcW w:w="515" w:type="pct"/>
            <w:vMerge w:val="restart"/>
            <w:tcBorders>
              <w:top w:val="single" w:sz="8" w:space="0" w:color="00000A"/>
              <w:left w:val="single" w:sz="8" w:space="0" w:color="00000A"/>
              <w:bottom w:val="single" w:sz="8" w:space="0" w:color="00000A"/>
            </w:tcBorders>
            <w:shd w:val="clear" w:color="auto" w:fill="auto"/>
          </w:tcPr>
          <w:p w14:paraId="3E166826"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14:paraId="7CA6506B"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C23D1E" w14:paraId="1C0FD50C" w14:textId="77777777" w:rsidTr="00591C74">
        <w:tc>
          <w:tcPr>
            <w:tcW w:w="924" w:type="pct"/>
            <w:vMerge/>
            <w:tcBorders>
              <w:top w:val="single" w:sz="4" w:space="0" w:color="00000A"/>
              <w:left w:val="single" w:sz="4" w:space="0" w:color="00000A"/>
              <w:bottom w:val="single" w:sz="4" w:space="0" w:color="00000A"/>
            </w:tcBorders>
            <w:shd w:val="clear" w:color="auto" w:fill="auto"/>
          </w:tcPr>
          <w:p w14:paraId="1B744134" w14:textId="77777777" w:rsidR="00A920F2" w:rsidRPr="00C23D1E"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68" w:type="pct"/>
            <w:tcBorders>
              <w:top w:val="single" w:sz="4" w:space="0" w:color="00000A"/>
              <w:left w:val="single" w:sz="4" w:space="0" w:color="00000A"/>
              <w:bottom w:val="single" w:sz="4" w:space="0" w:color="00000A"/>
            </w:tcBorders>
            <w:shd w:val="clear" w:color="auto" w:fill="auto"/>
          </w:tcPr>
          <w:p w14:paraId="55F62CF9" w14:textId="77777777" w:rsidR="00A920F2" w:rsidRPr="00C23D1E" w:rsidRDefault="00515C32" w:rsidP="00591C74">
            <w:pPr>
              <w:suppressAutoHyphens w:val="0"/>
              <w:spacing w:after="0" w:line="240" w:lineRule="auto"/>
              <w:rPr>
                <w:spacing w:val="-4"/>
              </w:rPr>
            </w:pPr>
            <w:r w:rsidRPr="00C23D1E">
              <w:rPr>
                <w:rFonts w:ascii="Times New Roman" w:hAnsi="Times New Roman"/>
                <w:color w:val="000000"/>
                <w:spacing w:val="-4"/>
                <w:sz w:val="24"/>
                <w:szCs w:val="24"/>
              </w:rPr>
              <w:t>3.2. Period of availability of list 1 parts</w:t>
            </w:r>
          </w:p>
        </w:tc>
        <w:tc>
          <w:tcPr>
            <w:tcW w:w="550" w:type="pct"/>
            <w:tcBorders>
              <w:top w:val="single" w:sz="8" w:space="0" w:color="00000A"/>
              <w:left w:val="single" w:sz="8" w:space="0" w:color="00000A"/>
              <w:bottom w:val="single" w:sz="8" w:space="0" w:color="00000A"/>
            </w:tcBorders>
            <w:shd w:val="clear" w:color="auto" w:fill="auto"/>
          </w:tcPr>
          <w:p w14:paraId="6028386D"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0209A3FD"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0.5</w:t>
            </w:r>
          </w:p>
        </w:tc>
        <w:tc>
          <w:tcPr>
            <w:tcW w:w="515" w:type="pct"/>
            <w:vMerge/>
            <w:tcBorders>
              <w:top w:val="single" w:sz="8" w:space="0" w:color="00000A"/>
              <w:left w:val="single" w:sz="8" w:space="0" w:color="00000A"/>
              <w:bottom w:val="single" w:sz="8" w:space="0" w:color="00000A"/>
            </w:tcBorders>
            <w:shd w:val="clear" w:color="auto" w:fill="auto"/>
          </w:tcPr>
          <w:p w14:paraId="46E4D416"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14:paraId="53A92C28"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C23D1E" w14:paraId="13D2FEA9" w14:textId="77777777" w:rsidTr="00591C74">
        <w:tc>
          <w:tcPr>
            <w:tcW w:w="924" w:type="pct"/>
            <w:vMerge/>
            <w:tcBorders>
              <w:top w:val="single" w:sz="4" w:space="0" w:color="00000A"/>
              <w:left w:val="single" w:sz="4" w:space="0" w:color="00000A"/>
              <w:bottom w:val="single" w:sz="4" w:space="0" w:color="00000A"/>
            </w:tcBorders>
            <w:shd w:val="clear" w:color="auto" w:fill="auto"/>
          </w:tcPr>
          <w:p w14:paraId="266CF106" w14:textId="77777777" w:rsidR="00A920F2" w:rsidRPr="00C23D1E"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68" w:type="pct"/>
            <w:tcBorders>
              <w:top w:val="single" w:sz="4" w:space="0" w:color="00000A"/>
              <w:left w:val="single" w:sz="4" w:space="0" w:color="00000A"/>
              <w:bottom w:val="single" w:sz="4" w:space="0" w:color="00000A"/>
            </w:tcBorders>
            <w:shd w:val="clear" w:color="auto" w:fill="auto"/>
          </w:tcPr>
          <w:p w14:paraId="3C67277B" w14:textId="77777777" w:rsidR="00A920F2" w:rsidRPr="00C23D1E" w:rsidRDefault="00515C32" w:rsidP="00591C74">
            <w:pPr>
              <w:suppressAutoHyphens w:val="0"/>
              <w:spacing w:after="0" w:line="240" w:lineRule="auto"/>
              <w:rPr>
                <w:spacing w:val="-4"/>
              </w:rPr>
            </w:pPr>
            <w:r w:rsidRPr="00C23D1E">
              <w:rPr>
                <w:rFonts w:ascii="Times New Roman" w:hAnsi="Times New Roman"/>
                <w:color w:val="000000"/>
                <w:spacing w:val="-4"/>
                <w:sz w:val="24"/>
                <w:szCs w:val="24"/>
              </w:rPr>
              <w:t>3.3. Delivery time for list 2 parts</w:t>
            </w:r>
          </w:p>
        </w:tc>
        <w:tc>
          <w:tcPr>
            <w:tcW w:w="550" w:type="pct"/>
            <w:tcBorders>
              <w:top w:val="single" w:sz="8" w:space="0" w:color="00000A"/>
              <w:left w:val="single" w:sz="8" w:space="0" w:color="00000A"/>
              <w:bottom w:val="single" w:sz="8" w:space="0" w:color="00000A"/>
            </w:tcBorders>
            <w:shd w:val="clear" w:color="auto" w:fill="auto"/>
          </w:tcPr>
          <w:p w14:paraId="5C626B47"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46BA7B94"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0.3</w:t>
            </w:r>
          </w:p>
        </w:tc>
        <w:tc>
          <w:tcPr>
            <w:tcW w:w="515" w:type="pct"/>
            <w:vMerge/>
            <w:tcBorders>
              <w:top w:val="single" w:sz="8" w:space="0" w:color="00000A"/>
              <w:left w:val="single" w:sz="8" w:space="0" w:color="00000A"/>
              <w:bottom w:val="single" w:sz="8" w:space="0" w:color="00000A"/>
            </w:tcBorders>
            <w:shd w:val="clear" w:color="auto" w:fill="auto"/>
          </w:tcPr>
          <w:p w14:paraId="7B23AF1C"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14:paraId="2301B6EA"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C23D1E" w14:paraId="672700AA" w14:textId="77777777" w:rsidTr="00591C74">
        <w:tc>
          <w:tcPr>
            <w:tcW w:w="924" w:type="pct"/>
            <w:vMerge/>
            <w:tcBorders>
              <w:top w:val="single" w:sz="4" w:space="0" w:color="00000A"/>
              <w:left w:val="single" w:sz="4" w:space="0" w:color="00000A"/>
              <w:bottom w:val="single" w:sz="4" w:space="0" w:color="00000A"/>
            </w:tcBorders>
            <w:shd w:val="clear" w:color="auto" w:fill="auto"/>
          </w:tcPr>
          <w:p w14:paraId="20805018" w14:textId="77777777" w:rsidR="00A920F2" w:rsidRPr="00C23D1E"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68" w:type="pct"/>
            <w:tcBorders>
              <w:top w:val="single" w:sz="4" w:space="0" w:color="00000A"/>
              <w:left w:val="single" w:sz="4" w:space="0" w:color="00000A"/>
              <w:bottom w:val="single" w:sz="4" w:space="0" w:color="00000A"/>
            </w:tcBorders>
            <w:shd w:val="clear" w:color="auto" w:fill="auto"/>
          </w:tcPr>
          <w:p w14:paraId="758D731F" w14:textId="77777777" w:rsidR="00A920F2" w:rsidRPr="00C23D1E" w:rsidRDefault="00515C32" w:rsidP="00591C74">
            <w:pPr>
              <w:suppressAutoHyphens w:val="0"/>
              <w:spacing w:after="0" w:line="240" w:lineRule="auto"/>
              <w:rPr>
                <w:spacing w:val="-4"/>
              </w:rPr>
            </w:pPr>
            <w:r w:rsidRPr="00C23D1E">
              <w:rPr>
                <w:rFonts w:ascii="Times New Roman" w:hAnsi="Times New Roman"/>
                <w:color w:val="000000"/>
                <w:spacing w:val="-4"/>
                <w:sz w:val="24"/>
                <w:szCs w:val="24"/>
              </w:rPr>
              <w:t>3.4. Delivery time for list 1 parts</w:t>
            </w:r>
          </w:p>
        </w:tc>
        <w:tc>
          <w:tcPr>
            <w:tcW w:w="550" w:type="pct"/>
            <w:tcBorders>
              <w:top w:val="single" w:sz="8" w:space="0" w:color="00000A"/>
              <w:left w:val="single" w:sz="8" w:space="0" w:color="00000A"/>
              <w:bottom w:val="single" w:sz="8" w:space="0" w:color="00000A"/>
            </w:tcBorders>
            <w:shd w:val="clear" w:color="auto" w:fill="auto"/>
          </w:tcPr>
          <w:p w14:paraId="4E865443"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125B6CAD"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0.2</w:t>
            </w:r>
          </w:p>
        </w:tc>
        <w:tc>
          <w:tcPr>
            <w:tcW w:w="515" w:type="pct"/>
            <w:vMerge/>
            <w:tcBorders>
              <w:top w:val="single" w:sz="8" w:space="0" w:color="00000A"/>
              <w:left w:val="single" w:sz="8" w:space="0" w:color="00000A"/>
              <w:bottom w:val="single" w:sz="8" w:space="0" w:color="00000A"/>
            </w:tcBorders>
            <w:shd w:val="clear" w:color="auto" w:fill="auto"/>
          </w:tcPr>
          <w:p w14:paraId="5864F69F"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14:paraId="3456206F"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C23D1E" w14:paraId="18A9DC47" w14:textId="77777777" w:rsidTr="00591C74">
        <w:tc>
          <w:tcPr>
            <w:tcW w:w="924" w:type="pct"/>
            <w:tcBorders>
              <w:top w:val="single" w:sz="4" w:space="0" w:color="00000A"/>
              <w:left w:val="single" w:sz="4" w:space="0" w:color="00000A"/>
              <w:bottom w:val="single" w:sz="4" w:space="0" w:color="00000A"/>
            </w:tcBorders>
            <w:shd w:val="clear" w:color="auto" w:fill="auto"/>
          </w:tcPr>
          <w:p w14:paraId="5E515864" w14:textId="77777777" w:rsidR="00A920F2" w:rsidRPr="00C23D1E" w:rsidRDefault="00515C32" w:rsidP="00591C74">
            <w:pPr>
              <w:suppressAutoHyphens w:val="0"/>
              <w:spacing w:after="0" w:line="240" w:lineRule="auto"/>
              <w:rPr>
                <w:spacing w:val="-4"/>
              </w:rPr>
            </w:pPr>
            <w:r w:rsidRPr="00C23D1E">
              <w:rPr>
                <w:rFonts w:ascii="Times New Roman" w:hAnsi="Times New Roman"/>
                <w:b/>
                <w:color w:val="000000"/>
                <w:spacing w:val="-4"/>
                <w:sz w:val="24"/>
                <w:szCs w:val="24"/>
              </w:rPr>
              <w:t>4. Price of spare parts</w:t>
            </w:r>
          </w:p>
        </w:tc>
        <w:tc>
          <w:tcPr>
            <w:tcW w:w="1768" w:type="pct"/>
            <w:tcBorders>
              <w:top w:val="single" w:sz="4" w:space="0" w:color="00000A"/>
              <w:left w:val="single" w:sz="4" w:space="0" w:color="00000A"/>
              <w:bottom w:val="single" w:sz="4" w:space="0" w:color="00000A"/>
            </w:tcBorders>
            <w:shd w:val="clear" w:color="auto" w:fill="auto"/>
          </w:tcPr>
          <w:p w14:paraId="71B8DDF9" w14:textId="77777777" w:rsidR="00A920F2" w:rsidRPr="00C23D1E" w:rsidRDefault="00515C32" w:rsidP="00591C74">
            <w:pPr>
              <w:suppressAutoHyphens w:val="0"/>
              <w:spacing w:after="0" w:line="240" w:lineRule="auto"/>
              <w:rPr>
                <w:spacing w:val="-4"/>
              </w:rPr>
            </w:pPr>
            <w:r w:rsidRPr="00C23D1E">
              <w:rPr>
                <w:rFonts w:ascii="Times New Roman" w:hAnsi="Times New Roman"/>
                <w:color w:val="000000"/>
                <w:spacing w:val="-4"/>
                <w:sz w:val="24"/>
                <w:szCs w:val="24"/>
              </w:rPr>
              <w:t>4.1. Ratio of the price of list 2 parts compared with the price of new equipment</w:t>
            </w:r>
          </w:p>
        </w:tc>
        <w:tc>
          <w:tcPr>
            <w:tcW w:w="550" w:type="pct"/>
            <w:tcBorders>
              <w:top w:val="single" w:sz="8" w:space="0" w:color="00000A"/>
              <w:left w:val="single" w:sz="8" w:space="0" w:color="00000A"/>
              <w:bottom w:val="single" w:sz="8" w:space="0" w:color="00000A"/>
            </w:tcBorders>
            <w:shd w:val="clear" w:color="auto" w:fill="auto"/>
          </w:tcPr>
          <w:p w14:paraId="5C289E01"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1D4272A5"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2</w:t>
            </w:r>
          </w:p>
        </w:tc>
        <w:tc>
          <w:tcPr>
            <w:tcW w:w="515" w:type="pct"/>
            <w:tcBorders>
              <w:top w:val="single" w:sz="8" w:space="0" w:color="00000A"/>
              <w:left w:val="single" w:sz="8" w:space="0" w:color="00000A"/>
              <w:bottom w:val="single" w:sz="8" w:space="0" w:color="00000A"/>
            </w:tcBorders>
            <w:shd w:val="clear" w:color="auto" w:fill="auto"/>
          </w:tcPr>
          <w:p w14:paraId="1934D519"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14:paraId="1ADFD98E"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C23D1E" w14:paraId="011A6F89" w14:textId="77777777" w:rsidTr="00591C74">
        <w:tc>
          <w:tcPr>
            <w:tcW w:w="924" w:type="pct"/>
            <w:vMerge w:val="restart"/>
            <w:tcBorders>
              <w:top w:val="single" w:sz="4" w:space="0" w:color="00000A"/>
              <w:left w:val="single" w:sz="4" w:space="0" w:color="00000A"/>
              <w:bottom w:val="single" w:sz="4" w:space="0" w:color="00000A"/>
            </w:tcBorders>
            <w:shd w:val="clear" w:color="auto" w:fill="auto"/>
          </w:tcPr>
          <w:p w14:paraId="47745267" w14:textId="77777777" w:rsidR="00A920F2" w:rsidRPr="00C23D1E" w:rsidRDefault="00515C32" w:rsidP="00C23D1E">
            <w:pPr>
              <w:keepNext/>
              <w:suppressAutoHyphens w:val="0"/>
              <w:spacing w:after="0" w:line="240" w:lineRule="auto"/>
              <w:rPr>
                <w:spacing w:val="-4"/>
              </w:rPr>
            </w:pPr>
            <w:r w:rsidRPr="00C23D1E">
              <w:rPr>
                <w:rFonts w:ascii="Times New Roman" w:hAnsi="Times New Roman"/>
                <w:b/>
                <w:color w:val="000000"/>
                <w:spacing w:val="-4"/>
                <w:sz w:val="24"/>
                <w:szCs w:val="24"/>
              </w:rPr>
              <w:lastRenderedPageBreak/>
              <w:t>5. Specific criterion</w:t>
            </w:r>
          </w:p>
          <w:p w14:paraId="548A259D" w14:textId="77777777" w:rsidR="00A920F2" w:rsidRPr="00C23D1E" w:rsidRDefault="00515C32" w:rsidP="00C23D1E">
            <w:pPr>
              <w:keepNext/>
              <w:suppressAutoHyphens w:val="0"/>
              <w:spacing w:after="0" w:line="240" w:lineRule="auto"/>
              <w:rPr>
                <w:rFonts w:ascii="Times New Roman" w:hAnsi="Times New Roman" w:cs="Times New Roman"/>
                <w:b/>
                <w:color w:val="000000"/>
                <w:spacing w:val="-4"/>
                <w:sz w:val="24"/>
                <w:szCs w:val="24"/>
              </w:rPr>
            </w:pPr>
            <w:r w:rsidRPr="00C23D1E">
              <w:rPr>
                <w:rFonts w:ascii="Times New Roman" w:hAnsi="Times New Roman"/>
                <w:b/>
                <w:color w:val="000000"/>
                <w:spacing w:val="-4"/>
                <w:sz w:val="24"/>
                <w:szCs w:val="24"/>
              </w:rPr>
              <w:t>(example with 3 sub-criteria)</w:t>
            </w:r>
          </w:p>
        </w:tc>
        <w:tc>
          <w:tcPr>
            <w:tcW w:w="1768" w:type="pct"/>
            <w:tcBorders>
              <w:top w:val="single" w:sz="4" w:space="0" w:color="00000A"/>
              <w:left w:val="single" w:sz="4" w:space="0" w:color="00000A"/>
              <w:bottom w:val="single" w:sz="4" w:space="0" w:color="00000A"/>
            </w:tcBorders>
            <w:shd w:val="clear" w:color="auto" w:fill="auto"/>
          </w:tcPr>
          <w:p w14:paraId="52D1DCF6" w14:textId="77777777" w:rsidR="00A920F2" w:rsidRPr="00C23D1E" w:rsidRDefault="00515C32" w:rsidP="00C23D1E">
            <w:pPr>
              <w:keepNext/>
              <w:suppressAutoHyphens w:val="0"/>
              <w:spacing w:after="0" w:line="240" w:lineRule="auto"/>
              <w:rPr>
                <w:spacing w:val="-4"/>
              </w:rPr>
            </w:pPr>
            <w:r w:rsidRPr="00C23D1E">
              <w:rPr>
                <w:rFonts w:ascii="Times New Roman" w:hAnsi="Times New Roman"/>
                <w:color w:val="000000"/>
                <w:spacing w:val="-4"/>
                <w:sz w:val="24"/>
                <w:szCs w:val="24"/>
              </w:rPr>
              <w:t xml:space="preserve">5.1. </w:t>
            </w:r>
          </w:p>
        </w:tc>
        <w:tc>
          <w:tcPr>
            <w:tcW w:w="550" w:type="pct"/>
            <w:tcBorders>
              <w:top w:val="single" w:sz="8" w:space="0" w:color="00000A"/>
              <w:left w:val="single" w:sz="8" w:space="0" w:color="00000A"/>
              <w:bottom w:val="single" w:sz="8" w:space="0" w:color="00000A"/>
            </w:tcBorders>
            <w:shd w:val="clear" w:color="auto" w:fill="auto"/>
          </w:tcPr>
          <w:p w14:paraId="5816BCE8" w14:textId="77777777" w:rsidR="00A920F2" w:rsidRPr="00C23D1E" w:rsidRDefault="00515C32" w:rsidP="00C23D1E">
            <w:pPr>
              <w:keepNext/>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7B59ED90" w14:textId="77777777" w:rsidR="00A920F2" w:rsidRPr="00C23D1E" w:rsidRDefault="00515C32" w:rsidP="00C23D1E">
            <w:pPr>
              <w:keepNext/>
              <w:suppressAutoHyphens w:val="0"/>
              <w:spacing w:after="0" w:line="240" w:lineRule="auto"/>
              <w:jc w:val="center"/>
              <w:rPr>
                <w:spacing w:val="-4"/>
              </w:rPr>
            </w:pPr>
            <w:r w:rsidRPr="00C23D1E">
              <w:rPr>
                <w:rFonts w:ascii="Times New Roman" w:hAnsi="Times New Roman"/>
                <w:color w:val="000000"/>
                <w:spacing w:val="-4"/>
                <w:sz w:val="24"/>
                <w:szCs w:val="24"/>
              </w:rPr>
              <w:t>1</w:t>
            </w:r>
          </w:p>
        </w:tc>
        <w:tc>
          <w:tcPr>
            <w:tcW w:w="515" w:type="pct"/>
            <w:vMerge w:val="restart"/>
            <w:tcBorders>
              <w:top w:val="single" w:sz="8" w:space="0" w:color="00000A"/>
              <w:left w:val="single" w:sz="8" w:space="0" w:color="00000A"/>
              <w:bottom w:val="single" w:sz="8" w:space="0" w:color="00000A"/>
            </w:tcBorders>
            <w:shd w:val="clear" w:color="auto" w:fill="auto"/>
          </w:tcPr>
          <w:p w14:paraId="43FBB2FC" w14:textId="77777777" w:rsidR="00A920F2" w:rsidRPr="00C23D1E" w:rsidRDefault="00515C32" w:rsidP="00C23D1E">
            <w:pPr>
              <w:keepNext/>
              <w:suppressAutoHyphens w:val="0"/>
              <w:spacing w:after="0" w:line="240" w:lineRule="auto"/>
              <w:jc w:val="center"/>
              <w:rPr>
                <w:spacing w:val="-4"/>
              </w:rPr>
            </w:pPr>
            <w:r w:rsidRPr="00C23D1E">
              <w:rPr>
                <w:rFonts w:ascii="Times New Roman" w:hAnsi="Times New Roman"/>
                <w:color w:val="000000"/>
                <w:spacing w:val="-4"/>
                <w:sz w:val="24"/>
                <w:szCs w:val="24"/>
              </w:rPr>
              <w:t>▀▀/20</w:t>
            </w: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14:paraId="2A0E4930" w14:textId="77777777" w:rsidR="00A920F2" w:rsidRPr="00C23D1E" w:rsidRDefault="00A920F2" w:rsidP="00C23D1E">
            <w:pPr>
              <w:keepNext/>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C23D1E" w14:paraId="01234BAA" w14:textId="77777777" w:rsidTr="00591C74">
        <w:tc>
          <w:tcPr>
            <w:tcW w:w="924" w:type="pct"/>
            <w:vMerge/>
            <w:tcBorders>
              <w:top w:val="single" w:sz="4" w:space="0" w:color="00000A"/>
              <w:left w:val="single" w:sz="4" w:space="0" w:color="00000A"/>
              <w:bottom w:val="single" w:sz="4" w:space="0" w:color="00000A"/>
            </w:tcBorders>
            <w:shd w:val="clear" w:color="auto" w:fill="auto"/>
          </w:tcPr>
          <w:p w14:paraId="6E359DFA" w14:textId="77777777" w:rsidR="00A920F2" w:rsidRPr="00C23D1E"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68" w:type="pct"/>
            <w:tcBorders>
              <w:top w:val="single" w:sz="4" w:space="0" w:color="00000A"/>
              <w:left w:val="single" w:sz="4" w:space="0" w:color="00000A"/>
              <w:bottom w:val="single" w:sz="4" w:space="0" w:color="00000A"/>
            </w:tcBorders>
            <w:shd w:val="clear" w:color="auto" w:fill="auto"/>
          </w:tcPr>
          <w:p w14:paraId="19FA7D67" w14:textId="77777777" w:rsidR="00A920F2" w:rsidRPr="00C23D1E" w:rsidRDefault="00515C32" w:rsidP="00591C74">
            <w:pPr>
              <w:suppressAutoHyphens w:val="0"/>
              <w:spacing w:after="0" w:line="240" w:lineRule="auto"/>
              <w:rPr>
                <w:spacing w:val="-4"/>
              </w:rPr>
            </w:pPr>
            <w:r w:rsidRPr="00C23D1E">
              <w:rPr>
                <w:rFonts w:ascii="Times New Roman" w:hAnsi="Times New Roman"/>
                <w:color w:val="000000"/>
                <w:spacing w:val="-4"/>
                <w:sz w:val="24"/>
                <w:szCs w:val="24"/>
              </w:rPr>
              <w:t>5.2.</w:t>
            </w:r>
          </w:p>
        </w:tc>
        <w:tc>
          <w:tcPr>
            <w:tcW w:w="550" w:type="pct"/>
            <w:tcBorders>
              <w:top w:val="single" w:sz="8" w:space="0" w:color="00000A"/>
              <w:left w:val="single" w:sz="8" w:space="0" w:color="00000A"/>
              <w:bottom w:val="single" w:sz="8" w:space="0" w:color="00000A"/>
            </w:tcBorders>
            <w:shd w:val="clear" w:color="auto" w:fill="auto"/>
          </w:tcPr>
          <w:p w14:paraId="39A9A7EB"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3C9BB17F"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0.5</w:t>
            </w:r>
          </w:p>
        </w:tc>
        <w:tc>
          <w:tcPr>
            <w:tcW w:w="515" w:type="pct"/>
            <w:vMerge/>
            <w:tcBorders>
              <w:top w:val="single" w:sz="8" w:space="0" w:color="00000A"/>
              <w:left w:val="single" w:sz="8" w:space="0" w:color="00000A"/>
              <w:bottom w:val="single" w:sz="8" w:space="0" w:color="00000A"/>
            </w:tcBorders>
            <w:shd w:val="clear" w:color="auto" w:fill="auto"/>
          </w:tcPr>
          <w:p w14:paraId="3BF527C8"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14:paraId="47040AE8"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C23D1E" w14:paraId="76ACBE8F" w14:textId="77777777" w:rsidTr="00591C74">
        <w:tc>
          <w:tcPr>
            <w:tcW w:w="924" w:type="pct"/>
            <w:vMerge/>
            <w:tcBorders>
              <w:top w:val="single" w:sz="4" w:space="0" w:color="00000A"/>
              <w:left w:val="single" w:sz="4" w:space="0" w:color="00000A"/>
              <w:bottom w:val="single" w:sz="4" w:space="0" w:color="00000A"/>
            </w:tcBorders>
            <w:shd w:val="clear" w:color="auto" w:fill="auto"/>
          </w:tcPr>
          <w:p w14:paraId="421A6304" w14:textId="77777777" w:rsidR="00A920F2" w:rsidRPr="00C23D1E" w:rsidRDefault="00A920F2" w:rsidP="00591C74">
            <w:pPr>
              <w:suppressAutoHyphens w:val="0"/>
              <w:snapToGrid w:val="0"/>
              <w:spacing w:after="0" w:line="240" w:lineRule="auto"/>
              <w:rPr>
                <w:rFonts w:ascii="Times New Roman" w:hAnsi="Times New Roman" w:cs="Times New Roman"/>
                <w:color w:val="000000"/>
                <w:spacing w:val="-4"/>
                <w:sz w:val="24"/>
                <w:szCs w:val="24"/>
              </w:rPr>
            </w:pPr>
          </w:p>
        </w:tc>
        <w:tc>
          <w:tcPr>
            <w:tcW w:w="1768" w:type="pct"/>
            <w:tcBorders>
              <w:top w:val="single" w:sz="4" w:space="0" w:color="00000A"/>
              <w:left w:val="single" w:sz="4" w:space="0" w:color="00000A"/>
              <w:bottom w:val="single" w:sz="4" w:space="0" w:color="00000A"/>
            </w:tcBorders>
            <w:shd w:val="clear" w:color="auto" w:fill="auto"/>
          </w:tcPr>
          <w:p w14:paraId="09557B61" w14:textId="77777777" w:rsidR="00A920F2" w:rsidRPr="00C23D1E" w:rsidRDefault="00515C32" w:rsidP="00591C74">
            <w:pPr>
              <w:suppressAutoHyphens w:val="0"/>
              <w:spacing w:after="0" w:line="240" w:lineRule="auto"/>
              <w:rPr>
                <w:spacing w:val="-4"/>
              </w:rPr>
            </w:pPr>
            <w:r w:rsidRPr="00C23D1E">
              <w:rPr>
                <w:rFonts w:ascii="Times New Roman" w:hAnsi="Times New Roman"/>
                <w:color w:val="000000"/>
                <w:spacing w:val="-4"/>
                <w:sz w:val="24"/>
                <w:szCs w:val="24"/>
              </w:rPr>
              <w:t>5.3.</w:t>
            </w:r>
          </w:p>
        </w:tc>
        <w:tc>
          <w:tcPr>
            <w:tcW w:w="550" w:type="pct"/>
            <w:tcBorders>
              <w:top w:val="single" w:sz="8" w:space="0" w:color="00000A"/>
              <w:left w:val="single" w:sz="8" w:space="0" w:color="00000A"/>
              <w:bottom w:val="single" w:sz="8" w:space="0" w:color="00000A"/>
            </w:tcBorders>
            <w:shd w:val="clear" w:color="auto" w:fill="auto"/>
          </w:tcPr>
          <w:p w14:paraId="2F6AFEE6"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c>
          <w:tcPr>
            <w:tcW w:w="678" w:type="pct"/>
            <w:tcBorders>
              <w:top w:val="single" w:sz="4" w:space="0" w:color="00000A"/>
              <w:left w:val="single" w:sz="8" w:space="0" w:color="00000A"/>
              <w:bottom w:val="single" w:sz="4" w:space="0" w:color="00000A"/>
            </w:tcBorders>
            <w:shd w:val="clear" w:color="auto" w:fill="auto"/>
          </w:tcPr>
          <w:p w14:paraId="36C17C0C"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0.5</w:t>
            </w:r>
          </w:p>
        </w:tc>
        <w:tc>
          <w:tcPr>
            <w:tcW w:w="515" w:type="pct"/>
            <w:vMerge/>
            <w:tcBorders>
              <w:top w:val="single" w:sz="8" w:space="0" w:color="00000A"/>
              <w:left w:val="single" w:sz="8" w:space="0" w:color="00000A"/>
              <w:bottom w:val="single" w:sz="8" w:space="0" w:color="00000A"/>
            </w:tcBorders>
            <w:shd w:val="clear" w:color="auto" w:fill="auto"/>
          </w:tcPr>
          <w:p w14:paraId="37C09E91"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c>
          <w:tcPr>
            <w:tcW w:w="564" w:type="pct"/>
            <w:vMerge/>
            <w:tcBorders>
              <w:top w:val="single" w:sz="8" w:space="0" w:color="00000A"/>
              <w:left w:val="single" w:sz="8" w:space="0" w:color="00000A"/>
              <w:bottom w:val="single" w:sz="8" w:space="0" w:color="00000A"/>
              <w:right w:val="single" w:sz="8" w:space="0" w:color="00000A"/>
            </w:tcBorders>
            <w:shd w:val="clear" w:color="auto" w:fill="auto"/>
          </w:tcPr>
          <w:p w14:paraId="73900214" w14:textId="77777777" w:rsidR="00A920F2" w:rsidRPr="00C23D1E" w:rsidRDefault="00A920F2" w:rsidP="00591C74">
            <w:pPr>
              <w:suppressAutoHyphens w:val="0"/>
              <w:snapToGrid w:val="0"/>
              <w:spacing w:after="0" w:line="240" w:lineRule="auto"/>
              <w:jc w:val="center"/>
              <w:rPr>
                <w:rFonts w:ascii="Times New Roman" w:hAnsi="Times New Roman" w:cs="Times New Roman"/>
                <w:color w:val="000000"/>
                <w:spacing w:val="-4"/>
                <w:sz w:val="24"/>
                <w:szCs w:val="24"/>
              </w:rPr>
            </w:pPr>
          </w:p>
        </w:tc>
      </w:tr>
      <w:tr w:rsidR="00A920F2" w:rsidRPr="00C23D1E" w14:paraId="64E9327E" w14:textId="77777777" w:rsidTr="00591C74">
        <w:tc>
          <w:tcPr>
            <w:tcW w:w="4436" w:type="pct"/>
            <w:gridSpan w:val="5"/>
            <w:tcBorders>
              <w:top w:val="single" w:sz="8" w:space="0" w:color="00000A"/>
              <w:left w:val="single" w:sz="8" w:space="0" w:color="00000A"/>
              <w:bottom w:val="single" w:sz="8" w:space="0" w:color="00000A"/>
            </w:tcBorders>
            <w:shd w:val="clear" w:color="auto" w:fill="auto"/>
          </w:tcPr>
          <w:p w14:paraId="5C17798C" w14:textId="77777777" w:rsidR="00A920F2" w:rsidRPr="00C23D1E" w:rsidRDefault="00515C32" w:rsidP="00591C74">
            <w:pPr>
              <w:suppressAutoHyphens w:val="0"/>
              <w:spacing w:after="0" w:line="240" w:lineRule="auto"/>
              <w:jc w:val="right"/>
              <w:rPr>
                <w:spacing w:val="-4"/>
              </w:rPr>
            </w:pPr>
            <w:r w:rsidRPr="00C23D1E">
              <w:rPr>
                <w:rFonts w:ascii="Times New Roman" w:hAnsi="Times New Roman"/>
                <w:b/>
                <w:color w:val="000000"/>
                <w:spacing w:val="-4"/>
                <w:sz w:val="24"/>
                <w:szCs w:val="24"/>
              </w:rPr>
              <w:t xml:space="preserve">Index score </w:t>
            </w:r>
          </w:p>
        </w:tc>
        <w:tc>
          <w:tcPr>
            <w:tcW w:w="564" w:type="pct"/>
            <w:tcBorders>
              <w:top w:val="single" w:sz="8" w:space="0" w:color="00000A"/>
              <w:left w:val="single" w:sz="8" w:space="0" w:color="00000A"/>
              <w:bottom w:val="single" w:sz="8" w:space="0" w:color="00000A"/>
              <w:right w:val="single" w:sz="8" w:space="0" w:color="00000A"/>
            </w:tcBorders>
            <w:shd w:val="clear" w:color="auto" w:fill="auto"/>
          </w:tcPr>
          <w:p w14:paraId="0B9EC49B" w14:textId="77777777" w:rsidR="00A920F2" w:rsidRPr="00C23D1E" w:rsidRDefault="00515C32" w:rsidP="00591C74">
            <w:pPr>
              <w:suppressAutoHyphens w:val="0"/>
              <w:spacing w:after="0" w:line="240" w:lineRule="auto"/>
              <w:jc w:val="center"/>
              <w:rPr>
                <w:spacing w:val="-4"/>
              </w:rPr>
            </w:pPr>
            <w:r w:rsidRPr="00C23D1E">
              <w:rPr>
                <w:rFonts w:ascii="Times New Roman" w:hAnsi="Times New Roman"/>
                <w:color w:val="000000"/>
                <w:spacing w:val="-4"/>
                <w:sz w:val="24"/>
                <w:szCs w:val="24"/>
              </w:rPr>
              <w:t>▀▀/10</w:t>
            </w:r>
          </w:p>
        </w:tc>
      </w:tr>
      <w:tr w:rsidR="00A920F2" w:rsidRPr="00C23D1E" w14:paraId="1544C9BF" w14:textId="77777777" w:rsidTr="00591C74">
        <w:tc>
          <w:tcPr>
            <w:tcW w:w="5000" w:type="pct"/>
            <w:gridSpan w:val="6"/>
            <w:tcBorders>
              <w:top w:val="single" w:sz="8" w:space="0" w:color="00000A"/>
              <w:left w:val="single" w:sz="8" w:space="0" w:color="00000A"/>
              <w:bottom w:val="single" w:sz="8" w:space="0" w:color="00000A"/>
              <w:right w:val="single" w:sz="8" w:space="0" w:color="00000A"/>
            </w:tcBorders>
            <w:shd w:val="clear" w:color="auto" w:fill="auto"/>
          </w:tcPr>
          <w:p w14:paraId="6142F0DA" w14:textId="77777777" w:rsidR="00A920F2" w:rsidRPr="00C23D1E" w:rsidRDefault="00515C32" w:rsidP="00591C74">
            <w:pPr>
              <w:pStyle w:val="SNSignatureGauche"/>
              <w:suppressAutoHyphens w:val="0"/>
              <w:spacing w:before="0" w:after="0" w:line="240" w:lineRule="auto"/>
              <w:ind w:left="0" w:right="0" w:firstLine="0"/>
              <w:jc w:val="both"/>
              <w:rPr>
                <w:spacing w:val="-4"/>
              </w:rPr>
            </w:pPr>
            <w:r w:rsidRPr="00C23D1E">
              <w:rPr>
                <w:rFonts w:ascii="Times New Roman" w:hAnsi="Times New Roman"/>
                <w:i/>
                <w:color w:val="000000"/>
                <w:spacing w:val="-4"/>
              </w:rPr>
              <w:t xml:space="preserve">* list 2: list of a maximum of 3 to 5 spare parts (depending on the category of equipment in question) that most frequently break or break </w:t>
            </w:r>
            <w:proofErr w:type="gramStart"/>
            <w:r w:rsidRPr="00C23D1E">
              <w:rPr>
                <w:rFonts w:ascii="Times New Roman" w:hAnsi="Times New Roman"/>
                <w:i/>
                <w:color w:val="000000"/>
                <w:spacing w:val="-4"/>
              </w:rPr>
              <w:t>down;</w:t>
            </w:r>
            <w:proofErr w:type="gramEnd"/>
          </w:p>
          <w:p w14:paraId="601EB64E" w14:textId="77777777" w:rsidR="00A920F2" w:rsidRPr="00C23D1E" w:rsidRDefault="00515C32" w:rsidP="00BD3BED">
            <w:pPr>
              <w:pStyle w:val="SNSignatureGauche"/>
              <w:suppressAutoHyphens w:val="0"/>
              <w:spacing w:before="0" w:after="0" w:line="240" w:lineRule="auto"/>
              <w:ind w:left="0" w:right="0" w:firstLine="0"/>
              <w:jc w:val="both"/>
              <w:rPr>
                <w:spacing w:val="-4"/>
              </w:rPr>
            </w:pPr>
            <w:r w:rsidRPr="00C23D1E">
              <w:rPr>
                <w:rFonts w:ascii="Times New Roman" w:hAnsi="Times New Roman"/>
                <w:i/>
                <w:color w:val="000000"/>
                <w:spacing w:val="-4"/>
              </w:rPr>
              <w:t>** list 1: list of a maximum of 10 other spare parts (depending on the category of equipment in question) that must be in good condition for the equipment to function.</w:t>
            </w:r>
          </w:p>
        </w:tc>
      </w:tr>
    </w:tbl>
    <w:p w14:paraId="0AFC5E16" w14:textId="77777777" w:rsidR="00A920F2" w:rsidRDefault="00A920F2" w:rsidP="00591C74">
      <w:pPr>
        <w:pStyle w:val="SNSignatureGauche"/>
        <w:spacing w:before="0" w:after="0" w:line="240" w:lineRule="auto"/>
        <w:ind w:left="0" w:right="0" w:firstLine="0"/>
        <w:jc w:val="both"/>
        <w:rPr>
          <w:rFonts w:ascii="Times New Roman" w:hAnsi="Times New Roman"/>
          <w:color w:val="000000"/>
        </w:rPr>
      </w:pPr>
    </w:p>
    <w:p w14:paraId="0EB2203A" w14:textId="77777777" w:rsidR="00A920F2" w:rsidRDefault="00515C32" w:rsidP="00591C74">
      <w:pPr>
        <w:spacing w:after="0" w:line="240" w:lineRule="auto"/>
      </w:pPr>
      <w:r>
        <w:rPr>
          <w:rFonts w:ascii="Times New Roman" w:hAnsi="Times New Roman"/>
          <w:color w:val="000000"/>
          <w:sz w:val="24"/>
          <w:szCs w:val="24"/>
        </w:rPr>
        <w:t>For each criterion, the sum of the sub-criteria coefficients is equal to 2.</w:t>
      </w:r>
    </w:p>
    <w:p w14:paraId="628B0751" w14:textId="77777777" w:rsidR="009451F9" w:rsidRDefault="00515C32" w:rsidP="00591C74">
      <w:pPr>
        <w:spacing w:after="0" w:line="240" w:lineRule="auto"/>
        <w:rPr>
          <w:rFonts w:ascii="Times New Roman" w:hAnsi="Times New Roman" w:cs="Times New Roman"/>
          <w:color w:val="000000"/>
          <w:sz w:val="24"/>
          <w:szCs w:val="24"/>
        </w:rPr>
      </w:pPr>
      <w:r>
        <w:rPr>
          <w:rFonts w:ascii="Times New Roman" w:hAnsi="Times New Roman"/>
          <w:color w:val="000000"/>
          <w:sz w:val="24"/>
          <w:szCs w:val="24"/>
        </w:rPr>
        <w:t>The detailed scoring grids specific to each category of equipment, indicating the parts lists and the details of each sub-criterion, are defined in specific Orders.</w:t>
      </w:r>
    </w:p>
    <w:p w14:paraId="0AA49BC0" w14:textId="77777777" w:rsidR="00A920F2" w:rsidRDefault="00A920F2" w:rsidP="00591C74">
      <w:pPr>
        <w:spacing w:after="0" w:line="240" w:lineRule="auto"/>
      </w:pPr>
    </w:p>
    <w:p w14:paraId="67F7C8C0" w14:textId="77777777" w:rsidR="00591C74" w:rsidRDefault="00515C32" w:rsidP="00591C74">
      <w:pPr>
        <w:pStyle w:val="SNSignatureGauche"/>
        <w:keepNext/>
        <w:keepLines/>
        <w:spacing w:before="0" w:after="0" w:line="240" w:lineRule="auto"/>
        <w:ind w:left="0" w:right="0" w:firstLine="0"/>
        <w:jc w:val="both"/>
        <w:rPr>
          <w:rFonts w:ascii="Times New Roman" w:hAnsi="Times New Roman"/>
          <w:b/>
          <w:color w:val="000000"/>
        </w:rPr>
      </w:pPr>
      <w:r>
        <w:rPr>
          <w:rFonts w:ascii="Times New Roman" w:hAnsi="Times New Roman"/>
          <w:b/>
          <w:color w:val="000000"/>
        </w:rPr>
        <w:t>Article 5: Definition of the sub-criteria</w:t>
      </w:r>
    </w:p>
    <w:p w14:paraId="27DD49D7" w14:textId="77777777" w:rsidR="00591C74" w:rsidRDefault="00591C74" w:rsidP="00591C74">
      <w:pPr>
        <w:pStyle w:val="SNSignatureGauche"/>
        <w:keepNext/>
        <w:keepLines/>
        <w:spacing w:before="0" w:after="0" w:line="240" w:lineRule="auto"/>
        <w:ind w:left="0" w:right="0" w:firstLine="0"/>
        <w:jc w:val="both"/>
        <w:rPr>
          <w:rFonts w:ascii="Times New Roman" w:hAnsi="Times New Roman"/>
          <w:b/>
          <w:color w:val="000000"/>
        </w:rPr>
      </w:pPr>
    </w:p>
    <w:p w14:paraId="6F6679A5" w14:textId="77777777" w:rsidR="00591C74" w:rsidRDefault="00515C32" w:rsidP="00591C74">
      <w:pPr>
        <w:pStyle w:val="SNSignatureGauche"/>
        <w:keepNext/>
        <w:keepLines/>
        <w:spacing w:before="0" w:after="0" w:line="240" w:lineRule="auto"/>
        <w:ind w:left="0" w:right="0" w:firstLine="0"/>
        <w:jc w:val="both"/>
        <w:rPr>
          <w:rFonts w:ascii="Times New Roman" w:hAnsi="Times New Roman"/>
          <w:b/>
          <w:color w:val="000000"/>
        </w:rPr>
      </w:pPr>
      <w:r>
        <w:rPr>
          <w:rFonts w:ascii="Times New Roman" w:hAnsi="Times New Roman"/>
          <w:b/>
          <w:color w:val="000000"/>
        </w:rPr>
        <w:t>Criterion No 1 – Documentation:</w:t>
      </w:r>
    </w:p>
    <w:p w14:paraId="4955A627" w14:textId="77777777" w:rsidR="00591C74" w:rsidRDefault="00591C74" w:rsidP="00591C74">
      <w:pPr>
        <w:pStyle w:val="SNSignatureGauche"/>
        <w:keepNext/>
        <w:keepLines/>
        <w:spacing w:before="0" w:after="0" w:line="240" w:lineRule="auto"/>
        <w:ind w:left="0" w:right="0" w:firstLine="0"/>
        <w:jc w:val="both"/>
        <w:rPr>
          <w:rFonts w:ascii="Times New Roman" w:hAnsi="Times New Roman"/>
          <w:b/>
          <w:color w:val="000000"/>
        </w:rPr>
      </w:pPr>
    </w:p>
    <w:p w14:paraId="75D3FFB4" w14:textId="77777777" w:rsidR="009451F9" w:rsidRDefault="00515C32" w:rsidP="00591C74">
      <w:pPr>
        <w:pStyle w:val="SNSignatureGauche"/>
        <w:keepNext/>
        <w:keepLines/>
        <w:spacing w:before="0" w:after="0" w:line="240" w:lineRule="auto"/>
        <w:ind w:left="0" w:right="0" w:firstLine="0"/>
        <w:jc w:val="both"/>
        <w:rPr>
          <w:rFonts w:ascii="Times New Roman" w:hAnsi="Times New Roman"/>
          <w:b/>
          <w:color w:val="000000"/>
        </w:rPr>
      </w:pPr>
      <w:r>
        <w:rPr>
          <w:rFonts w:ascii="Times New Roman" w:hAnsi="Times New Roman"/>
          <w:b/>
          <w:color w:val="000000"/>
        </w:rPr>
        <w:t>Sub-criterion 1.1. Period of availability of technical documentation, instructions for use and maintenance instructions</w:t>
      </w:r>
    </w:p>
    <w:p w14:paraId="61059EEA" w14:textId="77777777" w:rsidR="00A920F2" w:rsidRPr="009451F9" w:rsidRDefault="00515C32" w:rsidP="009451F9">
      <w:pPr>
        <w:suppressAutoHyphens w:val="0"/>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Determined by the producer's commitment to make the technical documents, instructions for use and maintenance instructions available free of charge to approved and independent repairers and to consumers. It is measured from the date that the last unit is placed on the market, in number of years.</w:t>
      </w:r>
    </w:p>
    <w:p w14:paraId="2FAE6108" w14:textId="77777777" w:rsidR="00A920F2" w:rsidRDefault="00A920F2" w:rsidP="00591C74">
      <w:pPr>
        <w:pStyle w:val="SNSignatureGauche"/>
        <w:spacing w:before="0" w:after="0" w:line="240" w:lineRule="auto"/>
        <w:ind w:left="0" w:right="0" w:firstLine="0"/>
        <w:jc w:val="left"/>
        <w:rPr>
          <w:rFonts w:ascii="Times New Roman" w:hAnsi="Times New Roman"/>
          <w:b/>
          <w:color w:val="000000"/>
        </w:rPr>
      </w:pPr>
    </w:p>
    <w:p w14:paraId="4FCD4A92"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Criterion No 2 – Disassembly and access, tools, fasteners:</w:t>
      </w:r>
    </w:p>
    <w:p w14:paraId="11B294A4" w14:textId="77777777"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14:paraId="0AFD03A4"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Sub-criterion 2.1. Ease of disassembling the list 2 parts:</w:t>
      </w:r>
    </w:p>
    <w:p w14:paraId="27815690" w14:textId="77777777" w:rsidR="00A920F2" w:rsidRDefault="00515C32" w:rsidP="00591C74">
      <w:pPr>
        <w:suppressAutoHyphens w:val="0"/>
        <w:spacing w:after="0" w:line="240" w:lineRule="auto"/>
        <w:jc w:val="both"/>
      </w:pPr>
      <w:r>
        <w:rPr>
          <w:rFonts w:ascii="Times New Roman" w:hAnsi="Times New Roman"/>
          <w:color w:val="000000"/>
          <w:sz w:val="24"/>
          <w:szCs w:val="24"/>
        </w:rPr>
        <w:t>Determined by the number of disassembly steps required, for each list 2 part, to access this part individually and to separate it from the equipment, with a view to replacing it. There is therefore a link between the score of this sub-criterion and that of sub-criterion 3.1, in the event that a part cannot be disassembled; a score of zero for one of these sub-criteria has repercussions on the other.</w:t>
      </w:r>
    </w:p>
    <w:p w14:paraId="27E29DB1"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3BC85ECD"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Sub-criterion 2.2. Tools required:</w:t>
      </w:r>
    </w:p>
    <w:p w14:paraId="10E9AD9A" w14:textId="77777777" w:rsidR="00A920F2" w:rsidRDefault="00515C32" w:rsidP="00591C74">
      <w:pPr>
        <w:suppressAutoHyphens w:val="0"/>
        <w:spacing w:after="0" w:line="240" w:lineRule="auto"/>
        <w:jc w:val="both"/>
      </w:pPr>
      <w:r>
        <w:rPr>
          <w:rFonts w:ascii="Times New Roman" w:hAnsi="Times New Roman"/>
          <w:color w:val="000000"/>
          <w:sz w:val="24"/>
          <w:szCs w:val="24"/>
        </w:rPr>
        <w:t>Determined by the type of tool required to disassemble each list 2 part, with the tools classed as either ‘common’, ‘specific’ or ‘proprietary’.</w:t>
      </w:r>
    </w:p>
    <w:p w14:paraId="6FB5993A"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24C42D53"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Sub-criterion 2.3. Fastener characteristics:</w:t>
      </w:r>
    </w:p>
    <w:p w14:paraId="150B8852" w14:textId="77777777" w:rsidR="00A920F2" w:rsidRDefault="00515C32" w:rsidP="00591C74">
      <w:pPr>
        <w:suppressAutoHyphens w:val="0"/>
        <w:spacing w:after="0" w:line="240" w:lineRule="auto"/>
        <w:jc w:val="both"/>
      </w:pPr>
      <w:r>
        <w:rPr>
          <w:rFonts w:ascii="Times New Roman" w:hAnsi="Times New Roman"/>
          <w:color w:val="000000"/>
          <w:sz w:val="24"/>
          <w:szCs w:val="24"/>
        </w:rPr>
        <w:t>Determined, for each list 1 and 2 part, by the type of fastener used to attach them to the equipment’s other parts, with the fasteners classed as either ‘removable and reusable’, ‘removable and non-reusable’ or ‘neither removable nor reusable’.</w:t>
      </w:r>
    </w:p>
    <w:p w14:paraId="767969FB"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2AE3CB3B" w14:textId="77777777" w:rsidR="00A920F2" w:rsidRDefault="00515C32" w:rsidP="00591C74">
      <w:pPr>
        <w:keepNext/>
        <w:keepLines/>
        <w:suppressAutoHyphens w:val="0"/>
        <w:spacing w:after="0" w:line="240" w:lineRule="auto"/>
      </w:pPr>
      <w:r>
        <w:rPr>
          <w:rFonts w:ascii="Times New Roman" w:hAnsi="Times New Roman"/>
          <w:b/>
          <w:color w:val="000000"/>
          <w:sz w:val="24"/>
          <w:szCs w:val="24"/>
        </w:rPr>
        <w:t>Criterion No 3 – Availability of spare parts</w:t>
      </w:r>
    </w:p>
    <w:p w14:paraId="7FF85273" w14:textId="77777777" w:rsidR="00A920F2" w:rsidRDefault="00A920F2" w:rsidP="00591C74">
      <w:pPr>
        <w:keepNext/>
        <w:keepLines/>
        <w:suppressAutoHyphens w:val="0"/>
        <w:spacing w:after="0" w:line="240" w:lineRule="auto"/>
        <w:rPr>
          <w:rFonts w:ascii="Times New Roman" w:hAnsi="Times New Roman" w:cs="Times New Roman"/>
          <w:b/>
          <w:color w:val="000000"/>
          <w:sz w:val="24"/>
          <w:szCs w:val="24"/>
          <w:lang w:eastAsia="fr-FR"/>
        </w:rPr>
      </w:pPr>
    </w:p>
    <w:p w14:paraId="747FF292" w14:textId="77777777" w:rsidR="00A920F2" w:rsidRDefault="00515C32" w:rsidP="00591C74">
      <w:pPr>
        <w:keepNext/>
        <w:keepLines/>
        <w:suppressAutoHyphens w:val="0"/>
        <w:spacing w:after="0" w:line="240" w:lineRule="auto"/>
      </w:pPr>
      <w:r>
        <w:rPr>
          <w:rFonts w:ascii="Times New Roman" w:hAnsi="Times New Roman"/>
          <w:b/>
          <w:color w:val="000000"/>
          <w:sz w:val="24"/>
          <w:szCs w:val="24"/>
        </w:rPr>
        <w:t>Sub-criterion 3.1. Period of availability of list 2 parts</w:t>
      </w:r>
    </w:p>
    <w:p w14:paraId="6B89C159" w14:textId="77777777" w:rsidR="00A920F2" w:rsidRDefault="00515C32" w:rsidP="00591C74">
      <w:pPr>
        <w:suppressAutoHyphens w:val="0"/>
        <w:spacing w:after="0" w:line="240" w:lineRule="auto"/>
        <w:jc w:val="both"/>
      </w:pPr>
      <w:r>
        <w:rPr>
          <w:rFonts w:ascii="Times New Roman" w:hAnsi="Times New Roman"/>
          <w:color w:val="000000"/>
          <w:sz w:val="24"/>
          <w:szCs w:val="24"/>
        </w:rPr>
        <w:t>Determined by the producer's commitment to make the list 2 parts available to spare parts distributors, to approved and independent repairers, and to consumers. It is measured from the date that the last unit is placed on the market, in number of years.</w:t>
      </w:r>
    </w:p>
    <w:p w14:paraId="1ECB6C58" w14:textId="77777777" w:rsidR="00A920F2" w:rsidRDefault="00A920F2" w:rsidP="00591C74">
      <w:pPr>
        <w:suppressAutoHyphens w:val="0"/>
        <w:spacing w:after="0" w:line="240" w:lineRule="auto"/>
        <w:rPr>
          <w:rFonts w:ascii="Times New Roman" w:hAnsi="Times New Roman" w:cs="Times New Roman"/>
          <w:b/>
          <w:color w:val="000000"/>
          <w:sz w:val="24"/>
          <w:szCs w:val="24"/>
          <w:lang w:eastAsia="fr-FR"/>
        </w:rPr>
      </w:pPr>
    </w:p>
    <w:p w14:paraId="7D082CEE" w14:textId="77777777" w:rsidR="00A920F2" w:rsidRDefault="00515C32" w:rsidP="00591C74">
      <w:pPr>
        <w:keepNext/>
        <w:keepLines/>
        <w:suppressAutoHyphens w:val="0"/>
        <w:spacing w:after="0" w:line="240" w:lineRule="auto"/>
      </w:pPr>
      <w:r>
        <w:rPr>
          <w:rFonts w:ascii="Times New Roman" w:hAnsi="Times New Roman"/>
          <w:b/>
          <w:color w:val="000000"/>
          <w:sz w:val="24"/>
          <w:szCs w:val="24"/>
        </w:rPr>
        <w:lastRenderedPageBreak/>
        <w:t>Sub-criterion 3.2. Period of availability of list 1 parts.</w:t>
      </w:r>
    </w:p>
    <w:p w14:paraId="3DB092CF" w14:textId="77777777" w:rsidR="00A920F2" w:rsidRDefault="00515C32" w:rsidP="00591C74">
      <w:pPr>
        <w:suppressAutoHyphens w:val="0"/>
        <w:spacing w:after="0" w:line="240" w:lineRule="auto"/>
        <w:jc w:val="both"/>
      </w:pPr>
      <w:r>
        <w:rPr>
          <w:rFonts w:ascii="Times New Roman" w:hAnsi="Times New Roman"/>
          <w:color w:val="000000"/>
          <w:sz w:val="24"/>
          <w:szCs w:val="24"/>
        </w:rPr>
        <w:t>Determined by the producer's commitment to make the list 1 parts available to spare parts distributors, to approved and independent repairers, and to consumers. It is measured from the date that the last unit is placed on the market, in number of years.</w:t>
      </w:r>
    </w:p>
    <w:p w14:paraId="39FCDBDA" w14:textId="77777777" w:rsidR="00A920F2" w:rsidRDefault="00A920F2" w:rsidP="00591C74">
      <w:pPr>
        <w:suppressAutoHyphens w:val="0"/>
        <w:spacing w:after="0" w:line="240" w:lineRule="auto"/>
        <w:rPr>
          <w:rFonts w:ascii="Times New Roman" w:hAnsi="Times New Roman" w:cs="Times New Roman"/>
          <w:color w:val="000000"/>
          <w:sz w:val="24"/>
          <w:szCs w:val="24"/>
          <w:lang w:eastAsia="fr-FR"/>
        </w:rPr>
      </w:pPr>
    </w:p>
    <w:p w14:paraId="348B0D11" w14:textId="77777777" w:rsidR="00A920F2" w:rsidRDefault="00515C32" w:rsidP="00591C74">
      <w:pPr>
        <w:keepNext/>
        <w:keepLines/>
        <w:suppressAutoHyphens w:val="0"/>
        <w:spacing w:after="0" w:line="240" w:lineRule="auto"/>
      </w:pPr>
      <w:r>
        <w:rPr>
          <w:rFonts w:ascii="Times New Roman" w:hAnsi="Times New Roman"/>
          <w:b/>
          <w:color w:val="000000"/>
          <w:sz w:val="24"/>
          <w:szCs w:val="24"/>
        </w:rPr>
        <w:t>Sub-criterion 3.3. Delivery time for list 2 parts</w:t>
      </w:r>
    </w:p>
    <w:p w14:paraId="55811AF8" w14:textId="77777777" w:rsidR="00A920F2" w:rsidRDefault="00515C32" w:rsidP="00591C74">
      <w:pPr>
        <w:suppressAutoHyphens w:val="0"/>
        <w:spacing w:after="0" w:line="240" w:lineRule="auto"/>
        <w:jc w:val="both"/>
      </w:pPr>
      <w:r>
        <w:rPr>
          <w:rFonts w:ascii="Times New Roman" w:hAnsi="Times New Roman"/>
          <w:color w:val="000000"/>
          <w:sz w:val="24"/>
          <w:szCs w:val="24"/>
        </w:rPr>
        <w:t>Determined by the producer's commitment to meet a delivery deadline for the supply of the list 2 parts to spare parts distributors, to approved and independent repairers, and to consumers. It is measured in number of working days from the day of the order.</w:t>
      </w:r>
    </w:p>
    <w:p w14:paraId="54F4751C" w14:textId="77777777" w:rsidR="00A920F2" w:rsidRDefault="00A920F2" w:rsidP="00591C74">
      <w:pPr>
        <w:suppressAutoHyphens w:val="0"/>
        <w:spacing w:after="0" w:line="240" w:lineRule="auto"/>
        <w:rPr>
          <w:rFonts w:ascii="Times New Roman" w:hAnsi="Times New Roman" w:cs="Times New Roman"/>
          <w:color w:val="000000"/>
          <w:sz w:val="24"/>
          <w:szCs w:val="24"/>
          <w:lang w:eastAsia="fr-FR"/>
        </w:rPr>
      </w:pPr>
    </w:p>
    <w:p w14:paraId="413D84EB" w14:textId="77777777" w:rsidR="00A920F2" w:rsidRDefault="00515C32" w:rsidP="00591C74">
      <w:pPr>
        <w:keepNext/>
        <w:keepLines/>
        <w:suppressAutoHyphens w:val="0"/>
        <w:spacing w:after="0" w:line="240" w:lineRule="auto"/>
      </w:pPr>
      <w:r>
        <w:rPr>
          <w:rFonts w:ascii="Times New Roman" w:hAnsi="Times New Roman"/>
          <w:b/>
          <w:color w:val="000000"/>
          <w:sz w:val="24"/>
          <w:szCs w:val="24"/>
        </w:rPr>
        <w:t>Sub-criterion 3.4. Delivery time for list 1 parts</w:t>
      </w:r>
    </w:p>
    <w:p w14:paraId="70210BBA" w14:textId="77777777" w:rsidR="00A920F2" w:rsidRDefault="00515C32" w:rsidP="00591C74">
      <w:pPr>
        <w:suppressAutoHyphens w:val="0"/>
        <w:spacing w:after="0" w:line="240" w:lineRule="auto"/>
        <w:jc w:val="both"/>
      </w:pPr>
      <w:r>
        <w:rPr>
          <w:rFonts w:ascii="Times New Roman" w:hAnsi="Times New Roman"/>
          <w:color w:val="000000"/>
          <w:sz w:val="24"/>
          <w:szCs w:val="24"/>
        </w:rPr>
        <w:t>Determined by the producer's commitment to meet a delivery deadline for the supply of the list 1 parts to spare parts distributors, to approved and independent repairers, and to consumers. It is measured in number of working days from the day of the order.</w:t>
      </w:r>
    </w:p>
    <w:p w14:paraId="3ECBCF0A" w14:textId="77777777" w:rsidR="00A920F2" w:rsidRDefault="00A920F2" w:rsidP="00591C74">
      <w:pPr>
        <w:suppressAutoHyphens w:val="0"/>
        <w:spacing w:after="0" w:line="240" w:lineRule="auto"/>
        <w:jc w:val="both"/>
        <w:rPr>
          <w:rFonts w:ascii="Times New Roman" w:hAnsi="Times New Roman" w:cs="Times New Roman"/>
          <w:b/>
          <w:color w:val="000000"/>
          <w:sz w:val="24"/>
          <w:szCs w:val="24"/>
          <w:lang w:eastAsia="fr-FR"/>
        </w:rPr>
      </w:pPr>
    </w:p>
    <w:p w14:paraId="2BD27ED6"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Criterion No 4 – Price of spare parts</w:t>
      </w:r>
    </w:p>
    <w:p w14:paraId="4558A72B" w14:textId="77777777"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14:paraId="7511E4C6" w14:textId="77777777" w:rsidR="00591C74" w:rsidRPr="00591C74" w:rsidRDefault="00515C32" w:rsidP="00591C74">
      <w:pPr>
        <w:keepNext/>
        <w:keepLines/>
        <w:suppressAutoHyphens w:val="0"/>
        <w:spacing w:after="0" w:line="240" w:lineRule="auto"/>
        <w:jc w:val="both"/>
        <w:rPr>
          <w:rFonts w:ascii="Times New Roman" w:hAnsi="Times New Roman" w:cs="Times New Roman"/>
          <w:b/>
          <w:color w:val="000000"/>
          <w:sz w:val="24"/>
          <w:szCs w:val="24"/>
        </w:rPr>
      </w:pPr>
      <w:r>
        <w:rPr>
          <w:rFonts w:ascii="Times New Roman" w:hAnsi="Times New Roman"/>
          <w:b/>
          <w:color w:val="000000"/>
          <w:sz w:val="24"/>
          <w:szCs w:val="24"/>
        </w:rPr>
        <w:t>Sub-criterion 4.1. Ratio between the price of the parts sold by the manufacturer or importer and the price of the equipment sold by the manufacturer or importer.</w:t>
      </w:r>
    </w:p>
    <w:p w14:paraId="4A827D0F" w14:textId="77777777" w:rsidR="00A920F2" w:rsidRDefault="00515C32" w:rsidP="00591C74">
      <w:pPr>
        <w:keepNext/>
        <w:keepLines/>
        <w:suppressAutoHyphens w:val="0"/>
        <w:spacing w:after="0" w:line="240" w:lineRule="auto"/>
        <w:jc w:val="both"/>
      </w:pPr>
      <w:r>
        <w:rPr>
          <w:rFonts w:ascii="Times New Roman" w:hAnsi="Times New Roman"/>
          <w:color w:val="000000"/>
          <w:sz w:val="24"/>
          <w:szCs w:val="24"/>
        </w:rPr>
        <w:t>The criterion is established by calculating the ratio:</w:t>
      </w:r>
    </w:p>
    <w:p w14:paraId="0B048F7B" w14:textId="77777777" w:rsidR="00591C74" w:rsidRDefault="00515C32" w:rsidP="00591C74">
      <w:pPr>
        <w:suppressAutoHyphens w:val="0"/>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between the pre-tax price of the most expensive list 2 part + (average of the pre-tax prices of the other list 2 parts) / 2 and,</w:t>
      </w:r>
    </w:p>
    <w:p w14:paraId="49010BCB" w14:textId="77777777" w:rsidR="00A920F2" w:rsidRPr="00C23D1E" w:rsidRDefault="00515C32" w:rsidP="00591C74">
      <w:pPr>
        <w:suppressAutoHyphens w:val="0"/>
        <w:spacing w:after="0" w:line="240" w:lineRule="auto"/>
        <w:jc w:val="both"/>
        <w:rPr>
          <w:spacing w:val="-4"/>
        </w:rPr>
      </w:pPr>
      <w:r w:rsidRPr="00C23D1E">
        <w:rPr>
          <w:rFonts w:ascii="Times New Roman" w:hAnsi="Times New Roman"/>
          <w:color w:val="000000"/>
          <w:spacing w:val="-4"/>
          <w:sz w:val="24"/>
          <w:szCs w:val="24"/>
        </w:rPr>
        <w:t xml:space="preserve">the pre-tax price of the model of the equipment in question, where each price is understood as the pre-tax price of the price schedule that is in force when the index is calculated and that appears in the general conditions of sale of the manufacturer or importer, or failing that, in any relevant contractual document. </w:t>
      </w:r>
    </w:p>
    <w:p w14:paraId="482E47BB" w14:textId="77777777" w:rsidR="00A920F2" w:rsidRDefault="00A920F2" w:rsidP="00591C74">
      <w:pPr>
        <w:suppressAutoHyphens w:val="0"/>
        <w:spacing w:after="0" w:line="240" w:lineRule="auto"/>
        <w:jc w:val="both"/>
        <w:rPr>
          <w:rFonts w:ascii="Times New Roman" w:hAnsi="Times New Roman" w:cs="Times New Roman"/>
          <w:color w:val="000000"/>
          <w:sz w:val="24"/>
          <w:szCs w:val="24"/>
        </w:rPr>
      </w:pPr>
    </w:p>
    <w:p w14:paraId="3282BABC" w14:textId="77777777" w:rsidR="00A920F2" w:rsidRPr="00C23D1E" w:rsidRDefault="00515C32" w:rsidP="00591C74">
      <w:pPr>
        <w:suppressAutoHyphens w:val="0"/>
        <w:spacing w:after="0" w:line="240" w:lineRule="auto"/>
        <w:jc w:val="both"/>
        <w:rPr>
          <w:spacing w:val="-4"/>
        </w:rPr>
      </w:pPr>
      <w:r w:rsidRPr="00C23D1E">
        <w:rPr>
          <w:rFonts w:ascii="Times New Roman" w:hAnsi="Times New Roman"/>
          <w:color w:val="000000"/>
          <w:spacing w:val="-4"/>
          <w:sz w:val="24"/>
          <w:szCs w:val="24"/>
        </w:rPr>
        <w:t xml:space="preserve">In the event that a manufacturer or importer has several price schedules for the parts or equipment in question according to its different categories of distributor or seller clients, the prices used to calculate the index are those of the schedule that represents the greater share of the manufacturer’s or the importer’s turnover for the type of parts or the type of equipment in question during the last financial year. </w:t>
      </w:r>
    </w:p>
    <w:p w14:paraId="5C42840E" w14:textId="77777777" w:rsidR="00A920F2" w:rsidRDefault="00A920F2" w:rsidP="00591C74">
      <w:pPr>
        <w:suppressAutoHyphens w:val="0"/>
        <w:spacing w:after="0" w:line="240" w:lineRule="auto"/>
        <w:jc w:val="both"/>
        <w:rPr>
          <w:rFonts w:ascii="Times New Roman" w:hAnsi="Times New Roman" w:cs="Times New Roman"/>
          <w:color w:val="000000"/>
          <w:sz w:val="24"/>
          <w:szCs w:val="24"/>
        </w:rPr>
      </w:pPr>
    </w:p>
    <w:p w14:paraId="7ED0EB0B" w14:textId="77777777" w:rsidR="00A920F2" w:rsidRDefault="00515C32" w:rsidP="00591C74">
      <w:pPr>
        <w:suppressAutoHyphens w:val="0"/>
        <w:spacing w:after="0" w:line="240" w:lineRule="auto"/>
        <w:jc w:val="both"/>
      </w:pPr>
      <w:r>
        <w:rPr>
          <w:rFonts w:ascii="Times New Roman" w:hAnsi="Times New Roman"/>
          <w:color w:val="000000"/>
          <w:sz w:val="24"/>
          <w:szCs w:val="24"/>
        </w:rPr>
        <w:t>In the event that some of these parts are inseparable or in the event that the part in question is integrated into a module, which is the only one available, the price to be taken into account is the cumulative price of the parts or the price of the module.</w:t>
      </w:r>
    </w:p>
    <w:p w14:paraId="2FD5FCA8" w14:textId="77777777" w:rsidR="00A920F2" w:rsidRDefault="00A920F2" w:rsidP="00591C74">
      <w:pPr>
        <w:suppressAutoHyphens w:val="0"/>
        <w:spacing w:after="0" w:line="240" w:lineRule="auto"/>
        <w:jc w:val="both"/>
        <w:rPr>
          <w:rFonts w:ascii="Times New Roman" w:hAnsi="Times New Roman" w:cs="Times New Roman"/>
          <w:b/>
          <w:color w:val="000000"/>
          <w:sz w:val="24"/>
          <w:szCs w:val="24"/>
          <w:lang w:eastAsia="fr-FR"/>
        </w:rPr>
      </w:pPr>
    </w:p>
    <w:p w14:paraId="3F4A9605"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Criterion No 5 - Criterion specific to the category of equipment in question</w:t>
      </w:r>
    </w:p>
    <w:p w14:paraId="2B6A0141" w14:textId="77777777" w:rsidR="00A920F2" w:rsidRDefault="00A920F2" w:rsidP="00591C74">
      <w:pPr>
        <w:keepNext/>
        <w:keepLines/>
        <w:suppressAutoHyphens w:val="0"/>
        <w:spacing w:after="0" w:line="240" w:lineRule="auto"/>
        <w:jc w:val="both"/>
        <w:rPr>
          <w:rFonts w:ascii="Times New Roman" w:hAnsi="Times New Roman" w:cs="Times New Roman"/>
          <w:b/>
          <w:color w:val="000000"/>
          <w:sz w:val="24"/>
          <w:szCs w:val="24"/>
          <w:lang w:eastAsia="fr-FR"/>
        </w:rPr>
      </w:pPr>
    </w:p>
    <w:p w14:paraId="1CBEE060" w14:textId="77777777" w:rsidR="00A920F2" w:rsidRDefault="00515C32" w:rsidP="00591C74">
      <w:pPr>
        <w:suppressAutoHyphens w:val="0"/>
        <w:spacing w:after="0" w:line="240" w:lineRule="auto"/>
        <w:jc w:val="both"/>
      </w:pPr>
      <w:r>
        <w:rPr>
          <w:rFonts w:ascii="Times New Roman" w:hAnsi="Times New Roman"/>
          <w:color w:val="000000"/>
          <w:sz w:val="24"/>
          <w:szCs w:val="24"/>
        </w:rPr>
        <w:t>This criterion is composed of one or more sub-criteria that are specific to the category of equipment in question. When this is relevant to the category of equipment in question, criterion 5 includes a sub-criterion relating to the presence of a usage meter that is visible to the consumer. The coefficient of this usage meter is at least 1.</w:t>
      </w:r>
    </w:p>
    <w:p w14:paraId="61B27A78" w14:textId="77777777" w:rsidR="00A920F2" w:rsidRDefault="00A920F2" w:rsidP="00591C74">
      <w:pPr>
        <w:pStyle w:val="SNSignatureGauche"/>
        <w:spacing w:before="0" w:after="0" w:line="240" w:lineRule="auto"/>
        <w:ind w:left="0" w:right="0" w:firstLine="0"/>
        <w:jc w:val="left"/>
        <w:rPr>
          <w:rFonts w:ascii="Times New Roman" w:hAnsi="Times New Roman"/>
          <w:b/>
          <w:color w:val="000000"/>
        </w:rPr>
      </w:pPr>
    </w:p>
    <w:p w14:paraId="17114542" w14:textId="77777777" w:rsidR="00A920F2" w:rsidRDefault="00515C32" w:rsidP="00591C74">
      <w:pPr>
        <w:pStyle w:val="SNSignatureGauche"/>
        <w:keepNext/>
        <w:keepLines/>
        <w:spacing w:before="0" w:after="0" w:line="240" w:lineRule="auto"/>
        <w:ind w:left="0" w:right="0" w:firstLine="0"/>
        <w:jc w:val="left"/>
      </w:pPr>
      <w:r>
        <w:rPr>
          <w:rFonts w:ascii="Times New Roman" w:hAnsi="Times New Roman"/>
          <w:b/>
          <w:color w:val="000000"/>
        </w:rPr>
        <w:t>Article 6 – Definitions</w:t>
      </w:r>
    </w:p>
    <w:p w14:paraId="0C9AAB87" w14:textId="77777777" w:rsidR="00A920F2" w:rsidRDefault="00A920F2" w:rsidP="00591C74">
      <w:pPr>
        <w:pStyle w:val="SNSignatureGauche"/>
        <w:keepNext/>
        <w:keepLines/>
        <w:spacing w:before="0" w:after="0" w:line="240" w:lineRule="auto"/>
        <w:ind w:left="0" w:right="0" w:firstLine="0"/>
        <w:jc w:val="left"/>
        <w:rPr>
          <w:rFonts w:ascii="Times New Roman" w:hAnsi="Times New Roman"/>
          <w:b/>
          <w:color w:val="000000"/>
        </w:rPr>
      </w:pPr>
    </w:p>
    <w:p w14:paraId="24B31683" w14:textId="77777777" w:rsidR="00591C74" w:rsidRDefault="00515C32" w:rsidP="00591C74">
      <w:pPr>
        <w:pStyle w:val="SNSignatureGauche"/>
        <w:keepNext/>
        <w:keepLines/>
        <w:spacing w:before="0" w:after="0" w:line="240" w:lineRule="auto"/>
        <w:ind w:left="0" w:right="0" w:firstLine="0"/>
        <w:jc w:val="left"/>
        <w:rPr>
          <w:rFonts w:ascii="Times New Roman" w:hAnsi="Times New Roman"/>
          <w:b/>
          <w:color w:val="000000"/>
        </w:rPr>
      </w:pPr>
      <w:r>
        <w:rPr>
          <w:rFonts w:ascii="Times New Roman" w:hAnsi="Times New Roman"/>
          <w:b/>
          <w:color w:val="000000"/>
        </w:rPr>
        <w:t>Parts lists</w:t>
      </w:r>
    </w:p>
    <w:p w14:paraId="05736979" w14:textId="77777777" w:rsidR="00591C74" w:rsidRDefault="00515C32" w:rsidP="002A489A">
      <w:pPr>
        <w:pStyle w:val="SNSignatureGauche"/>
        <w:keepNext/>
        <w:keepLines/>
        <w:spacing w:before="0" w:after="0" w:line="240" w:lineRule="auto"/>
        <w:ind w:left="0" w:right="0" w:firstLine="0"/>
        <w:jc w:val="both"/>
        <w:rPr>
          <w:rFonts w:ascii="Times New Roman" w:hAnsi="Times New Roman"/>
          <w:color w:val="000000"/>
        </w:rPr>
      </w:pPr>
      <w:r>
        <w:rPr>
          <w:rFonts w:ascii="Times New Roman" w:hAnsi="Times New Roman"/>
          <w:color w:val="000000"/>
        </w:rPr>
        <w:t>Two parts lists are defined for each category of equipment:</w:t>
      </w:r>
    </w:p>
    <w:p w14:paraId="37A1FE2E" w14:textId="77777777" w:rsidR="00591C74" w:rsidRDefault="00515C32" w:rsidP="002A489A">
      <w:pPr>
        <w:pStyle w:val="SNSignatureGauche"/>
        <w:spacing w:before="0" w:after="0" w:line="240" w:lineRule="auto"/>
        <w:ind w:left="0" w:right="0" w:firstLine="0"/>
        <w:jc w:val="both"/>
        <w:rPr>
          <w:rFonts w:ascii="Times New Roman" w:hAnsi="Times New Roman"/>
          <w:color w:val="000000"/>
        </w:rPr>
      </w:pPr>
      <w:r>
        <w:rPr>
          <w:rFonts w:ascii="Times New Roman" w:hAnsi="Times New Roman"/>
          <w:color w:val="000000"/>
        </w:rPr>
        <w:t xml:space="preserve">- list 2: list of a maximum of three to five spare parts (depending on the category of equipment in question) that most frequently break or break </w:t>
      </w:r>
      <w:proofErr w:type="gramStart"/>
      <w:r>
        <w:rPr>
          <w:rFonts w:ascii="Times New Roman" w:hAnsi="Times New Roman"/>
          <w:color w:val="000000"/>
        </w:rPr>
        <w:t>down;</w:t>
      </w:r>
      <w:proofErr w:type="gramEnd"/>
    </w:p>
    <w:p w14:paraId="5CA0FF87" w14:textId="77777777" w:rsidR="00A920F2" w:rsidRDefault="00BD3BED" w:rsidP="002A489A">
      <w:pPr>
        <w:pStyle w:val="SNSignatureGauche"/>
        <w:spacing w:before="0" w:after="0" w:line="240" w:lineRule="auto"/>
        <w:ind w:left="0" w:right="0" w:firstLine="0"/>
        <w:jc w:val="both"/>
        <w:rPr>
          <w:rFonts w:ascii="Times New Roman" w:hAnsi="Times New Roman"/>
          <w:color w:val="000000"/>
        </w:rPr>
      </w:pPr>
      <w:r>
        <w:rPr>
          <w:rFonts w:ascii="Times New Roman" w:hAnsi="Times New Roman"/>
          <w:color w:val="000000"/>
        </w:rPr>
        <w:t>- list 1: list of a maximum of 10 other spare parts (depending on the category of equipment in question) that must be in good condition for the equipment to function.</w:t>
      </w:r>
    </w:p>
    <w:p w14:paraId="2777CF90" w14:textId="77777777" w:rsidR="00591C74" w:rsidRDefault="00591C74" w:rsidP="00591C74">
      <w:pPr>
        <w:pStyle w:val="SNSignatureGauche"/>
        <w:spacing w:before="0" w:after="0" w:line="240" w:lineRule="auto"/>
        <w:ind w:left="0" w:right="0" w:firstLine="0"/>
        <w:jc w:val="left"/>
      </w:pPr>
    </w:p>
    <w:p w14:paraId="3A6281E8" w14:textId="77777777" w:rsidR="00A920F2" w:rsidRDefault="00515C32" w:rsidP="00591C74">
      <w:pPr>
        <w:pStyle w:val="SNSignatureGauche"/>
        <w:spacing w:before="0" w:after="0" w:line="240" w:lineRule="auto"/>
        <w:ind w:left="0" w:right="0" w:firstLine="0"/>
        <w:jc w:val="left"/>
      </w:pPr>
      <w:r>
        <w:rPr>
          <w:rFonts w:ascii="Times New Roman" w:hAnsi="Times New Roman"/>
          <w:color w:val="000000"/>
        </w:rPr>
        <w:lastRenderedPageBreak/>
        <w:t xml:space="preserve">These lists do not necessarily cover all the parts of the equipment. </w:t>
      </w:r>
    </w:p>
    <w:p w14:paraId="701E7CC4" w14:textId="77777777" w:rsidR="00591C74" w:rsidRDefault="00591C74" w:rsidP="00591C74">
      <w:pPr>
        <w:suppressAutoHyphens w:val="0"/>
        <w:spacing w:after="0" w:line="240" w:lineRule="auto"/>
        <w:jc w:val="both"/>
        <w:rPr>
          <w:rFonts w:ascii="Times New Roman" w:hAnsi="Times New Roman" w:cs="Times New Roman"/>
          <w:b/>
          <w:color w:val="000000"/>
          <w:sz w:val="24"/>
          <w:szCs w:val="24"/>
          <w:lang w:eastAsia="fr-FR"/>
        </w:rPr>
      </w:pPr>
    </w:p>
    <w:p w14:paraId="5CA56316"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Step concept</w:t>
      </w:r>
    </w:p>
    <w:p w14:paraId="4FD734CF" w14:textId="77777777" w:rsidR="00A920F2" w:rsidRDefault="00515C32" w:rsidP="00591C74">
      <w:pPr>
        <w:suppressAutoHyphens w:val="0"/>
        <w:spacing w:after="0" w:line="240" w:lineRule="auto"/>
        <w:jc w:val="both"/>
      </w:pPr>
      <w:r>
        <w:rPr>
          <w:rFonts w:ascii="Times New Roman" w:hAnsi="Times New Roman"/>
          <w:color w:val="000000"/>
          <w:sz w:val="24"/>
          <w:szCs w:val="24"/>
        </w:rPr>
        <w:t>A step is an operation that results in the removal of a component or part or in a tool change. A component can include one or more parts.</w:t>
      </w:r>
    </w:p>
    <w:p w14:paraId="0E11BFAB" w14:textId="77777777" w:rsidR="00A920F2" w:rsidRDefault="00A920F2" w:rsidP="00591C74">
      <w:pPr>
        <w:suppressAutoHyphens w:val="0"/>
        <w:spacing w:after="0" w:line="240" w:lineRule="auto"/>
        <w:jc w:val="both"/>
        <w:rPr>
          <w:rFonts w:ascii="Times New Roman" w:hAnsi="Times New Roman" w:cs="Times New Roman"/>
          <w:bCs/>
          <w:color w:val="000000"/>
          <w:sz w:val="24"/>
          <w:szCs w:val="24"/>
          <w:lang w:eastAsia="fr-FR"/>
        </w:rPr>
      </w:pPr>
    </w:p>
    <w:p w14:paraId="59F2CE20" w14:textId="77777777" w:rsidR="00A920F2" w:rsidRDefault="00515C32" w:rsidP="00591C74">
      <w:pPr>
        <w:suppressAutoHyphens w:val="0"/>
        <w:spacing w:after="0" w:line="240" w:lineRule="auto"/>
        <w:jc w:val="both"/>
      </w:pPr>
      <w:r>
        <w:rPr>
          <w:rFonts w:ascii="Times New Roman" w:hAnsi="Times New Roman"/>
          <w:bCs/>
          <w:color w:val="000000"/>
          <w:sz w:val="24"/>
          <w:szCs w:val="24"/>
        </w:rPr>
        <w:t>Exception to this general definition may be permitted for practical or safety reasons. These exceptions are specified by order of the Minister for the Environment and the Minister for the Economy and Finance for each category of equipment.</w:t>
      </w:r>
    </w:p>
    <w:p w14:paraId="52DA74A5" w14:textId="77777777" w:rsidR="00A920F2" w:rsidRDefault="00A920F2" w:rsidP="00591C74">
      <w:pPr>
        <w:suppressAutoHyphens w:val="0"/>
        <w:spacing w:after="0" w:line="240" w:lineRule="auto"/>
        <w:jc w:val="both"/>
        <w:rPr>
          <w:rFonts w:ascii="Times New Roman" w:hAnsi="Times New Roman" w:cs="Times New Roman"/>
          <w:bCs/>
          <w:color w:val="000000"/>
          <w:sz w:val="24"/>
          <w:szCs w:val="24"/>
        </w:rPr>
      </w:pPr>
    </w:p>
    <w:p w14:paraId="21B9C1AC" w14:textId="77777777" w:rsidR="00A920F2" w:rsidRDefault="00515C32" w:rsidP="00591C74">
      <w:pPr>
        <w:suppressAutoHyphens w:val="0"/>
        <w:spacing w:after="0" w:line="240" w:lineRule="auto"/>
        <w:jc w:val="both"/>
      </w:pPr>
      <w:r>
        <w:rPr>
          <w:rFonts w:ascii="Times New Roman" w:hAnsi="Times New Roman"/>
          <w:bCs/>
          <w:color w:val="000000"/>
          <w:sz w:val="24"/>
          <w:szCs w:val="24"/>
        </w:rPr>
        <w:t>Fasteners or connectors are defined as assembly, fastening or sealing techniques. Fastening or connecting elements are not considered to be parts.</w:t>
      </w:r>
    </w:p>
    <w:p w14:paraId="6E47B441" w14:textId="77777777" w:rsidR="00A920F2" w:rsidRDefault="00A920F2" w:rsidP="00591C74">
      <w:pPr>
        <w:suppressAutoHyphens w:val="0"/>
        <w:spacing w:after="0" w:line="240" w:lineRule="auto"/>
        <w:jc w:val="both"/>
        <w:rPr>
          <w:rFonts w:ascii="Times New Roman" w:hAnsi="Times New Roman" w:cs="Times New Roman"/>
          <w:bCs/>
          <w:color w:val="000000"/>
          <w:sz w:val="24"/>
          <w:szCs w:val="24"/>
        </w:rPr>
      </w:pPr>
    </w:p>
    <w:p w14:paraId="4FDB1A79"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Types of fastener</w:t>
      </w:r>
    </w:p>
    <w:p w14:paraId="23936D59" w14:textId="77777777" w:rsidR="00A920F2" w:rsidRDefault="00515C32" w:rsidP="00591C74">
      <w:pPr>
        <w:suppressAutoHyphens w:val="0"/>
        <w:spacing w:after="0" w:line="240" w:lineRule="auto"/>
        <w:jc w:val="both"/>
      </w:pPr>
      <w:r>
        <w:rPr>
          <w:rFonts w:ascii="Times New Roman" w:hAnsi="Times New Roman"/>
          <w:color w:val="000000"/>
          <w:sz w:val="24"/>
          <w:szCs w:val="24"/>
        </w:rPr>
        <w:t>Removable and reusable: an original fastening system that can be completely removed without damaging the equipment or leaving residue, and that can be reused.</w:t>
      </w:r>
    </w:p>
    <w:p w14:paraId="69D6BD8E"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6E32E2B3" w14:textId="77777777" w:rsidR="00A920F2" w:rsidRDefault="00515C32" w:rsidP="00591C74">
      <w:pPr>
        <w:suppressAutoHyphens w:val="0"/>
        <w:spacing w:after="0" w:line="240" w:lineRule="auto"/>
        <w:jc w:val="both"/>
      </w:pPr>
      <w:r>
        <w:rPr>
          <w:rFonts w:ascii="Times New Roman" w:hAnsi="Times New Roman"/>
          <w:color w:val="000000"/>
          <w:sz w:val="24"/>
          <w:szCs w:val="24"/>
        </w:rPr>
        <w:t>Removable and non-reusable: an original fastening system that can be completely removed without causing damage or leaving residue, but that cannot be reused.</w:t>
      </w:r>
    </w:p>
    <w:p w14:paraId="312FDF5F"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1498FA2F" w14:textId="77777777" w:rsidR="00A920F2" w:rsidRDefault="00515C32" w:rsidP="00591C74">
      <w:pPr>
        <w:suppressAutoHyphens w:val="0"/>
        <w:spacing w:after="0" w:line="240" w:lineRule="auto"/>
        <w:jc w:val="both"/>
      </w:pPr>
      <w:r>
        <w:rPr>
          <w:rFonts w:ascii="Times New Roman" w:hAnsi="Times New Roman"/>
          <w:color w:val="000000"/>
          <w:sz w:val="24"/>
          <w:szCs w:val="24"/>
        </w:rPr>
        <w:t>Neither removable nor reusable: an original fastening system that cannot be completely removed without causing damage to the equipment or leaving residue, and that cannot be reused.</w:t>
      </w:r>
    </w:p>
    <w:p w14:paraId="4BC2992B" w14:textId="77777777" w:rsidR="00A920F2" w:rsidRDefault="00A920F2" w:rsidP="00591C74">
      <w:pPr>
        <w:suppressAutoHyphens w:val="0"/>
        <w:spacing w:after="0" w:line="240" w:lineRule="auto"/>
        <w:jc w:val="both"/>
        <w:rPr>
          <w:rFonts w:ascii="Times New Roman" w:hAnsi="Times New Roman" w:cs="Times New Roman"/>
          <w:bCs/>
          <w:color w:val="000000"/>
          <w:sz w:val="24"/>
          <w:szCs w:val="24"/>
          <w:lang w:eastAsia="fr-FR"/>
        </w:rPr>
      </w:pPr>
    </w:p>
    <w:p w14:paraId="037AD407"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t>Types of tool</w:t>
      </w:r>
    </w:p>
    <w:p w14:paraId="1A24B602" w14:textId="77777777" w:rsidR="00A920F2" w:rsidRDefault="00515C32" w:rsidP="00591C74">
      <w:pPr>
        <w:suppressAutoHyphens w:val="0"/>
        <w:spacing w:after="0" w:line="240" w:lineRule="auto"/>
        <w:jc w:val="both"/>
      </w:pPr>
      <w:r>
        <w:rPr>
          <w:rFonts w:ascii="Times New Roman" w:hAnsi="Times New Roman"/>
          <w:color w:val="000000"/>
          <w:sz w:val="24"/>
          <w:szCs w:val="24"/>
        </w:rPr>
        <w:t>The list of common tools is composed of the list below corresponding to reference standards:</w:t>
      </w:r>
    </w:p>
    <w:p w14:paraId="0D673DAD" w14:textId="77777777" w:rsidR="00A920F2" w:rsidRPr="00814987" w:rsidRDefault="00A920F2" w:rsidP="00591C74">
      <w:pPr>
        <w:pStyle w:val="Tabletitle"/>
        <w:keepNext w:val="0"/>
        <w:spacing w:before="0" w:after="0" w:line="240" w:lineRule="auto"/>
        <w:jc w:val="left"/>
        <w:rPr>
          <w:rFonts w:ascii="Times New Roman" w:hAnsi="Times New Roman"/>
          <w:color w:val="000000"/>
          <w:sz w:val="24"/>
          <w:lang w:val="en-US" w:eastAsia="fr-FR"/>
        </w:rPr>
      </w:pPr>
    </w:p>
    <w:tbl>
      <w:tblPr>
        <w:tblW w:w="5000" w:type="pct"/>
        <w:tblLayout w:type="fixed"/>
        <w:tblCellMar>
          <w:left w:w="43" w:type="dxa"/>
          <w:right w:w="43" w:type="dxa"/>
        </w:tblCellMar>
        <w:tblLook w:val="0000" w:firstRow="0" w:lastRow="0" w:firstColumn="0" w:lastColumn="0" w:noHBand="0" w:noVBand="0"/>
      </w:tblPr>
      <w:tblGrid>
        <w:gridCol w:w="4780"/>
        <w:gridCol w:w="4850"/>
      </w:tblGrid>
      <w:tr w:rsidR="00A920F2" w:rsidRPr="00C23D1E" w14:paraId="66D907C7" w14:textId="77777777" w:rsidTr="00591C74">
        <w:trPr>
          <w:tblHeader/>
        </w:trPr>
        <w:tc>
          <w:tcPr>
            <w:tcW w:w="2482" w:type="pct"/>
            <w:tcBorders>
              <w:top w:val="single" w:sz="4" w:space="0" w:color="00000A"/>
              <w:left w:val="single" w:sz="4" w:space="0" w:color="00000A"/>
              <w:bottom w:val="single" w:sz="4" w:space="0" w:color="00000A"/>
            </w:tcBorders>
            <w:shd w:val="clear" w:color="auto" w:fill="auto"/>
          </w:tcPr>
          <w:p w14:paraId="4CB5CC3F" w14:textId="77777777" w:rsidR="00A920F2" w:rsidRPr="00C23D1E" w:rsidRDefault="00515C32" w:rsidP="00591C74">
            <w:pPr>
              <w:pStyle w:val="Tableheader"/>
              <w:keepNext/>
              <w:keepLines/>
              <w:spacing w:before="0" w:after="0" w:line="240" w:lineRule="auto"/>
              <w:jc w:val="center"/>
              <w:rPr>
                <w:rFonts w:ascii="Times New Roman" w:hAnsi="Times New Roman"/>
                <w:b/>
                <w:color w:val="000000"/>
                <w:spacing w:val="-4"/>
                <w:sz w:val="24"/>
                <w:szCs w:val="24"/>
              </w:rPr>
            </w:pPr>
            <w:r w:rsidRPr="00C23D1E">
              <w:rPr>
                <w:rFonts w:ascii="Times New Roman" w:hAnsi="Times New Roman"/>
                <w:b/>
                <w:color w:val="000000"/>
                <w:spacing w:val="-4"/>
                <w:sz w:val="24"/>
                <w:szCs w:val="24"/>
              </w:rPr>
              <w:t>Common tools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756961C7" w14:textId="77777777" w:rsidR="00A920F2" w:rsidRPr="00C23D1E" w:rsidRDefault="00515C32" w:rsidP="00591C74">
            <w:pPr>
              <w:pStyle w:val="Tableheader"/>
              <w:keepNext/>
              <w:keepLines/>
              <w:spacing w:before="0" w:after="0" w:line="240" w:lineRule="auto"/>
              <w:jc w:val="center"/>
              <w:rPr>
                <w:rFonts w:ascii="Times New Roman" w:hAnsi="Times New Roman"/>
                <w:b/>
                <w:color w:val="000000"/>
                <w:spacing w:val="-4"/>
                <w:sz w:val="24"/>
                <w:szCs w:val="24"/>
              </w:rPr>
            </w:pPr>
            <w:r w:rsidRPr="00C23D1E">
              <w:rPr>
                <w:rFonts w:ascii="Times New Roman" w:hAnsi="Times New Roman"/>
                <w:b/>
                <w:color w:val="000000"/>
                <w:spacing w:val="-4"/>
                <w:sz w:val="24"/>
                <w:szCs w:val="24"/>
              </w:rPr>
              <w:t>Reference</w:t>
            </w:r>
          </w:p>
        </w:tc>
      </w:tr>
      <w:tr w:rsidR="00A920F2" w:rsidRPr="00C23D1E" w14:paraId="527E7C32" w14:textId="77777777" w:rsidTr="00591C74">
        <w:tc>
          <w:tcPr>
            <w:tcW w:w="2482" w:type="pct"/>
            <w:tcBorders>
              <w:top w:val="single" w:sz="4" w:space="0" w:color="00000A"/>
              <w:left w:val="single" w:sz="4" w:space="0" w:color="00000A"/>
              <w:bottom w:val="single" w:sz="4" w:space="0" w:color="00000A"/>
            </w:tcBorders>
            <w:shd w:val="clear" w:color="auto" w:fill="auto"/>
          </w:tcPr>
          <w:p w14:paraId="2F0C3A21"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 xml:space="preserve">Slotted head, cross-recessed head, </w:t>
            </w:r>
            <w:proofErr w:type="spellStart"/>
            <w:r w:rsidRPr="00C23D1E">
              <w:rPr>
                <w:rFonts w:ascii="Times New Roman" w:hAnsi="Times New Roman"/>
                <w:color w:val="000000"/>
                <w:spacing w:val="-4"/>
                <w:sz w:val="24"/>
                <w:szCs w:val="24"/>
              </w:rPr>
              <w:t>hexalobular</w:t>
            </w:r>
            <w:proofErr w:type="spellEnd"/>
            <w:r w:rsidRPr="00C23D1E">
              <w:rPr>
                <w:rFonts w:ascii="Times New Roman" w:hAnsi="Times New Roman"/>
                <w:color w:val="000000"/>
                <w:spacing w:val="-4"/>
                <w:sz w:val="24"/>
                <w:szCs w:val="24"/>
              </w:rPr>
              <w:t xml:space="preserve"> screwdrivers.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031EDFDB" w14:textId="77777777" w:rsidR="00A920F2" w:rsidRPr="00C23D1E" w:rsidRDefault="00515C32" w:rsidP="00591C74">
            <w:pPr>
              <w:pStyle w:val="Tablebody"/>
              <w:spacing w:before="0" w:after="0" w:line="240" w:lineRule="auto"/>
              <w:rPr>
                <w:rFonts w:ascii="Times New Roman" w:hAnsi="Times New Roman"/>
                <w:color w:val="000000"/>
                <w:spacing w:val="-4"/>
                <w:sz w:val="24"/>
                <w:szCs w:val="24"/>
              </w:rPr>
            </w:pPr>
            <w:r w:rsidRPr="00C23D1E">
              <w:rPr>
                <w:rFonts w:ascii="Times New Roman" w:hAnsi="Times New Roman"/>
                <w:color w:val="000000"/>
                <w:spacing w:val="-4"/>
                <w:sz w:val="24"/>
                <w:szCs w:val="24"/>
              </w:rPr>
              <w:t>ISO 2380, ISO 8764, ISO 10664</w:t>
            </w:r>
          </w:p>
        </w:tc>
      </w:tr>
      <w:tr w:rsidR="00A920F2" w:rsidRPr="00C23D1E" w14:paraId="52B0E409" w14:textId="77777777" w:rsidTr="00591C74">
        <w:tc>
          <w:tcPr>
            <w:tcW w:w="2482" w:type="pct"/>
            <w:tcBorders>
              <w:top w:val="single" w:sz="4" w:space="0" w:color="00000A"/>
              <w:left w:val="single" w:sz="4" w:space="0" w:color="00000A"/>
              <w:bottom w:val="single" w:sz="4" w:space="0" w:color="00000A"/>
            </w:tcBorders>
            <w:shd w:val="clear" w:color="auto" w:fill="auto"/>
          </w:tcPr>
          <w:p w14:paraId="596F6760"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Hexagon socket screw key</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21DDBD38" w14:textId="77777777" w:rsidR="00A920F2" w:rsidRPr="00C23D1E" w:rsidRDefault="00515C32" w:rsidP="00591C74">
            <w:pPr>
              <w:pStyle w:val="Tablebody"/>
              <w:spacing w:before="0" w:after="0" w:line="240" w:lineRule="auto"/>
              <w:rPr>
                <w:rFonts w:ascii="Times New Roman" w:hAnsi="Times New Roman"/>
                <w:color w:val="000000"/>
                <w:spacing w:val="-4"/>
                <w:sz w:val="24"/>
                <w:szCs w:val="24"/>
              </w:rPr>
            </w:pPr>
            <w:r w:rsidRPr="00C23D1E">
              <w:rPr>
                <w:rFonts w:ascii="Times New Roman" w:hAnsi="Times New Roman"/>
                <w:color w:val="000000"/>
                <w:spacing w:val="-4"/>
                <w:sz w:val="24"/>
                <w:szCs w:val="24"/>
              </w:rPr>
              <w:t>ISO 2936</w:t>
            </w:r>
          </w:p>
        </w:tc>
      </w:tr>
      <w:tr w:rsidR="00A920F2" w:rsidRPr="00C23D1E" w14:paraId="5D764F00" w14:textId="77777777" w:rsidTr="00591C74">
        <w:tc>
          <w:tcPr>
            <w:tcW w:w="2482" w:type="pct"/>
            <w:tcBorders>
              <w:top w:val="single" w:sz="4" w:space="0" w:color="00000A"/>
              <w:left w:val="single" w:sz="4" w:space="0" w:color="00000A"/>
              <w:bottom w:val="single" w:sz="4" w:space="0" w:color="00000A"/>
            </w:tcBorders>
            <w:shd w:val="clear" w:color="auto" w:fill="auto"/>
          </w:tcPr>
          <w:p w14:paraId="67290D2D"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Combination wrench</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2CEB645F" w14:textId="77777777" w:rsidR="00A920F2" w:rsidRPr="00C23D1E" w:rsidRDefault="00515C32" w:rsidP="00591C74">
            <w:pPr>
              <w:pStyle w:val="Tablebody"/>
              <w:spacing w:before="0" w:after="0" w:line="240" w:lineRule="auto"/>
              <w:rPr>
                <w:rFonts w:ascii="Times New Roman" w:hAnsi="Times New Roman"/>
                <w:color w:val="000000"/>
                <w:spacing w:val="-4"/>
                <w:sz w:val="24"/>
                <w:szCs w:val="24"/>
              </w:rPr>
            </w:pPr>
            <w:r w:rsidRPr="00C23D1E">
              <w:rPr>
                <w:rFonts w:ascii="Times New Roman" w:hAnsi="Times New Roman"/>
                <w:color w:val="000000"/>
                <w:spacing w:val="-4"/>
                <w:sz w:val="24"/>
                <w:szCs w:val="24"/>
              </w:rPr>
              <w:t>ISO 7738</w:t>
            </w:r>
          </w:p>
        </w:tc>
      </w:tr>
      <w:tr w:rsidR="00A920F2" w:rsidRPr="00C23D1E" w14:paraId="58F34559" w14:textId="77777777" w:rsidTr="00591C74">
        <w:tc>
          <w:tcPr>
            <w:tcW w:w="2482" w:type="pct"/>
            <w:tcBorders>
              <w:top w:val="single" w:sz="4" w:space="0" w:color="00000A"/>
              <w:left w:val="single" w:sz="4" w:space="0" w:color="00000A"/>
              <w:bottom w:val="single" w:sz="4" w:space="0" w:color="00000A"/>
            </w:tcBorders>
            <w:shd w:val="clear" w:color="auto" w:fill="auto"/>
          </w:tcPr>
          <w:p w14:paraId="1EC19F93"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Universal pliers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05138573" w14:textId="77777777" w:rsidR="00A920F2" w:rsidRPr="00C23D1E" w:rsidRDefault="00515C32" w:rsidP="00591C74">
            <w:pPr>
              <w:pStyle w:val="Tablebody"/>
              <w:spacing w:before="0" w:after="0" w:line="240" w:lineRule="auto"/>
              <w:rPr>
                <w:rFonts w:ascii="Times New Roman" w:hAnsi="Times New Roman"/>
                <w:color w:val="000000"/>
                <w:spacing w:val="-4"/>
                <w:sz w:val="24"/>
                <w:szCs w:val="24"/>
              </w:rPr>
            </w:pPr>
            <w:r w:rsidRPr="00C23D1E">
              <w:rPr>
                <w:rFonts w:ascii="Times New Roman" w:hAnsi="Times New Roman"/>
                <w:color w:val="000000"/>
                <w:spacing w:val="-4"/>
                <w:sz w:val="24"/>
                <w:szCs w:val="24"/>
              </w:rPr>
              <w:t>ISO 5746</w:t>
            </w:r>
          </w:p>
        </w:tc>
      </w:tr>
      <w:tr w:rsidR="00A920F2" w:rsidRPr="00C23D1E" w14:paraId="7EF892A7" w14:textId="77777777" w:rsidTr="00591C74">
        <w:tc>
          <w:tcPr>
            <w:tcW w:w="2482" w:type="pct"/>
            <w:tcBorders>
              <w:top w:val="single" w:sz="4" w:space="0" w:color="00000A"/>
              <w:left w:val="single" w:sz="4" w:space="0" w:color="00000A"/>
              <w:bottom w:val="single" w:sz="4" w:space="0" w:color="00000A"/>
            </w:tcBorders>
            <w:shd w:val="clear" w:color="auto" w:fill="auto"/>
          </w:tcPr>
          <w:p w14:paraId="07B8467F"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Bent-nose pliers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43751D79" w14:textId="77777777" w:rsidR="00A920F2" w:rsidRPr="00C23D1E" w:rsidRDefault="00515C32" w:rsidP="00591C74">
            <w:pPr>
              <w:pStyle w:val="Tablebody"/>
              <w:spacing w:before="0" w:after="0" w:line="240" w:lineRule="auto"/>
              <w:rPr>
                <w:rFonts w:ascii="Times New Roman" w:hAnsi="Times New Roman"/>
                <w:color w:val="000000"/>
                <w:spacing w:val="-4"/>
                <w:sz w:val="24"/>
                <w:szCs w:val="24"/>
              </w:rPr>
            </w:pPr>
            <w:r w:rsidRPr="00C23D1E">
              <w:rPr>
                <w:rFonts w:ascii="Times New Roman" w:hAnsi="Times New Roman"/>
                <w:color w:val="000000"/>
                <w:spacing w:val="-4"/>
                <w:sz w:val="24"/>
                <w:szCs w:val="24"/>
              </w:rPr>
              <w:t>ISO 5745</w:t>
            </w:r>
          </w:p>
        </w:tc>
      </w:tr>
      <w:tr w:rsidR="00A920F2" w:rsidRPr="00C23D1E" w14:paraId="5F1408F7" w14:textId="77777777" w:rsidTr="00591C74">
        <w:tc>
          <w:tcPr>
            <w:tcW w:w="2482" w:type="pct"/>
            <w:tcBorders>
              <w:top w:val="single" w:sz="4" w:space="0" w:color="00000A"/>
              <w:left w:val="single" w:sz="4" w:space="0" w:color="00000A"/>
              <w:bottom w:val="single" w:sz="4" w:space="0" w:color="00000A"/>
            </w:tcBorders>
            <w:shd w:val="clear" w:color="auto" w:fill="auto"/>
          </w:tcPr>
          <w:p w14:paraId="211F1FDC"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Diagonal cutting nippers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4215F2E5" w14:textId="77777777" w:rsidR="00A920F2" w:rsidRPr="00C23D1E" w:rsidRDefault="00515C32" w:rsidP="00591C74">
            <w:pPr>
              <w:pStyle w:val="Tablebody"/>
              <w:spacing w:before="0" w:after="0" w:line="240" w:lineRule="auto"/>
              <w:rPr>
                <w:rFonts w:ascii="Times New Roman" w:hAnsi="Times New Roman"/>
                <w:color w:val="000000"/>
                <w:spacing w:val="-4"/>
                <w:sz w:val="24"/>
                <w:szCs w:val="24"/>
              </w:rPr>
            </w:pPr>
            <w:r w:rsidRPr="00C23D1E">
              <w:rPr>
                <w:rFonts w:ascii="Times New Roman" w:hAnsi="Times New Roman"/>
                <w:color w:val="000000"/>
                <w:spacing w:val="-4"/>
                <w:sz w:val="24"/>
                <w:szCs w:val="24"/>
              </w:rPr>
              <w:t>ISO 5749</w:t>
            </w:r>
          </w:p>
        </w:tc>
      </w:tr>
      <w:tr w:rsidR="00A920F2" w:rsidRPr="00C23D1E" w14:paraId="0499741D" w14:textId="77777777" w:rsidTr="00591C74">
        <w:tc>
          <w:tcPr>
            <w:tcW w:w="2482" w:type="pct"/>
            <w:tcBorders>
              <w:top w:val="single" w:sz="4" w:space="0" w:color="00000A"/>
              <w:left w:val="single" w:sz="4" w:space="0" w:color="00000A"/>
              <w:bottom w:val="single" w:sz="4" w:space="0" w:color="00000A"/>
            </w:tcBorders>
            <w:shd w:val="clear" w:color="auto" w:fill="auto"/>
          </w:tcPr>
          <w:p w14:paraId="1EA8DA67"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Multiple slip joint pliers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4ECF5FC2" w14:textId="77777777" w:rsidR="00A920F2" w:rsidRPr="00C23D1E" w:rsidRDefault="00515C32" w:rsidP="00591C74">
            <w:pPr>
              <w:pStyle w:val="Tablebody"/>
              <w:spacing w:before="0" w:after="0" w:line="240" w:lineRule="auto"/>
              <w:rPr>
                <w:rFonts w:ascii="Times New Roman" w:hAnsi="Times New Roman"/>
                <w:color w:val="000000"/>
                <w:spacing w:val="-4"/>
                <w:sz w:val="24"/>
                <w:szCs w:val="24"/>
              </w:rPr>
            </w:pPr>
            <w:r w:rsidRPr="00C23D1E">
              <w:rPr>
                <w:rFonts w:ascii="Times New Roman" w:hAnsi="Times New Roman"/>
                <w:color w:val="000000"/>
                <w:spacing w:val="-4"/>
                <w:sz w:val="24"/>
                <w:szCs w:val="24"/>
              </w:rPr>
              <w:t>ISO 8976</w:t>
            </w:r>
          </w:p>
        </w:tc>
      </w:tr>
      <w:tr w:rsidR="00A920F2" w:rsidRPr="00C23D1E" w14:paraId="2AFABD29" w14:textId="77777777" w:rsidTr="00591C74">
        <w:tc>
          <w:tcPr>
            <w:tcW w:w="2482" w:type="pct"/>
            <w:tcBorders>
              <w:top w:val="single" w:sz="4" w:space="0" w:color="00000A"/>
              <w:left w:val="single" w:sz="4" w:space="0" w:color="00000A"/>
              <w:bottom w:val="single" w:sz="4" w:space="0" w:color="00000A"/>
            </w:tcBorders>
            <w:shd w:val="clear" w:color="auto" w:fill="auto"/>
          </w:tcPr>
          <w:p w14:paraId="0E083FD3"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Locking pliers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6D853979"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w:t>
            </w:r>
          </w:p>
        </w:tc>
      </w:tr>
      <w:tr w:rsidR="00A920F2" w:rsidRPr="00C23D1E" w14:paraId="6F85C130" w14:textId="77777777" w:rsidTr="00591C74">
        <w:tc>
          <w:tcPr>
            <w:tcW w:w="2482" w:type="pct"/>
            <w:tcBorders>
              <w:top w:val="single" w:sz="4" w:space="0" w:color="00000A"/>
              <w:left w:val="single" w:sz="4" w:space="0" w:color="00000A"/>
              <w:bottom w:val="single" w:sz="4" w:space="0" w:color="00000A"/>
            </w:tcBorders>
            <w:shd w:val="clear" w:color="auto" w:fill="auto"/>
          </w:tcPr>
          <w:p w14:paraId="70379E71"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Universal pliers for stripping and crimping wires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20C63902"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w:t>
            </w:r>
          </w:p>
        </w:tc>
      </w:tr>
      <w:tr w:rsidR="00A920F2" w:rsidRPr="00C23D1E" w14:paraId="52EE45E0" w14:textId="77777777" w:rsidTr="00591C74">
        <w:tc>
          <w:tcPr>
            <w:tcW w:w="2482" w:type="pct"/>
            <w:tcBorders>
              <w:top w:val="single" w:sz="4" w:space="0" w:color="00000A"/>
              <w:left w:val="single" w:sz="4" w:space="0" w:color="00000A"/>
              <w:bottom w:val="single" w:sz="4" w:space="0" w:color="00000A"/>
            </w:tcBorders>
            <w:shd w:val="clear" w:color="auto" w:fill="auto"/>
          </w:tcPr>
          <w:p w14:paraId="795148DE"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Lever</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3E65655C"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w:t>
            </w:r>
          </w:p>
        </w:tc>
      </w:tr>
      <w:tr w:rsidR="00A920F2" w:rsidRPr="00C23D1E" w14:paraId="44A611FA" w14:textId="77777777" w:rsidTr="00591C74">
        <w:tc>
          <w:tcPr>
            <w:tcW w:w="2482" w:type="pct"/>
            <w:tcBorders>
              <w:top w:val="single" w:sz="4" w:space="0" w:color="00000A"/>
              <w:left w:val="single" w:sz="4" w:space="0" w:color="00000A"/>
              <w:bottom w:val="single" w:sz="4" w:space="0" w:color="00000A"/>
            </w:tcBorders>
            <w:shd w:val="clear" w:color="auto" w:fill="auto"/>
          </w:tcPr>
          <w:p w14:paraId="19FB78D8"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Tweezers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5F57C178"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w:t>
            </w:r>
          </w:p>
        </w:tc>
      </w:tr>
      <w:tr w:rsidR="00A920F2" w:rsidRPr="00C23D1E" w14:paraId="44CE9522" w14:textId="77777777" w:rsidTr="00591C74">
        <w:tc>
          <w:tcPr>
            <w:tcW w:w="2482" w:type="pct"/>
            <w:tcBorders>
              <w:top w:val="single" w:sz="4" w:space="0" w:color="00000A"/>
              <w:left w:val="single" w:sz="4" w:space="0" w:color="00000A"/>
              <w:bottom w:val="single" w:sz="4" w:space="0" w:color="00000A"/>
            </w:tcBorders>
            <w:shd w:val="clear" w:color="auto" w:fill="auto"/>
          </w:tcPr>
          <w:p w14:paraId="320C878D"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Hammer (metal head)</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25B8FCFF" w14:textId="77777777" w:rsidR="00A920F2" w:rsidRPr="00C23D1E" w:rsidRDefault="00515C32" w:rsidP="00591C74">
            <w:pPr>
              <w:pStyle w:val="Tablebody"/>
              <w:spacing w:before="0" w:after="0" w:line="240" w:lineRule="auto"/>
              <w:rPr>
                <w:rFonts w:ascii="Times New Roman" w:hAnsi="Times New Roman"/>
                <w:color w:val="000000"/>
                <w:spacing w:val="-4"/>
                <w:sz w:val="24"/>
                <w:szCs w:val="24"/>
              </w:rPr>
            </w:pPr>
            <w:r w:rsidRPr="00C23D1E">
              <w:rPr>
                <w:rFonts w:ascii="Times New Roman" w:hAnsi="Times New Roman"/>
                <w:color w:val="000000"/>
                <w:spacing w:val="-4"/>
                <w:sz w:val="24"/>
                <w:szCs w:val="24"/>
              </w:rPr>
              <w:t>ISO 15601</w:t>
            </w:r>
          </w:p>
        </w:tc>
      </w:tr>
      <w:tr w:rsidR="00A920F2" w:rsidRPr="00C23D1E" w14:paraId="05CCE61E" w14:textId="77777777" w:rsidTr="00591C74">
        <w:tc>
          <w:tcPr>
            <w:tcW w:w="2482" w:type="pct"/>
            <w:tcBorders>
              <w:top w:val="single" w:sz="4" w:space="0" w:color="00000A"/>
              <w:left w:val="single" w:sz="4" w:space="0" w:color="00000A"/>
              <w:bottom w:val="single" w:sz="4" w:space="0" w:color="00000A"/>
            </w:tcBorders>
            <w:shd w:val="clear" w:color="auto" w:fill="auto"/>
          </w:tcPr>
          <w:p w14:paraId="443C12AB"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Utility knife (cutter) with retractable blade</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4FA4F161"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w:t>
            </w:r>
          </w:p>
        </w:tc>
      </w:tr>
      <w:tr w:rsidR="00A920F2" w:rsidRPr="00C23D1E" w14:paraId="2893E106" w14:textId="77777777" w:rsidTr="00591C74">
        <w:tc>
          <w:tcPr>
            <w:tcW w:w="2482" w:type="pct"/>
            <w:tcBorders>
              <w:top w:val="single" w:sz="4" w:space="0" w:color="00000A"/>
              <w:left w:val="single" w:sz="4" w:space="0" w:color="00000A"/>
              <w:bottom w:val="single" w:sz="4" w:space="0" w:color="00000A"/>
            </w:tcBorders>
            <w:shd w:val="clear" w:color="auto" w:fill="auto"/>
          </w:tcPr>
          <w:p w14:paraId="20A4B224"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proofErr w:type="spellStart"/>
            <w:r w:rsidRPr="00C23D1E">
              <w:rPr>
                <w:rFonts w:ascii="Times New Roman" w:hAnsi="Times New Roman"/>
                <w:color w:val="000000"/>
                <w:spacing w:val="-4"/>
                <w:sz w:val="24"/>
                <w:szCs w:val="24"/>
              </w:rPr>
              <w:t>Multimeter</w:t>
            </w:r>
            <w:proofErr w:type="spellEnd"/>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6952CD1E"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w:t>
            </w:r>
          </w:p>
        </w:tc>
      </w:tr>
      <w:tr w:rsidR="00A920F2" w:rsidRPr="00C23D1E" w14:paraId="7882E5A7" w14:textId="77777777" w:rsidTr="00591C74">
        <w:tc>
          <w:tcPr>
            <w:tcW w:w="2482" w:type="pct"/>
            <w:tcBorders>
              <w:top w:val="single" w:sz="4" w:space="0" w:color="00000A"/>
              <w:left w:val="single" w:sz="4" w:space="0" w:color="00000A"/>
              <w:bottom w:val="single" w:sz="4" w:space="0" w:color="00000A"/>
            </w:tcBorders>
            <w:shd w:val="clear" w:color="auto" w:fill="auto"/>
          </w:tcPr>
          <w:p w14:paraId="4C2C76F3"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Voltmeter (voltage tester)</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60DC24F6"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w:t>
            </w:r>
          </w:p>
        </w:tc>
      </w:tr>
      <w:tr w:rsidR="00A920F2" w:rsidRPr="00C23D1E" w14:paraId="64691315" w14:textId="77777777" w:rsidTr="00591C74">
        <w:tc>
          <w:tcPr>
            <w:tcW w:w="2482" w:type="pct"/>
            <w:tcBorders>
              <w:top w:val="single" w:sz="4" w:space="0" w:color="00000A"/>
              <w:left w:val="single" w:sz="4" w:space="0" w:color="00000A"/>
              <w:bottom w:val="single" w:sz="4" w:space="0" w:color="00000A"/>
            </w:tcBorders>
            <w:shd w:val="clear" w:color="auto" w:fill="auto"/>
          </w:tcPr>
          <w:p w14:paraId="50B13446"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Soldering iron</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392F3DF8"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w:t>
            </w:r>
          </w:p>
        </w:tc>
      </w:tr>
      <w:tr w:rsidR="00A920F2" w:rsidRPr="00C23D1E" w14:paraId="427ABE50" w14:textId="77777777" w:rsidTr="00591C74">
        <w:tc>
          <w:tcPr>
            <w:tcW w:w="2482" w:type="pct"/>
            <w:tcBorders>
              <w:top w:val="single" w:sz="4" w:space="0" w:color="00000A"/>
              <w:left w:val="single" w:sz="4" w:space="0" w:color="00000A"/>
              <w:bottom w:val="single" w:sz="4" w:space="0" w:color="00000A"/>
            </w:tcBorders>
            <w:shd w:val="clear" w:color="auto" w:fill="auto"/>
          </w:tcPr>
          <w:p w14:paraId="2E0DEB1D"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Glue gun</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6701933F"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w:t>
            </w:r>
          </w:p>
        </w:tc>
      </w:tr>
      <w:tr w:rsidR="00A920F2" w:rsidRPr="00C23D1E" w14:paraId="5BCEA65F" w14:textId="77777777" w:rsidTr="00591C74">
        <w:tc>
          <w:tcPr>
            <w:tcW w:w="2482" w:type="pct"/>
            <w:tcBorders>
              <w:top w:val="single" w:sz="4" w:space="0" w:color="00000A"/>
              <w:left w:val="single" w:sz="4" w:space="0" w:color="00000A"/>
              <w:bottom w:val="single" w:sz="4" w:space="0" w:color="00000A"/>
            </w:tcBorders>
            <w:shd w:val="clear" w:color="auto" w:fill="auto"/>
          </w:tcPr>
          <w:p w14:paraId="79E3E883"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Magnifying glass</w:t>
            </w:r>
          </w:p>
        </w:tc>
        <w:tc>
          <w:tcPr>
            <w:tcW w:w="2518" w:type="pct"/>
            <w:tcBorders>
              <w:top w:val="single" w:sz="4" w:space="0" w:color="00000A"/>
              <w:left w:val="single" w:sz="4" w:space="0" w:color="00000A"/>
              <w:bottom w:val="single" w:sz="4" w:space="0" w:color="00000A"/>
              <w:right w:val="single" w:sz="4" w:space="0" w:color="00000A"/>
            </w:tcBorders>
            <w:shd w:val="clear" w:color="auto" w:fill="auto"/>
          </w:tcPr>
          <w:p w14:paraId="375BE78C" w14:textId="77777777" w:rsidR="00A920F2" w:rsidRPr="00C23D1E" w:rsidRDefault="00515C32" w:rsidP="00591C74">
            <w:pPr>
              <w:pStyle w:val="Tablebody"/>
              <w:spacing w:before="0" w:after="0" w:line="240" w:lineRule="auto"/>
              <w:jc w:val="both"/>
              <w:rPr>
                <w:rFonts w:ascii="Times New Roman" w:hAnsi="Times New Roman"/>
                <w:color w:val="000000"/>
                <w:spacing w:val="-4"/>
                <w:sz w:val="24"/>
                <w:szCs w:val="24"/>
              </w:rPr>
            </w:pPr>
            <w:r w:rsidRPr="00C23D1E">
              <w:rPr>
                <w:rFonts w:ascii="Times New Roman" w:hAnsi="Times New Roman"/>
                <w:color w:val="000000"/>
                <w:spacing w:val="-4"/>
                <w:sz w:val="24"/>
                <w:szCs w:val="24"/>
              </w:rPr>
              <w:t>/</w:t>
            </w:r>
          </w:p>
        </w:tc>
      </w:tr>
    </w:tbl>
    <w:p w14:paraId="21D1736A"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7B45685F" w14:textId="77777777" w:rsidR="00A920F2" w:rsidRDefault="00515C32" w:rsidP="00591C74">
      <w:pPr>
        <w:suppressAutoHyphens w:val="0"/>
        <w:spacing w:after="0" w:line="240" w:lineRule="auto"/>
        <w:jc w:val="both"/>
      </w:pPr>
      <w:r>
        <w:rPr>
          <w:rFonts w:ascii="Times New Roman" w:hAnsi="Times New Roman"/>
          <w:color w:val="000000"/>
          <w:sz w:val="24"/>
          <w:szCs w:val="24"/>
        </w:rPr>
        <w:t>Specific tools are tools that do not appear in the list of common tools, without being proprietary tools.</w:t>
      </w:r>
    </w:p>
    <w:p w14:paraId="30C1ED90"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1AC37A44" w14:textId="77777777" w:rsidR="00A920F2" w:rsidRDefault="00515C32" w:rsidP="00591C74">
      <w:pPr>
        <w:suppressAutoHyphens w:val="0"/>
        <w:spacing w:after="0" w:line="240" w:lineRule="auto"/>
        <w:jc w:val="both"/>
      </w:pPr>
      <w:r>
        <w:rPr>
          <w:rFonts w:ascii="Times New Roman" w:hAnsi="Times New Roman"/>
          <w:color w:val="000000"/>
          <w:sz w:val="24"/>
          <w:szCs w:val="24"/>
        </w:rPr>
        <w:t xml:space="preserve">Proprietary tools are </w:t>
      </w:r>
      <w:proofErr w:type="gramStart"/>
      <w:r>
        <w:rPr>
          <w:rFonts w:ascii="Times New Roman" w:hAnsi="Times New Roman"/>
          <w:color w:val="000000"/>
          <w:sz w:val="24"/>
          <w:szCs w:val="24"/>
        </w:rPr>
        <w:t>tools</w:t>
      </w:r>
      <w:proofErr w:type="gramEnd"/>
      <w:r>
        <w:rPr>
          <w:rFonts w:ascii="Times New Roman" w:hAnsi="Times New Roman"/>
          <w:color w:val="000000"/>
          <w:sz w:val="24"/>
          <w:szCs w:val="24"/>
        </w:rPr>
        <w:t xml:space="preserve"> whose intellectual property is owned by the producer or a specific actor.</w:t>
      </w:r>
    </w:p>
    <w:p w14:paraId="58364B15"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35EB504D" w14:textId="77777777" w:rsidR="00A920F2" w:rsidRDefault="00515C32" w:rsidP="00591C74">
      <w:pPr>
        <w:keepNext/>
        <w:keepLines/>
        <w:suppressAutoHyphens w:val="0"/>
        <w:spacing w:after="0" w:line="240" w:lineRule="auto"/>
        <w:jc w:val="both"/>
      </w:pPr>
      <w:r>
        <w:rPr>
          <w:rFonts w:ascii="Times New Roman" w:hAnsi="Times New Roman"/>
          <w:b/>
          <w:color w:val="000000"/>
          <w:sz w:val="24"/>
          <w:szCs w:val="24"/>
        </w:rPr>
        <w:lastRenderedPageBreak/>
        <w:t>Usage meter</w:t>
      </w:r>
    </w:p>
    <w:p w14:paraId="1F74747D" w14:textId="77777777" w:rsidR="00A920F2" w:rsidRDefault="00515C32" w:rsidP="00591C74">
      <w:pPr>
        <w:suppressAutoHyphens w:val="0"/>
        <w:spacing w:after="0" w:line="240" w:lineRule="auto"/>
        <w:jc w:val="both"/>
      </w:pPr>
      <w:r>
        <w:rPr>
          <w:rFonts w:ascii="Times New Roman" w:hAnsi="Times New Roman"/>
          <w:color w:val="000000"/>
          <w:sz w:val="24"/>
          <w:szCs w:val="24"/>
        </w:rPr>
        <w:t xml:space="preserve">Device that cumulatively records the use of the equipment </w:t>
      </w:r>
      <w:proofErr w:type="gramStart"/>
      <w:r>
        <w:rPr>
          <w:rFonts w:ascii="Times New Roman" w:hAnsi="Times New Roman"/>
          <w:color w:val="000000"/>
          <w:sz w:val="24"/>
          <w:szCs w:val="24"/>
        </w:rPr>
        <w:t>in a given</w:t>
      </w:r>
      <w:proofErr w:type="gramEnd"/>
      <w:r>
        <w:rPr>
          <w:rFonts w:ascii="Times New Roman" w:hAnsi="Times New Roman"/>
          <w:color w:val="000000"/>
          <w:sz w:val="24"/>
          <w:szCs w:val="24"/>
        </w:rPr>
        <w:t xml:space="preserve"> number of units. The usage meter may be directly visible to the consumer each time the device is started up or may require the user to perform an action </w:t>
      </w:r>
      <w:proofErr w:type="gramStart"/>
      <w:r>
        <w:rPr>
          <w:rFonts w:ascii="Times New Roman" w:hAnsi="Times New Roman"/>
          <w:color w:val="000000"/>
          <w:sz w:val="24"/>
          <w:szCs w:val="24"/>
        </w:rPr>
        <w:t>in order to</w:t>
      </w:r>
      <w:proofErr w:type="gramEnd"/>
      <w:r>
        <w:rPr>
          <w:rFonts w:ascii="Times New Roman" w:hAnsi="Times New Roman"/>
          <w:color w:val="000000"/>
          <w:sz w:val="24"/>
          <w:szCs w:val="24"/>
        </w:rPr>
        <w:t xml:space="preserve"> see the usage meter value.</w:t>
      </w:r>
    </w:p>
    <w:p w14:paraId="51A5A312" w14:textId="77777777" w:rsidR="00A920F2" w:rsidRDefault="00A920F2" w:rsidP="00591C74">
      <w:pPr>
        <w:suppressAutoHyphens w:val="0"/>
        <w:spacing w:after="0" w:line="240" w:lineRule="auto"/>
        <w:jc w:val="both"/>
        <w:rPr>
          <w:rFonts w:ascii="Times New Roman" w:hAnsi="Times New Roman" w:cs="Times New Roman"/>
          <w:color w:val="000000"/>
          <w:sz w:val="24"/>
          <w:szCs w:val="24"/>
          <w:lang w:eastAsia="fr-FR"/>
        </w:rPr>
      </w:pPr>
    </w:p>
    <w:p w14:paraId="5A6DC433" w14:textId="77777777" w:rsidR="00A920F2" w:rsidRDefault="00A920F2" w:rsidP="00591C74">
      <w:pPr>
        <w:spacing w:after="0" w:line="240" w:lineRule="auto"/>
        <w:rPr>
          <w:rFonts w:ascii="Times New Roman" w:hAnsi="Times New Roman" w:cs="Times New Roman"/>
          <w:color w:val="000000"/>
          <w:sz w:val="24"/>
          <w:szCs w:val="24"/>
          <w:lang w:eastAsia="fr-FR"/>
        </w:rPr>
      </w:pPr>
    </w:p>
    <w:p w14:paraId="400CD07D" w14:textId="77777777" w:rsidR="00591C74" w:rsidRDefault="00591C74" w:rsidP="00591C74">
      <w:pPr>
        <w:spacing w:after="0" w:line="240" w:lineRule="auto"/>
        <w:rPr>
          <w:rFonts w:ascii="Times New Roman" w:hAnsi="Times New Roman" w:cs="Times New Roman"/>
          <w:color w:val="000000"/>
          <w:sz w:val="24"/>
          <w:szCs w:val="24"/>
          <w:lang w:eastAsia="fr-FR"/>
        </w:rPr>
      </w:pPr>
    </w:p>
    <w:p w14:paraId="46A71DD5" w14:textId="77777777" w:rsidR="00A920F2" w:rsidRPr="00247F97" w:rsidRDefault="00515C32" w:rsidP="00845239">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The Minister for the Ecological Transition:</w:t>
      </w:r>
    </w:p>
    <w:p w14:paraId="143046BA" w14:textId="77777777" w:rsidR="00A920F2" w:rsidRPr="00247F97" w:rsidRDefault="00A920F2" w:rsidP="00845239">
      <w:pPr>
        <w:keepNext/>
        <w:keepLines/>
        <w:autoSpaceDE w:val="0"/>
        <w:spacing w:after="0" w:line="240" w:lineRule="auto"/>
        <w:rPr>
          <w:rFonts w:ascii="Times New Roman" w:hAnsi="Times New Roman" w:cs="Times New Roman"/>
          <w:color w:val="000000"/>
          <w:sz w:val="24"/>
          <w:szCs w:val="24"/>
        </w:rPr>
      </w:pPr>
    </w:p>
    <w:p w14:paraId="1B1618F3" w14:textId="77777777" w:rsidR="00A920F2" w:rsidRPr="00247F97" w:rsidRDefault="00515C32" w:rsidP="000C5560">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For and on behalf of the Minister, the Commissioner General for Sustainable Development,</w:t>
      </w:r>
    </w:p>
    <w:p w14:paraId="39C7F1C7" w14:textId="77777777" w:rsidR="00BD3BED" w:rsidRDefault="00BD3BED" w:rsidP="000C5560">
      <w:pPr>
        <w:keepNext/>
        <w:keepLines/>
        <w:autoSpaceDE w:val="0"/>
        <w:spacing w:after="0" w:line="240" w:lineRule="auto"/>
        <w:rPr>
          <w:rFonts w:ascii="Times New Roman" w:hAnsi="Times New Roman" w:cs="Times New Roman"/>
          <w:color w:val="000000"/>
          <w:sz w:val="24"/>
          <w:szCs w:val="24"/>
        </w:rPr>
      </w:pPr>
    </w:p>
    <w:p w14:paraId="46932E6B" w14:textId="77777777" w:rsidR="00A920F2" w:rsidRPr="00247F97" w:rsidRDefault="00515C32" w:rsidP="00845239">
      <w:pPr>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 xml:space="preserve">T. </w:t>
      </w:r>
      <w:proofErr w:type="spellStart"/>
      <w:r>
        <w:rPr>
          <w:rFonts w:ascii="Times New Roman" w:hAnsi="Times New Roman"/>
          <w:color w:val="000000"/>
          <w:sz w:val="24"/>
          <w:szCs w:val="24"/>
        </w:rPr>
        <w:t>Lesueur</w:t>
      </w:r>
      <w:proofErr w:type="spellEnd"/>
    </w:p>
    <w:p w14:paraId="17689185" w14:textId="77777777" w:rsidR="00BD3BED" w:rsidRDefault="00BD3BED" w:rsidP="00845239">
      <w:pPr>
        <w:autoSpaceDE w:val="0"/>
        <w:spacing w:after="0" w:line="240" w:lineRule="auto"/>
        <w:rPr>
          <w:rFonts w:ascii="Times New Roman" w:hAnsi="Times New Roman" w:cs="Times New Roman"/>
          <w:color w:val="000000"/>
          <w:sz w:val="24"/>
          <w:szCs w:val="24"/>
        </w:rPr>
      </w:pPr>
    </w:p>
    <w:p w14:paraId="21A35C35" w14:textId="77777777" w:rsidR="00BD3BED" w:rsidRDefault="00BD3BED" w:rsidP="00845239">
      <w:pPr>
        <w:autoSpaceDE w:val="0"/>
        <w:spacing w:after="0" w:line="240" w:lineRule="auto"/>
        <w:rPr>
          <w:rFonts w:ascii="Times New Roman" w:hAnsi="Times New Roman" w:cs="Times New Roman"/>
          <w:color w:val="000000"/>
          <w:sz w:val="24"/>
          <w:szCs w:val="24"/>
        </w:rPr>
      </w:pPr>
    </w:p>
    <w:p w14:paraId="13151C46" w14:textId="77777777" w:rsidR="00BD3BED" w:rsidRDefault="00BD3BED" w:rsidP="00845239">
      <w:pPr>
        <w:autoSpaceDE w:val="0"/>
        <w:spacing w:after="0" w:line="240" w:lineRule="auto"/>
        <w:rPr>
          <w:rFonts w:ascii="Times New Roman" w:hAnsi="Times New Roman" w:cs="Times New Roman"/>
          <w:color w:val="000000"/>
          <w:sz w:val="24"/>
          <w:szCs w:val="24"/>
        </w:rPr>
      </w:pPr>
    </w:p>
    <w:p w14:paraId="2BEA53B1" w14:textId="77777777" w:rsidR="00A920F2" w:rsidRPr="00247F97" w:rsidRDefault="00515C32" w:rsidP="00845239">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The Minister for the Economy and Finance:</w:t>
      </w:r>
    </w:p>
    <w:p w14:paraId="579971DC" w14:textId="77777777" w:rsidR="00A920F2" w:rsidRPr="00247F97" w:rsidRDefault="00A920F2" w:rsidP="00845239">
      <w:pPr>
        <w:keepNext/>
        <w:keepLines/>
        <w:autoSpaceDE w:val="0"/>
        <w:spacing w:after="0" w:line="240" w:lineRule="auto"/>
        <w:rPr>
          <w:rFonts w:ascii="Times New Roman" w:hAnsi="Times New Roman" w:cs="Times New Roman"/>
          <w:color w:val="000000"/>
          <w:sz w:val="24"/>
          <w:szCs w:val="24"/>
        </w:rPr>
      </w:pPr>
    </w:p>
    <w:p w14:paraId="34B1E67B" w14:textId="77777777" w:rsidR="00A920F2" w:rsidRPr="00247F97" w:rsidRDefault="00515C32" w:rsidP="000C5560">
      <w:pPr>
        <w:keepNext/>
        <w:keepLines/>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For and on behalf of the Minister, the Director-General for Competition Policy, Consumer Affairs and Fraud Control,</w:t>
      </w:r>
    </w:p>
    <w:p w14:paraId="27E3C331" w14:textId="77777777" w:rsidR="00BD3BED" w:rsidRDefault="00BD3BED" w:rsidP="000C5560">
      <w:pPr>
        <w:keepNext/>
        <w:keepLines/>
        <w:autoSpaceDE w:val="0"/>
        <w:spacing w:after="0" w:line="240" w:lineRule="auto"/>
        <w:rPr>
          <w:rFonts w:ascii="Times New Roman" w:hAnsi="Times New Roman" w:cs="Times New Roman"/>
          <w:color w:val="000000"/>
          <w:sz w:val="24"/>
          <w:szCs w:val="24"/>
        </w:rPr>
      </w:pPr>
    </w:p>
    <w:p w14:paraId="67C405B7" w14:textId="77777777" w:rsidR="00A920F2" w:rsidRPr="00247F97" w:rsidRDefault="00515C32" w:rsidP="00845239">
      <w:pPr>
        <w:autoSpaceDE w:val="0"/>
        <w:spacing w:after="0" w:line="240" w:lineRule="auto"/>
        <w:rPr>
          <w:rFonts w:ascii="Times New Roman" w:hAnsi="Times New Roman" w:cs="Times New Roman"/>
          <w:color w:val="000000"/>
          <w:sz w:val="24"/>
          <w:szCs w:val="24"/>
        </w:rPr>
      </w:pPr>
      <w:r>
        <w:rPr>
          <w:rFonts w:ascii="Times New Roman" w:hAnsi="Times New Roman"/>
          <w:color w:val="000000"/>
          <w:sz w:val="24"/>
          <w:szCs w:val="24"/>
        </w:rPr>
        <w:t xml:space="preserve">V. </w:t>
      </w:r>
      <w:proofErr w:type="spellStart"/>
      <w:r>
        <w:rPr>
          <w:rFonts w:ascii="Times New Roman" w:hAnsi="Times New Roman"/>
          <w:color w:val="000000"/>
          <w:sz w:val="24"/>
          <w:szCs w:val="24"/>
        </w:rPr>
        <w:t>Beaumeunier</w:t>
      </w:r>
      <w:proofErr w:type="spellEnd"/>
    </w:p>
    <w:sectPr w:rsidR="00A920F2" w:rsidRPr="00247F97">
      <w:pgSz w:w="11906" w:h="16838"/>
      <w:pgMar w:top="1416" w:right="1133" w:bottom="1133" w:left="1133" w:header="113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451B4" w14:textId="77777777" w:rsidR="00882C6A" w:rsidRDefault="00882C6A">
      <w:pPr>
        <w:spacing w:after="0" w:line="240" w:lineRule="auto"/>
      </w:pPr>
      <w:r>
        <w:separator/>
      </w:r>
    </w:p>
  </w:endnote>
  <w:endnote w:type="continuationSeparator" w:id="0">
    <w:p w14:paraId="1D90F6BF" w14:textId="77777777" w:rsidR="00882C6A" w:rsidRDefault="00882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LT Std">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A1DE0" w14:textId="77777777" w:rsidR="00882C6A" w:rsidRDefault="00882C6A">
      <w:pPr>
        <w:spacing w:after="0" w:line="240" w:lineRule="auto"/>
      </w:pPr>
      <w:r>
        <w:separator/>
      </w:r>
    </w:p>
  </w:footnote>
  <w:footnote w:type="continuationSeparator" w:id="0">
    <w:p w14:paraId="5A9FA0EA" w14:textId="77777777" w:rsidR="00882C6A" w:rsidRDefault="00882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C32"/>
    <w:rsid w:val="000C5560"/>
    <w:rsid w:val="0023220D"/>
    <w:rsid w:val="00247F97"/>
    <w:rsid w:val="002A489A"/>
    <w:rsid w:val="00515C32"/>
    <w:rsid w:val="00591C74"/>
    <w:rsid w:val="00596751"/>
    <w:rsid w:val="006039E8"/>
    <w:rsid w:val="00801F0A"/>
    <w:rsid w:val="00814987"/>
    <w:rsid w:val="00845239"/>
    <w:rsid w:val="00882C27"/>
    <w:rsid w:val="00882C6A"/>
    <w:rsid w:val="00893331"/>
    <w:rsid w:val="00924F06"/>
    <w:rsid w:val="009451F9"/>
    <w:rsid w:val="009A7F5C"/>
    <w:rsid w:val="00A920F2"/>
    <w:rsid w:val="00BD3BED"/>
    <w:rsid w:val="00C23D1E"/>
    <w:rsid w:val="00C933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B1F0D44"/>
  <w15:chartTrackingRefBased/>
  <w15:docId w15:val="{6E3F2D20-FD34-434E-B052-5EB6BBDA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hAnsi="Calibri" w:cs="Calibri"/>
      <w:kern w:val="2"/>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hint="default"/>
      <w:sz w:val="24"/>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sz w:val="20"/>
      <w:szCs w:val="20"/>
      <w:lang w:eastAsia="fr-FR"/>
    </w:rPr>
  </w:style>
  <w:style w:type="character" w:customStyle="1" w:styleId="WW8Num4z0">
    <w:name w:val="WW8Num4z0"/>
    <w:rPr>
      <w:rFonts w:ascii="Times New Roman" w:hAnsi="Times New Roman" w:cs="Times New Roman" w:hint="default"/>
      <w:sz w:val="20"/>
      <w:szCs w:val="2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hAnsi="Times New Roman" w:cs="Times New Roman" w:hint="default"/>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Policepardfaut">
    <w:name w:val="Police par défaut"/>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Policepardfaut3">
    <w:name w:val="Police par défaut3"/>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Policepardfaut2">
    <w:name w:val="Police par défaut2"/>
  </w:style>
  <w:style w:type="character" w:customStyle="1" w:styleId="WW8Num10z0">
    <w:name w:val="WW8Num10z0"/>
    <w:rPr>
      <w:rFonts w:hint="default"/>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Policepardfaut1">
    <w:name w:val="Police par défaut1"/>
  </w:style>
  <w:style w:type="character" w:customStyle="1" w:styleId="En-tteCar">
    <w:name w:val="En-tête Car"/>
    <w:rPr>
      <w:rFonts w:eastAsia="Calibri"/>
    </w:rPr>
  </w:style>
  <w:style w:type="character" w:customStyle="1" w:styleId="PieddepageCar">
    <w:name w:val="Pied de page Car"/>
    <w:rPr>
      <w:rFonts w:eastAsia="Calibri"/>
    </w:rPr>
  </w:style>
  <w:style w:type="character" w:customStyle="1" w:styleId="TextedebullesCar">
    <w:name w:val="Texte de bulles Car"/>
    <w:rPr>
      <w:rFonts w:ascii="Segoe UI" w:eastAsia="Calibri" w:hAnsi="Segoe UI" w:cs="Segoe UI"/>
      <w:sz w:val="18"/>
      <w:szCs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hAnsi="Times New Roman" w:cs="Times New Roman"/>
      <w:sz w:val="20"/>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sz w:val="20"/>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Times New Roman" w:hAnsi="Times New Roman" w:cs="Times New Roman"/>
      <w:sz w:val="20"/>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Times New Roman" w:hAnsi="Times New Roman" w:cs="Times New Roman"/>
      <w:sz w:val="20"/>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hAnsi="Times New Roman" w:cs="Times New Roman"/>
      <w:sz w:val="20"/>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hAnsi="Times New Roman" w:cs="Times New Roman"/>
      <w:sz w:val="20"/>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hAnsi="Times New Roman" w:cs="Times New Roman"/>
      <w:sz w:val="20"/>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hAnsi="Times New Roman" w:cs="Times New Roman"/>
      <w:sz w:val="20"/>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CorpsdetexteCar">
    <w:name w:val="Corps de texte Car"/>
    <w:rPr>
      <w:rFonts w:ascii="Calibri" w:eastAsia="Times New Roman" w:hAnsi="Calibri" w:cs="Calibri"/>
      <w:lang w:eastAsia="zh-CN"/>
    </w:rPr>
  </w:style>
  <w:style w:type="character" w:customStyle="1" w:styleId="En-tteCar1">
    <w:name w:val="En-tête Car1"/>
    <w:rPr>
      <w:rFonts w:ascii="Calibri" w:eastAsia="Calibri" w:hAnsi="Calibri" w:cs="Calibri"/>
      <w:lang w:eastAsia="zh-CN"/>
    </w:rPr>
  </w:style>
  <w:style w:type="character" w:customStyle="1" w:styleId="PieddepageCar1">
    <w:name w:val="Pied de page Car1"/>
    <w:rPr>
      <w:rFonts w:ascii="Calibri" w:eastAsia="Calibri" w:hAnsi="Calibri" w:cs="Calibri"/>
      <w:lang w:eastAsia="zh-CN"/>
    </w:rPr>
  </w:style>
  <w:style w:type="character" w:customStyle="1" w:styleId="TextedebullesCar1">
    <w:name w:val="Texte de bulles Car1"/>
    <w:rPr>
      <w:rFonts w:ascii="Segoe UI" w:eastAsia="Calibri" w:hAnsi="Segoe UI" w:cs="Segoe UI"/>
      <w:sz w:val="18"/>
      <w:szCs w:val="18"/>
      <w:lang w:eastAsia="zh-CN"/>
    </w:rPr>
  </w:style>
  <w:style w:type="character" w:customStyle="1" w:styleId="ListLabel100">
    <w:name w:val="ListLabel 100"/>
    <w:rPr>
      <w:rFonts w:cs="Times New Roman"/>
      <w:sz w:val="20"/>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rFonts w:cs="Times New Roman"/>
      <w:sz w:val="20"/>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Puces">
    <w:name w:val="Puces"/>
    <w:rPr>
      <w:rFonts w:ascii="OpenSymbol" w:eastAsia="OpenSymbol" w:hAnsi="OpenSymbol" w:cs="OpenSymbol"/>
    </w:rPr>
  </w:style>
  <w:style w:type="character" w:styleId="Strong">
    <w:name w:val="Strong"/>
    <w:qFormat/>
    <w:rPr>
      <w:b/>
      <w:bCs/>
    </w:rPr>
  </w:style>
  <w:style w:type="character" w:customStyle="1" w:styleId="PrformatHTMLCar">
    <w:name w:val="Préformaté HTML Car"/>
    <w:rPr>
      <w:rFonts w:ascii="Courier New" w:eastAsia="Times New Roman" w:hAnsi="Courier New" w:cs="Courier New"/>
      <w:sz w:val="20"/>
      <w:szCs w:val="20"/>
    </w:rPr>
  </w:style>
  <w:style w:type="character" w:customStyle="1" w:styleId="CarCar">
    <w:name w:val="Car Car"/>
    <w:rPr>
      <w:sz w:val="24"/>
      <w:szCs w:val="24"/>
    </w:rPr>
  </w:style>
  <w:style w:type="character" w:customStyle="1" w:styleId="TabletitleChar">
    <w:name w:val="Table title Char"/>
    <w:rPr>
      <w:rFonts w:ascii="Arial" w:eastAsia="Calibri" w:hAnsi="Arial" w:cs="Arial"/>
      <w:b/>
      <w:szCs w:val="24"/>
      <w:lang w:val="en-GB"/>
    </w:rPr>
  </w:style>
  <w:style w:type="character" w:customStyle="1" w:styleId="TablebodyChar">
    <w:name w:val="Table body Char"/>
    <w:rPr>
      <w:rFonts w:ascii="Arial" w:eastAsia="Calibri" w:hAnsi="Arial" w:cs="Arial"/>
      <w:szCs w:val="22"/>
      <w:lang w:val="en-GB"/>
    </w:rPr>
  </w:style>
  <w:style w:type="character" w:customStyle="1" w:styleId="TableheaderChar">
    <w:name w:val="Table header Char"/>
    <w:rPr>
      <w:rFonts w:ascii="Arial" w:eastAsia="Calibri" w:hAnsi="Arial" w:cs="Arial"/>
      <w:szCs w:val="22"/>
      <w:lang w:val="en-GB"/>
    </w:rPr>
  </w:style>
  <w:style w:type="paragraph" w:customStyle="1" w:styleId="Titre">
    <w:name w:val="Titre"/>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Titre3">
    <w:name w:val="Titre3"/>
    <w:basedOn w:val="Normal"/>
    <w:next w:val="BodyText"/>
    <w:pPr>
      <w:keepNext/>
      <w:spacing w:before="240" w:after="120"/>
    </w:pPr>
    <w:rPr>
      <w:rFonts w:ascii="Liberation Sans" w:eastAsia="Microsoft YaHei" w:hAnsi="Liberation Sans" w:cs="Lucida Sans"/>
      <w:sz w:val="28"/>
      <w:szCs w:val="28"/>
    </w:rPr>
  </w:style>
  <w:style w:type="paragraph" w:customStyle="1" w:styleId="Titre2">
    <w:name w:val="Titre2"/>
    <w:basedOn w:val="Normal"/>
    <w:next w:val="BodyText"/>
    <w:pPr>
      <w:keepNext/>
      <w:spacing w:before="240" w:after="120"/>
    </w:pPr>
    <w:rPr>
      <w:rFonts w:ascii="Liberation Sans" w:eastAsia="Microsoft YaHei" w:hAnsi="Liberation Sans" w:cs="Lucida Sans"/>
      <w:sz w:val="28"/>
      <w:szCs w:val="28"/>
    </w:rPr>
  </w:style>
  <w:style w:type="paragraph" w:customStyle="1" w:styleId="Titre1">
    <w:name w:val="Titre1"/>
    <w:basedOn w:val="Normal"/>
    <w:next w:val="BodyText"/>
    <w:pPr>
      <w:keepNext/>
      <w:spacing w:before="240" w:after="120"/>
    </w:pPr>
    <w:rPr>
      <w:rFonts w:ascii="Liberation Sans" w:eastAsia="Microsoft YaHei" w:hAnsi="Liberation Sans" w:cs="Lucida Sans"/>
      <w:sz w:val="28"/>
      <w:szCs w:val="28"/>
    </w:rPr>
  </w:style>
  <w:style w:type="paragraph" w:styleId="Header">
    <w:name w:val="header"/>
    <w:basedOn w:val="Normal"/>
    <w:pPr>
      <w:tabs>
        <w:tab w:val="center" w:pos="4536"/>
        <w:tab w:val="right" w:pos="9072"/>
      </w:tabs>
      <w:spacing w:after="0" w:line="240" w:lineRule="auto"/>
    </w:pPr>
    <w:rPr>
      <w:rFonts w:eastAsia="Calibri"/>
    </w:rPr>
  </w:style>
  <w:style w:type="paragraph" w:styleId="Footer">
    <w:name w:val="footer"/>
    <w:basedOn w:val="Normal"/>
    <w:pPr>
      <w:tabs>
        <w:tab w:val="center" w:pos="4536"/>
        <w:tab w:val="right" w:pos="9072"/>
      </w:tabs>
      <w:spacing w:after="0" w:line="240" w:lineRule="auto"/>
    </w:pPr>
    <w:rPr>
      <w:rFonts w:eastAsia="Calibri"/>
    </w:rPr>
  </w:style>
  <w:style w:type="paragraph" w:customStyle="1" w:styleId="Paragraphedeliste">
    <w:name w:val="Paragraphe de liste"/>
    <w:basedOn w:val="Normal"/>
    <w:pPr>
      <w:ind w:left="720"/>
      <w:contextualSpacing/>
    </w:pPr>
    <w:rPr>
      <w:rFonts w:eastAsia="Calibri"/>
    </w:rPr>
  </w:style>
  <w:style w:type="paragraph" w:customStyle="1" w:styleId="Textedebulles">
    <w:name w:val="Texte de bulles"/>
    <w:basedOn w:val="Normal"/>
    <w:pPr>
      <w:spacing w:after="0" w:line="240" w:lineRule="auto"/>
    </w:pPr>
    <w:rPr>
      <w:rFonts w:ascii="Segoe UI" w:eastAsia="Calibri" w:hAnsi="Segoe UI" w:cs="Segoe UI"/>
      <w:sz w:val="18"/>
      <w:szCs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Default">
    <w:name w:val="Default"/>
    <w:pPr>
      <w:widowControl w:val="0"/>
      <w:suppressAutoHyphens/>
    </w:pPr>
    <w:rPr>
      <w:rFonts w:ascii="Times LT Std" w:eastAsia="NSimSun" w:hAnsi="Times LT Std" w:cs="Lucida Sans"/>
      <w:color w:val="000000"/>
      <w:kern w:val="2"/>
      <w:sz w:val="24"/>
      <w:szCs w:val="24"/>
      <w:lang w:val="en-GB" w:eastAsia="zh-CN" w:bidi="hi-IN"/>
    </w:rPr>
  </w:style>
  <w:style w:type="paragraph" w:customStyle="1" w:styleId="DocumentMap">
    <w:name w:val="DocumentMap"/>
    <w:pPr>
      <w:suppressAutoHyphens/>
      <w:spacing w:after="160" w:line="252" w:lineRule="auto"/>
    </w:pPr>
    <w:rPr>
      <w:rFonts w:ascii="Calibri" w:eastAsia="Segoe UI" w:hAnsi="Calibri" w:cs="Calibri"/>
      <w:kern w:val="2"/>
      <w:sz w:val="22"/>
      <w:szCs w:val="22"/>
      <w:lang w:val="en-GB" w:eastAsia="zh-CN"/>
    </w:rPr>
  </w:style>
  <w:style w:type="paragraph" w:customStyle="1" w:styleId="TableGrid1">
    <w:name w:val="Table Grid1"/>
    <w:basedOn w:val="DocumentMap"/>
    <w:rPr>
      <w:rFonts w:cs="Times New Roman"/>
    </w:rPr>
  </w:style>
  <w:style w:type="paragraph" w:styleId="ListParagraph">
    <w:name w:val="List Paragraph"/>
    <w:basedOn w:val="Normal"/>
    <w:qFormat/>
    <w:pPr>
      <w:ind w:left="720"/>
      <w:contextualSpacing/>
    </w:pPr>
    <w:rPr>
      <w:rFonts w:cs="Times New Roman"/>
    </w:rPr>
  </w:style>
  <w:style w:type="paragraph" w:styleId="BalloonText">
    <w:name w:val="Balloon Text"/>
    <w:basedOn w:val="Normal"/>
    <w:rPr>
      <w:rFonts w:ascii="Segoe UI" w:hAnsi="Segoe UI" w:cs="Segoe UI"/>
      <w:sz w:val="18"/>
      <w:szCs w:val="18"/>
    </w:rPr>
  </w:style>
  <w:style w:type="paragraph" w:customStyle="1" w:styleId="western">
    <w:name w:val="western"/>
    <w:basedOn w:val="Normal"/>
    <w:pPr>
      <w:spacing w:before="100" w:after="142" w:line="276" w:lineRule="auto"/>
    </w:pPr>
    <w:rPr>
      <w:color w:val="000000"/>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SNSignatureGauche">
    <w:name w:val="SNSignatureGauche"/>
    <w:basedOn w:val="Normal"/>
    <w:pPr>
      <w:spacing w:before="120" w:after="1680"/>
      <w:ind w:left="720" w:right="-6" w:firstLine="1080"/>
      <w:jc w:val="right"/>
    </w:pPr>
    <w:rPr>
      <w:rFonts w:cs="Times New Roman"/>
      <w:sz w:val="24"/>
      <w:szCs w:val="24"/>
    </w:rPr>
  </w:style>
  <w:style w:type="paragraph" w:customStyle="1" w:styleId="Rvision">
    <w:name w:val="Révision"/>
    <w:pPr>
      <w:suppressAutoHyphens/>
    </w:pPr>
    <w:rPr>
      <w:rFonts w:ascii="Calibri" w:hAnsi="Calibri" w:cs="Calibri"/>
      <w:kern w:val="2"/>
      <w:sz w:val="22"/>
      <w:szCs w:val="22"/>
      <w:lang w:val="en-GB"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SNSignatureprnomnomDroite">
    <w:name w:val="SNSignature prénom+nom Droite"/>
    <w:basedOn w:val="Normal"/>
    <w:pPr>
      <w:spacing w:before="120" w:after="120" w:line="240" w:lineRule="auto"/>
      <w:ind w:left="5041"/>
      <w:jc w:val="right"/>
    </w:pPr>
    <w:rPr>
      <w:rFonts w:ascii="Times New Roman" w:hAnsi="Times New Roman" w:cs="Times New Roman"/>
      <w:color w:val="000000"/>
      <w:kern w:val="0"/>
      <w:sz w:val="24"/>
      <w:szCs w:val="24"/>
    </w:rPr>
  </w:style>
  <w:style w:type="paragraph" w:customStyle="1" w:styleId="Tabletitle">
    <w:name w:val="Table title"/>
    <w:basedOn w:val="Normal"/>
    <w:pPr>
      <w:keepNext/>
      <w:spacing w:before="120" w:after="120" w:line="240" w:lineRule="atLeast"/>
      <w:jc w:val="center"/>
    </w:pPr>
    <w:rPr>
      <w:rFonts w:ascii="Arial" w:eastAsia="Calibri" w:hAnsi="Arial" w:cs="Times New Roman"/>
      <w:b/>
      <w:kern w:val="0"/>
      <w:sz w:val="20"/>
      <w:szCs w:val="24"/>
    </w:rPr>
  </w:style>
  <w:style w:type="paragraph" w:customStyle="1" w:styleId="Tablebody">
    <w:name w:val="Table body"/>
    <w:basedOn w:val="Normal"/>
    <w:pPr>
      <w:suppressAutoHyphens w:val="0"/>
      <w:spacing w:before="60" w:after="60" w:line="210" w:lineRule="atLeast"/>
    </w:pPr>
    <w:rPr>
      <w:rFonts w:ascii="Arial" w:eastAsia="Calibri" w:hAnsi="Arial" w:cs="Times New Roman"/>
      <w:kern w:val="0"/>
      <w:sz w:val="20"/>
    </w:rPr>
  </w:style>
  <w:style w:type="paragraph" w:customStyle="1" w:styleId="Tableheader">
    <w:name w:val="Table header"/>
    <w:basedOn w:val="Tablebody"/>
  </w:style>
  <w:style w:type="table" w:styleId="TableGrid">
    <w:name w:val="Table Grid"/>
    <w:basedOn w:val="TableNormal"/>
    <w:uiPriority w:val="39"/>
    <w:rsid w:val="0059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Journal officiel de la République française - N° 35 du 11 février 2020</vt:lpstr>
    </vt:vector>
  </TitlesOfParts>
  <Company>Microsoft</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officiel de la République française - N° 35 du 11 février 2020</dc:title>
  <dc:subject>Lois et décrets</dc:subject>
  <dc:creator>BARRAUD Flavien</dc:creator>
  <cp:keywords>ISSN:0373-0425</cp:keywords>
  <cp:lastModifiedBy>Diana STOICA</cp:lastModifiedBy>
  <cp:revision>3</cp:revision>
  <cp:lastPrinted>1900-01-01T00:00:00Z</cp:lastPrinted>
  <dcterms:created xsi:type="dcterms:W3CDTF">2020-07-27T10:17:00Z</dcterms:created>
  <dcterms:modified xsi:type="dcterms:W3CDTF">2020-07-27T11:19:00Z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Mar 20 10:24:27 CET 2020</vt:lpwstr>
  </property>
  <property fmtid="{D5CDD505-2E9C-101B-9397-08002B2CF9AE}" pid="3" name="jforVersion">
    <vt:lpwstr>jfor V0.7.2rc1 - see http://www.jfor.org</vt:lpwstr>
  </property>
</Properties>
</file>