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szCs w:val="20"/>
        </w:rPr>
        <w:t>1. ------IND- 2020 0486 L-- ET- ------ 20200812 --- --- PROJET</w:t>
      </w:r>
    </w:p>
    <w:p w14:paraId="5AB4C723" w14:textId="5E46F097" w:rsidR="007104F8" w:rsidRPr="008E1574" w:rsidRDefault="007104F8" w:rsidP="00206537">
      <w:pPr>
        <w:keepNext/>
        <w:keepLines/>
        <w:jc w:val="center"/>
        <w:rPr>
          <w:b/>
          <w:sz w:val="32"/>
          <w:szCs w:val="32"/>
        </w:rPr>
      </w:pPr>
      <w:r>
        <w:rPr>
          <w:b/>
          <w:sz w:val="32"/>
          <w:szCs w:val="32"/>
        </w:rPr>
        <w:t>Seaduse eelnõu teatavate plasttoodete keskkonnamõju vähendamise kohta</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1EF05A92"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szCs w:val="24"/>
        </w:rPr>
        <w:t>Artikkel 1 Eesmärgid</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szCs w:val="24"/>
        </w:rPr>
        <w:t>Seaduse eesmärk on vältida ja vähendada teatavate plasttoodete mõju keskkonnale (eriti veekeskkonnale) ja inimeste tervisele, samuti edendada ärimudelite, uuenduslike ja jätkusuutlike toodete ning materjalide abil üleminekut ringmajandusele, aidates sellega kaasa ka siseturu tõhusale toimimisele.</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Artikkel 2 Kohaldamisala</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Seadust kohaldatakse lisas loetletud ühekordselt kasutatavate plasttoodete, oksüdantide toimel lagunevast plastist toodete ja plastikut sisaldavate kalapüügivahendite suhtes.</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Tegemist on eriseadusega, mis on seotud 21. märtsi 2012. aasta muudetud seadusega jäätmete ja ressursside kohta (edaspidi „21. märtsi 2012. aasta seadus“) ja 21. märtsi 2017. aasta muudetud seadusega pakendite ja pakendijäätmete kohta.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Artikkel 3 Mõisted</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Käesolevas seaduses kasutatakse järgmisi mõisteid järgmises tähenduses: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„kalapüügivahendite jäätmed“ – kõik kalapüügivahendid, mis on hõlmatud 21. märtsi 2012. aasta seaduse artikli 4 mõistega „jäätmed“, sealhulgas kõik komponendid, ained või eraldiseisvad materjalid, mis olid ära viskamise ajal osa kalapüügivahendist või selle külge kinnitatud, sealhulgas ka siis, kui see hüljati või kaotati;</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„pakend“ – 21. märtsi 2017. aasta muudetud seaduse (pakendite ja pakendijäätmete kohta) artikli 3 kohane pakend;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3. „kalapüügivahend“ – mis tahes üksus või seade, mida kasutatakse kalanduses või vesiviljeluses meres elavate või mere pinnal hõljuvate elusressursside sihtimiseks, kinnipüüdmiseks või kasvatamiseks, ning mida kasutatakse selliste mere elusressursside ligimeelitamise, kinnipüüdmise või kasvatamise eesmärgil;</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4. „turul kättesaadavaks tegemine“ – toote tasu eest või tasuta tarnimine Luksemburgi turule äritegevuse käigus levitamiseks, tarbimiseks või kasutamiseks;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5. „turule laskmine“ – toote Luksemburgi turul esimest korda kättesaadavaks tegemine;</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„harmoniseeritud standard“ – määruse (EL) nr 1025/2012 artikli 2 lõike 1 punkti c kohane harmoniseeritud standard; </w:t>
      </w:r>
    </w:p>
    <w:p w14:paraId="013F9AF4" w14:textId="6FCB66A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 xml:space="preserve">7. „plast“ – materjal, mis koosneb määruse (EÜ) nr 1907/2006 artikli 3 lõikes 5 määratletud polümeerist, ja millele võib olla lisatud lisaaineid ning mis võib toimida lõpptoodete, sealhulgas polümeeril põhinevate kummide ja bioloogilise päritoluga või biolagunevate, nii biomassist saadud kui ka aja jooksul bioloogiliselt lagunevate plastide peamise struktuurikomponendina.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See määratlus ei hõlma looduslikke polümeere, mida ei ole keemiliselt modifitseeritud;</w:t>
      </w:r>
    </w:p>
    <w:p w14:paraId="222C8903" w14:textId="692E0FC6"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8. „biolagunev plast“ – plast, mis võib tõenäoliselt füüsikaliselt või bioloogiliselt laguneda nii, et see laguneb lõpuks süsinikdioksiidiks (CO</w:t>
      </w:r>
      <w:r>
        <w:rPr>
          <w:rFonts w:asciiTheme="minorHAnsi" w:hAnsiTheme="minorHAnsi"/>
          <w:b w:val="0"/>
          <w:sz w:val="24"/>
          <w:szCs w:val="24"/>
          <w:vertAlign w:val="subscript"/>
        </w:rPr>
        <w:t>2</w:t>
      </w:r>
      <w:r>
        <w:rPr>
          <w:rFonts w:asciiTheme="minorHAnsi" w:hAnsiTheme="minorHAnsi"/>
          <w:b w:val="0"/>
          <w:sz w:val="24"/>
          <w:szCs w:val="24"/>
        </w:rPr>
        <w:t>), biomassiks ja veeks, ning on vastavalt pakenditele kohaldatavatele Euroopa standarditele kompostimise ja anaeroobse lagundamise teel taaskasutatav;</w:t>
      </w:r>
    </w:p>
    <w:p w14:paraId="2191053B" w14:textId="02C50DC2" w:rsidR="007104F8" w:rsidRPr="008E1574" w:rsidRDefault="00ED3BD5"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9</w:t>
      </w:r>
      <w:r w:rsidR="007104F8">
        <w:rPr>
          <w:rFonts w:asciiTheme="minorHAnsi" w:hAnsiTheme="minorHAnsi"/>
          <w:b w:val="0"/>
          <w:sz w:val="24"/>
          <w:szCs w:val="24"/>
        </w:rPr>
        <w:t>. „oksüdantide toimel lagunev plast“ – plastid, mis sisaldavad lisaaineid, mis oksüdeerumise tagajärjel killustavad plasti mikroosadeks või lagundavad keemiliselt;</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10. „tubakatooted“ – 11. augusti 2006. aasta muudetud seaduse (tubakatoodete tarbimise leviku vähendamise kohta) artikli 2 lõike 1 punkti a kohased tubakatooted;</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11. „ühekordselt kasutatav plasttoode“ – täielikult või osaliselt plastist valmistatud toode, mis ei ole kavandatud, valmistatud ega turule lastud eesmärgiga see tootjale uuesti täitmiseks tagastada või seda kavandatud eesmärgil korduskasutada nii, et toode ringleks oma olelusringi jooksul mitu korda; </w:t>
      </w:r>
    </w:p>
    <w:p w14:paraId="2B4D5B3D" w14:textId="2720098E" w:rsidR="007104F8" w:rsidRPr="000D4E9D" w:rsidRDefault="007104F8" w:rsidP="007104F8">
      <w:pPr>
        <w:pStyle w:val="Article"/>
        <w:numPr>
          <w:ilvl w:val="0"/>
          <w:numId w:val="0"/>
        </w:numPr>
        <w:spacing w:before="240"/>
        <w:rPr>
          <w:rFonts w:asciiTheme="minorHAnsi" w:hAnsiTheme="minorHAnsi" w:cs="TimesNewRoman"/>
          <w:b w:val="0"/>
          <w:spacing w:val="-4"/>
          <w:sz w:val="24"/>
          <w:szCs w:val="24"/>
        </w:rPr>
      </w:pPr>
      <w:r w:rsidRPr="000D4E9D">
        <w:rPr>
          <w:rFonts w:asciiTheme="minorHAnsi" w:hAnsiTheme="minorHAnsi"/>
          <w:b w:val="0"/>
          <w:spacing w:val="-4"/>
          <w:sz w:val="24"/>
          <w:szCs w:val="24"/>
        </w:rPr>
        <w:t>kohaldatakse 21. märtsi 2012. aasta muudetud seaduse artiklis 4 esitatud mõisteid „jäätmed“, „kogumine“, „eraldi kogumine“, „töötlemine“, „toodete tootja“ ja „laiendatud tootjavastutuse süsteem“.</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Artikkel 4 Tarbimise vähendamine</w:t>
      </w:r>
    </w:p>
    <w:p w14:paraId="34312720" w14:textId="69968051" w:rsidR="007104F8" w:rsidRPr="000D4E9D" w:rsidRDefault="007104F8" w:rsidP="007104F8">
      <w:pPr>
        <w:pStyle w:val="Article"/>
        <w:numPr>
          <w:ilvl w:val="0"/>
          <w:numId w:val="0"/>
        </w:numPr>
        <w:spacing w:before="240"/>
        <w:rPr>
          <w:rFonts w:asciiTheme="minorHAnsi" w:hAnsiTheme="minorHAnsi" w:cs="TimesNewRoman"/>
          <w:b w:val="0"/>
          <w:spacing w:val="-4"/>
          <w:sz w:val="24"/>
          <w:szCs w:val="24"/>
        </w:rPr>
      </w:pPr>
      <w:r w:rsidRPr="000D4E9D">
        <w:rPr>
          <w:rFonts w:asciiTheme="minorHAnsi" w:hAnsiTheme="minorHAnsi"/>
          <w:b w:val="0"/>
          <w:spacing w:val="-4"/>
          <w:sz w:val="24"/>
          <w:szCs w:val="24"/>
        </w:rPr>
        <w:t xml:space="preserve">Toodete tootjad võtavad meetmeid, mille tulemuseks on 2026. aastaks lisa A osas loetletud ühekordselt kasutatavate plasttoodete tarbimise mõõdetav kvantitatiivne vähenemine võrreldes 2022. aastaga. See vähenemine peab asjaomase perioodi jooksul olema vähemalt 20% võrreldes turule lastud ühikutega. Alates 1. jaanuarist 2026 tuleb igal aastal saavutada vähemalt 10%-line vähenemine võrreldes eelmise aasta jooksul turule lastud kogustega. Toodete tootjad peavad selle kohustuse täitmise volitama volitatud asutusele vastavalt 21. märtsi 2012. aasta seaduse artiklile 19.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Keskkonnaminister (edaspidi „minister“) tagab selliste meetmete kooskõlastamise, mis on vajalikud lisa osas A loetletud ühekordselt kasutatavate plasttoodete tarbimise ambitsioonika ja püsiva vähendamise saavutamiseks kooskõlas liidu jäätmepoliitika üldiste eesmärkidega, eeskätt jäätmetekke vältimisega, et tarbimise kasvutrendid märkimisväärselt ümber pöörata.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Keskkonnaamet jälgib lisa osas A loetletud ühekordselt kasutatavate plasttoodete turule laskmist ja vastuvõetud vähendamismeetmeid.</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szCs w:val="24"/>
        </w:rPr>
        <w:lastRenderedPageBreak/>
        <w:t>Selleks edastab volitatud asutus 21. märtsi 2012. aasta seaduse artiklis 35 osutatud aastaaruande osana eelmisel aastal turul kättesaadavaks tehtud lisa osas A loetletud ühekordselt kasutatavate plasttoodete kogused.</w:t>
      </w:r>
    </w:p>
    <w:bookmarkEnd w:id="0"/>
    <w:p w14:paraId="5EDC7E96" w14:textId="131B524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szCs w:val="24"/>
        </w:rPr>
        <w:t>Artikkel 5 Turule laskmise piirang</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Lisa osas B loetletud ühekordselt kasutatavate plasttoodete ja oksüdantide toimel lagunevast plastist valmistatud toodete turule laskmine on keelatud.</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Artikkel 6 Toodetele kohaldatavad nõuded</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1) Lisa osas C loetletud ühekordselt kasutatavaid plasttooteid, millel on plastkorgid ja -kaaned, tohib turule lasta ainult siis, kui nende korgid ja kaaned jäävad toodete kavandatud kasutuse ajal anuma külge.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Metallkorke ja plasttihenditega metallkaasi ei loeta plastikuks.</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Lisa osas F loetletud joogipudelite suhtes kehtivad järgmised nõuded: </w:t>
      </w:r>
    </w:p>
    <w:p w14:paraId="0E3B3C72" w14:textId="1A2FF810" w:rsidR="007104F8" w:rsidRPr="000D4E9D" w:rsidRDefault="007104F8" w:rsidP="007104F8">
      <w:pPr>
        <w:pStyle w:val="Article"/>
        <w:numPr>
          <w:ilvl w:val="0"/>
          <w:numId w:val="0"/>
        </w:numPr>
        <w:spacing w:before="240"/>
        <w:ind w:left="851"/>
        <w:rPr>
          <w:rFonts w:asciiTheme="minorHAnsi" w:hAnsiTheme="minorHAnsi" w:cs="TimesNewRoman"/>
          <w:b w:val="0"/>
          <w:spacing w:val="-4"/>
          <w:sz w:val="24"/>
          <w:szCs w:val="24"/>
        </w:rPr>
      </w:pPr>
      <w:r w:rsidRPr="000D4E9D">
        <w:rPr>
          <w:rFonts w:asciiTheme="minorHAnsi" w:hAnsiTheme="minorHAnsi"/>
          <w:b w:val="0"/>
          <w:spacing w:val="-4"/>
          <w:sz w:val="24"/>
          <w:szCs w:val="24"/>
        </w:rPr>
        <w:t xml:space="preserve">1. alates 2025. aastast peavad lisa osas F loetletud joogipudelid, mis on valmistatud peamiselt polüetüleentereftalaadist (edaspidi „PET-pudelid“), sisaldama vähemalt 25% ümbertöödeldud plasti, mis arvutatakse </w:t>
      </w:r>
      <w:bookmarkStart w:id="1" w:name="_Hlk25242138"/>
      <w:r w:rsidRPr="000D4E9D">
        <w:rPr>
          <w:rFonts w:asciiTheme="minorHAnsi" w:hAnsiTheme="minorHAnsi"/>
          <w:b w:val="0"/>
          <w:spacing w:val="-4"/>
          <w:sz w:val="24"/>
          <w:szCs w:val="24"/>
        </w:rPr>
        <w:t>ühe tootja</w:t>
      </w:r>
      <w:bookmarkEnd w:id="1"/>
      <w:r w:rsidRPr="000D4E9D">
        <w:rPr>
          <w:rFonts w:asciiTheme="minorHAnsi" w:hAnsiTheme="minorHAnsi"/>
          <w:b w:val="0"/>
          <w:spacing w:val="-4"/>
          <w:sz w:val="24"/>
          <w:szCs w:val="24"/>
        </w:rPr>
        <w:t xml:space="preserve"> turule lastud kõikide PET-pudelite keskmise järgi;</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szCs w:val="24"/>
        </w:rPr>
        <w:t>2. alates 2030. aastast peavad lisa osas F loetletud joogipudelid sisaldama vähemalt 30% ümbertöödeldud plasti, mis arvutatakse ühe tootja turule lastud kõikide nimetatud pudelite keskmise järgi.</w:t>
      </w:r>
    </w:p>
    <w:p w14:paraId="0DCF115F" w14:textId="2E621D3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Selleks edastab 21. märtsi 2012. aasta seaduse artikli 19 kohaselt volitatud asutus sama seaduse artiklis 35 nimetatud aastaaruande osana eelmisel aastal turul kättesaadavaks tehtud PET-pudelite kogused ja neis kasutatud ümbertöödeldud plasti keskmise protsendi. Kui Euroopa Liidu rakendusakti ei ole, kehtestab arvutamise ja eesmärkide kinnitamise meetodid keskkonnaamet.</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 xml:space="preserve">Artikkel 7 Märgistamisnõuded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1) Igal turule lastud lisa osas D loetletud ühekordselt kasutataval plasttootel peab olema pakendile või tootele kinnitatud nähtav, selgesti loetav ja kustumatu märgistus, mis teavitab tarbijaid järgmisest:</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1. jäätmehierarhiale vastavad toote jaoks sobivad jäätmekäitluslahendused või jäätmete kõrvaldamise viisid, mida selle toote puhul tuleb vältida;</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szCs w:val="24"/>
        </w:rPr>
        <w:t>2. plasti olemasolu tootes ja toote jäätmete ebaseaduslikust prügistamisest või muust sobimatust kõrvaldamisest tulenev kahjulik mõju keskkonnale.</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2) Käesoleva artikli tubakatooteid käsitlevad sätted täiendavad tubakatoodete tarbimise leviku vähendamist käsitleva 11. augusti 2006. aasta muudetud seaduse sätteid.</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Artikkel 8 Laiendatud tootjavastutus</w:t>
      </w:r>
    </w:p>
    <w:p w14:paraId="658BCE29" w14:textId="05067A6E"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1. Kõigi lisa osas E loetletud ühekordseks kasutamiseks mõeldud plasttoodete ja plastikut sisaldavate kalapüügivahendite jaoks kehtestatakse 21. märtsi 2012. aasta seaduse kohane laiendatud tootjavastutuse kord.</w:t>
      </w:r>
    </w:p>
    <w:p w14:paraId="3F70DBA1" w14:textId="64938615"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2. Lisa osa E I jaos loetletud ühekordselt kasutatavate plasttoodete tootjad katavad kulud vastavalt laiendatud tootjavastutust käsitlevatele sätetele, mis sisalduvad 21. märtsi 2012. aasta seaduses ja 21. märtsi 2017. aasta seaduses pakendite ja pakendijäätmete kohta, samuti järgmised kulud, kui need juba seadustes ei sisaldu: </w:t>
      </w:r>
    </w:p>
    <w:p w14:paraId="67A67612" w14:textId="77777777" w:rsidR="007104F8" w:rsidRPr="000D4E9D"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0D4E9D">
        <w:rPr>
          <w:rFonts w:asciiTheme="minorHAnsi" w:hAnsiTheme="minorHAnsi"/>
          <w:b w:val="0"/>
          <w:spacing w:val="-4"/>
          <w:sz w:val="24"/>
          <w:szCs w:val="24"/>
        </w:rPr>
        <w:t xml:space="preserve">1) nende toodetega seotud artiklis 10 osutatud teadlikkuse suurendamise meetmete kulud;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nende toodete jäätmete kogumise ja avalikesse kogumissüsteemidesse viimise kulud, sealhulgas infrastruktuuri ja selle toimimisega seotud ning selliste jäätmete veo ja hilisema töötlemise kulud;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nendest toodetest pärineva loodusesse visatud prügi koristamise ning sellise prügi äraviimise ja sellele järgneva töötlemise kulud.</w:t>
      </w:r>
    </w:p>
    <w:p w14:paraId="48570621" w14:textId="0A8BAF58"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szCs w:val="24"/>
        </w:rPr>
        <w:t xml:space="preserve">3. Lisa osa E II ja III jaos loetletud ühekordselt kasutatavate plasttoodete tootjad </w:t>
      </w:r>
      <w:bookmarkEnd w:id="2"/>
      <w:r>
        <w:rPr>
          <w:rFonts w:asciiTheme="minorHAnsi" w:hAnsiTheme="minorHAnsi"/>
          <w:b w:val="0"/>
          <w:sz w:val="24"/>
          <w:szCs w:val="24"/>
        </w:rPr>
        <w:t>katavad vähemalt järgmised kulud</w:t>
      </w:r>
      <w:bookmarkStart w:id="3" w:name="_Hlk33179167"/>
      <w:r>
        <w:rPr>
          <w:rFonts w:asciiTheme="minorHAnsi" w:hAnsiTheme="minorHAnsi"/>
          <w:b w:val="0"/>
          <w:sz w:val="24"/>
          <w:szCs w:val="24"/>
        </w:rPr>
        <w:t>:</w:t>
      </w:r>
    </w:p>
    <w:bookmarkEnd w:id="3"/>
    <w:p w14:paraId="4D930272" w14:textId="77777777" w:rsidR="007104F8" w:rsidRPr="000D4E9D"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0D4E9D">
        <w:rPr>
          <w:rFonts w:asciiTheme="minorHAnsi" w:hAnsiTheme="minorHAnsi"/>
          <w:b w:val="0"/>
          <w:spacing w:val="-4"/>
          <w:sz w:val="24"/>
          <w:szCs w:val="24"/>
        </w:rPr>
        <w:t xml:space="preserve">1) nende toodetega seotud artiklis 10 osutatud teadlikkuse suurendamise meetmete kulud;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2) nendest toodetest pärineva loodusesse visatud prügi koristamise ning sellise prügi äraviimise ja sellele järgneva töötlemise kulud;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3) andmete kogumise ja nende edastamise kulud vastavalt 21. märtsi 2012. aasta seaduse artiklile 19. </w:t>
      </w:r>
    </w:p>
    <w:p w14:paraId="023DC410" w14:textId="259C35C3" w:rsidR="007104F8" w:rsidRPr="000D4E9D" w:rsidRDefault="007104F8" w:rsidP="007104F8">
      <w:pPr>
        <w:pStyle w:val="Article"/>
        <w:numPr>
          <w:ilvl w:val="0"/>
          <w:numId w:val="0"/>
        </w:numPr>
        <w:spacing w:before="240"/>
        <w:ind w:left="720"/>
        <w:rPr>
          <w:rFonts w:asciiTheme="minorHAnsi" w:hAnsiTheme="minorHAnsi" w:cs="TimesNewRoman"/>
          <w:b w:val="0"/>
          <w:spacing w:val="-4"/>
          <w:sz w:val="24"/>
          <w:szCs w:val="24"/>
        </w:rPr>
      </w:pPr>
      <w:r w:rsidRPr="000D4E9D">
        <w:rPr>
          <w:rFonts w:asciiTheme="minorHAnsi" w:hAnsiTheme="minorHAnsi"/>
          <w:b w:val="0"/>
          <w:spacing w:val="-4"/>
          <w:sz w:val="24"/>
          <w:szCs w:val="24"/>
        </w:rPr>
        <w:t>Lisa osa E III jaos loetletud ühekordseks kasutamiseks mõeldud plasttoodete puhul peavad toodete tootjad katma ka nende toodete jäätmete kogumise ja avalikesse kogumissüsteemidesse viimise kulud, sealhulgas infrastruktuuri ja selle toimimisega seotud ning selliste jäätmete veo ja hilisema töötlemise kulud. Kulud hõlmavad nende toodete jäätmete kogumiseks mõeldud spetsiaalse infrastruktuuri loomist, näiteks sobivate mahutite paigaldamist kohtadesse, kuhu jäätmeid kõige sagedamini prügistatakse.</w:t>
      </w:r>
    </w:p>
    <w:p w14:paraId="16975037" w14:textId="74C73CD3"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4. Osa E III jaos loetletud ühekordselt kasutatavate plasttoodete tootjad peavad võtma vajalikke meetmeid jäätmeteks muutunud toodete hülgamise, minema viskamise ja kontrollimatu käitlemise vältimiseks.</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lastRenderedPageBreak/>
        <w:t>Alates 1. jaanuarist 2024 tuleb igal aastal saavutada vähemalt 10%-line vähenemine võrreldes eelmise aasta jooksul minema visatud kogustega. Pädev haldusasutus kehtestab ja avaldab metoodika minema visatud koguste kvantifitseerimiseks ja vähenemise kontrollimiseks.</w:t>
      </w:r>
    </w:p>
    <w:p w14:paraId="2FA016B7" w14:textId="1A75535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5. Lõigetes 2 ja 3 nimetatud kaetavad kulud ei tohi ületada samades lõigetes osutatud teenuste kulutõhusal viisil osutamiseks vajalikke kulusid ja need tuleb asjaomaste osalejate vahel läbipaistvalt kindlaks määrata. Loodusesse visatud prügi koristamise kulud piirduvad riigiasutuste või nende nimel tehtavate tegevustega. Arvutusmeetod on välja töötatud nii, et loodusesse visatud prügi koristamise kulusid saab proportsionaalselt kindlaks määrata. Halduskulude minimeerimiseks võib määratleda rahalise panuse loodusesse visatud prügi koristamiskuludesse, kehtestades sobivad kindlad mitmeaastased summad. </w:t>
      </w:r>
    </w:p>
    <w:p w14:paraId="2B943E40" w14:textId="220A8DEA"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6. Euroopa Liidu teises liikmesriigis asutatud toodete tootjatel, kes lasevad tooteid Luksemburgi turule, on lubatud enda esindajaks määrata riigi territooriumil või muus liikmesriigis asutatud füüsiline või juriidiline isik, et tagada laiendatud tootjavastutuse skeemide kohaste kohustuste täitmise. </w:t>
      </w:r>
    </w:p>
    <w:p w14:paraId="7124F9EF" w14:textId="09F3200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7. Kõik Luksemburgi Suurhertsogiriigis asutatud tootjad, kes müüvad lisa osas E loetletud ühekordseks kasutamiseks mõeldud plasttooteid ja plastikut sisaldavaid kalapüügivahendeid mõnes teises Euroopa Liidu liikmesriigis, kus ta ei ole asutatud, peavad selles teises Euroopa Liidu liikmesriigis määrama endale esindaja. Esindaja on isik, kes vastutab tootja käesoleva seaduse kohaste kohustuste täitmise eest teise Euroopa Liidu liikmesriigi territooriumil.</w:t>
      </w:r>
    </w:p>
    <w:p w14:paraId="32953A1D" w14:textId="4F207419"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8. Plasti sisaldavate kalapüügivahendite laiendatud tootjavastutuse skeemide korral peavad plasti sisaldavate kalapüügivahendite tootjad katma plasti sisaldavatest kalapüügivahenditest pärinevate jäätmete liigiti kogumise ja konkreetsesse kogumissüsteemi viimise kulud, samuti nende transpordi ja hilisema töötlemise kulud. </w:t>
      </w:r>
    </w:p>
    <w:p w14:paraId="21E340C8" w14:textId="2B12CED5"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Tootjad katavad ka artiklis 10 osutatud teadlikkust suurendavate meetmete kulud, mis on seotud plastikut sisaldavate kalapüügivahenditega.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t>Artikkel 9 Eraldi kogumine</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Lisa osas F loetletud eraldi kogutud ühekordselt kasutatavate plasttoodete ringlusse võetud jäätmekogus peab olema järgmine: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 xml:space="preserve">a) hiljemalt 2025. aastaks </w:t>
      </w:r>
      <w:bookmarkStart w:id="4" w:name="_Hlk25246527"/>
      <w:r>
        <w:rPr>
          <w:rFonts w:asciiTheme="minorHAnsi" w:hAnsiTheme="minorHAnsi"/>
          <w:b w:val="0"/>
          <w:sz w:val="24"/>
          <w:szCs w:val="24"/>
        </w:rPr>
        <w:t>kuni 77% nende toodete jäätmete üldkogusest, sh loodusesse visatud prügi</w:t>
      </w:r>
      <w:bookmarkEnd w:id="4"/>
      <w:r>
        <w:rPr>
          <w:rFonts w:asciiTheme="minorHAnsi" w:hAnsiTheme="minorHAnsi"/>
          <w:b w:val="0"/>
          <w:sz w:val="24"/>
          <w:szCs w:val="24"/>
        </w:rPr>
        <w:t xml:space="preserve">; </w:t>
      </w:r>
    </w:p>
    <w:p w14:paraId="39395F5D" w14:textId="0B957C8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szCs w:val="24"/>
        </w:rPr>
        <w:t>b) hiljemalt 2029. aastaks kuni 90% nende toodete jäätmete üldkogusest, sh loodusesse visatud prügi.</w:t>
      </w:r>
    </w:p>
    <w:p w14:paraId="690C365E" w14:textId="77777777" w:rsidR="007104F8" w:rsidRPr="008E1574" w:rsidRDefault="007104F8" w:rsidP="000D4E9D">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szCs w:val="24"/>
        </w:rPr>
        <w:lastRenderedPageBreak/>
        <w:t>Artikkel 10 Teadlikkuse suurendamise meetmed</w:t>
      </w:r>
    </w:p>
    <w:p w14:paraId="148EAE36" w14:textId="77777777" w:rsidR="007104F8" w:rsidRPr="000D4E9D" w:rsidRDefault="007104F8" w:rsidP="000D4E9D">
      <w:pPr>
        <w:pStyle w:val="Article"/>
        <w:keepNext/>
        <w:keepLines/>
        <w:numPr>
          <w:ilvl w:val="0"/>
          <w:numId w:val="0"/>
        </w:numPr>
        <w:spacing w:before="240"/>
        <w:rPr>
          <w:rFonts w:asciiTheme="minorHAnsi" w:hAnsiTheme="minorHAnsi" w:cs="TimesNewRoman"/>
          <w:b w:val="0"/>
          <w:spacing w:val="-4"/>
          <w:sz w:val="24"/>
          <w:szCs w:val="24"/>
        </w:rPr>
      </w:pPr>
      <w:r w:rsidRPr="000D4E9D">
        <w:rPr>
          <w:rFonts w:asciiTheme="minorHAnsi" w:hAnsiTheme="minorHAnsi"/>
          <w:b w:val="0"/>
          <w:spacing w:val="-4"/>
          <w:sz w:val="24"/>
          <w:szCs w:val="24"/>
        </w:rPr>
        <w:t xml:space="preserve">Keskkonnaamet ja veemajanduse amet tegelevad oma vastutusalas tarbijate teavitamise ja vastutustundlike tarbimisharjumuste julgustamisega, et vähendada käesoleva seadusega hõlmatud toodetega prügistamist, ning tagavad, et lisa osas G loetletud ühekordselt kasutatavate plasttoodete tarbijatele ja plastikut sisaldavate kalapüügivahendite kasutajatele antaks järgmist teavet: </w:t>
      </w:r>
    </w:p>
    <w:p w14:paraId="40BDFCF9" w14:textId="00D5FA0B"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 xml:space="preserve">1) ühekordseks kasutamiseks mõeldud plasttoodete ja plasti sisaldavate kalapüügivahendite korduvkasutatavate alternatiivtoodete, korduvkasutussüsteemide ja jäätmekäitluslahenduste kättesaadavus, samuti keskkonnahoidliku jäätmekäitluse parimad tavad, mida rakendatakse vastavalt 21. märtsi 2012. aasta seaduse artiklile 10; </w:t>
      </w:r>
    </w:p>
    <w:p w14:paraId="539EAE81" w14:textId="2BE62CAC"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2) ühekordselt kasutatavatest plasttoodetest ja plasti sisaldavatest kalapüügivahenditest tekkivate jäätmetega prügistamise ja muude jäätmete sobimatu kõrvaldamise vormide mõju keskkonnale, eriti merekeskkonnale;</w:t>
      </w:r>
    </w:p>
    <w:p w14:paraId="099960BC" w14:textId="384C9090"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szCs w:val="24"/>
        </w:rPr>
        <w:t>3) ühekordselt kasutatavatest plasttoodetest tekkivate jäätmete sobimatu kõrvaldamise mõju kanalisatsioonisüsteemile.</w:t>
      </w:r>
    </w:p>
    <w:p w14:paraId="5C20C5EA" w14:textId="77777777" w:rsidR="007104F8" w:rsidRPr="009F205B" w:rsidRDefault="007104F8" w:rsidP="007104F8">
      <w:pPr>
        <w:autoSpaceDE w:val="0"/>
        <w:autoSpaceDN w:val="0"/>
        <w:adjustRightInd w:val="0"/>
        <w:spacing w:after="0" w:line="240" w:lineRule="auto"/>
        <w:jc w:val="both"/>
        <w:rPr>
          <w:rFonts w:eastAsia="Calibri" w:cs="TimesNewRoman"/>
          <w:sz w:val="24"/>
          <w:szCs w:val="24"/>
          <w:lang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Artikkel 11 Meetmete kooskõlastamine</w:t>
      </w:r>
    </w:p>
    <w:p w14:paraId="1E68385F" w14:textId="77777777" w:rsidR="007104F8" w:rsidRPr="009F205B" w:rsidRDefault="007104F8" w:rsidP="00206537">
      <w:pPr>
        <w:keepNext/>
        <w:keepLines/>
        <w:autoSpaceDE w:val="0"/>
        <w:autoSpaceDN w:val="0"/>
        <w:adjustRightInd w:val="0"/>
        <w:spacing w:after="0" w:line="240" w:lineRule="auto"/>
        <w:jc w:val="both"/>
        <w:rPr>
          <w:rFonts w:eastAsia="Calibri" w:cs="TimesNewRoman"/>
          <w:sz w:val="24"/>
          <w:szCs w:val="24"/>
          <w:lang w:eastAsia="fr-BE"/>
        </w:rPr>
      </w:pPr>
    </w:p>
    <w:p w14:paraId="1F475B2C" w14:textId="46668A99"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Käesoleva seaduse raames võetud meetmed, ilma piiramata artikli 4 lõike 1 esimese lõigu kohaldamist, on lahutamatu osa meetmeprogrammidest, mis on koostatud vastavalt 19. detsembri 2008. aasta muudetud veeseadusele ja vastavalt 21. märtsi 2012. aasta seadusele loodud jäätmehoolduse ja jäätmetekke vältimise programmidele, ning mis peavad olema nende programmidega kooskõlas.</w:t>
      </w:r>
    </w:p>
    <w:p w14:paraId="0F81657A" w14:textId="77777777" w:rsidR="007104F8" w:rsidRPr="009F205B" w:rsidRDefault="007104F8" w:rsidP="007104F8">
      <w:pPr>
        <w:autoSpaceDE w:val="0"/>
        <w:autoSpaceDN w:val="0"/>
        <w:adjustRightInd w:val="0"/>
        <w:spacing w:after="0" w:line="240" w:lineRule="auto"/>
        <w:jc w:val="both"/>
        <w:rPr>
          <w:rFonts w:eastAsia="Calibri" w:cs="TimesNewRoman"/>
          <w:sz w:val="24"/>
          <w:szCs w:val="24"/>
          <w:lang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 xml:space="preserve">Artiklites 4–9 võetud meetmed peavad olema kooskõlas toiduaineid käsitlevate sätetega, et vältida toiduhügieeni ja toiduohutuse ohustamist. </w:t>
      </w:r>
    </w:p>
    <w:p w14:paraId="20A67F74" w14:textId="77777777" w:rsidR="007104F8" w:rsidRPr="009F205B" w:rsidRDefault="007104F8" w:rsidP="007104F8">
      <w:pPr>
        <w:autoSpaceDE w:val="0"/>
        <w:autoSpaceDN w:val="0"/>
        <w:adjustRightInd w:val="0"/>
        <w:spacing w:after="0" w:line="240" w:lineRule="auto"/>
        <w:jc w:val="both"/>
        <w:rPr>
          <w:rFonts w:eastAsia="Calibri" w:cs="TimesNewRoman"/>
          <w:sz w:val="24"/>
          <w:szCs w:val="24"/>
          <w:lang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szCs w:val="24"/>
        </w:rPr>
        <w:t>Keskkonnaamet ja terviseosakond vastutavad kumbki oma vastutusalas toiduga kokkupuutumiseks mõeldud ühekordselt kasutatavat plastikut asendavate jätkusuutlike alternatiivide kasutamise soodustamise eest.</w:t>
      </w:r>
    </w:p>
    <w:p w14:paraId="3C704E47" w14:textId="77777777" w:rsidR="007104F8" w:rsidRPr="009F205B" w:rsidRDefault="007104F8" w:rsidP="007104F8">
      <w:pPr>
        <w:autoSpaceDE w:val="0"/>
        <w:autoSpaceDN w:val="0"/>
        <w:adjustRightInd w:val="0"/>
        <w:spacing w:after="0" w:line="240" w:lineRule="auto"/>
        <w:jc w:val="both"/>
        <w:rPr>
          <w:rFonts w:eastAsia="Calibri" w:cs="TimesNewRoman"/>
          <w:b/>
          <w:sz w:val="24"/>
          <w:szCs w:val="24"/>
          <w:lang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szCs w:val="24"/>
        </w:rPr>
        <w:t>Artikkel 12 Ühekordseks kasutamiseks mõeldud plasttoodete spetsifikatsioonid ja juhised</w:t>
      </w:r>
    </w:p>
    <w:p w14:paraId="7D2D1479" w14:textId="77777777" w:rsidR="007104F8" w:rsidRPr="009F205B" w:rsidRDefault="007104F8" w:rsidP="00206537">
      <w:pPr>
        <w:keepNext/>
        <w:keepLines/>
        <w:autoSpaceDE w:val="0"/>
        <w:autoSpaceDN w:val="0"/>
        <w:adjustRightInd w:val="0"/>
        <w:spacing w:after="0" w:line="240" w:lineRule="auto"/>
        <w:jc w:val="both"/>
        <w:rPr>
          <w:rFonts w:cs="TimesNewRoman"/>
          <w:sz w:val="24"/>
          <w:szCs w:val="24"/>
          <w:lang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Selleks, et kindlaks määrata, kas toidumahutit tuleks käesoleva seaduse tähenduses lugeda ühekordselt kasutatavaks plasttooteks, tuleb lisaks lisas loetletud toidumahuteid puudutavatele kriteeriumidele arvesse võtta ka selle kalduvust muutuda selle mahu või suuruse tõttu loodusesse visatud prügiks, eriti üksikportsjonite korral.</w:t>
      </w:r>
    </w:p>
    <w:p w14:paraId="0D162CFF" w14:textId="77777777" w:rsidR="007104F8" w:rsidRPr="009F205B" w:rsidRDefault="007104F8" w:rsidP="007104F8">
      <w:pPr>
        <w:autoSpaceDE w:val="0"/>
        <w:autoSpaceDN w:val="0"/>
        <w:adjustRightInd w:val="0"/>
        <w:spacing w:after="0" w:line="240" w:lineRule="auto"/>
        <w:jc w:val="both"/>
        <w:rPr>
          <w:rFonts w:cs="TimesNewRoman"/>
          <w:sz w:val="24"/>
          <w:szCs w:val="24"/>
          <w:lang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szCs w:val="24"/>
        </w:rPr>
        <w:lastRenderedPageBreak/>
        <w:t>Artikkel 13 Haldusmeetmed</w:t>
      </w:r>
    </w:p>
    <w:p w14:paraId="0261ED08" w14:textId="77777777" w:rsidR="007104F8" w:rsidRPr="009F205B" w:rsidRDefault="007104F8" w:rsidP="00206537">
      <w:pPr>
        <w:keepNext/>
        <w:keepLines/>
        <w:autoSpaceDE w:val="0"/>
        <w:autoSpaceDN w:val="0"/>
        <w:adjustRightInd w:val="0"/>
        <w:spacing w:after="0" w:line="240" w:lineRule="auto"/>
        <w:jc w:val="both"/>
        <w:rPr>
          <w:rFonts w:cs="TimesNewRoman"/>
          <w:sz w:val="24"/>
          <w:szCs w:val="24"/>
          <w:lang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szCs w:val="24"/>
        </w:rPr>
        <w:t xml:space="preserve">1) Artikli 5, artikli 6 lõike 1 ning lõike 2 punktide 1 ja 2, artikli 7 ja artikli 9 sätete rikkumise korral võib minister: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 xml:space="preserve">määrata tootjale või volitatud asutusele tähtaja, mis ajaks tuleb neid sätteid järgida, kusjuures see tähtaeg ei või ületada kahte aastat;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szCs w:val="24"/>
        </w:rPr>
        <w:t>peatada ajutise meetmena täielikult või osaliselt tootja või ettevõtte tegevuse või lasta ettevõte täielikult või osaliselt sulgeda ja kinnitada plommid.</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2) Iga huvitatud isik võib taotleda lõikes 1 osutatud meetmete kohaldamist.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3) Lõikes 1 loetletud meetmed lõpetatakse, kui tootja või volitatud asutus on neid täitnud. </w:t>
      </w:r>
    </w:p>
    <w:p w14:paraId="6BFDBF4E" w14:textId="77777777" w:rsidR="007104F8" w:rsidRPr="009F205B" w:rsidRDefault="007104F8" w:rsidP="007104F8">
      <w:pPr>
        <w:autoSpaceDE w:val="0"/>
        <w:autoSpaceDN w:val="0"/>
        <w:adjustRightInd w:val="0"/>
        <w:spacing w:after="0" w:line="240" w:lineRule="auto"/>
        <w:jc w:val="both"/>
        <w:rPr>
          <w:rFonts w:cs="TimesNewRoman"/>
          <w:sz w:val="24"/>
          <w:szCs w:val="24"/>
          <w:lang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szCs w:val="24"/>
        </w:rPr>
        <w:t>Artikkel 14 Erisätted</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Kohaldatakse järgmisi 21. märtsi 2012. aasta seaduse sätteid:</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artiklid 44, 45 ja 46, mis käsitlevad rikkumiste uurimist ja jälgimist, kontrollivolitusi ja kontrolliõigusi;</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artikli 50 lõige 2, mis käsitleb õigust võtta õiguslikke meetmeid tunnustatud keskkonnaühenduste vastu.</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Artikkel 15 Lisa</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Lisa võib muuta suurhertsogiriigi määrusega, et kohandada seda Euroopa Liidu selle valdkonna õigusaktide muudatustega.</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Artikkel 16 Karistused</w:t>
      </w:r>
    </w:p>
    <w:p w14:paraId="2A0B878B" w14:textId="77777777" w:rsidR="007104F8" w:rsidRPr="009F205B" w:rsidRDefault="007104F8" w:rsidP="00206537">
      <w:pPr>
        <w:keepNext/>
        <w:keepLines/>
        <w:autoSpaceDE w:val="0"/>
        <w:autoSpaceDN w:val="0"/>
        <w:adjustRightInd w:val="0"/>
        <w:spacing w:after="0" w:line="240" w:lineRule="auto"/>
        <w:jc w:val="both"/>
        <w:rPr>
          <w:rFonts w:cs="TimesNewRoman"/>
          <w:sz w:val="24"/>
          <w:szCs w:val="24"/>
          <w:lang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szCs w:val="24"/>
        </w:rPr>
        <w:t>Artikli 5, artikli 6 lõike 1 esimese lõigu ja lõike 2 punktide 1 ja 2, artikli 7 lõike 1, artikli 8 lõike 4 ning artikli 9 rikkumisi karistatakse kaheksa päeva kuni 3 aasta pikkuse vangistusega ja rahatrahviga suuruses 251–750 000 eurot või ainult ühega neist karistustest.</w:t>
      </w:r>
    </w:p>
    <w:p w14:paraId="3002620B" w14:textId="77777777" w:rsidR="007104F8" w:rsidRPr="000D4E9D" w:rsidRDefault="007104F8" w:rsidP="007104F8">
      <w:pPr>
        <w:autoSpaceDE w:val="0"/>
        <w:autoSpaceDN w:val="0"/>
        <w:adjustRightInd w:val="0"/>
        <w:spacing w:after="0" w:line="240" w:lineRule="auto"/>
        <w:jc w:val="both"/>
        <w:rPr>
          <w:rFonts w:cs="TimesNewRoman"/>
          <w:spacing w:val="-4"/>
          <w:sz w:val="24"/>
          <w:szCs w:val="24"/>
        </w:rPr>
      </w:pPr>
      <w:r w:rsidRPr="000D4E9D">
        <w:rPr>
          <w:spacing w:val="-4"/>
          <w:sz w:val="24"/>
          <w:szCs w:val="24"/>
        </w:rPr>
        <w:t xml:space="preserve">Samad karistused kehtivad artikli 13 alusel võetud haldusmeetmete takistamise või rikkumise korral. </w:t>
      </w:r>
    </w:p>
    <w:p w14:paraId="66780AD9" w14:textId="77777777" w:rsidR="007104F8" w:rsidRPr="009F205B" w:rsidRDefault="007104F8" w:rsidP="007104F8">
      <w:pPr>
        <w:autoSpaceDE w:val="0"/>
        <w:autoSpaceDN w:val="0"/>
        <w:adjustRightInd w:val="0"/>
        <w:spacing w:after="0" w:line="240" w:lineRule="auto"/>
        <w:jc w:val="both"/>
        <w:rPr>
          <w:rFonts w:cs="TimesNewRoman"/>
          <w:sz w:val="24"/>
          <w:szCs w:val="24"/>
          <w:lang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Artikkel 17 Haldustrahvid</w:t>
      </w:r>
    </w:p>
    <w:p w14:paraId="42DB19C4" w14:textId="77777777" w:rsidR="007104F8" w:rsidRPr="009F205B"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szCs w:val="24"/>
        </w:rPr>
        <w:t>Minister võib artikli 4 lõike 4 ja artikli 6 lõike 2 teise lõigu rikkumise korral määrata haldustrahvi 250–10 000 eurot.</w:t>
      </w:r>
    </w:p>
    <w:p w14:paraId="22DE3E9D" w14:textId="77777777" w:rsidR="007104F8" w:rsidRPr="009F205B" w:rsidRDefault="007104F8" w:rsidP="007104F8">
      <w:pPr>
        <w:autoSpaceDE w:val="0"/>
        <w:autoSpaceDN w:val="0"/>
        <w:adjustRightInd w:val="0"/>
        <w:spacing w:after="0"/>
        <w:rPr>
          <w:rFonts w:cs="TimesNewRoman"/>
          <w:sz w:val="24"/>
          <w:szCs w:val="24"/>
          <w:lang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szCs w:val="24"/>
        </w:rPr>
        <w:t xml:space="preserve">Trahvid tuleb tasuda kahe kuu jooksul alates kirjaliku otsuse teatavaks tegemisest. </w:t>
      </w:r>
    </w:p>
    <w:p w14:paraId="0E834F42" w14:textId="77777777" w:rsidR="007104F8" w:rsidRPr="009F205B" w:rsidRDefault="007104F8" w:rsidP="007104F8">
      <w:pPr>
        <w:autoSpaceDE w:val="0"/>
        <w:autoSpaceDN w:val="0"/>
        <w:adjustRightInd w:val="0"/>
        <w:spacing w:after="0"/>
        <w:rPr>
          <w:rFonts w:cs="TimesNewRoman"/>
          <w:sz w:val="24"/>
          <w:szCs w:val="24"/>
          <w:lang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szCs w:val="24"/>
        </w:rPr>
        <w:t>Haldustrahve kogub registreerimis-, kinnisvara- ja käibemaksuamet. Kogumine toimub nagu registreerimistasu puhul.</w:t>
      </w:r>
    </w:p>
    <w:p w14:paraId="12320C73" w14:textId="77777777" w:rsidR="007104F8" w:rsidRPr="009F205B" w:rsidRDefault="007104F8" w:rsidP="007104F8">
      <w:pPr>
        <w:autoSpaceDE w:val="0"/>
        <w:autoSpaceDN w:val="0"/>
        <w:adjustRightInd w:val="0"/>
        <w:spacing w:after="0" w:line="240" w:lineRule="auto"/>
        <w:jc w:val="both"/>
        <w:rPr>
          <w:rFonts w:ascii="Times New Roman" w:hAnsi="Times New Roman" w:cs="Times New Roman"/>
          <w:b/>
          <w:bCs/>
          <w:sz w:val="28"/>
          <w:szCs w:val="28"/>
          <w:lang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Artikkel 18 Kaebused</w:t>
      </w:r>
    </w:p>
    <w:p w14:paraId="155E7C62" w14:textId="77777777" w:rsidR="007104F8" w:rsidRPr="009F205B" w:rsidRDefault="007104F8" w:rsidP="00206537">
      <w:pPr>
        <w:keepNext/>
        <w:keepLines/>
        <w:autoSpaceDE w:val="0"/>
        <w:autoSpaceDN w:val="0"/>
        <w:adjustRightInd w:val="0"/>
        <w:spacing w:after="0" w:line="240" w:lineRule="auto"/>
        <w:jc w:val="both"/>
        <w:rPr>
          <w:rFonts w:cs="TimesNewRoman"/>
          <w:sz w:val="24"/>
          <w:szCs w:val="24"/>
          <w:lang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szCs w:val="24"/>
        </w:rPr>
        <w:t xml:space="preserve">Selle seaduse alusel tehtud otsuste vastu saab halduskohtus esitada apellatsioonkaebuse reformi tegemiseks. Konfiskeerimise korral tuleb apellatsioonkaebus esitada neljakümne päeva jooksul alates otsuse teatavaks tegemisest. </w:t>
      </w:r>
    </w:p>
    <w:p w14:paraId="157255C5" w14:textId="77777777" w:rsidR="007104F8" w:rsidRPr="009F205B" w:rsidRDefault="007104F8" w:rsidP="007104F8">
      <w:pPr>
        <w:autoSpaceDE w:val="0"/>
        <w:autoSpaceDN w:val="0"/>
        <w:adjustRightInd w:val="0"/>
        <w:spacing w:after="0" w:line="240" w:lineRule="auto"/>
        <w:jc w:val="both"/>
        <w:rPr>
          <w:rFonts w:cs="TimesNewRoman"/>
          <w:sz w:val="24"/>
          <w:szCs w:val="24"/>
          <w:lang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szCs w:val="24"/>
        </w:rPr>
        <w:t>Artikkel 19 Jõustumine</w:t>
      </w:r>
    </w:p>
    <w:p w14:paraId="6C0CDF60" w14:textId="77777777" w:rsidR="007104F8" w:rsidRPr="009F205B" w:rsidRDefault="007104F8" w:rsidP="00206537">
      <w:pPr>
        <w:keepNext/>
        <w:keepLines/>
        <w:autoSpaceDE w:val="0"/>
        <w:autoSpaceDN w:val="0"/>
        <w:adjustRightInd w:val="0"/>
        <w:spacing w:after="0" w:line="240" w:lineRule="auto"/>
        <w:jc w:val="both"/>
        <w:rPr>
          <w:rFonts w:cs="TimesNewRoman"/>
          <w:sz w:val="24"/>
          <w:szCs w:val="24"/>
          <w:lang w:eastAsia="fr-BE"/>
        </w:rPr>
      </w:pPr>
    </w:p>
    <w:p w14:paraId="44E260C2" w14:textId="66DFE4C6"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Käesolev seadus jõustub 3. juulil 2021.</w:t>
      </w:r>
    </w:p>
    <w:p w14:paraId="3BA6C81F" w14:textId="77777777" w:rsidR="007104F8" w:rsidRPr="009F205B" w:rsidRDefault="007104F8" w:rsidP="007104F8">
      <w:pPr>
        <w:autoSpaceDE w:val="0"/>
        <w:autoSpaceDN w:val="0"/>
        <w:adjustRightInd w:val="0"/>
        <w:spacing w:after="0" w:line="240" w:lineRule="auto"/>
        <w:jc w:val="both"/>
        <w:rPr>
          <w:rFonts w:cs="TimesNewRoman"/>
          <w:sz w:val="24"/>
          <w:szCs w:val="24"/>
          <w:lang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szCs w:val="24"/>
        </w:rPr>
        <w:t>Artikli 6 lõike 1 sätted jõustuvad siiski alles 3. juulil 2024 ja artikli 8 sätted 31. detsembril 2026, välja arvatud lisa osa E III jaos loetletud ühekordselt kasutatavate plasttoodete puhul, mille jaoks need jõustuvad 5. jaanuaril 2023.</w:t>
      </w:r>
    </w:p>
    <w:p w14:paraId="36AA9B98" w14:textId="77777777" w:rsidR="007104F8" w:rsidRPr="009F205B" w:rsidRDefault="007104F8" w:rsidP="007104F8">
      <w:pPr>
        <w:autoSpaceDE w:val="0"/>
        <w:autoSpaceDN w:val="0"/>
        <w:adjustRightInd w:val="0"/>
        <w:spacing w:after="0" w:line="240" w:lineRule="auto"/>
        <w:jc w:val="both"/>
        <w:rPr>
          <w:rFonts w:cs="TimesNewRoman"/>
          <w:sz w:val="24"/>
          <w:szCs w:val="24"/>
          <w:lang w:eastAsia="fr-BE"/>
        </w:rPr>
      </w:pPr>
    </w:p>
    <w:p w14:paraId="4A1FF5D4" w14:textId="77777777" w:rsidR="007104F8" w:rsidRPr="009F205B" w:rsidRDefault="007104F8" w:rsidP="007104F8">
      <w:pPr>
        <w:autoSpaceDE w:val="0"/>
        <w:autoSpaceDN w:val="0"/>
        <w:adjustRightInd w:val="0"/>
        <w:spacing w:after="0" w:line="240" w:lineRule="auto"/>
        <w:jc w:val="both"/>
        <w:rPr>
          <w:rFonts w:cs="TimesNewRoman"/>
          <w:sz w:val="24"/>
          <w:szCs w:val="24"/>
          <w:lang w:eastAsia="fr-BE"/>
        </w:rPr>
      </w:pPr>
    </w:p>
    <w:p w14:paraId="4726972A" w14:textId="77777777" w:rsidR="007104F8" w:rsidRPr="009F205B" w:rsidRDefault="007104F8" w:rsidP="007104F8">
      <w:pPr>
        <w:autoSpaceDE w:val="0"/>
        <w:autoSpaceDN w:val="0"/>
        <w:adjustRightInd w:val="0"/>
        <w:spacing w:after="0" w:line="240" w:lineRule="auto"/>
        <w:jc w:val="both"/>
        <w:rPr>
          <w:rFonts w:cs="TimesNewRoman"/>
          <w:sz w:val="24"/>
          <w:szCs w:val="24"/>
          <w:lang w:eastAsia="fr-BE"/>
        </w:rPr>
      </w:pPr>
    </w:p>
    <w:p w14:paraId="2E81F53C" w14:textId="77777777" w:rsidR="007104F8" w:rsidRPr="009F205B" w:rsidRDefault="007104F8" w:rsidP="007104F8">
      <w:pPr>
        <w:autoSpaceDE w:val="0"/>
        <w:autoSpaceDN w:val="0"/>
        <w:adjustRightInd w:val="0"/>
        <w:spacing w:after="0" w:line="240" w:lineRule="auto"/>
        <w:jc w:val="both"/>
        <w:rPr>
          <w:rFonts w:cs="TimesNewRoman"/>
          <w:sz w:val="24"/>
          <w:szCs w:val="24"/>
          <w:lang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szCs w:val="24"/>
        </w:rPr>
        <w:t>Lisa</w:t>
      </w:r>
    </w:p>
    <w:p w14:paraId="6DBE1B5B" w14:textId="77777777" w:rsidR="007104F8" w:rsidRPr="009F205B" w:rsidRDefault="007104F8" w:rsidP="00206537">
      <w:pPr>
        <w:keepNext/>
        <w:keepLines/>
        <w:autoSpaceDE w:val="0"/>
        <w:autoSpaceDN w:val="0"/>
        <w:adjustRightInd w:val="0"/>
        <w:spacing w:after="0" w:line="240" w:lineRule="auto"/>
        <w:jc w:val="center"/>
        <w:rPr>
          <w:rFonts w:cs="TimesNewRoman"/>
          <w:sz w:val="24"/>
          <w:szCs w:val="24"/>
          <w:lang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OSA A</w:t>
      </w:r>
    </w:p>
    <w:p w14:paraId="0D0675AF" w14:textId="77777777" w:rsidR="007104F8" w:rsidRPr="009F205B" w:rsidRDefault="007104F8" w:rsidP="00206537">
      <w:pPr>
        <w:keepNext/>
        <w:keepLines/>
        <w:autoSpaceDE w:val="0"/>
        <w:autoSpaceDN w:val="0"/>
        <w:adjustRightInd w:val="0"/>
        <w:spacing w:after="0" w:line="240" w:lineRule="auto"/>
        <w:jc w:val="center"/>
        <w:rPr>
          <w:rFonts w:cs="TimesNewRoman"/>
          <w:sz w:val="24"/>
          <w:szCs w:val="24"/>
          <w:lang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Artiklis 4 osutatud ühekordseks kasutamiseks mõeldud plasttooted, mis on seotud tarbimise vähendamisega</w:t>
      </w:r>
    </w:p>
    <w:p w14:paraId="071BEE2F"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558D44CF"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27959AD5" w14:textId="36586DED" w:rsidR="007104F8" w:rsidRDefault="007104F8" w:rsidP="007104F8">
      <w:pPr>
        <w:autoSpaceDE w:val="0"/>
        <w:autoSpaceDN w:val="0"/>
        <w:adjustRightInd w:val="0"/>
        <w:spacing w:after="0" w:line="240" w:lineRule="auto"/>
        <w:rPr>
          <w:rFonts w:cs="TimesNewRoman"/>
          <w:sz w:val="24"/>
          <w:szCs w:val="24"/>
        </w:rPr>
      </w:pPr>
      <w:r>
        <w:rPr>
          <w:sz w:val="24"/>
          <w:szCs w:val="24"/>
        </w:rPr>
        <w:t>1) Joogitopsid, sealhulgas nende sulgurid ja kaaned;</w:t>
      </w:r>
    </w:p>
    <w:p w14:paraId="3161AADB"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0AE4665C" w14:textId="797DE972"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2) toiduanumad, st näiteks karbid, sulgemisvahenditega või ilma, mida kasutatakse sellise toidu hoidmiseks, mis:</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on ette nähtud koheseks tarbimiseks kas kohapeal või kaasa võtmiseks,</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tarbitakse tavaliselt mahutist ja</w:t>
      </w:r>
    </w:p>
    <w:p w14:paraId="3F279B9C" w14:textId="6E71BE23" w:rsidR="007104F8" w:rsidRDefault="007104F8" w:rsidP="007104F8">
      <w:pPr>
        <w:autoSpaceDE w:val="0"/>
        <w:autoSpaceDN w:val="0"/>
        <w:adjustRightInd w:val="0"/>
        <w:spacing w:after="0" w:line="240" w:lineRule="auto"/>
        <w:ind w:left="720"/>
        <w:rPr>
          <w:rFonts w:cs="TimesNewRoman"/>
          <w:sz w:val="24"/>
          <w:szCs w:val="24"/>
        </w:rPr>
      </w:pPr>
      <w:r>
        <w:rPr>
          <w:sz w:val="24"/>
          <w:szCs w:val="24"/>
        </w:rPr>
        <w:t xml:space="preserve">c) on söömiseks valmis ilma täiendava ettevalmistamiseta, näiteks küpsetamise, keetmise või kuumutamiseta. </w:t>
      </w:r>
    </w:p>
    <w:p w14:paraId="6D897427" w14:textId="77777777" w:rsidR="007104F8" w:rsidRPr="009F205B" w:rsidRDefault="007104F8" w:rsidP="007104F8">
      <w:pPr>
        <w:autoSpaceDE w:val="0"/>
        <w:autoSpaceDN w:val="0"/>
        <w:adjustRightInd w:val="0"/>
        <w:spacing w:after="0" w:line="240" w:lineRule="auto"/>
        <w:ind w:left="720"/>
        <w:rPr>
          <w:rFonts w:cs="TimesNewRoman"/>
          <w:sz w:val="24"/>
          <w:szCs w:val="24"/>
          <w:lang w:eastAsia="fr-BE"/>
        </w:rPr>
      </w:pPr>
    </w:p>
    <w:p w14:paraId="4D39FD1E" w14:textId="1C982B25" w:rsidR="007104F8" w:rsidRDefault="007104F8" w:rsidP="007104F8">
      <w:pPr>
        <w:autoSpaceDE w:val="0"/>
        <w:autoSpaceDN w:val="0"/>
        <w:adjustRightInd w:val="0"/>
        <w:spacing w:after="0" w:line="240" w:lineRule="auto"/>
        <w:ind w:left="720"/>
        <w:rPr>
          <w:rFonts w:cs="TimesNewRoman"/>
          <w:sz w:val="24"/>
          <w:szCs w:val="24"/>
        </w:rPr>
      </w:pPr>
      <w:r>
        <w:rPr>
          <w:sz w:val="24"/>
          <w:szCs w:val="24"/>
        </w:rPr>
        <w:t>Siia hulka kuuluvad ka kiirtoidu või muu koheseks tarbimiseks mõeldud valmistoidu jaoks kasutatavad toiduanumad, välja arvatud joogianumad, taldrikud ning toitu sisaldavad kotikesed ja ümbrised.</w:t>
      </w:r>
    </w:p>
    <w:p w14:paraId="44B058F7"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OSA B</w:t>
      </w:r>
    </w:p>
    <w:p w14:paraId="2B07ED60" w14:textId="77777777" w:rsidR="007104F8" w:rsidRPr="009F205B" w:rsidRDefault="007104F8" w:rsidP="00206537">
      <w:pPr>
        <w:keepNext/>
        <w:keepLines/>
        <w:autoSpaceDE w:val="0"/>
        <w:autoSpaceDN w:val="0"/>
        <w:adjustRightInd w:val="0"/>
        <w:spacing w:after="0" w:line="240" w:lineRule="auto"/>
        <w:jc w:val="center"/>
        <w:rPr>
          <w:rFonts w:cs="TimesNewRoman"/>
          <w:sz w:val="24"/>
          <w:szCs w:val="24"/>
          <w:lang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Artiklis 5 osutatud ühekordseks kasutamiseks mõeldud plasttooted, mis on seotud turule laskmise piirangutega</w:t>
      </w:r>
    </w:p>
    <w:p w14:paraId="7391D162"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3C1AA1F9" w14:textId="4D30E179" w:rsidR="007104F8" w:rsidRDefault="007104F8" w:rsidP="007104F8">
      <w:pPr>
        <w:autoSpaceDE w:val="0"/>
        <w:autoSpaceDN w:val="0"/>
        <w:adjustRightInd w:val="0"/>
        <w:spacing w:after="0" w:line="240" w:lineRule="auto"/>
        <w:rPr>
          <w:rFonts w:cs="TimesNewRoman"/>
          <w:sz w:val="24"/>
          <w:szCs w:val="24"/>
        </w:rPr>
      </w:pPr>
      <w:r>
        <w:rPr>
          <w:sz w:val="24"/>
          <w:szCs w:val="24"/>
        </w:rPr>
        <w:t>1) Vatitikud, välja arvatud need, mis on hõlmatud nõukogu direktiiviga 90/385/EMÜ</w:t>
      </w:r>
      <w:r>
        <w:rPr>
          <w:rStyle w:val="FootnoteReference"/>
          <w:rFonts w:cs="TimesNewRoman"/>
          <w:sz w:val="24"/>
          <w:szCs w:val="24"/>
          <w:lang w:val="fr-LU" w:eastAsia="fr-BE"/>
        </w:rPr>
        <w:footnoteReference w:id="1"/>
      </w:r>
      <w:r>
        <w:rPr>
          <w:sz w:val="24"/>
          <w:szCs w:val="24"/>
        </w:rPr>
        <w:t xml:space="preserve"> või nõukogu direktiiviga 93/42/EMÜ</w:t>
      </w:r>
      <w:r>
        <w:rPr>
          <w:rStyle w:val="FootnoteReference"/>
          <w:rFonts w:cs="TimesNewRoman"/>
          <w:sz w:val="24"/>
          <w:szCs w:val="24"/>
          <w:lang w:val="fr-LU" w:eastAsia="fr-BE"/>
        </w:rPr>
        <w:footnoteReference w:id="2"/>
      </w:r>
      <w:r>
        <w:rPr>
          <w:sz w:val="24"/>
          <w:szCs w:val="24"/>
        </w:rPr>
        <w:t>;</w:t>
      </w:r>
    </w:p>
    <w:p w14:paraId="64C4B395"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692A4B12" w14:textId="1FEFB2FD" w:rsidR="007104F8" w:rsidRDefault="007104F8" w:rsidP="007104F8">
      <w:pPr>
        <w:autoSpaceDE w:val="0"/>
        <w:autoSpaceDN w:val="0"/>
        <w:adjustRightInd w:val="0"/>
        <w:spacing w:after="0" w:line="240" w:lineRule="auto"/>
        <w:rPr>
          <w:rFonts w:cs="TimesNewRoman"/>
          <w:sz w:val="24"/>
          <w:szCs w:val="24"/>
        </w:rPr>
      </w:pPr>
      <w:r>
        <w:rPr>
          <w:sz w:val="24"/>
          <w:szCs w:val="24"/>
        </w:rPr>
        <w:t>2) söögiriistad (kahvlid, noad, lusikad, söögipulgad);</w:t>
      </w:r>
    </w:p>
    <w:p w14:paraId="168ED99E"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013F4158" w14:textId="5B57855F" w:rsidR="007104F8" w:rsidRDefault="007104F8" w:rsidP="007104F8">
      <w:pPr>
        <w:autoSpaceDE w:val="0"/>
        <w:autoSpaceDN w:val="0"/>
        <w:adjustRightInd w:val="0"/>
        <w:spacing w:after="0" w:line="240" w:lineRule="auto"/>
        <w:rPr>
          <w:rFonts w:cs="TimesNewRoman"/>
          <w:sz w:val="24"/>
          <w:szCs w:val="24"/>
        </w:rPr>
      </w:pPr>
      <w:r>
        <w:rPr>
          <w:sz w:val="24"/>
          <w:szCs w:val="24"/>
        </w:rPr>
        <w:t>3) taldrikud;</w:t>
      </w:r>
    </w:p>
    <w:p w14:paraId="72BA7042"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75718305" w14:textId="0B5C9F81" w:rsidR="007104F8" w:rsidRDefault="007104F8" w:rsidP="007104F8">
      <w:pPr>
        <w:autoSpaceDE w:val="0"/>
        <w:autoSpaceDN w:val="0"/>
        <w:adjustRightInd w:val="0"/>
        <w:spacing w:after="0" w:line="240" w:lineRule="auto"/>
        <w:rPr>
          <w:rFonts w:cs="TimesNewRoman"/>
          <w:sz w:val="24"/>
          <w:szCs w:val="24"/>
        </w:rPr>
      </w:pPr>
      <w:r>
        <w:rPr>
          <w:sz w:val="24"/>
          <w:szCs w:val="24"/>
        </w:rPr>
        <w:t>4) kõrred, välja arvatud need, mis on hõlmatud direktiiviga 90/385/EMÜ või direktiiviga 93/42/EMÜ;</w:t>
      </w:r>
    </w:p>
    <w:p w14:paraId="1EBC438A"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3777CE30" w14:textId="27EE38EA" w:rsidR="007104F8" w:rsidRDefault="007104F8" w:rsidP="007104F8">
      <w:pPr>
        <w:autoSpaceDE w:val="0"/>
        <w:autoSpaceDN w:val="0"/>
        <w:adjustRightInd w:val="0"/>
        <w:spacing w:after="0" w:line="240" w:lineRule="auto"/>
        <w:rPr>
          <w:rFonts w:cs="TimesNewRoman"/>
          <w:sz w:val="24"/>
          <w:szCs w:val="24"/>
        </w:rPr>
      </w:pPr>
      <w:r>
        <w:rPr>
          <w:sz w:val="24"/>
          <w:szCs w:val="24"/>
        </w:rPr>
        <w:t>5) joogi segamise kõrred;</w:t>
      </w:r>
    </w:p>
    <w:p w14:paraId="0A2DE51A"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1DBACBDF" w14:textId="1586009E" w:rsidR="007104F8" w:rsidRDefault="007104F8" w:rsidP="007104F8">
      <w:pPr>
        <w:autoSpaceDE w:val="0"/>
        <w:autoSpaceDN w:val="0"/>
        <w:adjustRightInd w:val="0"/>
        <w:spacing w:after="0" w:line="240" w:lineRule="auto"/>
        <w:rPr>
          <w:rFonts w:cs="TimesNewRoman"/>
          <w:sz w:val="24"/>
          <w:szCs w:val="24"/>
        </w:rPr>
      </w:pPr>
      <w:r>
        <w:rPr>
          <w:sz w:val="24"/>
          <w:szCs w:val="24"/>
        </w:rPr>
        <w:t>6) vardad, mis on ette nähtud õhupallide kinnitamiseks, välja arvatud õhupallid, mida kasutatakse tööstuslikuks või professionaalseks otstarbeks ja mida ei levitata tarbijatele, ning nende varraste mehhanismid;</w:t>
      </w:r>
    </w:p>
    <w:p w14:paraId="222BF10C"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0ACB1455" w14:textId="50D25F13"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7) paisutatud polüstüreenist toiduanumad, st näiteks karbid, sulgemisvahenditega või ilma, mida kasutatakse sellise toidu hoidmiseks, mis:</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on ette nähtud koheseks tarbimiseks kas kohapeal või kaasa võtmiseks,</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tarbitakse tavaliselt mahutist ja</w:t>
      </w:r>
    </w:p>
    <w:p w14:paraId="145D000F" w14:textId="3196462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on söömiseks valmis ilma täiendava ettevalmistamiseta, näiteks küpsetamise, keetmise või kuumutamiseta.</w:t>
      </w:r>
    </w:p>
    <w:p w14:paraId="4ED8044F" w14:textId="6D0E0F5F" w:rsidR="007104F8" w:rsidRDefault="007104F8" w:rsidP="007104F8">
      <w:pPr>
        <w:autoSpaceDE w:val="0"/>
        <w:autoSpaceDN w:val="0"/>
        <w:adjustRightInd w:val="0"/>
        <w:spacing w:after="0" w:line="240" w:lineRule="auto"/>
        <w:ind w:left="720"/>
        <w:rPr>
          <w:rFonts w:cs="TimesNewRoman"/>
          <w:sz w:val="24"/>
          <w:szCs w:val="24"/>
        </w:rPr>
      </w:pPr>
      <w:r>
        <w:rPr>
          <w:sz w:val="24"/>
          <w:szCs w:val="24"/>
        </w:rPr>
        <w:t>Siia hulka kuuluvad ka kiirtoidu või muu koheseks tarbimiseks mõeldud valmistoidu jaoks kasutatavad toiduanumad, välja arvatud joogianumad, taldrikud ning toitu sisaldavad kotikesed ja ümbrised.</w:t>
      </w:r>
    </w:p>
    <w:p w14:paraId="502A21C4" w14:textId="77777777" w:rsidR="007104F8" w:rsidRPr="009F205B" w:rsidRDefault="007104F8" w:rsidP="007104F8">
      <w:pPr>
        <w:autoSpaceDE w:val="0"/>
        <w:autoSpaceDN w:val="0"/>
        <w:adjustRightInd w:val="0"/>
        <w:spacing w:after="0" w:line="240" w:lineRule="auto"/>
        <w:ind w:left="720"/>
        <w:rPr>
          <w:rFonts w:cs="TimesNewRoman"/>
          <w:sz w:val="24"/>
          <w:szCs w:val="24"/>
          <w:lang w:eastAsia="fr-BE"/>
        </w:rPr>
      </w:pPr>
    </w:p>
    <w:p w14:paraId="7B5E3896" w14:textId="2DFB54B8" w:rsidR="007104F8" w:rsidRDefault="007104F8" w:rsidP="007104F8">
      <w:pPr>
        <w:autoSpaceDE w:val="0"/>
        <w:autoSpaceDN w:val="0"/>
        <w:adjustRightInd w:val="0"/>
        <w:spacing w:after="0" w:line="240" w:lineRule="auto"/>
        <w:rPr>
          <w:rFonts w:cs="TimesNewRoman"/>
          <w:sz w:val="24"/>
          <w:szCs w:val="24"/>
        </w:rPr>
      </w:pPr>
      <w:r>
        <w:rPr>
          <w:sz w:val="24"/>
          <w:szCs w:val="24"/>
        </w:rPr>
        <w:t>8) paisutatud polüstüreenist joogianumad, sealhulgas nende korgid ja kaaned;</w:t>
      </w:r>
    </w:p>
    <w:p w14:paraId="68ADD145"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6F422ACA" w14:textId="1DEDDEA1" w:rsidR="007104F8" w:rsidRDefault="007104F8" w:rsidP="007104F8">
      <w:pPr>
        <w:autoSpaceDE w:val="0"/>
        <w:autoSpaceDN w:val="0"/>
        <w:adjustRightInd w:val="0"/>
        <w:spacing w:after="0" w:line="240" w:lineRule="auto"/>
        <w:rPr>
          <w:rFonts w:cs="TimesNewRoman"/>
          <w:sz w:val="24"/>
          <w:szCs w:val="24"/>
        </w:rPr>
      </w:pPr>
      <w:r>
        <w:rPr>
          <w:sz w:val="24"/>
          <w:szCs w:val="24"/>
        </w:rPr>
        <w:t>9) paisutatud polüstüreenist joogitopsid, sealhulgas nende sulgurid ja kaaned.</w:t>
      </w:r>
    </w:p>
    <w:p w14:paraId="587088B5"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OSA C</w:t>
      </w:r>
    </w:p>
    <w:p w14:paraId="6758B3BF"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Artikli 6 lõikes 1 osutatud ühekordselt kasutatavad plasttooted, mis on seotud toodetele kohaldatavate nõuetega</w:t>
      </w:r>
    </w:p>
    <w:p w14:paraId="528B58D7"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Joogianumad mahutavusega kuni kolm liitrit, st vedelike hoidmiseks kasutatavad anumad, näiteks joogipudelid ning nende korgid ja kaaned ning komposiitjoogipakendid ning nende korgid ja kaaned, välja arvatud:</w:t>
      </w:r>
    </w:p>
    <w:p w14:paraId="03848E6F"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klaasist või metallist plastkorkide ja -kaantega jooginõud;</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szCs w:val="24"/>
        </w:rPr>
        <w:t>b) meditsiiniliseks eriotstarbeks mõeldud vedelate söökide anumad Euroopa Parlamendi ja nõukogu määruse (EL) nr 609/2013</w:t>
      </w:r>
      <w:r>
        <w:rPr>
          <w:rStyle w:val="FootnoteReference"/>
          <w:rFonts w:cs="TimesNewRoman"/>
          <w:sz w:val="24"/>
          <w:szCs w:val="24"/>
          <w:lang w:val="fr-LU" w:eastAsia="fr-BE"/>
        </w:rPr>
        <w:footnoteReference w:id="3"/>
      </w:r>
      <w:r>
        <w:rPr>
          <w:sz w:val="24"/>
          <w:szCs w:val="24"/>
        </w:rPr>
        <w:t xml:space="preserve"> artikli 2 punkti g tähenduses.</w:t>
      </w:r>
    </w:p>
    <w:p w14:paraId="5847DFF4" w14:textId="77777777" w:rsidR="007104F8" w:rsidRPr="009F205B" w:rsidRDefault="007104F8" w:rsidP="007104F8">
      <w:pPr>
        <w:autoSpaceDE w:val="0"/>
        <w:autoSpaceDN w:val="0"/>
        <w:adjustRightInd w:val="0"/>
        <w:spacing w:after="0" w:line="240" w:lineRule="auto"/>
        <w:ind w:left="720"/>
        <w:rPr>
          <w:rFonts w:cs="TimesNewRoman"/>
          <w:sz w:val="24"/>
          <w:szCs w:val="24"/>
          <w:lang w:eastAsia="fr-BE"/>
        </w:rPr>
      </w:pPr>
    </w:p>
    <w:p w14:paraId="5867733F" w14:textId="77777777" w:rsidR="007104F8" w:rsidRPr="009F205B" w:rsidRDefault="007104F8" w:rsidP="007104F8">
      <w:pPr>
        <w:autoSpaceDE w:val="0"/>
        <w:autoSpaceDN w:val="0"/>
        <w:adjustRightInd w:val="0"/>
        <w:spacing w:after="0" w:line="240" w:lineRule="auto"/>
        <w:ind w:left="720"/>
        <w:rPr>
          <w:rFonts w:cs="TimesNewRoman"/>
          <w:sz w:val="24"/>
          <w:szCs w:val="24"/>
          <w:lang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OSA D</w:t>
      </w:r>
    </w:p>
    <w:p w14:paraId="5BD02B07" w14:textId="77777777" w:rsidR="007104F8" w:rsidRPr="009F205B" w:rsidRDefault="007104F8" w:rsidP="00206537">
      <w:pPr>
        <w:keepNext/>
        <w:keepLines/>
        <w:autoSpaceDE w:val="0"/>
        <w:autoSpaceDN w:val="0"/>
        <w:adjustRightInd w:val="0"/>
        <w:spacing w:after="0" w:line="240" w:lineRule="auto"/>
        <w:jc w:val="center"/>
        <w:rPr>
          <w:rFonts w:cs="TimesNewRoman"/>
          <w:sz w:val="24"/>
          <w:szCs w:val="24"/>
          <w:lang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Artiklis 7 osutatud ühekordseks kasutamiseks mõeldud plasttooted, mis on seotud märgistamisnõuetega</w:t>
      </w:r>
    </w:p>
    <w:p w14:paraId="5D11F487"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14DEC3AD" w14:textId="49827A6A" w:rsidR="007104F8" w:rsidRDefault="007104F8" w:rsidP="007104F8">
      <w:pPr>
        <w:autoSpaceDE w:val="0"/>
        <w:autoSpaceDN w:val="0"/>
        <w:adjustRightInd w:val="0"/>
        <w:spacing w:after="0" w:line="240" w:lineRule="auto"/>
        <w:rPr>
          <w:rFonts w:cs="TimesNewRoman"/>
          <w:sz w:val="24"/>
          <w:szCs w:val="24"/>
        </w:rPr>
      </w:pPr>
      <w:r>
        <w:rPr>
          <w:sz w:val="24"/>
          <w:szCs w:val="24"/>
        </w:rPr>
        <w:t>1) Hügieenisidemed, tampoonid ja tampoonide aplikaatorid;</w:t>
      </w:r>
    </w:p>
    <w:p w14:paraId="41057527" w14:textId="77777777" w:rsidR="007104F8" w:rsidRPr="009F205B" w:rsidRDefault="007104F8" w:rsidP="007104F8">
      <w:pPr>
        <w:autoSpaceDE w:val="0"/>
        <w:autoSpaceDN w:val="0"/>
        <w:adjustRightInd w:val="0"/>
        <w:spacing w:after="0" w:line="240" w:lineRule="auto"/>
        <w:rPr>
          <w:rFonts w:cs="TimesNewRoman"/>
          <w:sz w:val="24"/>
          <w:szCs w:val="24"/>
          <w:lang w:val="es-ES" w:eastAsia="fr-BE"/>
        </w:rPr>
      </w:pPr>
    </w:p>
    <w:p w14:paraId="096C2094" w14:textId="49412627" w:rsidR="007104F8" w:rsidRDefault="007104F8" w:rsidP="007104F8">
      <w:pPr>
        <w:autoSpaceDE w:val="0"/>
        <w:autoSpaceDN w:val="0"/>
        <w:adjustRightInd w:val="0"/>
        <w:spacing w:after="0" w:line="240" w:lineRule="auto"/>
        <w:rPr>
          <w:rFonts w:cs="TimesNewRoman"/>
          <w:sz w:val="24"/>
          <w:szCs w:val="24"/>
        </w:rPr>
      </w:pPr>
      <w:r>
        <w:rPr>
          <w:sz w:val="24"/>
          <w:szCs w:val="24"/>
        </w:rPr>
        <w:t>2) niisked salvrätikud, st eelnevalt leotatud salvrätikud keha ja majapidamise jaoks;</w:t>
      </w:r>
    </w:p>
    <w:p w14:paraId="142A8537" w14:textId="77777777" w:rsidR="007104F8" w:rsidRPr="009F205B" w:rsidRDefault="007104F8" w:rsidP="007104F8">
      <w:pPr>
        <w:autoSpaceDE w:val="0"/>
        <w:autoSpaceDN w:val="0"/>
        <w:adjustRightInd w:val="0"/>
        <w:spacing w:after="0" w:line="240" w:lineRule="auto"/>
        <w:rPr>
          <w:rFonts w:cs="TimesNewRoman"/>
          <w:sz w:val="24"/>
          <w:szCs w:val="24"/>
          <w:lang w:val="es-ES" w:eastAsia="fr-BE"/>
        </w:rPr>
      </w:pPr>
    </w:p>
    <w:p w14:paraId="3E455257" w14:textId="636176A4" w:rsidR="007104F8" w:rsidRDefault="007104F8" w:rsidP="007104F8">
      <w:pPr>
        <w:autoSpaceDE w:val="0"/>
        <w:autoSpaceDN w:val="0"/>
        <w:adjustRightInd w:val="0"/>
        <w:spacing w:after="0" w:line="240" w:lineRule="auto"/>
        <w:rPr>
          <w:rFonts w:cs="TimesNewRoman"/>
          <w:sz w:val="24"/>
          <w:szCs w:val="24"/>
        </w:rPr>
      </w:pPr>
      <w:r>
        <w:rPr>
          <w:sz w:val="24"/>
          <w:szCs w:val="24"/>
        </w:rPr>
        <w:t xml:space="preserve">3) filtritega tubakatooted ja filtrid, mida turustatakse kasutamiseks koos </w:t>
      </w:r>
    </w:p>
    <w:p w14:paraId="0474B8C3" w14:textId="2D114E91" w:rsidR="007104F8" w:rsidRDefault="007104F8" w:rsidP="007104F8">
      <w:pPr>
        <w:autoSpaceDE w:val="0"/>
        <w:autoSpaceDN w:val="0"/>
        <w:adjustRightInd w:val="0"/>
        <w:spacing w:after="0" w:line="240" w:lineRule="auto"/>
        <w:rPr>
          <w:rFonts w:cs="TimesNewRoman"/>
          <w:sz w:val="24"/>
          <w:szCs w:val="24"/>
        </w:rPr>
      </w:pPr>
      <w:r>
        <w:rPr>
          <w:sz w:val="24"/>
          <w:szCs w:val="24"/>
        </w:rPr>
        <w:t>tubakatoodetega;</w:t>
      </w:r>
    </w:p>
    <w:p w14:paraId="0CE0CC90"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27145AE0" w14:textId="0BFFD41D" w:rsidR="007104F8" w:rsidRPr="008E1574" w:rsidRDefault="007104F8" w:rsidP="007104F8">
      <w:pPr>
        <w:autoSpaceDE w:val="0"/>
        <w:autoSpaceDN w:val="0"/>
        <w:adjustRightInd w:val="0"/>
        <w:spacing w:after="0" w:line="240" w:lineRule="auto"/>
        <w:rPr>
          <w:rFonts w:cs="TimesNewRoman"/>
          <w:sz w:val="24"/>
          <w:szCs w:val="24"/>
        </w:rPr>
      </w:pPr>
      <w:r>
        <w:rPr>
          <w:sz w:val="24"/>
          <w:szCs w:val="24"/>
        </w:rPr>
        <w:t>4) joogitopsid.</w:t>
      </w:r>
    </w:p>
    <w:p w14:paraId="52EEFD72"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OSA E</w:t>
      </w:r>
    </w:p>
    <w:p w14:paraId="368DB66B" w14:textId="77777777" w:rsidR="007104F8" w:rsidRPr="009F205B" w:rsidRDefault="007104F8" w:rsidP="00206537">
      <w:pPr>
        <w:keepNext/>
        <w:keepLines/>
        <w:autoSpaceDE w:val="0"/>
        <w:autoSpaceDN w:val="0"/>
        <w:adjustRightInd w:val="0"/>
        <w:spacing w:after="0" w:line="240" w:lineRule="auto"/>
        <w:jc w:val="center"/>
        <w:rPr>
          <w:rFonts w:cs="TimesNewRoman"/>
          <w:sz w:val="24"/>
          <w:szCs w:val="24"/>
          <w:lang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szCs w:val="24"/>
        </w:rPr>
        <w:t>Artiklis 8 osutatud ühekordseks kasutamiseks mõeldud plasttooted, mis on seotud laiendatud tootjavastutusega</w:t>
      </w:r>
    </w:p>
    <w:p w14:paraId="7A479525"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szCs w:val="24"/>
        </w:rPr>
        <w:t>1) Toiduanumad, st näiteks karbid, sulgemisvahenditega või ilma, mida kasutatakse sellise toidu hoidmiseks, mis:</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a) on ette nähtud koheseks tarbimiseks kas kohapeal või kaasa võtmiseks,</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b) tarbitakse tavaliselt mahutist ja</w:t>
      </w:r>
    </w:p>
    <w:p w14:paraId="3FE7ABD4" w14:textId="7079224A" w:rsidR="007104F8" w:rsidRPr="006227D4" w:rsidRDefault="007104F8" w:rsidP="007104F8">
      <w:pPr>
        <w:autoSpaceDE w:val="0"/>
        <w:autoSpaceDN w:val="0"/>
        <w:adjustRightInd w:val="0"/>
        <w:spacing w:after="0" w:line="240" w:lineRule="auto"/>
        <w:ind w:left="720"/>
        <w:rPr>
          <w:rFonts w:cs="TimesNewRoman"/>
          <w:sz w:val="24"/>
          <w:szCs w:val="24"/>
        </w:rPr>
      </w:pPr>
      <w:r>
        <w:rPr>
          <w:sz w:val="24"/>
          <w:szCs w:val="24"/>
        </w:rPr>
        <w:t>c) on söömiseks valmis ilma täiendava ettevalmistamiseta, näiteks küpsetamise, keetmise või kuumutamiseta.</w:t>
      </w:r>
    </w:p>
    <w:p w14:paraId="35B7BE9B" w14:textId="72257534" w:rsidR="007104F8" w:rsidRDefault="007104F8" w:rsidP="007104F8">
      <w:pPr>
        <w:autoSpaceDE w:val="0"/>
        <w:autoSpaceDN w:val="0"/>
        <w:adjustRightInd w:val="0"/>
        <w:spacing w:after="0" w:line="240" w:lineRule="auto"/>
        <w:ind w:left="720"/>
        <w:rPr>
          <w:rFonts w:cs="TimesNewRoman"/>
          <w:sz w:val="24"/>
          <w:szCs w:val="24"/>
        </w:rPr>
      </w:pPr>
      <w:r>
        <w:rPr>
          <w:sz w:val="24"/>
          <w:szCs w:val="24"/>
        </w:rPr>
        <w:lastRenderedPageBreak/>
        <w:t>Siia hulka kuuluvad ka kiirtoidu või muu koheseks tarbimiseks mõeldud valmistoidu jaoks kasutatavad toiduanumad, välja arvatud joogianumad, taldrikud ning toitu sisaldavad kotikesed ja ümbrised.</w:t>
      </w:r>
    </w:p>
    <w:p w14:paraId="65180AEF" w14:textId="77777777" w:rsidR="007104F8" w:rsidRPr="009F205B" w:rsidRDefault="007104F8" w:rsidP="007104F8">
      <w:pPr>
        <w:autoSpaceDE w:val="0"/>
        <w:autoSpaceDN w:val="0"/>
        <w:adjustRightInd w:val="0"/>
        <w:spacing w:after="0" w:line="240" w:lineRule="auto"/>
        <w:ind w:left="720"/>
        <w:rPr>
          <w:rFonts w:cs="TimesNewRoman"/>
          <w:sz w:val="24"/>
          <w:szCs w:val="24"/>
          <w:lang w:eastAsia="fr-BE"/>
        </w:rPr>
      </w:pPr>
    </w:p>
    <w:p w14:paraId="66686FBA" w14:textId="220E43B4" w:rsidR="007104F8" w:rsidRDefault="007104F8" w:rsidP="007104F8">
      <w:pPr>
        <w:autoSpaceDE w:val="0"/>
        <w:autoSpaceDN w:val="0"/>
        <w:adjustRightInd w:val="0"/>
        <w:spacing w:after="0" w:line="240" w:lineRule="auto"/>
        <w:rPr>
          <w:rFonts w:cs="TimesNewRoman"/>
          <w:sz w:val="24"/>
          <w:szCs w:val="24"/>
        </w:rPr>
      </w:pPr>
      <w:r>
        <w:rPr>
          <w:sz w:val="24"/>
          <w:szCs w:val="24"/>
        </w:rPr>
        <w:t>2) Paindlikest materjalidest valmistatud kotikesed ja pakendid, mis sisaldavad toitu, mis on mõeldud ilma ettevalmistamiseta kotikesest või pakendist tarbimiseks;</w:t>
      </w:r>
    </w:p>
    <w:p w14:paraId="4F932AE8"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5BE1D52E" w14:textId="20588FD6" w:rsidR="007104F8" w:rsidRDefault="007104F8" w:rsidP="007104F8">
      <w:pPr>
        <w:autoSpaceDE w:val="0"/>
        <w:autoSpaceDN w:val="0"/>
        <w:adjustRightInd w:val="0"/>
        <w:spacing w:after="0" w:line="240" w:lineRule="auto"/>
        <w:rPr>
          <w:rFonts w:cs="TimesNewRoman"/>
          <w:sz w:val="24"/>
          <w:szCs w:val="24"/>
        </w:rPr>
      </w:pPr>
      <w:r>
        <w:rPr>
          <w:sz w:val="24"/>
          <w:szCs w:val="24"/>
        </w:rPr>
        <w:t>3) joogianumad mahutavusega kuni kolm liitrit, st vedelike hoidmiseks kasutatavad anumad, näiteks joogipudelid ning nende korgid ja kaaned ning komposiitjoogipakendid ning nende korgid ja kaaned, välja arvatud klaasist või metallist plastkorkide ja -kaantega jooginõud;</w:t>
      </w:r>
    </w:p>
    <w:p w14:paraId="01BC29D2"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2A9D042E" w14:textId="0092CB41" w:rsidR="007104F8" w:rsidRDefault="007104F8" w:rsidP="007104F8">
      <w:pPr>
        <w:autoSpaceDE w:val="0"/>
        <w:autoSpaceDN w:val="0"/>
        <w:adjustRightInd w:val="0"/>
        <w:spacing w:after="0" w:line="240" w:lineRule="auto"/>
        <w:rPr>
          <w:rFonts w:cs="TimesNewRoman"/>
          <w:sz w:val="24"/>
          <w:szCs w:val="24"/>
        </w:rPr>
      </w:pPr>
      <w:r>
        <w:rPr>
          <w:sz w:val="24"/>
          <w:szCs w:val="24"/>
        </w:rPr>
        <w:t>4) Joogitopsid, sealhulgas nende sulgurid ja kaaned;</w:t>
      </w:r>
    </w:p>
    <w:p w14:paraId="64B6169A"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388E0423" w14:textId="1A8C2D2B" w:rsidR="007104F8" w:rsidRDefault="007104F8" w:rsidP="007104F8">
      <w:pPr>
        <w:autoSpaceDE w:val="0"/>
        <w:autoSpaceDN w:val="0"/>
        <w:adjustRightInd w:val="0"/>
        <w:spacing w:after="0" w:line="240" w:lineRule="auto"/>
        <w:rPr>
          <w:rFonts w:cs="TimesNewRoman"/>
          <w:sz w:val="24"/>
          <w:szCs w:val="24"/>
        </w:rPr>
      </w:pPr>
      <w:r>
        <w:rPr>
          <w:sz w:val="24"/>
          <w:szCs w:val="24"/>
        </w:rPr>
        <w:t>5) direktiivi 94/62/EÜ artikli 3 punktis 1c määratletud kerged kilekotid.</w:t>
      </w:r>
    </w:p>
    <w:p w14:paraId="3B4185A9"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szCs w:val="24"/>
        </w:rPr>
        <w:t>II Artikli 8 lõikes 3 osutatud ühekordseks kasutamiseks mõeldud plasttooted, mis on seotud laiendatud tootjavastutusega</w:t>
      </w:r>
    </w:p>
    <w:p w14:paraId="43B4B06D" w14:textId="77777777" w:rsidR="007104F8" w:rsidRPr="009F205B" w:rsidRDefault="007104F8" w:rsidP="00206537">
      <w:pPr>
        <w:keepNext/>
        <w:keepLines/>
        <w:autoSpaceDE w:val="0"/>
        <w:autoSpaceDN w:val="0"/>
        <w:adjustRightInd w:val="0"/>
        <w:spacing w:after="0" w:line="240" w:lineRule="auto"/>
        <w:rPr>
          <w:rFonts w:cs="TimesNewRoman"/>
          <w:b/>
          <w:sz w:val="24"/>
          <w:szCs w:val="24"/>
          <w:lang w:eastAsia="fr-BE"/>
        </w:rPr>
      </w:pPr>
    </w:p>
    <w:p w14:paraId="05E117B9" w14:textId="34D633B3" w:rsidR="007104F8" w:rsidRDefault="007104F8" w:rsidP="007104F8">
      <w:pPr>
        <w:autoSpaceDE w:val="0"/>
        <w:autoSpaceDN w:val="0"/>
        <w:adjustRightInd w:val="0"/>
        <w:spacing w:after="0" w:line="240" w:lineRule="auto"/>
        <w:rPr>
          <w:rFonts w:cs="TimesNewRoman"/>
          <w:sz w:val="24"/>
          <w:szCs w:val="24"/>
        </w:rPr>
      </w:pPr>
      <w:r>
        <w:rPr>
          <w:sz w:val="24"/>
          <w:szCs w:val="24"/>
        </w:rPr>
        <w:t>1) niisked salvrätikud, st eelnevalt leotatud salvrätikud keha ja majapidamise jaoks;</w:t>
      </w:r>
    </w:p>
    <w:p w14:paraId="2757CAAF"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6E075112" w14:textId="188A284B" w:rsidR="007104F8" w:rsidRDefault="007104F8" w:rsidP="007104F8">
      <w:pPr>
        <w:autoSpaceDE w:val="0"/>
        <w:autoSpaceDN w:val="0"/>
        <w:adjustRightInd w:val="0"/>
        <w:spacing w:after="0" w:line="240" w:lineRule="auto"/>
        <w:rPr>
          <w:rFonts w:cs="TimesNewRoman"/>
          <w:sz w:val="24"/>
          <w:szCs w:val="24"/>
        </w:rPr>
      </w:pPr>
      <w:r>
        <w:rPr>
          <w:sz w:val="24"/>
          <w:szCs w:val="24"/>
        </w:rPr>
        <w:t>2) õhupallid, välja arvatud õhupallid, mida kasutatakse tööstuslikuks või professionaalseks otstarbeks ja mida ei levitata tarbijatele.</w:t>
      </w:r>
    </w:p>
    <w:p w14:paraId="29BE13E8"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III. Muud artikli 8 lõikes 3 osutatud ühekordseks kasutamiseks mõeldud plasttooted, mis on seotud laiendatud tootjavastutusega</w:t>
      </w:r>
    </w:p>
    <w:p w14:paraId="4EDA4433"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szCs w:val="24"/>
        </w:rPr>
        <w:t>Filtritega tubakatooted ja filtrid, mida turustatakse kasutamiseks koos tubakatoodetega.</w:t>
      </w:r>
    </w:p>
    <w:p w14:paraId="46190EB7"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t>OSA F</w:t>
      </w:r>
    </w:p>
    <w:p w14:paraId="707C2C4D"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szCs w:val="24"/>
        </w:rPr>
        <w:t>Artiklis 9 osutatud ühekordselt kasutatavad plasttooted, mis on seotud eraldi kogumisega ja artikli 6 lõikes 2 osutatud ühekordselt kasutatavad plasttooted, mis on seotud toodetele kohaldatavate nõuetega</w:t>
      </w:r>
    </w:p>
    <w:p w14:paraId="662CE3DB"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szCs w:val="24"/>
        </w:rPr>
        <w:t>Kuni kolme liitrise mahuga joogipudelid koos korkide ja kaantega, välja arvatud:</w:t>
      </w:r>
    </w:p>
    <w:p w14:paraId="7F00F129"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szCs w:val="24"/>
        </w:rPr>
        <w:t>a) klaasist või metallist plastkorkide ja -kaantega joogipudelid;</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szCs w:val="24"/>
        </w:rPr>
        <w:t>b) meditsiiniliseks eriotstarbeks mõeldud vedelate söökide pudelid määruse (EL) nr 609/2013 artikli 2 punkti g tähenduses.</w:t>
      </w:r>
    </w:p>
    <w:p w14:paraId="575CC872"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szCs w:val="24"/>
        </w:rPr>
        <w:lastRenderedPageBreak/>
        <w:t>OSA G</w:t>
      </w:r>
    </w:p>
    <w:p w14:paraId="35956E6D" w14:textId="77777777" w:rsidR="007104F8" w:rsidRPr="009F205B" w:rsidRDefault="007104F8" w:rsidP="00206537">
      <w:pPr>
        <w:keepNext/>
        <w:keepLines/>
        <w:autoSpaceDE w:val="0"/>
        <w:autoSpaceDN w:val="0"/>
        <w:adjustRightInd w:val="0"/>
        <w:spacing w:after="0" w:line="240" w:lineRule="auto"/>
        <w:jc w:val="center"/>
        <w:rPr>
          <w:rFonts w:cs="TimesNewRoman"/>
          <w:sz w:val="24"/>
          <w:szCs w:val="24"/>
          <w:lang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szCs w:val="24"/>
        </w:rPr>
        <w:t>Artiklis 10 osutatud ühekordseks kasutamiseks mõeldud plasttooted, mis on seotud teadlikkuse suurendamise meetmega</w:t>
      </w:r>
    </w:p>
    <w:p w14:paraId="3CEDF162" w14:textId="77777777" w:rsidR="007104F8" w:rsidRPr="009F205B" w:rsidRDefault="007104F8" w:rsidP="00206537">
      <w:pPr>
        <w:keepNext/>
        <w:keepLines/>
        <w:autoSpaceDE w:val="0"/>
        <w:autoSpaceDN w:val="0"/>
        <w:adjustRightInd w:val="0"/>
        <w:spacing w:after="0" w:line="240" w:lineRule="auto"/>
        <w:rPr>
          <w:rFonts w:cs="TimesNewRoman"/>
          <w:sz w:val="24"/>
          <w:szCs w:val="24"/>
          <w:lang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szCs w:val="24"/>
        </w:rPr>
        <w:t>1) Toiduanumad, st näiteks karbid, sulgemisvahenditega või ilma, mida kasutatakse sellise toidu hoidmiseks, mis:</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a) on ette nähtud koheseks tarbimiseks kas kohapeal või kaasa võtmiseks,</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b) tarbitakse tavaliselt mahutist ja</w:t>
      </w:r>
    </w:p>
    <w:p w14:paraId="39DE0733" w14:textId="0738814E" w:rsidR="007104F8" w:rsidRPr="00E056C8" w:rsidRDefault="007104F8" w:rsidP="007104F8">
      <w:pPr>
        <w:autoSpaceDE w:val="0"/>
        <w:autoSpaceDN w:val="0"/>
        <w:adjustRightInd w:val="0"/>
        <w:spacing w:after="0" w:line="240" w:lineRule="auto"/>
        <w:ind w:left="720"/>
        <w:rPr>
          <w:rFonts w:cs="TimesNewRoman"/>
          <w:sz w:val="24"/>
          <w:szCs w:val="24"/>
        </w:rPr>
      </w:pPr>
      <w:r>
        <w:rPr>
          <w:sz w:val="24"/>
          <w:szCs w:val="24"/>
        </w:rPr>
        <w:t>c) on söömiseks valmis ilma täiendava ettevalmistamiseta, näiteks küpsetamise, keetmise või kuumutamiseta.</w:t>
      </w:r>
    </w:p>
    <w:p w14:paraId="15C702C7" w14:textId="1DC54413" w:rsidR="007104F8" w:rsidRDefault="007104F8" w:rsidP="007104F8">
      <w:pPr>
        <w:autoSpaceDE w:val="0"/>
        <w:autoSpaceDN w:val="0"/>
        <w:adjustRightInd w:val="0"/>
        <w:spacing w:after="0" w:line="240" w:lineRule="auto"/>
        <w:ind w:left="720"/>
        <w:rPr>
          <w:rFonts w:cs="TimesNewRoman"/>
          <w:sz w:val="24"/>
          <w:szCs w:val="24"/>
        </w:rPr>
      </w:pPr>
      <w:r>
        <w:rPr>
          <w:sz w:val="24"/>
          <w:szCs w:val="24"/>
        </w:rPr>
        <w:t>Siia hulka kuuluvad ka kiirtoidu või muu koheseks tarbimiseks mõeldud valmistoidu jaoks kasutatavad toiduanumad, välja arvatud joogianumad, taldrikud ning toitu sisaldavad kotikesed ja ümbrised.</w:t>
      </w:r>
    </w:p>
    <w:p w14:paraId="0EC23834"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4BF2E74D" w14:textId="33D1479C" w:rsidR="007104F8" w:rsidRDefault="007104F8" w:rsidP="007104F8">
      <w:pPr>
        <w:autoSpaceDE w:val="0"/>
        <w:autoSpaceDN w:val="0"/>
        <w:adjustRightInd w:val="0"/>
        <w:spacing w:after="0" w:line="240" w:lineRule="auto"/>
        <w:rPr>
          <w:rFonts w:cs="TimesNewRoman"/>
          <w:sz w:val="24"/>
          <w:szCs w:val="24"/>
        </w:rPr>
      </w:pPr>
      <w:r>
        <w:rPr>
          <w:sz w:val="24"/>
          <w:szCs w:val="24"/>
        </w:rPr>
        <w:t>2) Paindlikest materjalidest valmistatud kotikesed ja pakendid, mis sisaldavad toitu, mis on mõeldud ilma ettevalmistamiseta kotikesest või pakendist tarbimiseks;</w:t>
      </w:r>
    </w:p>
    <w:p w14:paraId="40A04898"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600DBDF7" w14:textId="0091A07D" w:rsidR="007104F8" w:rsidRDefault="007104F8" w:rsidP="007104F8">
      <w:pPr>
        <w:autoSpaceDE w:val="0"/>
        <w:autoSpaceDN w:val="0"/>
        <w:adjustRightInd w:val="0"/>
        <w:spacing w:after="0" w:line="240" w:lineRule="auto"/>
        <w:rPr>
          <w:rFonts w:cs="TimesNewRoman"/>
          <w:sz w:val="24"/>
          <w:szCs w:val="24"/>
        </w:rPr>
      </w:pPr>
      <w:r>
        <w:rPr>
          <w:sz w:val="24"/>
          <w:szCs w:val="24"/>
        </w:rPr>
        <w:t>3) joogianumad mahutavusega kuni kolm liitrit, st vedelike hoidmiseks kasutatavad anumad, näiteks joogipudelid ning nende korgid ja kaaned ning komposiitjoogipakendid ning nende korgid ja kaaned, välja arvatud klaasist või metallist plastkorkide ja -kaantega jooginõud;</w:t>
      </w:r>
    </w:p>
    <w:p w14:paraId="0A3DA944"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7A9344D4" w14:textId="6DC68119" w:rsidR="007104F8" w:rsidRDefault="007104F8" w:rsidP="007104F8">
      <w:pPr>
        <w:autoSpaceDE w:val="0"/>
        <w:autoSpaceDN w:val="0"/>
        <w:adjustRightInd w:val="0"/>
        <w:spacing w:after="0" w:line="240" w:lineRule="auto"/>
        <w:rPr>
          <w:rFonts w:cs="TimesNewRoman"/>
          <w:sz w:val="24"/>
          <w:szCs w:val="24"/>
        </w:rPr>
      </w:pPr>
      <w:r>
        <w:rPr>
          <w:sz w:val="24"/>
          <w:szCs w:val="24"/>
        </w:rPr>
        <w:t>4) Joogitopsid, sealhulgas nende sulgurid ja kaaned;</w:t>
      </w:r>
    </w:p>
    <w:p w14:paraId="7EC482E1"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53DDFA55" w14:textId="65F943C2" w:rsidR="007104F8" w:rsidRDefault="007104F8" w:rsidP="007104F8">
      <w:pPr>
        <w:autoSpaceDE w:val="0"/>
        <w:autoSpaceDN w:val="0"/>
        <w:adjustRightInd w:val="0"/>
        <w:spacing w:after="0" w:line="240" w:lineRule="auto"/>
        <w:rPr>
          <w:rFonts w:cs="TimesNewRoman"/>
          <w:sz w:val="24"/>
          <w:szCs w:val="24"/>
        </w:rPr>
      </w:pPr>
      <w:r>
        <w:rPr>
          <w:sz w:val="24"/>
          <w:szCs w:val="24"/>
        </w:rPr>
        <w:t>5) filtritega tubakatooted ja filtrid, mida turustatakse kasutamiseks koos tubakatoodetega;</w:t>
      </w:r>
    </w:p>
    <w:p w14:paraId="05D96DD1"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0156A3BA" w14:textId="4B901229" w:rsidR="007104F8" w:rsidRDefault="007104F8" w:rsidP="007104F8">
      <w:pPr>
        <w:autoSpaceDE w:val="0"/>
        <w:autoSpaceDN w:val="0"/>
        <w:adjustRightInd w:val="0"/>
        <w:spacing w:after="0" w:line="240" w:lineRule="auto"/>
        <w:rPr>
          <w:rFonts w:cs="TimesNewRoman"/>
          <w:sz w:val="24"/>
          <w:szCs w:val="24"/>
        </w:rPr>
      </w:pPr>
      <w:r>
        <w:rPr>
          <w:sz w:val="24"/>
          <w:szCs w:val="24"/>
        </w:rPr>
        <w:t>6) niisked salvrätikud, st eelnevalt leotatud salvrätikud keha ja majapidamise jaoks;</w:t>
      </w:r>
    </w:p>
    <w:p w14:paraId="73D3BDE8"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1D2954FC" w14:textId="61622F05" w:rsidR="007104F8" w:rsidRDefault="007104F8" w:rsidP="007104F8">
      <w:pPr>
        <w:autoSpaceDE w:val="0"/>
        <w:autoSpaceDN w:val="0"/>
        <w:adjustRightInd w:val="0"/>
        <w:spacing w:after="0" w:line="240" w:lineRule="auto"/>
        <w:rPr>
          <w:rFonts w:cs="TimesNewRoman"/>
          <w:sz w:val="24"/>
          <w:szCs w:val="24"/>
        </w:rPr>
      </w:pPr>
      <w:r>
        <w:rPr>
          <w:sz w:val="24"/>
          <w:szCs w:val="24"/>
        </w:rPr>
        <w:t>7) õhupallid, välja arvatud õhupallid, mida kasutatakse tööstuslikuks või professionaalseks otstarbeks ja mida ei levitata tarbijatele;</w:t>
      </w:r>
    </w:p>
    <w:p w14:paraId="55AE158C"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127D7913" w14:textId="7A81D913" w:rsidR="007104F8" w:rsidRDefault="007104F8" w:rsidP="007104F8">
      <w:pPr>
        <w:autoSpaceDE w:val="0"/>
        <w:autoSpaceDN w:val="0"/>
        <w:adjustRightInd w:val="0"/>
        <w:spacing w:after="0" w:line="240" w:lineRule="auto"/>
        <w:rPr>
          <w:rFonts w:cs="TimesNewRoman"/>
          <w:sz w:val="24"/>
          <w:szCs w:val="24"/>
        </w:rPr>
      </w:pPr>
      <w:r>
        <w:rPr>
          <w:sz w:val="24"/>
          <w:szCs w:val="24"/>
        </w:rPr>
        <w:t>8) direktiivi 94/62/EÜ artikli 3 punktis 1c määratletud kerged kilekotid;</w:t>
      </w:r>
    </w:p>
    <w:p w14:paraId="729A7FE0" w14:textId="77777777" w:rsidR="007104F8" w:rsidRPr="009F205B" w:rsidRDefault="007104F8" w:rsidP="007104F8">
      <w:pPr>
        <w:autoSpaceDE w:val="0"/>
        <w:autoSpaceDN w:val="0"/>
        <w:adjustRightInd w:val="0"/>
        <w:spacing w:after="0" w:line="240" w:lineRule="auto"/>
        <w:rPr>
          <w:rFonts w:cs="TimesNewRoman"/>
          <w:sz w:val="24"/>
          <w:szCs w:val="24"/>
          <w:lang w:eastAsia="fr-BE"/>
        </w:rPr>
      </w:pPr>
    </w:p>
    <w:p w14:paraId="2C28BA80" w14:textId="6271B05A" w:rsidR="007104F8" w:rsidRDefault="007104F8" w:rsidP="007104F8">
      <w:pPr>
        <w:autoSpaceDE w:val="0"/>
        <w:autoSpaceDN w:val="0"/>
        <w:adjustRightInd w:val="0"/>
        <w:spacing w:after="0" w:line="240" w:lineRule="auto"/>
        <w:rPr>
          <w:rFonts w:cs="TimesNewRoman"/>
          <w:sz w:val="24"/>
          <w:szCs w:val="24"/>
        </w:rPr>
      </w:pPr>
      <w:r>
        <w:rPr>
          <w:sz w:val="24"/>
          <w:szCs w:val="24"/>
        </w:rPr>
        <w:t>9) hügieenisidemed, tampoonid ja tampoonide aplikaatorid.</w:t>
      </w:r>
    </w:p>
    <w:p w14:paraId="3187795F" w14:textId="77777777" w:rsidR="007104F8" w:rsidRPr="009F205B" w:rsidRDefault="007104F8" w:rsidP="007104F8">
      <w:pPr>
        <w:autoSpaceDE w:val="0"/>
        <w:autoSpaceDN w:val="0"/>
        <w:adjustRightInd w:val="0"/>
        <w:spacing w:after="0" w:line="240" w:lineRule="auto"/>
        <w:rPr>
          <w:rFonts w:cs="TimesNewRoman"/>
          <w:sz w:val="24"/>
          <w:szCs w:val="24"/>
          <w:lang w:val="es-ES" w:eastAsia="fr-BE"/>
        </w:rPr>
      </w:pPr>
    </w:p>
    <w:p w14:paraId="3548062F" w14:textId="77777777" w:rsidR="007104F8" w:rsidRPr="009F205B" w:rsidRDefault="007104F8" w:rsidP="007104F8">
      <w:pPr>
        <w:autoSpaceDE w:val="0"/>
        <w:autoSpaceDN w:val="0"/>
        <w:adjustRightInd w:val="0"/>
        <w:spacing w:after="0" w:line="240" w:lineRule="auto"/>
        <w:rPr>
          <w:rFonts w:cs="TimesNewRoman"/>
          <w:sz w:val="24"/>
          <w:szCs w:val="24"/>
          <w:lang w:val="es-ES" w:eastAsia="fr-BE"/>
        </w:rPr>
      </w:pPr>
    </w:p>
    <w:p w14:paraId="2721F64B" w14:textId="77777777" w:rsidR="007104F8" w:rsidRPr="009F205B" w:rsidRDefault="007104F8" w:rsidP="007104F8">
      <w:pPr>
        <w:autoSpaceDE w:val="0"/>
        <w:autoSpaceDN w:val="0"/>
        <w:adjustRightInd w:val="0"/>
        <w:spacing w:after="0" w:line="240" w:lineRule="auto"/>
        <w:rPr>
          <w:rFonts w:cs="TimesNewRoman"/>
          <w:sz w:val="24"/>
          <w:szCs w:val="24"/>
          <w:lang w:val="es-ES" w:eastAsia="fr-BE"/>
        </w:rPr>
      </w:pPr>
    </w:p>
    <w:p w14:paraId="5CF25E15" w14:textId="77777777" w:rsidR="007104F8" w:rsidRPr="009F205B" w:rsidRDefault="007104F8" w:rsidP="007104F8">
      <w:pPr>
        <w:autoSpaceDE w:val="0"/>
        <w:autoSpaceDN w:val="0"/>
        <w:adjustRightInd w:val="0"/>
        <w:spacing w:after="0" w:line="240" w:lineRule="auto"/>
        <w:rPr>
          <w:rFonts w:cs="TimesNewRoman"/>
          <w:sz w:val="24"/>
          <w:szCs w:val="24"/>
          <w:lang w:val="es-ES" w:eastAsia="fr-BE"/>
        </w:rPr>
      </w:pPr>
    </w:p>
    <w:p w14:paraId="5910265E" w14:textId="77777777" w:rsidR="007104F8" w:rsidRPr="009F205B" w:rsidRDefault="007104F8" w:rsidP="007104F8">
      <w:pPr>
        <w:autoSpaceDE w:val="0"/>
        <w:autoSpaceDN w:val="0"/>
        <w:adjustRightInd w:val="0"/>
        <w:spacing w:after="0" w:line="240" w:lineRule="auto"/>
        <w:rPr>
          <w:rFonts w:cs="TimesNewRoman"/>
          <w:sz w:val="24"/>
          <w:szCs w:val="24"/>
          <w:lang w:val="es-ES" w:eastAsia="fr-BE"/>
        </w:rPr>
      </w:pPr>
    </w:p>
    <w:p w14:paraId="5B9CBCB6" w14:textId="77777777" w:rsidR="007104F8" w:rsidRPr="009F205B" w:rsidRDefault="007104F8" w:rsidP="007104F8">
      <w:pPr>
        <w:autoSpaceDE w:val="0"/>
        <w:autoSpaceDN w:val="0"/>
        <w:adjustRightInd w:val="0"/>
        <w:spacing w:after="0" w:line="240" w:lineRule="auto"/>
        <w:rPr>
          <w:rFonts w:cs="TimesNewRoman"/>
          <w:sz w:val="24"/>
          <w:szCs w:val="24"/>
          <w:lang w:val="es-ES" w:eastAsia="fr-BE"/>
        </w:rPr>
      </w:pPr>
    </w:p>
    <w:p w14:paraId="270086C8" w14:textId="77777777" w:rsidR="007104F8" w:rsidRPr="009F205B" w:rsidRDefault="007104F8" w:rsidP="007104F8">
      <w:pPr>
        <w:autoSpaceDE w:val="0"/>
        <w:autoSpaceDN w:val="0"/>
        <w:adjustRightInd w:val="0"/>
        <w:spacing w:after="0" w:line="240" w:lineRule="auto"/>
        <w:rPr>
          <w:rFonts w:cs="TimesNewRoman"/>
          <w:sz w:val="24"/>
          <w:szCs w:val="24"/>
          <w:lang w:val="es-ES" w:eastAsia="fr-BE"/>
        </w:rPr>
      </w:pPr>
    </w:p>
    <w:p w14:paraId="5A3F7960" w14:textId="77777777" w:rsidR="00A613C2" w:rsidRPr="009F205B" w:rsidRDefault="00A613C2" w:rsidP="007104F8">
      <w:pPr>
        <w:spacing w:after="200" w:line="276" w:lineRule="auto"/>
        <w:rPr>
          <w:rFonts w:cs="TimesNewRoman"/>
          <w:sz w:val="24"/>
          <w:szCs w:val="24"/>
          <w:lang w:val="es-ES" w:eastAsia="fr-BE"/>
        </w:rPr>
      </w:pPr>
    </w:p>
    <w:sectPr w:rsidR="00A613C2" w:rsidRPr="009F205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3E874FAD" w:rsidR="007104F8" w:rsidRPr="006227D4" w:rsidRDefault="007104F8" w:rsidP="007104F8">
      <w:pPr>
        <w:pStyle w:val="FootnoteText"/>
      </w:pPr>
      <w:r>
        <w:rPr>
          <w:rStyle w:val="FootnoteReference"/>
        </w:rPr>
        <w:footnoteRef/>
      </w:r>
      <w:r>
        <w:t xml:space="preserve"> Nõukogu 20. juuni 1990. aasta direktiiv 90/385/EMÜ aktiivseid siirdatavaid meditsiiniseadmeid käsitlevate liikmesriikide õigusnormide ühtlustamise kohta (EÜT L 189, 20.7.1990, lk 17)</w:t>
      </w:r>
    </w:p>
  </w:footnote>
  <w:footnote w:id="2">
    <w:p w14:paraId="42EC3717" w14:textId="680877A9" w:rsidR="007104F8" w:rsidRPr="006227D4" w:rsidRDefault="007104F8" w:rsidP="007104F8">
      <w:pPr>
        <w:pStyle w:val="FootnoteText"/>
      </w:pPr>
      <w:r>
        <w:rPr>
          <w:rStyle w:val="FootnoteReference"/>
        </w:rPr>
        <w:footnoteRef/>
      </w:r>
      <w:r>
        <w:t xml:space="preserve"> Nõukogu 14. juuni 1993. aasta direktiiv 93/42/EMÜ meditsiiniseadmete kohta (EÜT L 169, 12.7.1993, lk 1)</w:t>
      </w:r>
    </w:p>
  </w:footnote>
  <w:footnote w:id="3">
    <w:p w14:paraId="7B0A379B" w14:textId="77777777" w:rsidR="007104F8" w:rsidRPr="006227D4" w:rsidRDefault="007104F8" w:rsidP="007104F8">
      <w:pPr>
        <w:pStyle w:val="FootnoteText"/>
      </w:pPr>
      <w:r>
        <w:rPr>
          <w:rStyle w:val="FootnoteReference"/>
        </w:rPr>
        <w:footnoteRef/>
      </w:r>
      <w:r>
        <w:t xml:space="preserve"> Euroopa Parlamendi ja nõukogu määrus (EL) nr 609/2013, 12. juuni 2013, imikute ja väikelaste toidu, meditsiinilisel näidustusel kasutamiseks ette nähtud toidu ning kehakaalu alandamiseks ette nähtud päevase toidu asendajate kohta, millega tunnistatakse kehtetuks nõukogu direktiiv 92/52/EMÜ, komisjoni direktiivid 96/8/EÜ, 1999/21/EÜ, 2006/125/EÜ ja 2006/141/EÜ, Euroopa Parlamendi ja nõukogu direktiiv 2009/39/EÜ ning komisjoni määrused (EÜ) nr 41/2009 ja (EÜ) nr 953/2009 (ELT L 181, 29.6.2013, lk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0D4E9D"/>
    <w:rsid w:val="00206537"/>
    <w:rsid w:val="00475004"/>
    <w:rsid w:val="007104F8"/>
    <w:rsid w:val="009F205B"/>
    <w:rsid w:val="00A613C2"/>
    <w:rsid w:val="00ED3BD5"/>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et-EE"/>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2742A-84B2-4FA2-979D-AB14B50E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5</cp:revision>
  <dcterms:created xsi:type="dcterms:W3CDTF">2020-07-29T07:14:00Z</dcterms:created>
  <dcterms:modified xsi:type="dcterms:W3CDTF">2020-08-12T09:09:00Z</dcterms:modified>
</cp:coreProperties>
</file>