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0B" w:rsidRPr="00FD0754" w:rsidRDefault="0067340B" w:rsidP="0067340B">
      <w:pPr>
        <w:jc w:val="center"/>
        <w:textAlignment w:val="baseline"/>
        <w:rPr>
          <w:rFonts w:ascii="Courier New" w:hAnsi="Courier New"/>
        </w:rPr>
      </w:pPr>
      <w:r>
        <w:rPr>
          <w:rFonts w:ascii="Courier New" w:hAnsi="Courier New"/>
        </w:rPr>
        <w:t>1. ------IND- 2018 0446 B-- PT- ------ 20180917 --- --- PROJET</w:t>
      </w:r>
    </w:p>
    <w:p w:rsidR="00216FE2" w:rsidRPr="003E77DF" w:rsidRDefault="00216FE2"/>
    <w:tbl>
      <w:tblPr>
        <w:tblW w:w="9455" w:type="dxa"/>
        <w:jc w:val="center"/>
        <w:tblLayout w:type="fixed"/>
        <w:tblCellMar>
          <w:left w:w="70" w:type="dxa"/>
          <w:right w:w="70" w:type="dxa"/>
        </w:tblCellMar>
        <w:tblLook w:val="0000" w:firstRow="0" w:lastRow="0" w:firstColumn="0" w:lastColumn="0" w:noHBand="0" w:noVBand="0"/>
      </w:tblPr>
      <w:tblGrid>
        <w:gridCol w:w="9455"/>
      </w:tblGrid>
      <w:tr w:rsidR="00155940" w:rsidRPr="003E77DF" w:rsidTr="00216FE2">
        <w:trPr>
          <w:jc w:val="center"/>
        </w:trPr>
        <w:tc>
          <w:tcPr>
            <w:tcW w:w="9455" w:type="dxa"/>
          </w:tcPr>
          <w:p w:rsidR="00155940" w:rsidRPr="003E77DF" w:rsidRDefault="00155940" w:rsidP="00216FE2">
            <w:pPr>
              <w:pStyle w:val="Heading2"/>
              <w:keepNext w:val="0"/>
              <w:rPr>
                <w:rFonts w:ascii="Garamond" w:hAnsi="Garamond"/>
                <w:sz w:val="22"/>
                <w:szCs w:val="22"/>
              </w:rPr>
            </w:pPr>
            <w:r>
              <w:rPr>
                <w:rFonts w:ascii="Garamond" w:hAnsi="Garamond"/>
                <w:sz w:val="22"/>
              </w:rPr>
              <w:t>Reino da Bélgica</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r>
              <w:rPr>
                <w:rFonts w:ascii="Garamond" w:hAnsi="Garamond"/>
                <w:sz w:val="22"/>
              </w:rPr>
              <w:t>_________</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2410"/>
                <w:tab w:val="left" w:pos="3616"/>
                <w:tab w:val="left" w:pos="3899"/>
              </w:tabs>
              <w:jc w:val="center"/>
              <w:rPr>
                <w:rFonts w:ascii="Garamond" w:hAnsi="Garamond"/>
                <w:b/>
                <w:bCs/>
                <w:sz w:val="22"/>
                <w:szCs w:val="22"/>
              </w:rPr>
            </w:pPr>
            <w:r>
              <w:rPr>
                <w:rFonts w:ascii="Garamond" w:hAnsi="Garamond"/>
                <w:b/>
                <w:sz w:val="22"/>
              </w:rPr>
              <w:t>SERVIÇO PÚBLICO FEDERAL DA SAÚDE PÚBLICA, DA SEGURANÇA DA CADEIA ALIMENTAR E DO AMBIENTE</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bCs/>
                <w:sz w:val="22"/>
                <w:szCs w:val="22"/>
              </w:rPr>
            </w:pPr>
            <w:r>
              <w:rPr>
                <w:rFonts w:ascii="Garamond" w:hAnsi="Garamond"/>
                <w:sz w:val="22"/>
              </w:rPr>
              <w:t>________________________</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b/>
                <w:bCs/>
                <w:sz w:val="22"/>
                <w:szCs w:val="22"/>
              </w:rPr>
            </w:pPr>
            <w:r>
              <w:rPr>
                <w:rFonts w:ascii="Garamond" w:hAnsi="Garamond"/>
                <w:b/>
                <w:color w:val="000000"/>
                <w:sz w:val="22"/>
              </w:rPr>
              <w:t xml:space="preserve">Decreto real relativo à embalagem normalizada dos cigarros, </w:t>
            </w:r>
            <w:bookmarkStart w:id="0" w:name="_GoBack"/>
            <w:bookmarkEnd w:id="0"/>
            <w:r>
              <w:rPr>
                <w:rFonts w:ascii="Garamond" w:hAnsi="Garamond"/>
                <w:b/>
                <w:color w:val="000000"/>
                <w:sz w:val="22"/>
              </w:rPr>
              <w:t xml:space="preserve">do tabaco de enrolar e do tabaco para cachimbo de água </w:t>
            </w:r>
          </w:p>
        </w:tc>
      </w:tr>
      <w:tr w:rsidR="00155940" w:rsidRPr="003E77DF" w:rsidTr="00216FE2">
        <w:trPr>
          <w:jc w:val="center"/>
        </w:trPr>
        <w:tc>
          <w:tcPr>
            <w:tcW w:w="9455" w:type="dxa"/>
          </w:tcPr>
          <w:p w:rsidR="00155940" w:rsidRPr="003E77DF" w:rsidRDefault="00155940" w:rsidP="00216FE2">
            <w:pPr>
              <w:rPr>
                <w:rFonts w:ascii="Garamond" w:hAnsi="Garamond"/>
                <w:b/>
                <w:sz w:val="22"/>
                <w:szCs w:val="22"/>
              </w:rPr>
            </w:pPr>
          </w:p>
        </w:tc>
      </w:tr>
      <w:tr w:rsidR="00155940" w:rsidRPr="003E77DF" w:rsidTr="00216FE2">
        <w:trPr>
          <w:jc w:val="center"/>
        </w:trPr>
        <w:tc>
          <w:tcPr>
            <w:tcW w:w="9455" w:type="dxa"/>
          </w:tcPr>
          <w:p w:rsidR="00155940" w:rsidRPr="003E77DF" w:rsidRDefault="00155940" w:rsidP="00216FE2">
            <w:pPr>
              <w:jc w:val="center"/>
              <w:rPr>
                <w:rFonts w:ascii="Garamond" w:hAnsi="Garamond"/>
                <w:b/>
                <w:bCs/>
                <w:sz w:val="22"/>
                <w:szCs w:val="22"/>
              </w:rPr>
            </w:pPr>
            <w:r>
              <w:rPr>
                <w:rFonts w:ascii="Garamond" w:hAnsi="Garamond"/>
                <w:b/>
                <w:sz w:val="22"/>
              </w:rPr>
              <w:t xml:space="preserve">FILIPE, Rei dos Belgas, </w:t>
            </w:r>
          </w:p>
        </w:tc>
      </w:tr>
      <w:tr w:rsidR="00155940" w:rsidRPr="003E77DF" w:rsidTr="00216FE2">
        <w:trPr>
          <w:jc w:val="center"/>
        </w:trPr>
        <w:tc>
          <w:tcPr>
            <w:tcW w:w="9455" w:type="dxa"/>
          </w:tcPr>
          <w:p w:rsidR="00155940" w:rsidRPr="003E77DF" w:rsidRDefault="00155940" w:rsidP="00216FE2">
            <w:pPr>
              <w:jc w:val="center"/>
              <w:rPr>
                <w:rFonts w:ascii="Garamond" w:hAnsi="Garamond"/>
                <w:bCs/>
                <w:sz w:val="22"/>
                <w:szCs w:val="22"/>
              </w:rPr>
            </w:pPr>
          </w:p>
        </w:tc>
      </w:tr>
      <w:tr w:rsidR="00155940" w:rsidRPr="003E77DF" w:rsidTr="00216FE2">
        <w:trPr>
          <w:jc w:val="center"/>
        </w:trPr>
        <w:tc>
          <w:tcPr>
            <w:tcW w:w="9455" w:type="dxa"/>
          </w:tcPr>
          <w:p w:rsidR="00155940" w:rsidRPr="003E77DF" w:rsidRDefault="00155940" w:rsidP="00216FE2">
            <w:pPr>
              <w:pStyle w:val="Footer"/>
              <w:tabs>
                <w:tab w:val="clear" w:pos="4536"/>
                <w:tab w:val="clear" w:pos="9072"/>
                <w:tab w:val="left" w:pos="355"/>
                <w:tab w:val="left" w:pos="2410"/>
              </w:tabs>
              <w:jc w:val="center"/>
              <w:rPr>
                <w:rFonts w:ascii="Garamond" w:hAnsi="Garamond"/>
                <w:sz w:val="22"/>
                <w:szCs w:val="22"/>
              </w:rPr>
            </w:pPr>
            <w:r>
              <w:rPr>
                <w:rFonts w:ascii="Garamond" w:hAnsi="Garamond"/>
                <w:sz w:val="22"/>
              </w:rPr>
              <w:t>Saúda todas as gerações presentes e vindouras.</w:t>
            </w:r>
          </w:p>
          <w:p w:rsidR="00155940" w:rsidRPr="003E77DF" w:rsidRDefault="00155940" w:rsidP="00216FE2">
            <w:pPr>
              <w:pStyle w:val="Footer"/>
              <w:tabs>
                <w:tab w:val="clear" w:pos="4536"/>
                <w:tab w:val="clear" w:pos="9072"/>
                <w:tab w:val="left" w:pos="355"/>
                <w:tab w:val="left" w:pos="2410"/>
              </w:tabs>
              <w:jc w:val="center"/>
              <w:rPr>
                <w:rFonts w:ascii="Garamond" w:hAnsi="Garamond"/>
                <w:sz w:val="22"/>
                <w:szCs w:val="22"/>
              </w:rPr>
            </w:pPr>
          </w:p>
          <w:p w:rsidR="00155940" w:rsidRPr="003E77DF" w:rsidRDefault="00155940" w:rsidP="00216FE2">
            <w:pPr>
              <w:pStyle w:val="Footer"/>
              <w:tabs>
                <w:tab w:val="clear" w:pos="4536"/>
                <w:tab w:val="clear" w:pos="9072"/>
                <w:tab w:val="left" w:pos="355"/>
                <w:tab w:val="left" w:pos="2410"/>
              </w:tabs>
              <w:jc w:val="both"/>
              <w:rPr>
                <w:rFonts w:ascii="Garamond" w:hAnsi="Garamond"/>
                <w:sz w:val="22"/>
                <w:szCs w:val="22"/>
              </w:rPr>
            </w:pPr>
          </w:p>
          <w:p w:rsidR="00155940" w:rsidRPr="003E77DF" w:rsidRDefault="00155940" w:rsidP="00216FE2">
            <w:pPr>
              <w:pStyle w:val="Footer"/>
              <w:tabs>
                <w:tab w:val="clear" w:pos="4536"/>
                <w:tab w:val="clear" w:pos="9072"/>
                <w:tab w:val="left" w:pos="355"/>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rFonts w:ascii="Garamond" w:hAnsi="Garamond"/>
                <w:sz w:val="22"/>
                <w:szCs w:val="22"/>
              </w:rPr>
            </w:pPr>
            <w:r>
              <w:rPr>
                <w:rFonts w:ascii="Garamond" w:hAnsi="Garamond"/>
                <w:sz w:val="22"/>
              </w:rPr>
              <w:t>Tendo em conta a Diretiva 2014/40/CE do Parlamento Europeu e do Conselho, de 3 de abril de 2014, relativa à aproximação das disposições legislativas, regulamentares e administrativas dos Estados-Membros no que respeita ao fabrico, apresentação e venda de produtos do tabaco e produtos afins e que revoga a Diretiva 2001/37/CE, nomeadamente o seu artigo 24.º,</w:t>
            </w:r>
          </w:p>
        </w:tc>
      </w:tr>
      <w:tr w:rsidR="00155940" w:rsidRPr="003E77DF" w:rsidTr="00216FE2">
        <w:trPr>
          <w:jc w:val="center"/>
        </w:trPr>
        <w:tc>
          <w:tcPr>
            <w:tcW w:w="9455" w:type="dxa"/>
          </w:tcPr>
          <w:p w:rsidR="00155940" w:rsidRPr="003E77DF" w:rsidRDefault="00155940" w:rsidP="00216FE2">
            <w:pPr>
              <w:pStyle w:val="Heading1"/>
              <w:keepNext w:val="0"/>
              <w:jc w:val="left"/>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rFonts w:ascii="Garamond" w:hAnsi="Garamond"/>
                <w:sz w:val="22"/>
                <w:szCs w:val="22"/>
              </w:rPr>
            </w:pPr>
            <w:r>
              <w:rPr>
                <w:rFonts w:ascii="Garamond" w:hAnsi="Garamond"/>
                <w:sz w:val="22"/>
              </w:rPr>
              <w:t>Tendo em conta a Lei, de 24 de janeiro de 1977, relativa à proteção da saúde dos consumidores no que respeita aos alimentos e a outros produtos, nomeadamente o artigo 6.º, n.º 1, alínea a), com a redação que lhe foi dada pela Lei de 22 de março de 1989, e o artigo 7.º, n.º 2-A, ponto 5, aditado pela Lei de XXX,</w:t>
            </w: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rFonts w:ascii="Garamond" w:hAnsi="Garamond"/>
                <w:sz w:val="22"/>
                <w:szCs w:val="22"/>
              </w:rPr>
            </w:pPr>
            <w:r>
              <w:rPr>
                <w:rFonts w:ascii="Garamond" w:hAnsi="Garamond"/>
                <w:sz w:val="22"/>
              </w:rPr>
              <w:t>Tendo em conta o parecer do Inspetor das Finanças, emitido em xx,</w:t>
            </w:r>
          </w:p>
        </w:tc>
      </w:tr>
      <w:tr w:rsidR="00155940" w:rsidRPr="003E77DF" w:rsidTr="00216FE2">
        <w:trPr>
          <w:jc w:val="center"/>
        </w:trPr>
        <w:tc>
          <w:tcPr>
            <w:tcW w:w="9455" w:type="dxa"/>
          </w:tcPr>
          <w:p w:rsidR="00155940" w:rsidRPr="003E77DF" w:rsidRDefault="00155940" w:rsidP="00216FE2">
            <w:pPr>
              <w:tabs>
                <w:tab w:val="left" w:pos="567"/>
                <w:tab w:val="left" w:pos="2268"/>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rFonts w:ascii="Garamond" w:hAnsi="Garamond"/>
                <w:b/>
                <w:bCs/>
                <w:sz w:val="22"/>
                <w:szCs w:val="22"/>
              </w:rPr>
            </w:pPr>
            <w:r>
              <w:rPr>
                <w:rFonts w:ascii="Garamond" w:hAnsi="Garamond"/>
                <w:sz w:val="22"/>
              </w:rPr>
              <w:t>Tendo em conta o parecer XXX do Conselho de Estado, emitido em xx, em aplicação do artigo 84.º, n.º 1, primeiro parágrafo, ponto 2, das Leis relativas ao Conselho de Estado, coordenadas em 12 de janeiro de 1973,</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rFonts w:ascii="Garamond" w:hAnsi="Garamond"/>
                <w:sz w:val="22"/>
                <w:szCs w:val="22"/>
              </w:rPr>
            </w:pPr>
            <w:r>
              <w:rPr>
                <w:rFonts w:ascii="Garamond" w:hAnsi="Garamond"/>
                <w:sz w:val="22"/>
              </w:rPr>
              <w:t>Relativamente à proposta do ministro da Economia, da ministra da Saúde Pública e do ministro das Classes Médias,</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pStyle w:val="Footer"/>
              <w:tabs>
                <w:tab w:val="clear" w:pos="4536"/>
                <w:tab w:val="clear" w:pos="9072"/>
                <w:tab w:val="left" w:pos="355"/>
                <w:tab w:val="left" w:pos="567"/>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center"/>
              <w:rPr>
                <w:rFonts w:ascii="Garamond" w:hAnsi="Garamond"/>
                <w:sz w:val="22"/>
                <w:szCs w:val="22"/>
              </w:rPr>
            </w:pPr>
            <w:r>
              <w:rPr>
                <w:rFonts w:ascii="Garamond" w:hAnsi="Garamond"/>
                <w:sz w:val="22"/>
              </w:rPr>
              <w:t>DECRETÁMOS E DECRETAMOS:</w:t>
            </w:r>
          </w:p>
        </w:tc>
      </w:tr>
      <w:tr w:rsidR="00155940" w:rsidRPr="003E77DF" w:rsidTr="00216FE2">
        <w:trPr>
          <w:jc w:val="center"/>
        </w:trPr>
        <w:tc>
          <w:tcPr>
            <w:tcW w:w="9455" w:type="dxa"/>
          </w:tcPr>
          <w:p w:rsidR="00155940" w:rsidRPr="003E77DF" w:rsidRDefault="00155940" w:rsidP="003E77DF">
            <w:pPr>
              <w:keepNext/>
              <w:tabs>
                <w:tab w:val="left" w:pos="567"/>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sz w:val="22"/>
                <w:szCs w:val="22"/>
              </w:rPr>
            </w:pPr>
            <w:r>
              <w:rPr>
                <w:rFonts w:ascii="Garamond" w:hAnsi="Garamond"/>
                <w:b/>
                <w:sz w:val="24"/>
              </w:rPr>
              <w:t>CAPÍTULO 1 – Âmbito de aplicação e definições</w:t>
            </w:r>
          </w:p>
          <w:p w:rsidR="00155940" w:rsidRPr="003E77DF" w:rsidRDefault="00155940" w:rsidP="003E77DF">
            <w:pPr>
              <w:keepNext/>
              <w:tabs>
                <w:tab w:val="left" w:pos="567"/>
                <w:tab w:val="left" w:pos="2410"/>
              </w:tabs>
              <w:jc w:val="both"/>
              <w:rPr>
                <w:rFonts w:ascii="Garamond" w:hAnsi="Garamond"/>
                <w:b/>
                <w:sz w:val="24"/>
                <w:szCs w:val="24"/>
              </w:rPr>
            </w:pPr>
          </w:p>
        </w:tc>
      </w:tr>
      <w:tr w:rsidR="00155940" w:rsidRPr="003E77DF" w:rsidTr="00216FE2">
        <w:trPr>
          <w:jc w:val="center"/>
        </w:trPr>
        <w:tc>
          <w:tcPr>
            <w:tcW w:w="9455" w:type="dxa"/>
          </w:tcPr>
          <w:p w:rsidR="00155940" w:rsidRPr="003E77DF" w:rsidRDefault="00155940" w:rsidP="003E77DF">
            <w:pPr>
              <w:keepNext/>
              <w:tabs>
                <w:tab w:val="left" w:pos="567"/>
                <w:tab w:val="left" w:pos="2410"/>
              </w:tabs>
              <w:rPr>
                <w:rFonts w:ascii="Garamond" w:hAnsi="Garamond"/>
                <w:sz w:val="22"/>
                <w:szCs w:val="22"/>
              </w:rPr>
            </w:pPr>
            <w:r>
              <w:rPr>
                <w:rFonts w:ascii="Garamond" w:hAnsi="Garamond"/>
                <w:b/>
                <w:sz w:val="24"/>
              </w:rPr>
              <w:t>Secção 1 – Âmbito de aplicação</w:t>
            </w:r>
          </w:p>
        </w:tc>
      </w:tr>
      <w:tr w:rsidR="00155940" w:rsidRPr="003E77DF" w:rsidTr="00216FE2">
        <w:trPr>
          <w:jc w:val="center"/>
        </w:trPr>
        <w:tc>
          <w:tcPr>
            <w:tcW w:w="9455" w:type="dxa"/>
          </w:tcPr>
          <w:p w:rsidR="00155940" w:rsidRPr="003E77DF" w:rsidRDefault="00155940" w:rsidP="00216FE2">
            <w:pPr>
              <w:tabs>
                <w:tab w:val="left" w:pos="567"/>
                <w:tab w:val="left" w:pos="2410"/>
              </w:tabs>
              <w:rPr>
                <w:rFonts w:ascii="Garamond" w:hAnsi="Garamond"/>
                <w:b/>
                <w:sz w:val="24"/>
                <w:szCs w:val="24"/>
              </w:rPr>
            </w:pPr>
          </w:p>
        </w:tc>
      </w:tr>
      <w:tr w:rsidR="00155940" w:rsidRPr="003E77DF" w:rsidTr="00216FE2">
        <w:trPr>
          <w:jc w:val="center"/>
        </w:trPr>
        <w:tc>
          <w:tcPr>
            <w:tcW w:w="9455" w:type="dxa"/>
          </w:tcPr>
          <w:p w:rsidR="00155940" w:rsidRPr="003E77DF" w:rsidRDefault="00155940" w:rsidP="003E77DF">
            <w:pPr>
              <w:tabs>
                <w:tab w:val="left" w:pos="2410"/>
              </w:tabs>
              <w:jc w:val="both"/>
              <w:rPr>
                <w:rFonts w:ascii="Garamond" w:hAnsi="Garamond"/>
                <w:b/>
                <w:sz w:val="22"/>
                <w:szCs w:val="22"/>
              </w:rPr>
            </w:pPr>
            <w:r>
              <w:rPr>
                <w:rFonts w:ascii="Garamond" w:hAnsi="Garamond"/>
                <w:b/>
                <w:sz w:val="22"/>
              </w:rPr>
              <w:t xml:space="preserve">Artigo 1.º </w:t>
            </w:r>
            <w:r>
              <w:rPr>
                <w:rFonts w:ascii="Garamond" w:hAnsi="Garamond"/>
                <w:sz w:val="22"/>
              </w:rPr>
              <w:t>O presente decreto aplica-se aos cigarros, ao tabaco de enrolar, ao tabaco para cachimbo de água, aos tubos de cigarros, ao papel de cigarros e às mortalhas de tabaco de enrolar e define a cor e os elementos presentes nas embalagens desses produtos.</w:t>
            </w:r>
          </w:p>
        </w:tc>
      </w:tr>
      <w:tr w:rsidR="00155940" w:rsidRPr="003E77DF" w:rsidTr="00216FE2">
        <w:trPr>
          <w:jc w:val="center"/>
        </w:trPr>
        <w:tc>
          <w:tcPr>
            <w:tcW w:w="9455" w:type="dxa"/>
          </w:tcPr>
          <w:p w:rsidR="00155940" w:rsidRPr="003E77DF" w:rsidRDefault="00155940" w:rsidP="00216FE2">
            <w:pPr>
              <w:tabs>
                <w:tab w:val="left" w:pos="567"/>
                <w:tab w:val="left" w:pos="2410"/>
              </w:tabs>
              <w:jc w:val="center"/>
              <w:rPr>
                <w:rFonts w:ascii="Garamond" w:hAnsi="Garamond"/>
                <w:sz w:val="22"/>
                <w:szCs w:val="22"/>
              </w:rPr>
            </w:pP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sz w:val="22"/>
                <w:szCs w:val="22"/>
              </w:rPr>
            </w:pPr>
            <w:r>
              <w:rPr>
                <w:rFonts w:ascii="Garamond" w:hAnsi="Garamond"/>
                <w:b/>
                <w:sz w:val="24"/>
              </w:rPr>
              <w:lastRenderedPageBreak/>
              <w:t>Secção 2 – Definições</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rPr>
            </w:pPr>
            <w:r>
              <w:rPr>
                <w:rFonts w:ascii="Garamond" w:hAnsi="Garamond"/>
                <w:b/>
                <w:sz w:val="22"/>
              </w:rPr>
              <w:t>Artigo 2.º</w:t>
            </w:r>
            <w:r>
              <w:rPr>
                <w:rFonts w:ascii="Garamond" w:hAnsi="Garamond"/>
                <w:color w:val="000000"/>
                <w:sz w:val="22"/>
              </w:rPr>
              <w:t xml:space="preserve"> Para efeitos do presente decreto, entende-se por:</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1) «Tabaco»: as folhas e qualquer outra parte natural, transformada ou não, da planta do tabaco, incluindo o tabaco expandido e reconstituído; </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2) «Produto à base de tabaco»: produtos passíveis de serem consumidos e compostos, mesmo que parcialmente, por tabaco, geneticamente alterado ou não; </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3) «Tabaco de enrolar»: tabaco que pode ser utilizado pelos consumidores ou pelos retalhistas para confecionar cigarros; </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4) «Cigarro»: rolo de tabaco que pode ser consumido através de um processo de combustão e que está definido com mais precisão no artigo 5.º da Lei, de 3 de abril de 1997, relativa ao regime fiscal dos tabacos manufaturados;</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5) «Tabaco para cachimbo de água»: produto do tabaco que pode ser consumido através de um cachimbo de água. Para efeitos do presente decreto, o tabaco para cachimbo de água é considerado tabaco de fumar. Se for possível utilizar um produto num cachimbo de água e como tabaco de enrolar, este é considerado tabaco de enrolar;</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6) «Embalagem exterior»: qualquer embalagem utilizada para a colocação dos produtos à base de tabaco no mercado, incluindo uma embalagem individual ou um conjunto de embalagens individuais; os invólucros transparentes não são considerados embalagens exteriores; </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7) «Embalagem individual»: a mais pequena embalagem individual de produto à base de tabaco colocada no mercado; </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8) «Denominação comercial»: combinação de, no máximo, três palavras que permite distinguir os produtos à base de tabaco;</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9) «Invólucro transparente»: embalagem de celofane incolor e/ou sem qualquer motivo ou outro elemento, doravante designada como «invólucro»;</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10) «Retalhista»: qualquer ponto de venda para a colocação dos produtos do tabaco no mercado, incluindo por uma pessoa singular;</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11) «Colocação no mercado»: o facto de colocar produtos, independentemente do local de fabrico, à disposição dos consumidores da União Europeia, a título oneroso ou não, incluindo por venda à distância; no caso de venda à distância transfronteiriça, o produto é considerado colocado no mercado do Estado-Membro onde se encontra o consumidor;</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3E77DF">
            <w:pPr>
              <w:tabs>
                <w:tab w:val="left" w:pos="355"/>
                <w:tab w:val="left" w:pos="2410"/>
              </w:tabs>
              <w:jc w:val="both"/>
              <w:rPr>
                <w:rFonts w:ascii="Garamond" w:hAnsi="Garamond"/>
                <w:b/>
                <w:sz w:val="24"/>
                <w:szCs w:val="24"/>
              </w:rPr>
            </w:pPr>
            <w:r>
              <w:rPr>
                <w:rFonts w:ascii="Garamond" w:hAnsi="Garamond"/>
                <w:color w:val="000000"/>
                <w:sz w:val="22"/>
              </w:rPr>
              <w:t>12) «Ministra»: a ministra da Saúde Pública.</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b/>
                <w:sz w:val="24"/>
                <w:szCs w:val="24"/>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sz w:val="24"/>
                <w:szCs w:val="24"/>
              </w:rPr>
            </w:pPr>
            <w:r>
              <w:rPr>
                <w:rFonts w:ascii="Garamond" w:hAnsi="Garamond"/>
                <w:b/>
                <w:color w:val="000000"/>
                <w:sz w:val="24"/>
              </w:rPr>
              <w:t>CAPÍTULO 2 – Aspeto e conteúdo das embalagens individuais e das embalagens exteriores de cigarros, de tabaco de enrolar e de tabaco para cachimbo de água</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sz w:val="24"/>
                <w:szCs w:val="24"/>
              </w:rPr>
            </w:pPr>
            <w:r>
              <w:rPr>
                <w:rFonts w:ascii="Garamond" w:hAnsi="Garamond"/>
                <w:b/>
                <w:color w:val="000000"/>
                <w:sz w:val="24"/>
              </w:rPr>
              <w:t>Secção 1 – Relação com o Decreto real de 5 de fevereiro de 2016</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rPr>
            </w:pPr>
          </w:p>
        </w:tc>
      </w:tr>
      <w:tr w:rsidR="00155940" w:rsidRPr="003E77DF" w:rsidTr="00216FE2">
        <w:trPr>
          <w:jc w:val="center"/>
        </w:trPr>
        <w:tc>
          <w:tcPr>
            <w:tcW w:w="9455" w:type="dxa"/>
          </w:tcPr>
          <w:p w:rsidR="00155940" w:rsidRPr="003E77DF" w:rsidRDefault="00155940" w:rsidP="003E77DF">
            <w:pPr>
              <w:tabs>
                <w:tab w:val="left" w:pos="355"/>
                <w:tab w:val="left" w:pos="2410"/>
              </w:tabs>
              <w:jc w:val="both"/>
              <w:rPr>
                <w:rFonts w:ascii="Garamond" w:hAnsi="Garamond"/>
                <w:b/>
                <w:sz w:val="24"/>
                <w:szCs w:val="24"/>
              </w:rPr>
            </w:pPr>
            <w:r>
              <w:rPr>
                <w:rFonts w:ascii="Garamond" w:hAnsi="Garamond"/>
                <w:b/>
                <w:color w:val="000000"/>
                <w:sz w:val="22"/>
              </w:rPr>
              <w:t xml:space="preserve">Artigo 3.º </w:t>
            </w:r>
            <w:r>
              <w:rPr>
                <w:rFonts w:ascii="Garamond" w:hAnsi="Garamond"/>
                <w:color w:val="000000"/>
                <w:sz w:val="22"/>
              </w:rPr>
              <w:t>As embalagens individuais e as embalagens exteriores respeitam as disposições do Decreto real, de 5 de fevereiro de 2016, relativo ao fabrico e à comercialização de produtos do tabaco.</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b/>
                <w:sz w:val="24"/>
                <w:szCs w:val="24"/>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sz w:val="24"/>
                <w:szCs w:val="24"/>
              </w:rPr>
            </w:pPr>
            <w:r>
              <w:rPr>
                <w:rFonts w:ascii="Garamond" w:hAnsi="Garamond"/>
                <w:b/>
                <w:color w:val="000000"/>
                <w:sz w:val="24"/>
              </w:rPr>
              <w:t>Secção 2 – Disposições gerais</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rPr>
            </w:pPr>
          </w:p>
        </w:tc>
      </w:tr>
      <w:tr w:rsidR="00155940" w:rsidRPr="003E77DF" w:rsidTr="00216FE2">
        <w:trPr>
          <w:jc w:val="center"/>
        </w:trPr>
        <w:tc>
          <w:tcPr>
            <w:tcW w:w="9455" w:type="dxa"/>
          </w:tcPr>
          <w:p w:rsidR="00155940" w:rsidRDefault="00155940" w:rsidP="00216FE2">
            <w:pPr>
              <w:tabs>
                <w:tab w:val="left" w:pos="355"/>
                <w:tab w:val="left" w:pos="2410"/>
              </w:tabs>
              <w:jc w:val="both"/>
              <w:rPr>
                <w:rFonts w:ascii="Garamond" w:hAnsi="Garamond"/>
                <w:color w:val="000000"/>
                <w:sz w:val="22"/>
                <w:szCs w:val="22"/>
              </w:rPr>
            </w:pPr>
            <w:r>
              <w:rPr>
                <w:rFonts w:ascii="Garamond" w:hAnsi="Garamond"/>
                <w:b/>
                <w:color w:val="000000"/>
                <w:sz w:val="22"/>
              </w:rPr>
              <w:t>Artigo 4.º</w:t>
            </w:r>
            <w:r>
              <w:rPr>
                <w:rFonts w:ascii="Garamond" w:hAnsi="Garamond"/>
                <w:color w:val="000000"/>
                <w:sz w:val="22"/>
              </w:rPr>
              <w:t xml:space="preserve"> 1. As embalagens individuais e as embalagens exteriores possuem uma única tonalidade de cor. Para o interior das embalagens individuais, o fabricante pode optar por duas tonalidades de cor.</w:t>
            </w:r>
          </w:p>
          <w:p w:rsidR="000A22E3" w:rsidRPr="003E77DF" w:rsidRDefault="000A22E3" w:rsidP="00216FE2">
            <w:pPr>
              <w:tabs>
                <w:tab w:val="left" w:pos="355"/>
                <w:tab w:val="left" w:pos="2410"/>
              </w:tabs>
              <w:jc w:val="both"/>
              <w:rPr>
                <w:rFonts w:ascii="Garamond" w:hAnsi="Garamond"/>
                <w:color w:val="000000"/>
                <w:sz w:val="22"/>
                <w:szCs w:val="22"/>
              </w:rPr>
            </w:pPr>
          </w:p>
          <w:p w:rsidR="00155940" w:rsidRPr="003E77DF" w:rsidRDefault="00155940" w:rsidP="003E77DF">
            <w:pPr>
              <w:tabs>
                <w:tab w:val="left" w:pos="355"/>
                <w:tab w:val="left" w:pos="2410"/>
              </w:tabs>
              <w:jc w:val="both"/>
              <w:rPr>
                <w:rFonts w:ascii="Garamond" w:hAnsi="Garamond"/>
                <w:b/>
                <w:sz w:val="24"/>
                <w:szCs w:val="24"/>
              </w:rPr>
            </w:pPr>
            <w:r>
              <w:rPr>
                <w:rFonts w:ascii="Garamond" w:hAnsi="Garamond"/>
                <w:color w:val="000000"/>
                <w:sz w:val="22"/>
              </w:rPr>
              <w:t>2. O ministro fixa as tonalidades da cor.</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color w:val="000000"/>
                <w:sz w:val="22"/>
              </w:rPr>
              <w:t>Artigo 5.º</w:t>
            </w:r>
            <w:r>
              <w:rPr>
                <w:rFonts w:ascii="Garamond" w:hAnsi="Garamond"/>
                <w:color w:val="000000"/>
                <w:sz w:val="22"/>
              </w:rPr>
              <w:t xml:space="preserve"> 1. Além do produto à base de tabaco, apenas pode ser incluído numa embalagem individual um revestimento que faça parte da embalagem.</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3E77DF">
            <w:pPr>
              <w:tabs>
                <w:tab w:val="left" w:pos="355"/>
                <w:tab w:val="left" w:pos="2410"/>
              </w:tabs>
              <w:jc w:val="both"/>
              <w:rPr>
                <w:rFonts w:ascii="Garamond" w:hAnsi="Garamond"/>
                <w:b/>
                <w:color w:val="000000"/>
                <w:sz w:val="22"/>
                <w:szCs w:val="22"/>
              </w:rPr>
            </w:pPr>
            <w:r>
              <w:rPr>
                <w:rFonts w:ascii="Garamond" w:hAnsi="Garamond"/>
                <w:color w:val="000000"/>
                <w:sz w:val="22"/>
              </w:rPr>
              <w:t>2. O ministro fixa a cor e as características do revestimento.</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color w:val="000000"/>
                <w:sz w:val="22"/>
              </w:rPr>
              <w:t>Artigo 6.º</w:t>
            </w:r>
            <w:r>
              <w:rPr>
                <w:rFonts w:ascii="Garamond" w:hAnsi="Garamond"/>
                <w:color w:val="000000"/>
                <w:sz w:val="22"/>
              </w:rPr>
              <w:t xml:space="preserve"> 1. Estão proibidas todas as técnicas que possam comprometer a neutralidade e a uniformidade das embalagens individuais, das embalagens exteriores ou dos invólucros, nomeadamente as que visam conferir-lhes características auditivas, olfativas ou visuais específicas.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O ministro pode elaborar uma lista com as principais técnicas proibidas. </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3E77DF">
            <w:pPr>
              <w:tabs>
                <w:tab w:val="left" w:pos="355"/>
                <w:tab w:val="left" w:pos="2410"/>
              </w:tabs>
              <w:jc w:val="both"/>
              <w:rPr>
                <w:rFonts w:ascii="Garamond" w:hAnsi="Garamond"/>
                <w:b/>
                <w:color w:val="000000"/>
                <w:sz w:val="22"/>
                <w:szCs w:val="22"/>
              </w:rPr>
            </w:pPr>
            <w:r>
              <w:rPr>
                <w:rFonts w:ascii="Garamond" w:hAnsi="Garamond"/>
                <w:color w:val="000000"/>
                <w:sz w:val="22"/>
              </w:rPr>
              <w:t>2. Estão também proibidos quaisquer encartes ou outros elementos no interior das embalagens individuais, das embalagens exteriores ou dos invólucros.</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color w:val="000000"/>
                <w:sz w:val="22"/>
              </w:rPr>
              <w:t xml:space="preserve">Artigo 7.º </w:t>
            </w:r>
            <w:r>
              <w:rPr>
                <w:rFonts w:ascii="Garamond" w:hAnsi="Garamond"/>
                <w:color w:val="000000"/>
                <w:sz w:val="22"/>
              </w:rPr>
              <w:t xml:space="preserve">1. O papel dos cigarros, dos tubos de cigarros e para o tabaco de enrolar possui uma única tonalidade de cor. Para o revestimento do filtro, o fabricante pode optar por duas tonalidades de cor. </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b/>
                <w:color w:val="000000"/>
                <w:sz w:val="22"/>
                <w:szCs w:val="22"/>
              </w:rPr>
            </w:pPr>
            <w:r>
              <w:rPr>
                <w:rFonts w:ascii="Garamond" w:hAnsi="Garamond"/>
                <w:color w:val="000000"/>
                <w:sz w:val="22"/>
              </w:rPr>
              <w:t>2. O ministro fixa as tonalidades da cor referidas no n.º 1.</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color w:val="000000"/>
                <w:sz w:val="22"/>
              </w:rPr>
              <w:t>Artigo 8.º</w:t>
            </w:r>
            <w:r>
              <w:rPr>
                <w:rFonts w:ascii="Garamond" w:hAnsi="Garamond"/>
                <w:color w:val="000000"/>
                <w:sz w:val="22"/>
              </w:rPr>
              <w:t xml:space="preserve"> 1. As superfícies exteriores e interiores das embalagens individuais, das embalagens exteriores e do invólucro são lisas e, em caso de embalagens individuais ou embalagens exteriores em forma de paralelepípedo, são lisas e planas.</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3E77DF">
            <w:pPr>
              <w:tabs>
                <w:tab w:val="left" w:pos="355"/>
                <w:tab w:val="left" w:pos="2410"/>
              </w:tabs>
              <w:jc w:val="both"/>
              <w:rPr>
                <w:rFonts w:ascii="Garamond" w:hAnsi="Garamond"/>
                <w:b/>
                <w:color w:val="000000"/>
                <w:sz w:val="22"/>
                <w:szCs w:val="22"/>
              </w:rPr>
            </w:pPr>
            <w:r>
              <w:rPr>
                <w:rFonts w:ascii="Garamond" w:hAnsi="Garamond"/>
                <w:color w:val="000000"/>
                <w:sz w:val="22"/>
              </w:rPr>
              <w:t>2. O ministro pode fixar características adicionais para as superfícies referidas no n.º 1.</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rPr>
            </w:pPr>
            <w:r>
              <w:rPr>
                <w:rFonts w:ascii="Garamond" w:hAnsi="Garamond"/>
                <w:b/>
                <w:color w:val="000000"/>
                <w:sz w:val="24"/>
              </w:rPr>
              <w:t>Secção 3 – Embalagens individuais do tabaco de enrolar</w:t>
            </w: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color w:val="000000"/>
                <w:sz w:val="22"/>
              </w:rPr>
              <w:t xml:space="preserve">Artigo 9.º </w:t>
            </w:r>
            <w:r>
              <w:rPr>
                <w:rFonts w:ascii="Garamond" w:hAnsi="Garamond"/>
                <w:color w:val="000000"/>
                <w:sz w:val="22"/>
              </w:rPr>
              <w:t xml:space="preserve">1. Se a embalagem individual do tabaco de enrolar possuir uma lingueta para a manter fechada, esta lingueta deve ser: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1) isenta de qualquer marca;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2) transparente e não colorida. </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2. Em derrogação do n.º 1, são autorizadas as características estritamente necessárias à fixação do cilindro ou ao processo de abertura e fecho da embalagem individual ou da embalagem exterior.</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3. Uma embalagem individual de tabaco de enrolar de forma cilíndrica ou paralelepipédica pode conter um opérculo de alumínio de cor prateada, sem diferenças de tom ou tonalidade e sem textura. Este opérculo faz parte da sua embalagem interior. </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b/>
                <w:color w:val="000000"/>
                <w:sz w:val="22"/>
                <w:szCs w:val="22"/>
              </w:rPr>
            </w:pPr>
            <w:r>
              <w:rPr>
                <w:rFonts w:ascii="Garamond" w:hAnsi="Garamond"/>
                <w:color w:val="000000"/>
                <w:sz w:val="22"/>
              </w:rPr>
              <w:t xml:space="preserve">4. O ministro pode determinar as características referidas no n.º 2. </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rPr>
            </w:pPr>
            <w:r>
              <w:rPr>
                <w:rFonts w:ascii="Garamond" w:hAnsi="Garamond"/>
                <w:b/>
                <w:color w:val="000000"/>
                <w:sz w:val="24"/>
              </w:rPr>
              <w:t>CAPÍTULO 3 – Menções utilizadas nas embalagens individuais</w:t>
            </w: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b/>
                <w:color w:val="000000"/>
                <w:sz w:val="22"/>
              </w:rPr>
              <w:t>Artigo 10.º</w:t>
            </w:r>
            <w:r>
              <w:rPr>
                <w:rFonts w:ascii="Garamond" w:hAnsi="Garamond"/>
                <w:color w:val="000000"/>
                <w:sz w:val="22"/>
              </w:rPr>
              <w:t xml:space="preserve"> 1. Numa embalagem individual e numa embalagem exterior, só são apostas, de forma legível e </w:t>
            </w:r>
            <w:r>
              <w:rPr>
                <w:rFonts w:ascii="Garamond" w:hAnsi="Garamond"/>
                <w:color w:val="000000"/>
                <w:sz w:val="22"/>
              </w:rPr>
              <w:lastRenderedPageBreak/>
              <w:t xml:space="preserve">uniforme, as seguintes menções: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1) O nome da denominação comercial;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2) O nome, o endereço postal, o endereço de correio eletrónico e o número de telefone do fabricante;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3) O número de cigarros contidos ou a indicação do peso em gramas do tabaco de enrolar ou do tabaco para cachimbo de água;</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 xml:space="preserve">4) O selo fiscal; </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5) As advertências em matéria de saúde previstas pelo Decreto real, de 5 de fevereiro de 2016, relativo ao fabrico e à comercialização de produtos do tabaco;</w:t>
            </w: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6) Os outros elementos obrigatórios em virtude da aplicação dos artigos 15.º e 16.º da Diretiva 2014/40/UE.</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2. As embalagens individuais e as embalagens exteriores podem incluir um código de barras.</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3. A denominação comercial não pode ser aposta no interior da embalagem individual, nem no interior da embalagem exterior.</w:t>
            </w:r>
          </w:p>
          <w:p w:rsidR="00155940" w:rsidRPr="003E77DF" w:rsidRDefault="00155940" w:rsidP="00216FE2">
            <w:pPr>
              <w:tabs>
                <w:tab w:val="left" w:pos="355"/>
                <w:tab w:val="left" w:pos="2410"/>
              </w:tabs>
              <w:jc w:val="both"/>
              <w:rPr>
                <w:rFonts w:ascii="Garamond" w:hAnsi="Garamond"/>
                <w:color w:val="000000"/>
                <w:sz w:val="22"/>
                <w:szCs w:val="22"/>
              </w:rPr>
            </w:pPr>
          </w:p>
          <w:p w:rsidR="00155940" w:rsidRPr="003E77DF" w:rsidRDefault="00155940" w:rsidP="00216FE2">
            <w:pPr>
              <w:tabs>
                <w:tab w:val="left" w:pos="355"/>
                <w:tab w:val="left" w:pos="2410"/>
              </w:tabs>
              <w:jc w:val="both"/>
              <w:rPr>
                <w:rFonts w:ascii="Garamond" w:hAnsi="Garamond"/>
                <w:color w:val="000000"/>
                <w:sz w:val="22"/>
                <w:szCs w:val="22"/>
              </w:rPr>
            </w:pPr>
            <w:r>
              <w:rPr>
                <w:rFonts w:ascii="Garamond" w:hAnsi="Garamond"/>
                <w:color w:val="000000"/>
                <w:sz w:val="22"/>
              </w:rPr>
              <w:t>4. O ministro fixa a localização e as modalidades de impressão das menções autorizadas no n.º 1 e no n.º 2 para as embalagens individuais ou embalagens exteriores, bem como as respetivas características.</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rPr>
            </w:pPr>
            <w:r>
              <w:rPr>
                <w:rFonts w:ascii="Garamond" w:hAnsi="Garamond"/>
                <w:b/>
                <w:color w:val="000000"/>
                <w:sz w:val="24"/>
              </w:rPr>
              <w:t>CAPÍTULO 4 – Embalagens individuais dos tubos de cigarros ou do papel de cigarro</w:t>
            </w: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3E77DF">
            <w:pPr>
              <w:tabs>
                <w:tab w:val="left" w:pos="355"/>
                <w:tab w:val="left" w:pos="2410"/>
              </w:tabs>
              <w:jc w:val="both"/>
              <w:rPr>
                <w:rFonts w:ascii="Garamond" w:hAnsi="Garamond"/>
                <w:b/>
                <w:color w:val="000000"/>
                <w:sz w:val="22"/>
                <w:szCs w:val="22"/>
              </w:rPr>
            </w:pPr>
            <w:r>
              <w:rPr>
                <w:rFonts w:ascii="Garamond" w:hAnsi="Garamond"/>
                <w:b/>
                <w:color w:val="000000"/>
                <w:sz w:val="22"/>
              </w:rPr>
              <w:t xml:space="preserve">Artigo 11.º </w:t>
            </w:r>
            <w:r>
              <w:rPr>
                <w:rFonts w:ascii="Garamond" w:hAnsi="Garamond"/>
                <w:color w:val="000000"/>
                <w:sz w:val="22"/>
              </w:rPr>
              <w:t xml:space="preserve">Os artigos 4.º, 5.º, 6.º, 8.º e 10.º, n.º 1, pontos 1) e 2), n.º 2 a n.º 4, aplicam-se a embalagens individuais contendo tubos de cigarros, a embalagens individuais contendo papel para tabaco de enrolar e a embalagens individuais contendo filtros quando as suas denominações comerciais devem essencialmente a sua notoriedade a um produto à base de tabaco. </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color w:val="000000"/>
                <w:sz w:val="22"/>
                <w:szCs w:val="22"/>
              </w:rPr>
            </w:pPr>
            <w:r>
              <w:rPr>
                <w:rFonts w:ascii="Garamond" w:hAnsi="Garamond"/>
                <w:b/>
                <w:sz w:val="24"/>
              </w:rPr>
              <w:t>CAPÍTULO 5 – Disposições finais</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sz w:val="24"/>
                <w:szCs w:val="24"/>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sz w:val="24"/>
                <w:szCs w:val="24"/>
              </w:rPr>
            </w:pPr>
            <w:r>
              <w:rPr>
                <w:rFonts w:ascii="Garamond" w:hAnsi="Garamond"/>
                <w:b/>
                <w:color w:val="000000"/>
                <w:sz w:val="24"/>
              </w:rPr>
              <w:t>Secção 1 – Sanções</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bCs/>
                <w:color w:val="000000"/>
                <w:sz w:val="24"/>
                <w:szCs w:val="24"/>
              </w:rPr>
            </w:pP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Cs/>
                <w:color w:val="000000"/>
                <w:sz w:val="22"/>
                <w:szCs w:val="22"/>
              </w:rPr>
            </w:pPr>
            <w:r>
              <w:rPr>
                <w:rFonts w:ascii="Garamond" w:hAnsi="Garamond"/>
                <w:b/>
                <w:color w:val="000000"/>
                <w:sz w:val="22"/>
              </w:rPr>
              <w:t>Artigo 12.º</w:t>
            </w:r>
            <w:r>
              <w:rPr>
                <w:rFonts w:ascii="Garamond" w:hAnsi="Garamond"/>
                <w:color w:val="000000"/>
                <w:sz w:val="22"/>
              </w:rPr>
              <w:t xml:space="preserve"> 1. É proibida a colocação no mercado de produtos que não cumpram as disposições do presente decreto. Estes produtos devem ser considerados como nocivos na aceção do artigo 18.º da Lei, de 24 de janeiro de 1977, relativa à proteção da saúde dos consumidores no que respeita aos alimentos e a outros produtos.</w:t>
            </w:r>
          </w:p>
          <w:p w:rsidR="00155940" w:rsidRPr="003E77DF" w:rsidRDefault="00155940" w:rsidP="00216FE2">
            <w:pPr>
              <w:tabs>
                <w:tab w:val="left" w:pos="355"/>
                <w:tab w:val="left" w:pos="639"/>
              </w:tabs>
              <w:jc w:val="both"/>
              <w:rPr>
                <w:rFonts w:ascii="Garamond" w:hAnsi="Garamond"/>
                <w:bCs/>
                <w:color w:val="000000"/>
                <w:sz w:val="22"/>
                <w:szCs w:val="22"/>
              </w:rPr>
            </w:pPr>
          </w:p>
          <w:p w:rsidR="00155940" w:rsidRPr="003E77DF" w:rsidRDefault="00155940" w:rsidP="003E77DF">
            <w:pPr>
              <w:tabs>
                <w:tab w:val="left" w:pos="355"/>
                <w:tab w:val="left" w:pos="639"/>
              </w:tabs>
              <w:jc w:val="both"/>
              <w:rPr>
                <w:rFonts w:ascii="Garamond" w:hAnsi="Garamond"/>
                <w:b/>
                <w:bCs/>
                <w:color w:val="000000"/>
                <w:sz w:val="24"/>
                <w:szCs w:val="24"/>
              </w:rPr>
            </w:pPr>
            <w:r>
              <w:rPr>
                <w:rFonts w:ascii="Garamond" w:hAnsi="Garamond"/>
                <w:color w:val="000000"/>
                <w:sz w:val="22"/>
              </w:rPr>
              <w:t>2. As infrações das disposições do presente decreto são investigadas, constatadas, pronunciadas e punidas nos termos das disposições da Lei de 24 de janeiro de 1977 supramencionada.</w:t>
            </w: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bCs/>
                <w:color w:val="000000"/>
                <w:sz w:val="24"/>
                <w:szCs w:val="24"/>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bCs/>
                <w:color w:val="000000"/>
                <w:sz w:val="24"/>
                <w:szCs w:val="24"/>
              </w:rPr>
            </w:pPr>
            <w:r>
              <w:rPr>
                <w:rFonts w:ascii="Garamond" w:hAnsi="Garamond"/>
                <w:b/>
                <w:color w:val="000000"/>
                <w:sz w:val="24"/>
              </w:rPr>
              <w:t>Secção 2 – Entrada em vigor</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bCs/>
                <w:color w:val="000000"/>
                <w:sz w:val="24"/>
                <w:szCs w:val="24"/>
              </w:rPr>
            </w:pP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bCs/>
                <w:color w:val="000000"/>
                <w:sz w:val="24"/>
                <w:szCs w:val="24"/>
              </w:rPr>
            </w:pPr>
            <w:r>
              <w:rPr>
                <w:rFonts w:ascii="Garamond" w:hAnsi="Garamond"/>
                <w:b/>
                <w:sz w:val="22"/>
              </w:rPr>
              <w:t>Artigo 13.º</w:t>
            </w:r>
            <w:r>
              <w:rPr>
                <w:rFonts w:ascii="Garamond" w:hAnsi="Garamond"/>
                <w:sz w:val="22"/>
              </w:rPr>
              <w:t xml:space="preserve"> O presente decreto entra em vigor em 1 de janeiro de 2020, salvo para o retalhista para o qual o presente decreto entra em vigor em 1 de janeiro de 2021. </w:t>
            </w: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sz w:val="22"/>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sz w:val="22"/>
              </w:rPr>
            </w:pPr>
            <w:r>
              <w:rPr>
                <w:rFonts w:ascii="Garamond" w:hAnsi="Garamond"/>
                <w:b/>
                <w:color w:val="000000"/>
                <w:sz w:val="24"/>
              </w:rPr>
              <w:t>Secção 3 – Execução</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sz w:val="22"/>
              </w:rPr>
            </w:pPr>
          </w:p>
        </w:tc>
      </w:tr>
      <w:tr w:rsidR="00155940" w:rsidRPr="003E77DF" w:rsidTr="00216FE2">
        <w:trPr>
          <w:jc w:val="center"/>
        </w:trPr>
        <w:tc>
          <w:tcPr>
            <w:tcW w:w="9455" w:type="dxa"/>
          </w:tcPr>
          <w:p w:rsidR="00155940" w:rsidRPr="003E77DF" w:rsidRDefault="00155940" w:rsidP="003E77DF">
            <w:pPr>
              <w:tabs>
                <w:tab w:val="left" w:pos="355"/>
                <w:tab w:val="left" w:pos="639"/>
              </w:tabs>
              <w:jc w:val="both"/>
              <w:rPr>
                <w:rFonts w:ascii="Garamond" w:hAnsi="Garamond"/>
                <w:b/>
                <w:sz w:val="22"/>
              </w:rPr>
            </w:pPr>
            <w:r>
              <w:rPr>
                <w:rFonts w:ascii="Garamond" w:hAnsi="Garamond"/>
                <w:b/>
                <w:sz w:val="22"/>
              </w:rPr>
              <w:t>Artigo 14.º</w:t>
            </w:r>
            <w:r>
              <w:rPr>
                <w:rFonts w:ascii="Garamond" w:hAnsi="Garamond"/>
                <w:sz w:val="22"/>
              </w:rPr>
              <w:t xml:space="preserve"> A ministra da Saúde Pública, no âmbito das suas competências, é responsável pela execução do presente decreto.</w:t>
            </w: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sz w:val="22"/>
              </w:rPr>
            </w:pP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Cs/>
                <w:color w:val="000000"/>
                <w:sz w:val="22"/>
                <w:szCs w:val="22"/>
              </w:rPr>
            </w:pPr>
          </w:p>
          <w:p w:rsidR="00155940" w:rsidRPr="003E77DF" w:rsidRDefault="00155940" w:rsidP="00216FE2">
            <w:pPr>
              <w:tabs>
                <w:tab w:val="left" w:pos="355"/>
                <w:tab w:val="left" w:pos="639"/>
              </w:tabs>
              <w:jc w:val="both"/>
              <w:rPr>
                <w:rFonts w:ascii="Garamond" w:hAnsi="Garamond"/>
                <w:b/>
                <w:bCs/>
                <w:sz w:val="22"/>
                <w:szCs w:val="22"/>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rPr>
            </w:pPr>
          </w:p>
        </w:tc>
      </w:tr>
      <w:tr w:rsidR="00155940" w:rsidRPr="003E77DF" w:rsidTr="00216FE2">
        <w:trPr>
          <w:jc w:val="center"/>
        </w:trPr>
        <w:tc>
          <w:tcPr>
            <w:tcW w:w="9455" w:type="dxa"/>
          </w:tcPr>
          <w:p w:rsidR="00155940" w:rsidRPr="003E77DF" w:rsidRDefault="00155940" w:rsidP="00216FE2">
            <w:pPr>
              <w:tabs>
                <w:tab w:val="left" w:pos="356"/>
                <w:tab w:val="left" w:pos="2410"/>
              </w:tabs>
              <w:jc w:val="both"/>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356"/>
                <w:tab w:val="left" w:pos="2410"/>
              </w:tabs>
              <w:jc w:val="both"/>
              <w:rPr>
                <w:rFonts w:ascii="Garamond" w:hAnsi="Garamond"/>
                <w:sz w:val="22"/>
                <w:szCs w:val="22"/>
              </w:rPr>
            </w:pPr>
            <w:r>
              <w:rPr>
                <w:rFonts w:ascii="Garamond" w:hAnsi="Garamond"/>
                <w:sz w:val="22"/>
              </w:rPr>
              <w:t xml:space="preserve">     , em </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r>
              <w:rPr>
                <w:rFonts w:ascii="Garamond" w:hAnsi="Garamond"/>
                <w:sz w:val="22"/>
              </w:rPr>
              <w:t>Pelo Rei:</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u w:val="single"/>
              </w:rPr>
            </w:pPr>
            <w:r>
              <w:rPr>
                <w:rFonts w:ascii="Garamond" w:hAnsi="Garamond"/>
                <w:sz w:val="22"/>
              </w:rPr>
              <w:t>A ministra da Saúde Pública,</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p w:rsidR="00155940" w:rsidRPr="003E77DF" w:rsidRDefault="00155940" w:rsidP="00216FE2">
            <w:pPr>
              <w:tabs>
                <w:tab w:val="left" w:pos="2410"/>
              </w:tabs>
              <w:jc w:val="center"/>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r>
              <w:rPr>
                <w:rFonts w:ascii="Garamond" w:hAnsi="Garamond"/>
                <w:sz w:val="22"/>
              </w:rPr>
              <w:t>Maggie DE BLOCK</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u w:val="singl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rPr>
            </w:pPr>
          </w:p>
        </w:tc>
      </w:tr>
      <w:tr w:rsidR="00155940" w:rsidRPr="003E77DF" w:rsidTr="00216FE2">
        <w:trPr>
          <w:jc w:val="center"/>
        </w:trPr>
        <w:tc>
          <w:tcPr>
            <w:tcW w:w="9455" w:type="dxa"/>
          </w:tcPr>
          <w:tbl>
            <w:tblPr>
              <w:tblW w:w="9498" w:type="dxa"/>
              <w:jc w:val="center"/>
              <w:tblLayout w:type="fixed"/>
              <w:tblCellMar>
                <w:left w:w="70" w:type="dxa"/>
                <w:right w:w="70" w:type="dxa"/>
              </w:tblCellMar>
              <w:tblLook w:val="0000" w:firstRow="0" w:lastRow="0" w:firstColumn="0" w:lastColumn="0" w:noHBand="0" w:noVBand="0"/>
            </w:tblPr>
            <w:tblGrid>
              <w:gridCol w:w="9498"/>
            </w:tblGrid>
            <w:tr w:rsidR="00155940" w:rsidRPr="003E77DF" w:rsidTr="002033ED">
              <w:trPr>
                <w:trHeight w:val="220"/>
                <w:jc w:val="center"/>
              </w:trPr>
              <w:tc>
                <w:tcPr>
                  <w:tcW w:w="9412" w:type="dxa"/>
                </w:tcPr>
                <w:p w:rsidR="00155940" w:rsidRPr="003E77DF" w:rsidRDefault="00155940" w:rsidP="00216FE2">
                  <w:pPr>
                    <w:jc w:val="center"/>
                    <w:rPr>
                      <w:rFonts w:ascii="Garamond" w:hAnsi="Garamond"/>
                      <w:sz w:val="22"/>
                    </w:rPr>
                  </w:pPr>
                  <w:r>
                    <w:rPr>
                      <w:rFonts w:ascii="Garamond" w:hAnsi="Garamond"/>
                      <w:sz w:val="22"/>
                    </w:rPr>
                    <w:t>O ministro da Economia,</w:t>
                  </w:r>
                </w:p>
              </w:tc>
            </w:tr>
            <w:tr w:rsidR="00155940" w:rsidRPr="003E77DF" w:rsidTr="002033ED">
              <w:trPr>
                <w:trHeight w:val="220"/>
                <w:jc w:val="center"/>
              </w:trPr>
              <w:tc>
                <w:tcPr>
                  <w:tcW w:w="9412" w:type="dxa"/>
                </w:tcPr>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p w:rsidR="00155940" w:rsidRPr="003E77DF" w:rsidRDefault="00155940" w:rsidP="00216FE2">
                  <w:pPr>
                    <w:rPr>
                      <w:rFonts w:ascii="Garamond" w:hAnsi="Garamond"/>
                      <w:sz w:val="22"/>
                    </w:rPr>
                  </w:pPr>
                </w:p>
              </w:tc>
            </w:tr>
            <w:tr w:rsidR="00155940" w:rsidRPr="003E77DF" w:rsidTr="002033ED">
              <w:trPr>
                <w:trHeight w:val="220"/>
                <w:jc w:val="center"/>
              </w:trPr>
              <w:tc>
                <w:tcPr>
                  <w:tcW w:w="9412" w:type="dxa"/>
                </w:tcPr>
                <w:p w:rsidR="00155940" w:rsidRPr="003E77DF" w:rsidRDefault="00155940" w:rsidP="00216FE2">
                  <w:pPr>
                    <w:jc w:val="center"/>
                    <w:rPr>
                      <w:rFonts w:ascii="Garamond" w:hAnsi="Garamond"/>
                      <w:sz w:val="22"/>
                    </w:rPr>
                  </w:pPr>
                  <w:r>
                    <w:rPr>
                      <w:rFonts w:ascii="Garamond" w:hAnsi="Garamond"/>
                      <w:sz w:val="22"/>
                    </w:rPr>
                    <w:t>Kris PEETERS</w:t>
                  </w:r>
                </w:p>
                <w:p w:rsidR="00155940" w:rsidRPr="003E77DF" w:rsidRDefault="00155940" w:rsidP="00216FE2">
                  <w:pPr>
                    <w:jc w:val="center"/>
                    <w:rPr>
                      <w:rFonts w:ascii="Garamond" w:hAnsi="Garamond"/>
                      <w:sz w:val="22"/>
                    </w:rPr>
                  </w:pPr>
                </w:p>
                <w:p w:rsidR="00155940" w:rsidRPr="003E77DF" w:rsidRDefault="00155940" w:rsidP="00216FE2">
                  <w:pPr>
                    <w:jc w:val="center"/>
                    <w:rPr>
                      <w:rFonts w:ascii="Garamond" w:hAnsi="Garamond"/>
                      <w:sz w:val="22"/>
                    </w:rPr>
                  </w:pPr>
                </w:p>
                <w:p w:rsidR="00155940" w:rsidRPr="003E77DF" w:rsidRDefault="00155940" w:rsidP="00216FE2">
                  <w:pPr>
                    <w:jc w:val="center"/>
                    <w:rPr>
                      <w:rFonts w:ascii="Garamond" w:hAnsi="Garamond"/>
                      <w:sz w:val="22"/>
                    </w:rPr>
                  </w:pPr>
                </w:p>
                <w:p w:rsidR="00155940" w:rsidRPr="003E77DF" w:rsidRDefault="00155940" w:rsidP="00216FE2">
                  <w:pPr>
                    <w:jc w:val="center"/>
                    <w:rPr>
                      <w:rFonts w:ascii="Garamond" w:hAnsi="Garamond"/>
                      <w:sz w:val="22"/>
                    </w:rPr>
                  </w:pPr>
                </w:p>
                <w:p w:rsidR="00155940" w:rsidRPr="003E77DF" w:rsidRDefault="00155940" w:rsidP="00216FE2">
                  <w:pPr>
                    <w:jc w:val="center"/>
                    <w:rPr>
                      <w:rFonts w:ascii="Garamond" w:hAnsi="Garamond"/>
                      <w:sz w:val="22"/>
                    </w:rPr>
                  </w:pPr>
                </w:p>
                <w:p w:rsidR="00155940" w:rsidRPr="003E77DF" w:rsidRDefault="00155940" w:rsidP="00216FE2">
                  <w:pPr>
                    <w:jc w:val="center"/>
                    <w:rPr>
                      <w:rFonts w:ascii="Garamond" w:hAnsi="Garamond"/>
                      <w:sz w:val="22"/>
                    </w:rPr>
                  </w:pPr>
                </w:p>
                <w:p w:rsidR="00155940" w:rsidRPr="003E77DF" w:rsidRDefault="00155940" w:rsidP="00216FE2">
                  <w:pPr>
                    <w:jc w:val="center"/>
                    <w:rPr>
                      <w:rFonts w:ascii="Garamond" w:hAnsi="Garamond"/>
                      <w:sz w:val="22"/>
                    </w:rPr>
                  </w:pPr>
                </w:p>
                <w:p w:rsidR="00155940" w:rsidRPr="003E77DF" w:rsidRDefault="00155940" w:rsidP="00216FE2">
                  <w:pPr>
                    <w:jc w:val="center"/>
                    <w:rPr>
                      <w:rFonts w:ascii="Garamond" w:hAnsi="Garamond"/>
                      <w:sz w:val="22"/>
                    </w:rPr>
                  </w:pPr>
                </w:p>
                <w:p w:rsidR="00155940" w:rsidRPr="003E77DF" w:rsidRDefault="00155940" w:rsidP="00216FE2">
                  <w:pPr>
                    <w:jc w:val="center"/>
                    <w:rPr>
                      <w:rFonts w:ascii="Garamond" w:hAnsi="Garamond"/>
                      <w:sz w:val="22"/>
                    </w:rPr>
                  </w:pPr>
                </w:p>
                <w:p w:rsidR="00155940" w:rsidRPr="003E77DF" w:rsidRDefault="00155940" w:rsidP="00216FE2">
                  <w:pPr>
                    <w:jc w:val="center"/>
                    <w:rPr>
                      <w:rFonts w:ascii="Garamond" w:hAnsi="Garamond"/>
                      <w:sz w:val="22"/>
                    </w:rPr>
                  </w:pPr>
                </w:p>
                <w:p w:rsidR="00155940" w:rsidRPr="003E77DF" w:rsidRDefault="00155940" w:rsidP="00216FE2">
                  <w:pPr>
                    <w:jc w:val="center"/>
                    <w:rPr>
                      <w:rFonts w:ascii="Garamond" w:hAnsi="Garamond"/>
                      <w:sz w:val="22"/>
                    </w:rPr>
                  </w:pPr>
                </w:p>
                <w:p w:rsidR="00155940" w:rsidRPr="003E77DF" w:rsidRDefault="00155940" w:rsidP="00216FE2">
                  <w:pPr>
                    <w:rPr>
                      <w:rFonts w:ascii="Garamond" w:hAnsi="Garamond"/>
                      <w:sz w:val="22"/>
                    </w:rPr>
                  </w:pPr>
                </w:p>
              </w:tc>
            </w:tr>
            <w:tr w:rsidR="00155940" w:rsidRPr="003E77DF" w:rsidTr="002033ED">
              <w:trPr>
                <w:trHeight w:val="220"/>
                <w:jc w:val="center"/>
              </w:trPr>
              <w:tc>
                <w:tcPr>
                  <w:tcW w:w="9412" w:type="dxa"/>
                </w:tcPr>
                <w:p w:rsidR="00155940" w:rsidRPr="003E77DF" w:rsidRDefault="00155940" w:rsidP="00216FE2">
                  <w:pPr>
                    <w:rPr>
                      <w:rFonts w:ascii="Garamond" w:hAnsi="Garamond"/>
                      <w:sz w:val="22"/>
                    </w:rPr>
                  </w:pPr>
                </w:p>
              </w:tc>
            </w:tr>
            <w:tr w:rsidR="00155940" w:rsidRPr="003E77DF" w:rsidTr="002033ED">
              <w:trPr>
                <w:trHeight w:val="220"/>
                <w:jc w:val="center"/>
              </w:trPr>
              <w:tc>
                <w:tcPr>
                  <w:tcW w:w="9412" w:type="dxa"/>
                </w:tcPr>
                <w:p w:rsidR="00155940" w:rsidRPr="003E77DF" w:rsidRDefault="00155940" w:rsidP="00216FE2">
                  <w:pPr>
                    <w:pStyle w:val="BodyText"/>
                    <w:jc w:val="center"/>
                    <w:rPr>
                      <w:rFonts w:ascii="Garamond" w:hAnsi="Garamond"/>
                    </w:rPr>
                  </w:pPr>
                  <w:r>
                    <w:rPr>
                      <w:rFonts w:ascii="Garamond" w:hAnsi="Garamond"/>
                    </w:rPr>
                    <w:t>O ministro das Classes Médias,</w:t>
                  </w:r>
                </w:p>
              </w:tc>
            </w:tr>
            <w:tr w:rsidR="00155940" w:rsidRPr="003E77DF" w:rsidTr="002033ED">
              <w:trPr>
                <w:trHeight w:val="220"/>
                <w:jc w:val="center"/>
              </w:trPr>
              <w:tc>
                <w:tcPr>
                  <w:tcW w:w="9412" w:type="dxa"/>
                </w:tcPr>
                <w:p w:rsidR="00155940" w:rsidRPr="003E77DF" w:rsidRDefault="00155940" w:rsidP="00216FE2">
                  <w:pPr>
                    <w:pStyle w:val="BodyText"/>
                    <w:jc w:val="left"/>
                    <w:rPr>
                      <w:rFonts w:ascii="Garamond" w:hAnsi="Garamond"/>
                    </w:rPr>
                  </w:pPr>
                </w:p>
                <w:p w:rsidR="00155940" w:rsidRPr="003E77DF" w:rsidRDefault="00155940" w:rsidP="00216FE2">
                  <w:pPr>
                    <w:pStyle w:val="BodyText"/>
                    <w:jc w:val="left"/>
                    <w:rPr>
                      <w:rFonts w:ascii="Garamond" w:hAnsi="Garamond"/>
                    </w:rPr>
                  </w:pPr>
                </w:p>
                <w:p w:rsidR="00155940" w:rsidRPr="003E77DF" w:rsidRDefault="00155940" w:rsidP="00216FE2">
                  <w:pPr>
                    <w:pStyle w:val="BodyText"/>
                    <w:jc w:val="left"/>
                    <w:rPr>
                      <w:rFonts w:ascii="Garamond" w:hAnsi="Garamond"/>
                    </w:rPr>
                  </w:pPr>
                </w:p>
                <w:p w:rsidR="00155940" w:rsidRPr="003E77DF" w:rsidRDefault="00155940" w:rsidP="00216FE2">
                  <w:pPr>
                    <w:pStyle w:val="BodyText"/>
                    <w:jc w:val="left"/>
                    <w:rPr>
                      <w:rFonts w:ascii="Garamond" w:hAnsi="Garamond"/>
                    </w:rPr>
                  </w:pPr>
                </w:p>
                <w:p w:rsidR="00155940" w:rsidRPr="003E77DF" w:rsidRDefault="00155940" w:rsidP="00216FE2">
                  <w:pPr>
                    <w:pStyle w:val="BodyText"/>
                    <w:jc w:val="left"/>
                    <w:rPr>
                      <w:rFonts w:ascii="Garamond" w:hAnsi="Garamond"/>
                    </w:rPr>
                  </w:pPr>
                </w:p>
                <w:p w:rsidR="00155940" w:rsidRPr="003E77DF" w:rsidRDefault="00155940" w:rsidP="00216FE2">
                  <w:pPr>
                    <w:pStyle w:val="BodyText"/>
                    <w:jc w:val="left"/>
                    <w:rPr>
                      <w:rFonts w:ascii="Garamond" w:hAnsi="Garamond"/>
                    </w:rPr>
                  </w:pPr>
                </w:p>
                <w:p w:rsidR="00155940" w:rsidRPr="003E77DF" w:rsidRDefault="00155940" w:rsidP="00216FE2">
                  <w:pPr>
                    <w:pStyle w:val="BodyText"/>
                    <w:jc w:val="left"/>
                    <w:rPr>
                      <w:rFonts w:ascii="Garamond" w:hAnsi="Garamond"/>
                    </w:rPr>
                  </w:pPr>
                </w:p>
                <w:p w:rsidR="00155940" w:rsidRPr="003E77DF" w:rsidRDefault="00155940" w:rsidP="00216FE2">
                  <w:pPr>
                    <w:pStyle w:val="BodyText"/>
                    <w:jc w:val="left"/>
                    <w:rPr>
                      <w:rFonts w:ascii="Garamond" w:hAnsi="Garamond"/>
                    </w:rPr>
                  </w:pPr>
                </w:p>
                <w:p w:rsidR="00155940" w:rsidRPr="003E77DF" w:rsidRDefault="00155940" w:rsidP="00216FE2">
                  <w:pPr>
                    <w:pStyle w:val="BodyText"/>
                    <w:jc w:val="left"/>
                    <w:rPr>
                      <w:rFonts w:ascii="Garamond" w:hAnsi="Garamond"/>
                    </w:rPr>
                  </w:pPr>
                </w:p>
                <w:p w:rsidR="00155940" w:rsidRPr="003E77DF" w:rsidRDefault="00155940" w:rsidP="00216FE2">
                  <w:pPr>
                    <w:pStyle w:val="BodyText"/>
                    <w:jc w:val="left"/>
                    <w:rPr>
                      <w:rFonts w:ascii="Garamond" w:hAnsi="Garamond"/>
                    </w:rPr>
                  </w:pPr>
                </w:p>
                <w:p w:rsidR="00155940" w:rsidRPr="003E77DF" w:rsidRDefault="00155940" w:rsidP="00216FE2">
                  <w:pPr>
                    <w:pStyle w:val="BodyText"/>
                    <w:jc w:val="left"/>
                    <w:rPr>
                      <w:rFonts w:ascii="Garamond" w:hAnsi="Garamond"/>
                    </w:rPr>
                  </w:pPr>
                </w:p>
                <w:p w:rsidR="00155940" w:rsidRPr="003E77DF" w:rsidRDefault="00155940" w:rsidP="00216FE2">
                  <w:pPr>
                    <w:rPr>
                      <w:rFonts w:ascii="Garamond" w:hAnsi="Garamond"/>
                      <w:sz w:val="22"/>
                    </w:rPr>
                  </w:pPr>
                </w:p>
              </w:tc>
            </w:tr>
            <w:tr w:rsidR="00155940" w:rsidRPr="003E77DF" w:rsidTr="002033ED">
              <w:trPr>
                <w:trHeight w:val="220"/>
                <w:jc w:val="center"/>
              </w:trPr>
              <w:tc>
                <w:tcPr>
                  <w:tcW w:w="9412" w:type="dxa"/>
                </w:tcPr>
                <w:p w:rsidR="00155940" w:rsidRPr="003E77DF" w:rsidRDefault="00155940" w:rsidP="00216FE2">
                  <w:pPr>
                    <w:jc w:val="center"/>
                    <w:rPr>
                      <w:rFonts w:ascii="Garamond" w:hAnsi="Garamond"/>
                      <w:sz w:val="22"/>
                    </w:rPr>
                  </w:pPr>
                  <w:r>
                    <w:rPr>
                      <w:rFonts w:ascii="Garamond" w:hAnsi="Garamond"/>
                      <w:sz w:val="22"/>
                    </w:rPr>
                    <w:t>Denis DUCARME</w:t>
                  </w:r>
                </w:p>
              </w:tc>
            </w:tr>
          </w:tbl>
          <w:p w:rsidR="00155940" w:rsidRPr="003E77DF" w:rsidRDefault="00155940" w:rsidP="00216FE2">
            <w:pPr>
              <w:tabs>
                <w:tab w:val="left" w:pos="2410"/>
              </w:tabs>
              <w:jc w:val="center"/>
              <w:rPr>
                <w:rFonts w:ascii="Garamond" w:hAnsi="Garamond" w:cs="Arial"/>
                <w:bCs/>
                <w:sz w:val="22"/>
                <w:szCs w:val="22"/>
              </w:rPr>
            </w:pPr>
          </w:p>
        </w:tc>
      </w:tr>
    </w:tbl>
    <w:p w:rsidR="00762BEB" w:rsidRPr="003E77DF" w:rsidRDefault="00762BEB"/>
    <w:sectPr w:rsidR="00762BEB" w:rsidRPr="003E77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89" w:rsidRDefault="003C2089" w:rsidP="007E4691">
      <w:r>
        <w:separator/>
      </w:r>
    </w:p>
  </w:endnote>
  <w:endnote w:type="continuationSeparator" w:id="0">
    <w:p w:rsidR="003C2089" w:rsidRDefault="003C2089" w:rsidP="007E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89" w:rsidRDefault="003C2089" w:rsidP="007E4691">
      <w:r>
        <w:separator/>
      </w:r>
    </w:p>
  </w:footnote>
  <w:footnote w:type="continuationSeparator" w:id="0">
    <w:p w:rsidR="003C2089" w:rsidRDefault="003C2089" w:rsidP="007E4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0"/>
    <w:rsid w:val="000A22E3"/>
    <w:rsid w:val="00155940"/>
    <w:rsid w:val="00216FE2"/>
    <w:rsid w:val="003C2089"/>
    <w:rsid w:val="003E77DF"/>
    <w:rsid w:val="00596223"/>
    <w:rsid w:val="0067340B"/>
    <w:rsid w:val="00762BEB"/>
    <w:rsid w:val="007E4691"/>
    <w:rsid w:val="00B53E48"/>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55940"/>
    <w:pPr>
      <w:keepNext/>
      <w:tabs>
        <w:tab w:val="left" w:pos="567"/>
        <w:tab w:val="left" w:pos="2410"/>
      </w:tabs>
      <w:jc w:val="both"/>
      <w:outlineLvl w:val="0"/>
    </w:pPr>
    <w:rPr>
      <w:sz w:val="24"/>
    </w:rPr>
  </w:style>
  <w:style w:type="paragraph" w:styleId="Heading2">
    <w:name w:val="heading 2"/>
    <w:basedOn w:val="Normal"/>
    <w:next w:val="Normal"/>
    <w:link w:val="Heading2Char"/>
    <w:qFormat/>
    <w:rsid w:val="0015594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940"/>
    <w:rPr>
      <w:rFonts w:ascii="Times New Roman" w:eastAsia="Times New Roman" w:hAnsi="Times New Roman" w:cs="Times New Roman"/>
      <w:sz w:val="24"/>
      <w:szCs w:val="20"/>
      <w:lang w:val="pt-PT" w:eastAsia="pt-PT"/>
    </w:rPr>
  </w:style>
  <w:style w:type="character" w:customStyle="1" w:styleId="Heading2Char">
    <w:name w:val="Heading 2 Char"/>
    <w:basedOn w:val="DefaultParagraphFont"/>
    <w:link w:val="Heading2"/>
    <w:rsid w:val="00155940"/>
    <w:rPr>
      <w:rFonts w:ascii="Times New Roman" w:eastAsia="Times New Roman" w:hAnsi="Times New Roman" w:cs="Times New Roman"/>
      <w:b/>
      <w:sz w:val="20"/>
      <w:szCs w:val="20"/>
      <w:lang w:val="pt-PT" w:eastAsia="pt-PT"/>
    </w:rPr>
  </w:style>
  <w:style w:type="paragraph" w:styleId="Footer">
    <w:name w:val="footer"/>
    <w:basedOn w:val="Normal"/>
    <w:link w:val="FooterChar"/>
    <w:uiPriority w:val="99"/>
    <w:rsid w:val="00155940"/>
    <w:pPr>
      <w:tabs>
        <w:tab w:val="center" w:pos="4536"/>
        <w:tab w:val="right" w:pos="9072"/>
      </w:tabs>
    </w:pPr>
  </w:style>
  <w:style w:type="character" w:customStyle="1" w:styleId="FooterChar">
    <w:name w:val="Footer Char"/>
    <w:basedOn w:val="DefaultParagraphFont"/>
    <w:link w:val="Footer"/>
    <w:uiPriority w:val="99"/>
    <w:rsid w:val="00155940"/>
    <w:rPr>
      <w:rFonts w:ascii="Times New Roman" w:eastAsia="Times New Roman" w:hAnsi="Times New Roman" w:cs="Times New Roman"/>
      <w:sz w:val="20"/>
      <w:szCs w:val="20"/>
      <w:lang w:val="pt-PT" w:eastAsia="pt-PT"/>
    </w:rPr>
  </w:style>
  <w:style w:type="paragraph" w:styleId="BodyText">
    <w:name w:val="Body Text"/>
    <w:basedOn w:val="Normal"/>
    <w:link w:val="BodyTextChar"/>
    <w:rsid w:val="00155940"/>
    <w:pPr>
      <w:tabs>
        <w:tab w:val="left" w:pos="2410"/>
      </w:tabs>
      <w:jc w:val="both"/>
    </w:pPr>
    <w:rPr>
      <w:sz w:val="22"/>
    </w:rPr>
  </w:style>
  <w:style w:type="character" w:customStyle="1" w:styleId="BodyTextChar">
    <w:name w:val="Body Text Char"/>
    <w:basedOn w:val="DefaultParagraphFont"/>
    <w:link w:val="BodyText"/>
    <w:rsid w:val="00155940"/>
    <w:rPr>
      <w:rFonts w:ascii="Times New Roman" w:eastAsia="Times New Roman" w:hAnsi="Times New Roman" w:cs="Times New Roman"/>
      <w:szCs w:val="20"/>
      <w:lang w:val="pt-PT" w:eastAsia="pt-PT"/>
    </w:rPr>
  </w:style>
  <w:style w:type="paragraph" w:styleId="Header">
    <w:name w:val="header"/>
    <w:basedOn w:val="Normal"/>
    <w:link w:val="HeaderChar"/>
    <w:uiPriority w:val="99"/>
    <w:unhideWhenUsed/>
    <w:rsid w:val="007E4691"/>
    <w:pPr>
      <w:tabs>
        <w:tab w:val="center" w:pos="4320"/>
        <w:tab w:val="right" w:pos="8640"/>
      </w:tabs>
    </w:pPr>
  </w:style>
  <w:style w:type="character" w:customStyle="1" w:styleId="HeaderChar">
    <w:name w:val="Header Char"/>
    <w:basedOn w:val="DefaultParagraphFont"/>
    <w:link w:val="Header"/>
    <w:uiPriority w:val="99"/>
    <w:rsid w:val="007E4691"/>
    <w:rPr>
      <w:rFonts w:ascii="Times New Roman" w:eastAsia="Times New Roman" w:hAnsi="Times New Roman" w:cs="Times New Roman"/>
      <w:sz w:val="20"/>
      <w:szCs w:val="20"/>
      <w:lang w:val="pt-P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55940"/>
    <w:pPr>
      <w:keepNext/>
      <w:tabs>
        <w:tab w:val="left" w:pos="567"/>
        <w:tab w:val="left" w:pos="2410"/>
      </w:tabs>
      <w:jc w:val="both"/>
      <w:outlineLvl w:val="0"/>
    </w:pPr>
    <w:rPr>
      <w:sz w:val="24"/>
    </w:rPr>
  </w:style>
  <w:style w:type="paragraph" w:styleId="Heading2">
    <w:name w:val="heading 2"/>
    <w:basedOn w:val="Normal"/>
    <w:next w:val="Normal"/>
    <w:link w:val="Heading2Char"/>
    <w:qFormat/>
    <w:rsid w:val="0015594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940"/>
    <w:rPr>
      <w:rFonts w:ascii="Times New Roman" w:eastAsia="Times New Roman" w:hAnsi="Times New Roman" w:cs="Times New Roman"/>
      <w:sz w:val="24"/>
      <w:szCs w:val="20"/>
      <w:lang w:val="pt-PT" w:eastAsia="pt-PT"/>
    </w:rPr>
  </w:style>
  <w:style w:type="character" w:customStyle="1" w:styleId="Heading2Char">
    <w:name w:val="Heading 2 Char"/>
    <w:basedOn w:val="DefaultParagraphFont"/>
    <w:link w:val="Heading2"/>
    <w:rsid w:val="00155940"/>
    <w:rPr>
      <w:rFonts w:ascii="Times New Roman" w:eastAsia="Times New Roman" w:hAnsi="Times New Roman" w:cs="Times New Roman"/>
      <w:b/>
      <w:sz w:val="20"/>
      <w:szCs w:val="20"/>
      <w:lang w:val="pt-PT" w:eastAsia="pt-PT"/>
    </w:rPr>
  </w:style>
  <w:style w:type="paragraph" w:styleId="Footer">
    <w:name w:val="footer"/>
    <w:basedOn w:val="Normal"/>
    <w:link w:val="FooterChar"/>
    <w:uiPriority w:val="99"/>
    <w:rsid w:val="00155940"/>
    <w:pPr>
      <w:tabs>
        <w:tab w:val="center" w:pos="4536"/>
        <w:tab w:val="right" w:pos="9072"/>
      </w:tabs>
    </w:pPr>
  </w:style>
  <w:style w:type="character" w:customStyle="1" w:styleId="FooterChar">
    <w:name w:val="Footer Char"/>
    <w:basedOn w:val="DefaultParagraphFont"/>
    <w:link w:val="Footer"/>
    <w:uiPriority w:val="99"/>
    <w:rsid w:val="00155940"/>
    <w:rPr>
      <w:rFonts w:ascii="Times New Roman" w:eastAsia="Times New Roman" w:hAnsi="Times New Roman" w:cs="Times New Roman"/>
      <w:sz w:val="20"/>
      <w:szCs w:val="20"/>
      <w:lang w:val="pt-PT" w:eastAsia="pt-PT"/>
    </w:rPr>
  </w:style>
  <w:style w:type="paragraph" w:styleId="BodyText">
    <w:name w:val="Body Text"/>
    <w:basedOn w:val="Normal"/>
    <w:link w:val="BodyTextChar"/>
    <w:rsid w:val="00155940"/>
    <w:pPr>
      <w:tabs>
        <w:tab w:val="left" w:pos="2410"/>
      </w:tabs>
      <w:jc w:val="both"/>
    </w:pPr>
    <w:rPr>
      <w:sz w:val="22"/>
    </w:rPr>
  </w:style>
  <w:style w:type="character" w:customStyle="1" w:styleId="BodyTextChar">
    <w:name w:val="Body Text Char"/>
    <w:basedOn w:val="DefaultParagraphFont"/>
    <w:link w:val="BodyText"/>
    <w:rsid w:val="00155940"/>
    <w:rPr>
      <w:rFonts w:ascii="Times New Roman" w:eastAsia="Times New Roman" w:hAnsi="Times New Roman" w:cs="Times New Roman"/>
      <w:szCs w:val="20"/>
      <w:lang w:val="pt-PT" w:eastAsia="pt-PT"/>
    </w:rPr>
  </w:style>
  <w:style w:type="paragraph" w:styleId="Header">
    <w:name w:val="header"/>
    <w:basedOn w:val="Normal"/>
    <w:link w:val="HeaderChar"/>
    <w:uiPriority w:val="99"/>
    <w:unhideWhenUsed/>
    <w:rsid w:val="007E4691"/>
    <w:pPr>
      <w:tabs>
        <w:tab w:val="center" w:pos="4320"/>
        <w:tab w:val="right" w:pos="8640"/>
      </w:tabs>
    </w:pPr>
  </w:style>
  <w:style w:type="character" w:customStyle="1" w:styleId="HeaderChar">
    <w:name w:val="Header Char"/>
    <w:basedOn w:val="DefaultParagraphFont"/>
    <w:link w:val="Header"/>
    <w:uiPriority w:val="99"/>
    <w:rsid w:val="007E4691"/>
    <w:rPr>
      <w:rFonts w:ascii="Times New Roman" w:eastAsia="Times New Roman" w:hAnsi="Times New Roman" w:cs="Times New Roman"/>
      <w:sz w:val="20"/>
      <w:szCs w:val="2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1445</Words>
  <Characters>8239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SPF/FOD Economie</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CRAVOTTA Cataldo</dc:creator>
  <cp:lastModifiedBy>SANTOS, Susana</cp:lastModifiedBy>
  <cp:revision>4</cp:revision>
  <dcterms:created xsi:type="dcterms:W3CDTF">2018-09-10T08:36:00Z</dcterms:created>
  <dcterms:modified xsi:type="dcterms:W3CDTF">2018-09-17T08:42:00Z</dcterms:modified>
</cp:coreProperties>
</file>