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AB96C" w14:textId="69D4BE74" w:rsidR="00C56E0D" w:rsidRPr="00222FFD" w:rsidRDefault="00C56E0D" w:rsidP="00C56E0D">
      <w:pPr>
        <w:spacing w:after="120"/>
        <w:ind w:left="43" w:right="163"/>
        <w:jc w:val="center"/>
        <w:rPr>
          <w:rFonts w:ascii="Courier New" w:hAnsi="Courier New" w:cs="Courier New"/>
          <w:sz w:val="46"/>
        </w:rPr>
      </w:pPr>
      <w:r w:rsidRPr="00222FFD">
        <w:rPr>
          <w:rFonts w:ascii="Courier New" w:eastAsiaTheme="minorHAnsi" w:hAnsi="Courier New" w:cs="Courier New"/>
          <w:sz w:val="20"/>
          <w:szCs w:val="20"/>
          <w:lang w:val="da-DK" w:eastAsia="en-US" w:bidi="ar-SA"/>
        </w:rPr>
        <w:t>1. ---</w:t>
      </w:r>
      <w:r w:rsidR="00222FFD">
        <w:rPr>
          <w:rFonts w:ascii="Courier New" w:eastAsiaTheme="minorHAnsi" w:hAnsi="Courier New" w:cs="Courier New"/>
          <w:sz w:val="20"/>
          <w:szCs w:val="20"/>
          <w:lang w:val="da-DK" w:eastAsia="en-US" w:bidi="ar-SA"/>
        </w:rPr>
        <w:t>-</w:t>
      </w:r>
      <w:r w:rsidRPr="00222FFD">
        <w:rPr>
          <w:rFonts w:ascii="Courier New" w:eastAsiaTheme="minorHAnsi" w:hAnsi="Courier New" w:cs="Courier New"/>
          <w:sz w:val="20"/>
          <w:szCs w:val="20"/>
          <w:lang w:val="da-DK" w:eastAsia="en-US" w:bidi="ar-SA"/>
        </w:rPr>
        <w:t xml:space="preserve">--IND- 2019 0332 SK- CS- ------ </w:t>
      </w:r>
      <w:r w:rsidRPr="00222FFD">
        <w:rPr>
          <w:rFonts w:ascii="Courier New" w:eastAsiaTheme="minorHAnsi" w:hAnsi="Courier New" w:cs="Courier New"/>
          <w:color w:val="000000"/>
          <w:sz w:val="20"/>
          <w:szCs w:val="20"/>
          <w:lang w:val="it-IT" w:eastAsia="en-US" w:bidi="ar-SA"/>
        </w:rPr>
        <w:t>20200831</w:t>
      </w:r>
      <w:r w:rsidRPr="00222FFD">
        <w:rPr>
          <w:rFonts w:ascii="Courier New" w:eastAsiaTheme="minorHAnsi" w:hAnsi="Courier New" w:cs="Courier New"/>
          <w:sz w:val="20"/>
          <w:szCs w:val="20"/>
          <w:lang w:val="en-US" w:eastAsia="en-US" w:bidi="ar-SA"/>
        </w:rPr>
        <w:t xml:space="preserve"> </w:t>
      </w:r>
      <w:r w:rsidRPr="00222FFD">
        <w:rPr>
          <w:rFonts w:ascii="Courier New" w:eastAsiaTheme="minorHAnsi" w:hAnsi="Courier New" w:cs="Courier New"/>
          <w:sz w:val="20"/>
          <w:szCs w:val="20"/>
          <w:lang w:val="da-DK" w:eastAsia="en-US" w:bidi="ar-SA"/>
        </w:rPr>
        <w:t>--- --- FINAL</w:t>
      </w:r>
    </w:p>
    <w:p w14:paraId="61584A0F" w14:textId="77777777" w:rsidR="001B4A33" w:rsidRPr="00296733" w:rsidRDefault="001435C2" w:rsidP="008251BE">
      <w:pPr>
        <w:spacing w:after="120"/>
        <w:ind w:left="43" w:right="163"/>
        <w:jc w:val="center"/>
        <w:rPr>
          <w:rFonts w:ascii="Palatino Linotype" w:hAnsi="Palatino Linotype"/>
          <w:sz w:val="46"/>
        </w:rPr>
      </w:pPr>
      <w:r>
        <w:rPr>
          <w:rFonts w:ascii="Palatino Linotype" w:hAnsi="Palatino Linotype"/>
          <w:sz w:val="46"/>
        </w:rPr>
        <w:t xml:space="preserve">SBÍRKA </w:t>
      </w:r>
      <w:r>
        <w:rPr>
          <w:noProof/>
        </w:rPr>
        <w:drawing>
          <wp:inline distT="0" distB="0" distL="0" distR="0" wp14:anchorId="216DED27" wp14:editId="112FB342">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359968" cy="435152"/>
                    </a:xfrm>
                    <a:prstGeom prst="rect">
                      <a:avLst/>
                    </a:prstGeom>
                  </pic:spPr>
                </pic:pic>
              </a:graphicData>
            </a:graphic>
          </wp:inline>
        </w:drawing>
      </w:r>
      <w:r>
        <w:rPr>
          <w:rFonts w:ascii="Palatino Linotype" w:hAnsi="Palatino Linotype"/>
          <w:sz w:val="46"/>
        </w:rPr>
        <w:t xml:space="preserve"> ZÁKONŮ</w:t>
      </w:r>
    </w:p>
    <w:p w14:paraId="131E1BE3" w14:textId="77777777" w:rsidR="001B4A33" w:rsidRPr="00296733" w:rsidRDefault="001435C2" w:rsidP="008251BE">
      <w:pPr>
        <w:spacing w:after="120"/>
        <w:ind w:left="105" w:right="163"/>
        <w:jc w:val="center"/>
        <w:rPr>
          <w:rFonts w:ascii="Palatino Linotype"/>
          <w:sz w:val="34"/>
        </w:rPr>
      </w:pPr>
      <w:r>
        <w:rPr>
          <w:rFonts w:ascii="Palatino Linotype"/>
          <w:sz w:val="34"/>
        </w:rPr>
        <w:t>SLOVENSK</w:t>
      </w:r>
      <w:r>
        <w:rPr>
          <w:rFonts w:ascii="Palatino Linotype"/>
          <w:sz w:val="34"/>
        </w:rPr>
        <w:t>É</w:t>
      </w:r>
      <w:r>
        <w:rPr>
          <w:rFonts w:ascii="Palatino Linotype"/>
          <w:sz w:val="34"/>
        </w:rPr>
        <w:t xml:space="preserve"> REPUBLIKY</w:t>
      </w:r>
    </w:p>
    <w:p w14:paraId="05207F4D" w14:textId="77777777" w:rsidR="001B4A33" w:rsidRPr="00296733" w:rsidRDefault="008B4ADA" w:rsidP="008251BE">
      <w:pPr>
        <w:spacing w:after="120"/>
        <w:ind w:left="105" w:right="163"/>
        <w:jc w:val="center"/>
        <w:rPr>
          <w:rFonts w:ascii="Palatino Linotype" w:hAnsi="Palatino Linotype"/>
          <w:sz w:val="28"/>
        </w:rPr>
      </w:pPr>
      <w:r>
        <w:rPr>
          <w:noProof/>
        </w:rPr>
        <mc:AlternateContent>
          <mc:Choice Requires="wps">
            <w:drawing>
              <wp:anchor distT="0" distB="0" distL="0" distR="0" simplePos="0" relativeHeight="251658240" behindDoc="1" locked="0" layoutInCell="1" allowOverlap="1" wp14:anchorId="6DFCA664" wp14:editId="10884C1B">
                <wp:simplePos x="0" y="0"/>
                <wp:positionH relativeFrom="page">
                  <wp:posOffset>701675</wp:posOffset>
                </wp:positionH>
                <wp:positionV relativeFrom="paragraph">
                  <wp:posOffset>405765</wp:posOffset>
                </wp:positionV>
                <wp:extent cx="6155690" cy="1270"/>
                <wp:effectExtent l="0" t="0" r="0" b="0"/>
                <wp:wrapTopAndBottom/>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25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1C9983E" id="Freeform 7" o:spid="_x0000_s1026" style="position:absolute;margin-left:55.25pt;margin-top:31.95pt;width:484.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" path="m,l9694,e" filled="f" strokeweight=".34994mm">
                <v:path arrowok="t" o:connecttype="custom" o:connectlocs="0,0;6155690,0" o:connectangles="0,0"/>
                <w10:wrap type="topAndBottom" anchorx="page"/>
              </v:shape>
            </w:pict>
          </mc:Fallback>
        </mc:AlternateContent>
      </w:r>
      <w:r>
        <w:rPr>
          <w:rFonts w:ascii="Palatino Linotype" w:hAnsi="Palatino Linotype"/>
          <w:sz w:val="28"/>
        </w:rPr>
        <w:t>Ročník 2019</w:t>
      </w:r>
    </w:p>
    <w:p w14:paraId="4AC06A6A" w14:textId="77777777" w:rsidR="00D0077C" w:rsidRPr="00296733" w:rsidRDefault="001435C2" w:rsidP="00FD72F3">
      <w:pPr>
        <w:tabs>
          <w:tab w:val="right" w:pos="9540"/>
        </w:tabs>
        <w:spacing w:after="120"/>
        <w:ind w:left="105" w:right="163"/>
        <w:jc w:val="both"/>
        <w:rPr>
          <w:rFonts w:ascii="Palatino Linotype" w:hAnsi="Palatino Linotype"/>
        </w:rPr>
      </w:pPr>
      <w:r>
        <w:rPr>
          <w:rFonts w:ascii="Palatino Linotype" w:hAnsi="Palatino Linotype"/>
        </w:rPr>
        <w:t>Vyhlášeno: 10. 12. 2019</w:t>
      </w:r>
      <w:r>
        <w:rPr>
          <w:rFonts w:ascii="Palatino Linotype" w:hAnsi="Palatino Linotype"/>
        </w:rPr>
        <w:tab/>
        <w:t>Časová verze předpisu účinná od: 1. 3.2020</w:t>
      </w:r>
    </w:p>
    <w:p w14:paraId="52BF3C3F" w14:textId="77777777" w:rsidR="001B4A33" w:rsidRPr="00296733" w:rsidRDefault="001435C2" w:rsidP="008251BE">
      <w:pPr>
        <w:tabs>
          <w:tab w:val="left" w:pos="4991"/>
        </w:tabs>
        <w:spacing w:after="120"/>
        <w:ind w:left="105" w:right="163"/>
        <w:jc w:val="center"/>
        <w:rPr>
          <w:rFonts w:ascii="Palatino Linotype" w:hAnsi="Palatino Linotype"/>
        </w:rPr>
      </w:pPr>
      <w:r>
        <w:rPr>
          <w:rFonts w:ascii="Palatino Linotype" w:hAnsi="Palatino Linotype"/>
        </w:rPr>
        <w:t>Obsah dokumentu je právně závazný.</w:t>
      </w:r>
    </w:p>
    <w:p w14:paraId="0D7731A1" w14:textId="77777777" w:rsidR="001B4A33" w:rsidRPr="00296733" w:rsidRDefault="001435C2" w:rsidP="008251BE">
      <w:pPr>
        <w:pStyle w:val="BodyText"/>
        <w:spacing w:after="120"/>
        <w:ind w:left="105" w:right="163"/>
        <w:jc w:val="center"/>
        <w:rPr>
          <w:rFonts w:ascii="Bookman Old Style"/>
          <w:b/>
        </w:rPr>
      </w:pPr>
      <w:r>
        <w:rPr>
          <w:rFonts w:ascii="Bookman Old Style"/>
          <w:b/>
        </w:rPr>
        <w:t>417</w:t>
      </w:r>
    </w:p>
    <w:p w14:paraId="30B7A0D1" w14:textId="77777777" w:rsidR="001B4A33" w:rsidRPr="00296733" w:rsidRDefault="001435C2" w:rsidP="008251BE">
      <w:pPr>
        <w:pStyle w:val="BodyText"/>
        <w:spacing w:after="120"/>
        <w:ind w:left="105" w:right="163"/>
        <w:jc w:val="center"/>
        <w:rPr>
          <w:rFonts w:ascii="Bookman Old Style" w:hAnsi="Bookman Old Style"/>
          <w:b/>
        </w:rPr>
      </w:pPr>
      <w:r>
        <w:rPr>
          <w:rFonts w:ascii="Bookman Old Style" w:hAnsi="Bookman Old Style"/>
          <w:b/>
        </w:rPr>
        <w:t>V Y H L Á Š K A</w:t>
      </w:r>
    </w:p>
    <w:p w14:paraId="0FA135AA" w14:textId="77777777" w:rsidR="001B4A33" w:rsidRPr="00296733" w:rsidRDefault="001435C2" w:rsidP="008251BE">
      <w:pPr>
        <w:pStyle w:val="BodyText"/>
        <w:spacing w:after="120"/>
        <w:ind w:left="105" w:right="163"/>
        <w:jc w:val="center"/>
        <w:rPr>
          <w:rFonts w:ascii="Bookman Old Style" w:hAnsi="Bookman Old Style"/>
          <w:b/>
        </w:rPr>
      </w:pPr>
      <w:r>
        <w:rPr>
          <w:rFonts w:ascii="Bookman Old Style" w:hAnsi="Bookman Old Style"/>
          <w:b/>
        </w:rPr>
        <w:t>Ministerstva zemědělství a rozvoje venkova Slovenské republiky</w:t>
      </w:r>
      <w:r>
        <w:rPr>
          <w:rFonts w:ascii="Bookman Old Style" w:hAnsi="Bookman Old Style"/>
          <w:b/>
        </w:rPr>
        <w:br/>
      </w:r>
      <w:r>
        <w:rPr>
          <w:rFonts w:ascii="Palatino Linotype"/>
        </w:rPr>
        <w:t>ze dne 3. prosince 2019,</w:t>
      </w:r>
      <w:r>
        <w:rPr>
          <w:rFonts w:ascii="Palatino Linotype"/>
        </w:rPr>
        <w:br/>
      </w:r>
      <w:r>
        <w:rPr>
          <w:rFonts w:ascii="Bookman Old Style" w:hAnsi="Bookman Old Style"/>
          <w:b/>
        </w:rPr>
        <w:t>kterou se mění a doplňuje vyhláška Ministerstva zemědělství a rozvoje venkova Slovenské republiky č.</w:t>
      </w:r>
      <w:r>
        <w:rPr>
          <w:sz w:val="24"/>
          <w:szCs w:val="24"/>
          <w:shd w:val="clear" w:color="auto" w:fill="FFFFFF"/>
        </w:rPr>
        <w:t> </w:t>
      </w:r>
      <w:hyperlink r:id="rId10" w:tooltip="Odkaz na předpis nebo ustanovení" w:history="1">
        <w:r>
          <w:rPr>
            <w:sz w:val="24"/>
            <w:szCs w:val="24"/>
            <w:shd w:val="clear" w:color="auto" w:fill="FFFFFF"/>
          </w:rPr>
          <w:t>143/2012 Z. z.</w:t>
        </w:r>
      </w:hyperlink>
      <w:r>
        <w:rPr>
          <w:sz w:val="24"/>
          <w:szCs w:val="24"/>
          <w:shd w:val="clear" w:color="auto" w:fill="FFFFFF"/>
        </w:rPr>
        <w:t> o </w:t>
      </w:r>
      <w:r>
        <w:rPr>
          <w:rFonts w:ascii="Bookman Old Style" w:hAnsi="Bookman Old Style"/>
          <w:b/>
        </w:rPr>
        <w:t>chovu nebezpečných živočichů</w:t>
      </w:r>
    </w:p>
    <w:p w14:paraId="36947607" w14:textId="77777777" w:rsidR="001B4A33" w:rsidRPr="00296733" w:rsidRDefault="001B4A33" w:rsidP="008251BE">
      <w:pPr>
        <w:pStyle w:val="BodyText"/>
        <w:spacing w:after="120"/>
        <w:ind w:right="163"/>
        <w:rPr>
          <w:rFonts w:ascii="Bookman Old Style"/>
          <w:b/>
          <w:sz w:val="28"/>
        </w:rPr>
      </w:pPr>
    </w:p>
    <w:p w14:paraId="7880B804" w14:textId="77777777" w:rsidR="001B4A33" w:rsidRPr="002D33DB" w:rsidRDefault="001435C2" w:rsidP="008251BE">
      <w:pPr>
        <w:pStyle w:val="BodyText"/>
        <w:spacing w:after="120"/>
        <w:ind w:left="105" w:right="163" w:firstLine="226"/>
        <w:rPr>
          <w:rFonts w:ascii="Palatino Linotype" w:hAnsi="Palatino Linotype"/>
        </w:rPr>
      </w:pPr>
      <w:r w:rsidRPr="002D33DB">
        <w:rPr>
          <w:rFonts w:ascii="Palatino Linotype" w:hAnsi="Palatino Linotype"/>
        </w:rPr>
        <w:t>Ministerstvo zemědělství a rozvoje venkova Slovenské republiky podle § 53 odst. 1 písm. f) zákona č. 39/2007 Z. z. o veterinární péči, ve znění pozdějších předpisů, stanoví:</w:t>
      </w:r>
    </w:p>
    <w:p w14:paraId="7D206A9C" w14:textId="77777777" w:rsidR="001B4A33" w:rsidRPr="002D33DB" w:rsidRDefault="001435C2" w:rsidP="008251BE">
      <w:pPr>
        <w:pStyle w:val="BodyText"/>
        <w:spacing w:after="120"/>
        <w:ind w:left="105" w:right="163"/>
        <w:jc w:val="center"/>
        <w:rPr>
          <w:rFonts w:ascii="Palatino Linotype" w:hAnsi="Palatino Linotype"/>
          <w:b/>
        </w:rPr>
      </w:pPr>
      <w:r w:rsidRPr="002D33DB">
        <w:rPr>
          <w:rFonts w:ascii="Palatino Linotype" w:hAnsi="Palatino Linotype"/>
          <w:b/>
        </w:rPr>
        <w:t>Článek I</w:t>
      </w:r>
    </w:p>
    <w:p w14:paraId="5FA6D7EF" w14:textId="77777777" w:rsidR="001B4A33" w:rsidRPr="002D33DB" w:rsidRDefault="001435C2" w:rsidP="00C56AF0">
      <w:pPr>
        <w:pStyle w:val="BodyText"/>
        <w:spacing w:after="120"/>
        <w:ind w:left="105" w:right="163" w:firstLine="226"/>
        <w:rPr>
          <w:rFonts w:ascii="Palatino Linotype" w:hAnsi="Palatino Linotype"/>
        </w:rPr>
      </w:pPr>
      <w:r w:rsidRPr="002D33DB">
        <w:rPr>
          <w:rFonts w:ascii="Palatino Linotype" w:hAnsi="Palatino Linotype"/>
        </w:rPr>
        <w:t>Vyhláška Ministerstva zemědělství a rozvoje venkova Slovenské republiky č. </w:t>
      </w:r>
      <w:hyperlink r:id="rId11" w:tooltip="Odkaz na předpis nebo ustanovení" w:history="1">
        <w:r w:rsidRPr="002D33DB">
          <w:rPr>
            <w:rFonts w:ascii="Palatino Linotype" w:hAnsi="Palatino Linotype"/>
          </w:rPr>
          <w:t>143/2012 Z. z.</w:t>
        </w:r>
      </w:hyperlink>
      <w:r w:rsidRPr="002D33DB">
        <w:rPr>
          <w:rFonts w:ascii="Palatino Linotype" w:hAnsi="Palatino Linotype"/>
        </w:rPr>
        <w:t> o chovu nebezpečných živočichů se mění a doplňuje takto:</w:t>
      </w:r>
    </w:p>
    <w:p w14:paraId="1EB6D001" w14:textId="77777777" w:rsidR="001B4A33" w:rsidRPr="002D33DB" w:rsidRDefault="001435C2" w:rsidP="008251BE">
      <w:pPr>
        <w:pStyle w:val="ListParagraph"/>
        <w:numPr>
          <w:ilvl w:val="0"/>
          <w:numId w:val="12"/>
        </w:numPr>
        <w:tabs>
          <w:tab w:val="left" w:pos="502"/>
          <w:tab w:val="left" w:pos="503"/>
        </w:tabs>
        <w:spacing w:before="0" w:after="120"/>
        <w:ind w:right="163"/>
        <w:rPr>
          <w:sz w:val="20"/>
          <w:szCs w:val="20"/>
        </w:rPr>
      </w:pPr>
      <w:r w:rsidRPr="002D33DB">
        <w:rPr>
          <w:sz w:val="20"/>
          <w:szCs w:val="20"/>
        </w:rPr>
        <w:t xml:space="preserve">V úvodní větě se slova „§ 53 písm. f) zákona č. 39/2007 Z. </w:t>
      </w:r>
      <w:proofErr w:type="gramStart"/>
      <w:r w:rsidRPr="002D33DB">
        <w:rPr>
          <w:sz w:val="20"/>
          <w:szCs w:val="20"/>
        </w:rPr>
        <w:t>z..</w:t>
      </w:r>
      <w:proofErr w:type="gramEnd"/>
      <w:r w:rsidRPr="002D33DB">
        <w:rPr>
          <w:sz w:val="20"/>
          <w:szCs w:val="20"/>
        </w:rPr>
        <w:t xml:space="preserve"> o veterinární péči, ve znění zákona č. 342/2011 Z. z.“ nahrazují slovy „§ 53 odst. 1 písm. f) zákona č. 39/2007 Z. z. o veterinární péči, ve znění pozdějších předpisů“.</w:t>
      </w:r>
    </w:p>
    <w:p w14:paraId="66568A95" w14:textId="77777777" w:rsidR="001B4A33" w:rsidRPr="002D33DB" w:rsidRDefault="001435C2" w:rsidP="00EA0B88">
      <w:pPr>
        <w:pStyle w:val="ListParagraph"/>
        <w:keepNext/>
        <w:numPr>
          <w:ilvl w:val="0"/>
          <w:numId w:val="12"/>
        </w:numPr>
        <w:tabs>
          <w:tab w:val="left" w:pos="502"/>
          <w:tab w:val="left" w:pos="503"/>
        </w:tabs>
        <w:spacing w:before="0" w:after="120"/>
        <w:ind w:right="163" w:hanging="398"/>
        <w:rPr>
          <w:sz w:val="20"/>
          <w:szCs w:val="20"/>
        </w:rPr>
      </w:pPr>
      <w:r w:rsidRPr="002D33DB">
        <w:rPr>
          <w:sz w:val="20"/>
          <w:szCs w:val="20"/>
        </w:rPr>
        <w:t>§ 1 včetně nadpisu zní:</w:t>
      </w:r>
    </w:p>
    <w:p w14:paraId="210F5644" w14:textId="77777777" w:rsidR="001B4A33" w:rsidRPr="002D33DB" w:rsidRDefault="001B4A33" w:rsidP="00EA0B88">
      <w:pPr>
        <w:pStyle w:val="BodyText"/>
        <w:keepNext/>
        <w:spacing w:after="120"/>
        <w:ind w:right="163"/>
        <w:rPr>
          <w:rFonts w:ascii="Palatino Linotype" w:hAnsi="Palatino Linotype"/>
        </w:rPr>
      </w:pPr>
    </w:p>
    <w:p w14:paraId="646D23E6" w14:textId="77777777" w:rsidR="001B4A33" w:rsidRPr="002D33DB" w:rsidRDefault="001435C2" w:rsidP="00EA0B88">
      <w:pPr>
        <w:pStyle w:val="BodyText"/>
        <w:keepNext/>
        <w:spacing w:after="120"/>
        <w:jc w:val="center"/>
        <w:rPr>
          <w:rFonts w:ascii="Palatino Linotype" w:hAnsi="Palatino Linotype"/>
          <w:b/>
        </w:rPr>
      </w:pPr>
      <w:r w:rsidRPr="002D33DB">
        <w:rPr>
          <w:rFonts w:ascii="Palatino Linotype" w:hAnsi="Palatino Linotype"/>
          <w:b/>
        </w:rPr>
        <w:t>„§ 1</w:t>
      </w:r>
    </w:p>
    <w:p w14:paraId="4A072D68" w14:textId="77777777" w:rsidR="001B4A33" w:rsidRPr="002D33DB" w:rsidRDefault="001435C2" w:rsidP="00EA0B88">
      <w:pPr>
        <w:pStyle w:val="BodyText"/>
        <w:keepNext/>
        <w:spacing w:after="120"/>
        <w:jc w:val="center"/>
        <w:rPr>
          <w:rFonts w:ascii="Palatino Linotype" w:hAnsi="Palatino Linotype"/>
          <w:b/>
        </w:rPr>
      </w:pPr>
      <w:r w:rsidRPr="002D33DB">
        <w:rPr>
          <w:rFonts w:ascii="Palatino Linotype" w:hAnsi="Palatino Linotype"/>
          <w:b/>
        </w:rPr>
        <w:t>Předmět úpravy</w:t>
      </w:r>
    </w:p>
    <w:p w14:paraId="1065DC7B" w14:textId="77777777" w:rsidR="001B4A33" w:rsidRPr="002D33DB" w:rsidRDefault="001435C2" w:rsidP="00EA0B88">
      <w:pPr>
        <w:pStyle w:val="ListParagraph"/>
        <w:keepNext/>
        <w:numPr>
          <w:ilvl w:val="1"/>
          <w:numId w:val="12"/>
        </w:numPr>
        <w:tabs>
          <w:tab w:val="left" w:pos="1170"/>
        </w:tabs>
        <w:spacing w:before="0" w:after="120"/>
        <w:ind w:left="502" w:right="163" w:firstLine="226"/>
        <w:rPr>
          <w:sz w:val="20"/>
          <w:szCs w:val="20"/>
        </w:rPr>
      </w:pPr>
      <w:r w:rsidRPr="002D33DB">
        <w:rPr>
          <w:sz w:val="20"/>
          <w:szCs w:val="20"/>
        </w:rPr>
        <w:t>Tato vyhláška stanoví</w:t>
      </w:r>
    </w:p>
    <w:p w14:paraId="2EC80B2A" w14:textId="77777777" w:rsidR="001B4A33" w:rsidRPr="002D33DB" w:rsidRDefault="001435C2" w:rsidP="008251BE">
      <w:pPr>
        <w:pStyle w:val="ListParagraph"/>
        <w:numPr>
          <w:ilvl w:val="0"/>
          <w:numId w:val="11"/>
        </w:numPr>
        <w:tabs>
          <w:tab w:val="left" w:pos="786"/>
        </w:tabs>
        <w:spacing w:before="0" w:after="120"/>
        <w:ind w:right="163"/>
        <w:rPr>
          <w:sz w:val="20"/>
          <w:szCs w:val="20"/>
        </w:rPr>
      </w:pPr>
      <w:r w:rsidRPr="002D33DB">
        <w:rPr>
          <w:sz w:val="20"/>
          <w:szCs w:val="20"/>
        </w:rPr>
        <w:t>druhy nebezpečných živočichů,</w:t>
      </w:r>
    </w:p>
    <w:p w14:paraId="4B6111BD" w14:textId="77777777" w:rsidR="001B4A33" w:rsidRPr="002D33DB" w:rsidRDefault="001435C2" w:rsidP="008251BE">
      <w:pPr>
        <w:pStyle w:val="ListParagraph"/>
        <w:numPr>
          <w:ilvl w:val="0"/>
          <w:numId w:val="11"/>
        </w:numPr>
        <w:tabs>
          <w:tab w:val="left" w:pos="786"/>
        </w:tabs>
        <w:spacing w:before="0" w:after="120"/>
        <w:ind w:right="163"/>
        <w:rPr>
          <w:sz w:val="20"/>
          <w:szCs w:val="20"/>
        </w:rPr>
      </w:pPr>
      <w:r w:rsidRPr="002D33DB">
        <w:rPr>
          <w:sz w:val="20"/>
          <w:szCs w:val="20"/>
        </w:rPr>
        <w:t>obecné požadavky na chov nebezpečných živočichů nebo držení nebezpečných živočichů a požadavky na vedení záznamů,</w:t>
      </w:r>
    </w:p>
    <w:p w14:paraId="65F26470" w14:textId="77777777" w:rsidR="001B4A33" w:rsidRPr="002D33DB" w:rsidRDefault="001435C2" w:rsidP="008251BE">
      <w:pPr>
        <w:pStyle w:val="ListParagraph"/>
        <w:numPr>
          <w:ilvl w:val="0"/>
          <w:numId w:val="11"/>
        </w:numPr>
        <w:tabs>
          <w:tab w:val="left" w:pos="786"/>
        </w:tabs>
        <w:spacing w:before="0" w:after="120"/>
        <w:ind w:right="163"/>
        <w:rPr>
          <w:sz w:val="20"/>
          <w:szCs w:val="20"/>
        </w:rPr>
      </w:pPr>
      <w:r w:rsidRPr="002D33DB">
        <w:rPr>
          <w:sz w:val="20"/>
          <w:szCs w:val="20"/>
        </w:rPr>
        <w:t>obecné požadavky na chovné zařízení pro nebezpečné živočichy,</w:t>
      </w:r>
    </w:p>
    <w:p w14:paraId="1F04024B" w14:textId="77777777" w:rsidR="001B4A33" w:rsidRPr="002D33DB" w:rsidRDefault="001435C2" w:rsidP="008251BE">
      <w:pPr>
        <w:pStyle w:val="ListParagraph"/>
        <w:numPr>
          <w:ilvl w:val="0"/>
          <w:numId w:val="11"/>
        </w:numPr>
        <w:tabs>
          <w:tab w:val="left" w:pos="786"/>
        </w:tabs>
        <w:spacing w:before="0" w:after="120"/>
        <w:ind w:right="163"/>
        <w:rPr>
          <w:sz w:val="20"/>
          <w:szCs w:val="20"/>
        </w:rPr>
      </w:pPr>
      <w:r w:rsidRPr="002D33DB">
        <w:rPr>
          <w:sz w:val="20"/>
          <w:szCs w:val="20"/>
        </w:rPr>
        <w:t>zvláštní požadavky na chov některých druhů nebezpečných živočichů nebo držení některých druhů nebezpečných živočichů a jejich chovná zařízení.</w:t>
      </w:r>
    </w:p>
    <w:p w14:paraId="77D8B668" w14:textId="77777777" w:rsidR="001B4A33" w:rsidRPr="002D33DB" w:rsidRDefault="001435C2" w:rsidP="00EA0B88">
      <w:pPr>
        <w:pStyle w:val="ListParagraph"/>
        <w:keepNext/>
        <w:numPr>
          <w:ilvl w:val="1"/>
          <w:numId w:val="12"/>
        </w:numPr>
        <w:tabs>
          <w:tab w:val="left" w:pos="1170"/>
        </w:tabs>
        <w:spacing w:before="0" w:after="120"/>
        <w:ind w:left="502" w:right="163" w:firstLine="226"/>
        <w:rPr>
          <w:sz w:val="20"/>
          <w:szCs w:val="20"/>
        </w:rPr>
      </w:pPr>
      <w:r w:rsidRPr="002D33DB">
        <w:rPr>
          <w:sz w:val="20"/>
          <w:szCs w:val="20"/>
        </w:rPr>
        <w:t>Tato vyhláška se nevztahuje na chov nebezpečných živočichů nebo držení nebezpečných živočichů</w:t>
      </w:r>
    </w:p>
    <w:p w14:paraId="4FDAB8B4" w14:textId="62498647" w:rsidR="001B4A33" w:rsidRPr="002D33DB" w:rsidRDefault="001435C2" w:rsidP="008251BE">
      <w:pPr>
        <w:pStyle w:val="ListParagraph"/>
        <w:numPr>
          <w:ilvl w:val="0"/>
          <w:numId w:val="10"/>
        </w:numPr>
        <w:tabs>
          <w:tab w:val="left" w:pos="786"/>
        </w:tabs>
        <w:spacing w:before="0" w:after="120"/>
        <w:ind w:right="163"/>
        <w:rPr>
          <w:sz w:val="20"/>
          <w:szCs w:val="20"/>
        </w:rPr>
      </w:pPr>
      <w:r w:rsidRPr="002D33DB">
        <w:rPr>
          <w:sz w:val="20"/>
          <w:szCs w:val="20"/>
        </w:rPr>
        <w:t>v chovném zařízení, kterým je zoologická zahrada,1) zařízení pro záchranu chráněných živočichů1a)</w:t>
      </w:r>
      <w:r w:rsidR="00222FFD" w:rsidRPr="002D33DB">
        <w:rPr>
          <w:sz w:val="20"/>
          <w:szCs w:val="20"/>
        </w:rPr>
        <w:t xml:space="preserve"> </w:t>
      </w:r>
      <w:r w:rsidRPr="002D33DB">
        <w:rPr>
          <w:sz w:val="20"/>
          <w:szCs w:val="20"/>
        </w:rPr>
        <w:t>nebo cirkus,</w:t>
      </w:r>
      <w:proofErr w:type="gramStart"/>
      <w:r w:rsidRPr="002D33DB">
        <w:rPr>
          <w:sz w:val="20"/>
          <w:szCs w:val="20"/>
        </w:rPr>
        <w:t>1b</w:t>
      </w:r>
      <w:proofErr w:type="gramEnd"/>
      <w:r w:rsidRPr="002D33DB">
        <w:rPr>
          <w:sz w:val="20"/>
          <w:szCs w:val="20"/>
        </w:rPr>
        <w:t>)</w:t>
      </w:r>
    </w:p>
    <w:p w14:paraId="14ECB439" w14:textId="77777777" w:rsidR="001B4A33" w:rsidRPr="002D33DB" w:rsidRDefault="001435C2" w:rsidP="008251BE">
      <w:pPr>
        <w:pStyle w:val="ListParagraph"/>
        <w:numPr>
          <w:ilvl w:val="0"/>
          <w:numId w:val="10"/>
        </w:numPr>
        <w:tabs>
          <w:tab w:val="left" w:pos="786"/>
        </w:tabs>
        <w:spacing w:before="0" w:after="120"/>
        <w:ind w:right="163"/>
        <w:rPr>
          <w:sz w:val="20"/>
          <w:szCs w:val="20"/>
        </w:rPr>
      </w:pPr>
      <w:r w:rsidRPr="002D33DB">
        <w:rPr>
          <w:sz w:val="20"/>
          <w:szCs w:val="20"/>
        </w:rPr>
        <w:t>používaných pro vědecké účely nebo vzdělávací účely podle zvláštního předpisu1c)</w:t>
      </w:r>
    </w:p>
    <w:p w14:paraId="57CAB896" w14:textId="77777777" w:rsidR="00F42A2C" w:rsidRPr="002D33DB" w:rsidRDefault="001435C2" w:rsidP="008251BE">
      <w:pPr>
        <w:pStyle w:val="ListParagraph"/>
        <w:numPr>
          <w:ilvl w:val="1"/>
          <w:numId w:val="12"/>
        </w:numPr>
        <w:tabs>
          <w:tab w:val="left" w:pos="1170"/>
        </w:tabs>
        <w:spacing w:before="0" w:after="120"/>
        <w:ind w:left="502" w:right="163" w:firstLine="226"/>
        <w:rPr>
          <w:sz w:val="20"/>
          <w:szCs w:val="20"/>
        </w:rPr>
      </w:pPr>
      <w:r w:rsidRPr="002D33DB">
        <w:rPr>
          <w:sz w:val="20"/>
          <w:szCs w:val="20"/>
        </w:rPr>
        <w:t>Touto vyhláškou nejsou dotčena ustanovení zvláštních předpisů.</w:t>
      </w:r>
      <w:proofErr w:type="gramStart"/>
      <w:r w:rsidRPr="002D33DB">
        <w:rPr>
          <w:sz w:val="20"/>
          <w:szCs w:val="20"/>
        </w:rPr>
        <w:t>1d</w:t>
      </w:r>
      <w:proofErr w:type="gramEnd"/>
      <w:r w:rsidRPr="002D33DB">
        <w:rPr>
          <w:sz w:val="20"/>
          <w:szCs w:val="20"/>
        </w:rPr>
        <w:t xml:space="preserve">)“. </w:t>
      </w:r>
    </w:p>
    <w:p w14:paraId="17183015" w14:textId="77777777" w:rsidR="001B4A33" w:rsidRPr="002D33DB" w:rsidRDefault="001435C2" w:rsidP="00EA0B88">
      <w:pPr>
        <w:pStyle w:val="ListParagraph"/>
        <w:keepNext/>
        <w:tabs>
          <w:tab w:val="left" w:pos="1170"/>
        </w:tabs>
        <w:spacing w:before="0" w:after="120"/>
        <w:ind w:left="728" w:right="163" w:firstLine="0"/>
        <w:rPr>
          <w:sz w:val="20"/>
          <w:szCs w:val="20"/>
        </w:rPr>
      </w:pPr>
      <w:r w:rsidRPr="002D33DB">
        <w:rPr>
          <w:sz w:val="20"/>
          <w:szCs w:val="20"/>
        </w:rPr>
        <w:lastRenderedPageBreak/>
        <w:t xml:space="preserve">Poznámky pod čarou k odkazům 1 a </w:t>
      </w:r>
      <w:proofErr w:type="gramStart"/>
      <w:r w:rsidRPr="002D33DB">
        <w:rPr>
          <w:sz w:val="20"/>
          <w:szCs w:val="20"/>
        </w:rPr>
        <w:t>1a</w:t>
      </w:r>
      <w:proofErr w:type="gramEnd"/>
      <w:r w:rsidRPr="002D33DB">
        <w:rPr>
          <w:sz w:val="20"/>
          <w:szCs w:val="20"/>
        </w:rPr>
        <w:t xml:space="preserve"> až 1d znějí:</w:t>
      </w:r>
    </w:p>
    <w:p w14:paraId="15F94416" w14:textId="77777777" w:rsidR="001B4A33" w:rsidRPr="002D33DB" w:rsidRDefault="001435C2" w:rsidP="006400B7">
      <w:pPr>
        <w:ind w:left="734" w:right="158"/>
        <w:rPr>
          <w:rFonts w:ascii="Palatino Linotype" w:hAnsi="Palatino Linotype"/>
          <w:sz w:val="20"/>
          <w:szCs w:val="20"/>
        </w:rPr>
      </w:pPr>
      <w:r w:rsidRPr="002D33DB">
        <w:rPr>
          <w:rFonts w:ascii="Palatino Linotype" w:hAnsi="Palatino Linotype"/>
          <w:sz w:val="20"/>
          <w:szCs w:val="20"/>
        </w:rPr>
        <w:t>„1) § 44 zákona č. </w:t>
      </w:r>
      <w:hyperlink r:id="rId12" w:tooltip="Odkaz na předpis nebo ustanovení" w:history="1">
        <w:r w:rsidRPr="002D33DB">
          <w:rPr>
            <w:rFonts w:ascii="Palatino Linotype" w:hAnsi="Palatino Linotype"/>
            <w:sz w:val="20"/>
            <w:szCs w:val="20"/>
          </w:rPr>
          <w:t>543/2002 Z. z.</w:t>
        </w:r>
      </w:hyperlink>
      <w:r w:rsidRPr="002D33DB">
        <w:rPr>
          <w:rFonts w:ascii="Palatino Linotype" w:hAnsi="Palatino Linotype"/>
          <w:sz w:val="20"/>
          <w:szCs w:val="20"/>
        </w:rPr>
        <w:t> o ochraně přírody a krajiny ve znění pozdějších předpisů.</w:t>
      </w:r>
    </w:p>
    <w:p w14:paraId="16B5CB26" w14:textId="77777777" w:rsidR="001B4A33" w:rsidRPr="002D33DB" w:rsidRDefault="0067539E" w:rsidP="006400B7">
      <w:pPr>
        <w:ind w:left="734" w:right="158"/>
        <w:jc w:val="both"/>
        <w:rPr>
          <w:rFonts w:ascii="Palatino Linotype" w:hAnsi="Palatino Linotype"/>
          <w:sz w:val="20"/>
          <w:szCs w:val="20"/>
        </w:rPr>
      </w:pPr>
      <w:proofErr w:type="gramStart"/>
      <w:r w:rsidRPr="002D33DB">
        <w:rPr>
          <w:rFonts w:ascii="Palatino Linotype" w:hAnsi="Palatino Linotype"/>
          <w:sz w:val="20"/>
          <w:szCs w:val="20"/>
          <w:vertAlign w:val="superscript"/>
        </w:rPr>
        <w:t>1a</w:t>
      </w:r>
      <w:proofErr w:type="gramEnd"/>
      <w:r w:rsidRPr="002D33DB">
        <w:rPr>
          <w:rFonts w:ascii="Palatino Linotype" w:hAnsi="Palatino Linotype"/>
          <w:sz w:val="20"/>
          <w:szCs w:val="20"/>
        </w:rPr>
        <w:t>) § 45 zákona č. </w:t>
      </w:r>
      <w:hyperlink r:id="rId13" w:tooltip="Odkaz na předpis nebo ustanovení" w:history="1">
        <w:r w:rsidRPr="002D33DB">
          <w:rPr>
            <w:rFonts w:ascii="Palatino Linotype" w:hAnsi="Palatino Linotype"/>
            <w:sz w:val="20"/>
            <w:szCs w:val="20"/>
          </w:rPr>
          <w:t>543/2002 Z. z.</w:t>
        </w:r>
      </w:hyperlink>
      <w:r w:rsidRPr="002D33DB">
        <w:rPr>
          <w:rFonts w:ascii="Palatino Linotype" w:hAnsi="Palatino Linotype"/>
          <w:sz w:val="20"/>
          <w:szCs w:val="20"/>
        </w:rPr>
        <w:t> ve znění pozdějších předpisů.</w:t>
      </w:r>
    </w:p>
    <w:p w14:paraId="573F2B66" w14:textId="77777777" w:rsidR="001B4A33" w:rsidRPr="002D33DB" w:rsidRDefault="001435C2" w:rsidP="006400B7">
      <w:pPr>
        <w:ind w:left="734" w:right="158"/>
        <w:jc w:val="both"/>
        <w:rPr>
          <w:rFonts w:ascii="Palatino Linotype" w:hAnsi="Palatino Linotype"/>
          <w:sz w:val="20"/>
          <w:szCs w:val="20"/>
        </w:rPr>
      </w:pPr>
      <w:proofErr w:type="gramStart"/>
      <w:r w:rsidRPr="002D33DB">
        <w:rPr>
          <w:rFonts w:ascii="Palatino Linotype" w:hAnsi="Palatino Linotype"/>
          <w:sz w:val="20"/>
          <w:szCs w:val="20"/>
        </w:rPr>
        <w:t>1b</w:t>
      </w:r>
      <w:proofErr w:type="gramEnd"/>
      <w:r w:rsidRPr="002D33DB">
        <w:rPr>
          <w:rFonts w:ascii="Palatino Linotype" w:hAnsi="Palatino Linotype"/>
          <w:sz w:val="20"/>
          <w:szCs w:val="20"/>
        </w:rPr>
        <w:t>) Nařízení Komise (ES) č. 1739/2005 ze dne 21. října 2005, kterým se stanoví veterinární požadavky na přesun cirkusových zvířat mezi členskými státy.</w:t>
      </w:r>
    </w:p>
    <w:p w14:paraId="2D70C38B" w14:textId="77777777" w:rsidR="001B4A33" w:rsidRPr="002D33DB" w:rsidRDefault="001435C2" w:rsidP="006400B7">
      <w:pPr>
        <w:ind w:left="734" w:right="158"/>
        <w:jc w:val="both"/>
        <w:rPr>
          <w:rFonts w:ascii="Palatino Linotype" w:hAnsi="Palatino Linotype"/>
          <w:sz w:val="20"/>
          <w:szCs w:val="20"/>
        </w:rPr>
      </w:pPr>
      <w:r w:rsidRPr="002D33DB">
        <w:rPr>
          <w:rFonts w:ascii="Palatino Linotype" w:hAnsi="Palatino Linotype"/>
          <w:sz w:val="20"/>
          <w:szCs w:val="20"/>
        </w:rPr>
        <w:t>1c) Nařízení vlády Slovenské republiky č. 377/2012 Z. z., kterým se stanoví požadavky na ochranu zvířat používaných pro vědecké účely nebo vzdělávací účely.</w:t>
      </w:r>
    </w:p>
    <w:p w14:paraId="5A0A7D04" w14:textId="77777777" w:rsidR="001B4A33" w:rsidRPr="002D33DB" w:rsidRDefault="001435C2" w:rsidP="006400B7">
      <w:pPr>
        <w:ind w:left="734" w:right="158"/>
        <w:jc w:val="both"/>
        <w:rPr>
          <w:rFonts w:ascii="Palatino Linotype" w:hAnsi="Palatino Linotype"/>
          <w:sz w:val="20"/>
          <w:szCs w:val="20"/>
        </w:rPr>
      </w:pPr>
      <w:r w:rsidRPr="002D33DB">
        <w:rPr>
          <w:rFonts w:ascii="Palatino Linotype" w:hAnsi="Palatino Linotype"/>
          <w:sz w:val="20"/>
          <w:szCs w:val="20"/>
        </w:rPr>
        <w:t>1d) Nařízení Rady (ES) č. </w:t>
      </w:r>
      <w:hyperlink r:id="rId14" w:tooltip="Nařízení Rady (ES) č. 338/97 ze dne 9. prosince 1996 o ochraně druhů volně žijících živočichů a planě rostoucích rostlin regulováním obchodu s nimi" w:history="1">
        <w:r w:rsidRPr="002D33DB">
          <w:rPr>
            <w:rFonts w:ascii="Palatino Linotype" w:hAnsi="Palatino Linotype"/>
            <w:sz w:val="20"/>
            <w:szCs w:val="20"/>
          </w:rPr>
          <w:t>338/97</w:t>
        </w:r>
      </w:hyperlink>
      <w:r w:rsidRPr="002D33DB">
        <w:rPr>
          <w:rFonts w:ascii="Palatino Linotype" w:hAnsi="Palatino Linotype"/>
          <w:sz w:val="20"/>
          <w:szCs w:val="20"/>
        </w:rPr>
        <w:t> ze dne 9. prosince 1996 o ochraně druhů volně žijících živočichů a planě rostoucích rostlin regulováním obchodu s nimi (Zvláštní vydání Úř věst., kap. 15/sv. 03), v platném znění.</w:t>
      </w:r>
    </w:p>
    <w:p w14:paraId="5F6AF445" w14:textId="77777777" w:rsidR="001B4A33" w:rsidRPr="002D33DB" w:rsidRDefault="001435C2" w:rsidP="006400B7">
      <w:pPr>
        <w:ind w:left="734" w:right="158"/>
        <w:jc w:val="both"/>
        <w:rPr>
          <w:rFonts w:ascii="Palatino Linotype" w:hAnsi="Palatino Linotype"/>
          <w:sz w:val="20"/>
          <w:szCs w:val="20"/>
        </w:rPr>
      </w:pPr>
      <w:r w:rsidRPr="002D33DB">
        <w:rPr>
          <w:rFonts w:ascii="Palatino Linotype" w:hAnsi="Palatino Linotype"/>
          <w:sz w:val="20"/>
          <w:szCs w:val="20"/>
        </w:rPr>
        <w:t>Článek 14 písm. d) body i) až iii) nařízení Evropského parlamentu a Rady (ES) č. 1069/2009 ze dne 21. října 2009 o hygienických pravidlech pro vedlejší produkty živočišného původu a získané produkty, které nejsou určeny k lidské spotřebě, a o zrušení nařízení (ES) č. 1774/2002 (nařízení o vedlejších produktech živočišného původu) (Úř. věst. L 300, 14. 11. 2009), v platném znění.</w:t>
      </w:r>
    </w:p>
    <w:p w14:paraId="2529D189" w14:textId="77777777" w:rsidR="001B4A33" w:rsidRPr="002D33DB" w:rsidRDefault="001435C2" w:rsidP="006400B7">
      <w:pPr>
        <w:ind w:left="734" w:right="158"/>
        <w:jc w:val="both"/>
        <w:rPr>
          <w:rFonts w:ascii="Palatino Linotype" w:hAnsi="Palatino Linotype"/>
          <w:sz w:val="20"/>
          <w:szCs w:val="20"/>
        </w:rPr>
      </w:pPr>
      <w:r w:rsidRPr="002D33DB">
        <w:rPr>
          <w:rFonts w:ascii="Palatino Linotype" w:hAnsi="Palatino Linotype"/>
          <w:sz w:val="20"/>
          <w:szCs w:val="20"/>
        </w:rPr>
        <w:t>Nařízení Evropského parlamentu a Rady (EU) č. 1143/2014 ze dne 22. října 2014 o prevenci a regulaci zavlékání či vysazování a šíření invazních nepůvodních druhů (Úř. věst. L 317, 4. 11. 2014).</w:t>
      </w:r>
    </w:p>
    <w:p w14:paraId="50583FC6" w14:textId="77777777" w:rsidR="001B4A33" w:rsidRPr="002D33DB" w:rsidRDefault="001435C2" w:rsidP="006400B7">
      <w:pPr>
        <w:ind w:left="734" w:right="158"/>
        <w:jc w:val="both"/>
        <w:rPr>
          <w:rFonts w:ascii="Palatino Linotype" w:hAnsi="Palatino Linotype"/>
          <w:sz w:val="20"/>
          <w:szCs w:val="20"/>
        </w:rPr>
      </w:pPr>
      <w:r w:rsidRPr="002D33DB">
        <w:rPr>
          <w:rFonts w:ascii="Palatino Linotype" w:hAnsi="Palatino Linotype"/>
          <w:sz w:val="20"/>
          <w:szCs w:val="20"/>
        </w:rPr>
        <w:t>§ 33, § 35 a § 41 až 43 zákona č. </w:t>
      </w:r>
      <w:hyperlink r:id="rId15" w:tooltip="Odkaz na předpis nebo ustanovení" w:history="1">
        <w:r w:rsidRPr="002D33DB">
          <w:rPr>
            <w:rFonts w:ascii="Palatino Linotype" w:hAnsi="Palatino Linotype"/>
            <w:sz w:val="20"/>
            <w:szCs w:val="20"/>
          </w:rPr>
          <w:t>543/2002 Z. z.</w:t>
        </w:r>
      </w:hyperlink>
      <w:r w:rsidRPr="002D33DB">
        <w:rPr>
          <w:rFonts w:ascii="Palatino Linotype" w:hAnsi="Palatino Linotype"/>
          <w:sz w:val="20"/>
          <w:szCs w:val="20"/>
        </w:rPr>
        <w:t> ve znění pozdějších předpisů.</w:t>
      </w:r>
    </w:p>
    <w:p w14:paraId="649361F3" w14:textId="77777777" w:rsidR="001B4A33" w:rsidRPr="002D33DB" w:rsidRDefault="001435C2" w:rsidP="006400B7">
      <w:pPr>
        <w:ind w:left="734" w:right="158"/>
        <w:jc w:val="both"/>
        <w:rPr>
          <w:rFonts w:ascii="Palatino Linotype" w:hAnsi="Palatino Linotype"/>
          <w:sz w:val="20"/>
          <w:szCs w:val="20"/>
        </w:rPr>
      </w:pPr>
      <w:r w:rsidRPr="002D33DB">
        <w:rPr>
          <w:rFonts w:ascii="Palatino Linotype" w:hAnsi="Palatino Linotype"/>
          <w:sz w:val="20"/>
          <w:szCs w:val="20"/>
        </w:rPr>
        <w:t xml:space="preserve">§ 4, § 8 a 9, § 11 až </w:t>
      </w:r>
      <w:proofErr w:type="gramStart"/>
      <w:r w:rsidRPr="002D33DB">
        <w:rPr>
          <w:rFonts w:ascii="Palatino Linotype" w:hAnsi="Palatino Linotype"/>
          <w:sz w:val="20"/>
          <w:szCs w:val="20"/>
        </w:rPr>
        <w:t>12a</w:t>
      </w:r>
      <w:proofErr w:type="gramEnd"/>
      <w:r w:rsidRPr="002D33DB">
        <w:rPr>
          <w:rFonts w:ascii="Palatino Linotype" w:hAnsi="Palatino Linotype"/>
          <w:sz w:val="20"/>
          <w:szCs w:val="20"/>
        </w:rPr>
        <w:t>, § 13 a 29 zákona č. 15/2005 Z. z. o ochraně druhů volně žijících živočichů a planě rostoucích rostlin regulováním obchodu s nimi a o změně některých zákonů, ve znění pozdějších předpisů.</w:t>
      </w:r>
    </w:p>
    <w:p w14:paraId="05218B03" w14:textId="77777777" w:rsidR="001B4A33" w:rsidRPr="002D33DB" w:rsidRDefault="001435C2" w:rsidP="006400B7">
      <w:pPr>
        <w:ind w:left="734" w:right="158"/>
        <w:jc w:val="both"/>
        <w:rPr>
          <w:rFonts w:ascii="Palatino Linotype" w:hAnsi="Palatino Linotype"/>
          <w:sz w:val="20"/>
          <w:szCs w:val="20"/>
        </w:rPr>
      </w:pPr>
      <w:r w:rsidRPr="002D33DB">
        <w:rPr>
          <w:rFonts w:ascii="Palatino Linotype" w:hAnsi="Palatino Linotype"/>
          <w:sz w:val="20"/>
          <w:szCs w:val="20"/>
        </w:rPr>
        <w:t xml:space="preserve">§ 60 zákona č. 274/2009 Z. </w:t>
      </w:r>
      <w:proofErr w:type="gramStart"/>
      <w:r w:rsidRPr="002D33DB">
        <w:rPr>
          <w:rFonts w:ascii="Palatino Linotype" w:hAnsi="Palatino Linotype"/>
          <w:sz w:val="20"/>
          <w:szCs w:val="20"/>
        </w:rPr>
        <w:t>z..</w:t>
      </w:r>
      <w:proofErr w:type="gramEnd"/>
      <w:r w:rsidRPr="002D33DB">
        <w:rPr>
          <w:rFonts w:ascii="Palatino Linotype" w:hAnsi="Palatino Linotype"/>
          <w:sz w:val="20"/>
          <w:szCs w:val="20"/>
        </w:rPr>
        <w:t xml:space="preserve"> o myslivosti a o změně a doplnění některých zákonů.</w:t>
      </w:r>
    </w:p>
    <w:p w14:paraId="72DE9C7F" w14:textId="77777777" w:rsidR="001B4A33" w:rsidRPr="002D33DB" w:rsidRDefault="001435C2" w:rsidP="006400B7">
      <w:pPr>
        <w:ind w:left="734" w:right="158"/>
        <w:rPr>
          <w:rFonts w:ascii="Palatino Linotype" w:hAnsi="Palatino Linotype"/>
          <w:sz w:val="20"/>
          <w:szCs w:val="20"/>
        </w:rPr>
      </w:pPr>
      <w:r w:rsidRPr="002D33DB">
        <w:rPr>
          <w:rFonts w:ascii="Palatino Linotype" w:hAnsi="Palatino Linotype"/>
          <w:sz w:val="20"/>
          <w:szCs w:val="20"/>
        </w:rPr>
        <w:t>§ 2 a 23 zákona č. 150/2019 Z. z. o prevenci regulaci zavlékání či vysazování a šíření invazivních nepůvodních druhů a o změně některých zákonů.</w:t>
      </w:r>
    </w:p>
    <w:p w14:paraId="6126ACFF" w14:textId="77777777" w:rsidR="001B4A33" w:rsidRPr="002D33DB" w:rsidRDefault="001435C2" w:rsidP="006400B7">
      <w:pPr>
        <w:ind w:left="734" w:right="158"/>
        <w:rPr>
          <w:rFonts w:ascii="Palatino Linotype" w:hAnsi="Palatino Linotype"/>
          <w:sz w:val="20"/>
          <w:szCs w:val="20"/>
        </w:rPr>
      </w:pPr>
      <w:r w:rsidRPr="002D33DB">
        <w:rPr>
          <w:rFonts w:ascii="Palatino Linotype" w:hAnsi="Palatino Linotype"/>
          <w:sz w:val="20"/>
          <w:szCs w:val="20"/>
        </w:rPr>
        <w:t>§ 3 a § 4 odst. 1 nařízení vlády Slovenské republiky č. 322/2003 Z. z., o ochraně zvířat chovaných pro hospodářské účely ve znění pozdějších předpisů.</w:t>
      </w:r>
    </w:p>
    <w:p w14:paraId="23C78C07" w14:textId="77777777" w:rsidR="001B4A33" w:rsidRPr="002D33DB" w:rsidRDefault="001435C2" w:rsidP="006400B7">
      <w:pPr>
        <w:ind w:left="734" w:right="158"/>
        <w:rPr>
          <w:rFonts w:ascii="Palatino Linotype" w:hAnsi="Palatino Linotype"/>
          <w:sz w:val="20"/>
          <w:szCs w:val="20"/>
        </w:rPr>
      </w:pPr>
      <w:r w:rsidRPr="002D33DB">
        <w:rPr>
          <w:rFonts w:ascii="Palatino Linotype" w:hAnsi="Palatino Linotype"/>
          <w:sz w:val="20"/>
          <w:szCs w:val="20"/>
        </w:rPr>
        <w:t xml:space="preserve">§ 8 a § 12 až 15 vyhlášky Ministerstva životního prostředí Slovenské republiky č. 24/2003 Z. z., kterou se provádí zákon č. 543/2002 Z. </w:t>
      </w:r>
      <w:proofErr w:type="gramStart"/>
      <w:r w:rsidRPr="002D33DB">
        <w:rPr>
          <w:rFonts w:ascii="Palatino Linotype" w:hAnsi="Palatino Linotype"/>
          <w:sz w:val="20"/>
          <w:szCs w:val="20"/>
        </w:rPr>
        <w:t>z..</w:t>
      </w:r>
      <w:proofErr w:type="gramEnd"/>
      <w:r w:rsidRPr="002D33DB">
        <w:rPr>
          <w:rFonts w:ascii="Palatino Linotype" w:hAnsi="Palatino Linotype"/>
          <w:sz w:val="20"/>
          <w:szCs w:val="20"/>
        </w:rPr>
        <w:t xml:space="preserve"> o ochraně přírody a krajiny, ve znění pozdějších předpisů.</w:t>
      </w:r>
    </w:p>
    <w:p w14:paraId="3953B6C5" w14:textId="77777777" w:rsidR="001B4A33" w:rsidRPr="002D33DB" w:rsidRDefault="001435C2" w:rsidP="008251BE">
      <w:pPr>
        <w:spacing w:after="120"/>
        <w:ind w:left="729" w:right="163"/>
        <w:rPr>
          <w:rFonts w:ascii="Palatino Linotype" w:hAnsi="Palatino Linotype"/>
          <w:sz w:val="20"/>
          <w:szCs w:val="20"/>
        </w:rPr>
      </w:pPr>
      <w:r w:rsidRPr="002D33DB">
        <w:rPr>
          <w:rFonts w:ascii="Palatino Linotype" w:hAnsi="Palatino Linotype"/>
          <w:sz w:val="20"/>
          <w:szCs w:val="20"/>
        </w:rPr>
        <w:t>§ 7, § 9, § 11, § 13 a 14 vyhlášky Ministerstva životního prostředí Slovenské republiky č. 110/2005 Z. z.., kterou se provádějí některá ustanovení zákona o ochraně druhů volně žijících živočichů a planě rostoucích rostlin regulováním obchodu s nimi a o změně a doplnění některých zákonů.“.</w:t>
      </w:r>
    </w:p>
    <w:p w14:paraId="5B976F51" w14:textId="77777777" w:rsidR="001B4A33" w:rsidRPr="002D33DB" w:rsidRDefault="001435C2" w:rsidP="008251BE">
      <w:pPr>
        <w:pStyle w:val="ListParagraph"/>
        <w:numPr>
          <w:ilvl w:val="0"/>
          <w:numId w:val="12"/>
        </w:numPr>
        <w:tabs>
          <w:tab w:val="left" w:pos="502"/>
          <w:tab w:val="left" w:pos="503"/>
        </w:tabs>
        <w:spacing w:before="0" w:after="120"/>
        <w:ind w:right="163"/>
        <w:rPr>
          <w:sz w:val="20"/>
          <w:szCs w:val="20"/>
        </w:rPr>
      </w:pPr>
      <w:r w:rsidRPr="002D33DB">
        <w:rPr>
          <w:sz w:val="20"/>
          <w:szCs w:val="20"/>
        </w:rPr>
        <w:t>V § 2 písm. a) se slova „zvíře, jehož druh je uveden v § 3“ nahrazují slovy „jedinec druhu uvedeného v § 3 včetně křížence“ a spojka „a“ se nahrazuje spojkou „nebo“.</w:t>
      </w:r>
    </w:p>
    <w:p w14:paraId="5B9668C4" w14:textId="77777777" w:rsidR="001B4A33" w:rsidRPr="002D33DB" w:rsidRDefault="001435C2" w:rsidP="00EA0B88">
      <w:pPr>
        <w:pStyle w:val="ListParagraph"/>
        <w:keepNext/>
        <w:numPr>
          <w:ilvl w:val="0"/>
          <w:numId w:val="12"/>
        </w:numPr>
        <w:tabs>
          <w:tab w:val="left" w:pos="502"/>
          <w:tab w:val="left" w:pos="503"/>
        </w:tabs>
        <w:spacing w:before="0" w:after="120"/>
        <w:ind w:right="163" w:hanging="398"/>
        <w:rPr>
          <w:sz w:val="20"/>
          <w:szCs w:val="20"/>
        </w:rPr>
      </w:pPr>
      <w:r w:rsidRPr="002D33DB">
        <w:rPr>
          <w:sz w:val="20"/>
          <w:szCs w:val="20"/>
        </w:rPr>
        <w:t>V § 2 zní ustanovení písmene b) takto:</w:t>
      </w:r>
    </w:p>
    <w:p w14:paraId="343E0816" w14:textId="77777777" w:rsidR="001B4A33" w:rsidRPr="002D33DB" w:rsidRDefault="001435C2" w:rsidP="008251BE">
      <w:pPr>
        <w:pStyle w:val="BodyText"/>
        <w:spacing w:after="120"/>
        <w:ind w:left="899" w:right="163" w:hanging="397"/>
        <w:rPr>
          <w:rFonts w:ascii="Palatino Linotype" w:hAnsi="Palatino Linotype"/>
        </w:rPr>
      </w:pPr>
      <w:r w:rsidRPr="002D33DB">
        <w:rPr>
          <w:rFonts w:ascii="Palatino Linotype" w:hAnsi="Palatino Linotype"/>
        </w:rPr>
        <w:t xml:space="preserve">„b) </w:t>
      </w:r>
      <w:r w:rsidRPr="002D33DB">
        <w:rPr>
          <w:rFonts w:ascii="Palatino Linotype" w:hAnsi="Palatino Linotype"/>
        </w:rPr>
        <w:tab/>
        <w:t>chovným zařízením prostor včetně volného výběhu, kde je trvale nebo dočasně chován nebo držen nebezpečný živočich,".</w:t>
      </w:r>
    </w:p>
    <w:p w14:paraId="4AC90883" w14:textId="77777777" w:rsidR="001B4A33" w:rsidRPr="002D33DB" w:rsidRDefault="001435C2" w:rsidP="00EA0B88">
      <w:pPr>
        <w:pStyle w:val="ListParagraph"/>
        <w:keepNext/>
        <w:numPr>
          <w:ilvl w:val="0"/>
          <w:numId w:val="12"/>
        </w:numPr>
        <w:tabs>
          <w:tab w:val="left" w:pos="502"/>
          <w:tab w:val="left" w:pos="503"/>
        </w:tabs>
        <w:spacing w:before="0" w:after="120"/>
        <w:ind w:right="163" w:hanging="398"/>
        <w:rPr>
          <w:sz w:val="20"/>
          <w:szCs w:val="20"/>
        </w:rPr>
      </w:pPr>
      <w:r w:rsidRPr="002D33DB">
        <w:rPr>
          <w:sz w:val="20"/>
          <w:szCs w:val="20"/>
        </w:rPr>
        <w:t>V § 3 odstavec 1 zní:</w:t>
      </w:r>
    </w:p>
    <w:p w14:paraId="1D585F3C" w14:textId="77777777" w:rsidR="001B4A33" w:rsidRPr="002D33DB" w:rsidRDefault="001435C2" w:rsidP="00EA0B88">
      <w:pPr>
        <w:pStyle w:val="BodyText"/>
        <w:keepNext/>
        <w:spacing w:after="120"/>
        <w:ind w:left="502" w:right="163" w:firstLine="226"/>
        <w:jc w:val="both"/>
        <w:rPr>
          <w:rFonts w:ascii="Palatino Linotype" w:hAnsi="Palatino Linotype"/>
        </w:rPr>
      </w:pPr>
      <w:r w:rsidRPr="002D33DB">
        <w:rPr>
          <w:rFonts w:ascii="Palatino Linotype" w:hAnsi="Palatino Linotype"/>
        </w:rPr>
        <w:t>„(1) Třída pavoukovci (Arachnida)</w:t>
      </w:r>
    </w:p>
    <w:p w14:paraId="624A4BE0" w14:textId="2CAFF3B6" w:rsidR="001B4A33" w:rsidRPr="002D33DB" w:rsidRDefault="002F3BF2" w:rsidP="008251BE">
      <w:pPr>
        <w:pStyle w:val="ListParagraph"/>
        <w:numPr>
          <w:ilvl w:val="0"/>
          <w:numId w:val="9"/>
        </w:numPr>
        <w:tabs>
          <w:tab w:val="left" w:pos="786"/>
        </w:tabs>
        <w:spacing w:before="0" w:after="120"/>
        <w:ind w:right="163"/>
        <w:jc w:val="both"/>
        <w:rPr>
          <w:sz w:val="20"/>
          <w:szCs w:val="20"/>
        </w:rPr>
      </w:pPr>
      <w:r w:rsidRPr="002D33DB">
        <w:rPr>
          <w:sz w:val="20"/>
          <w:szCs w:val="20"/>
        </w:rPr>
        <w:t>řád pavouci (</w:t>
      </w:r>
      <w:proofErr w:type="spellStart"/>
      <w:r w:rsidRPr="002D33DB">
        <w:rPr>
          <w:sz w:val="20"/>
          <w:szCs w:val="20"/>
        </w:rPr>
        <w:t>Araneida</w:t>
      </w:r>
      <w:proofErr w:type="spellEnd"/>
      <w:r w:rsidRPr="002D33DB">
        <w:rPr>
          <w:sz w:val="20"/>
          <w:szCs w:val="20"/>
        </w:rPr>
        <w:t>): všechny jedovaté druhy rodů Atrax, Ceratogyrus, Citharischius, Haplopelma, Harpactirella, Heteroscodra, Chiracanthium, Latrodectus, Loxosceles, Mastophora, Ornithoctonus, Phoneutria, Phrynarachne, Poecilotheria, Pterinochilus, Selenocosmia, Stromatopelma a druh Lycosa erythrognatha,</w:t>
      </w:r>
    </w:p>
    <w:p w14:paraId="574DAA5D" w14:textId="59CC69A2" w:rsidR="001B4A33" w:rsidRPr="002D33DB" w:rsidRDefault="002F3BF2" w:rsidP="008251BE">
      <w:pPr>
        <w:pStyle w:val="ListParagraph"/>
        <w:numPr>
          <w:ilvl w:val="0"/>
          <w:numId w:val="9"/>
        </w:numPr>
        <w:tabs>
          <w:tab w:val="left" w:pos="786"/>
        </w:tabs>
        <w:spacing w:before="0" w:after="120"/>
        <w:ind w:right="163"/>
        <w:jc w:val="both"/>
        <w:rPr>
          <w:sz w:val="20"/>
          <w:szCs w:val="20"/>
        </w:rPr>
      </w:pPr>
      <w:r w:rsidRPr="002D33DB">
        <w:rPr>
          <w:sz w:val="20"/>
          <w:szCs w:val="20"/>
        </w:rPr>
        <w:t>řád štíři (</w:t>
      </w:r>
      <w:proofErr w:type="spellStart"/>
      <w:r w:rsidRPr="002D33DB">
        <w:rPr>
          <w:sz w:val="20"/>
          <w:szCs w:val="20"/>
        </w:rPr>
        <w:t>Scorpione</w:t>
      </w:r>
      <w:proofErr w:type="spellEnd"/>
      <w:r w:rsidRPr="002D33DB">
        <w:rPr>
          <w:sz w:val="20"/>
          <w:szCs w:val="20"/>
        </w:rPr>
        <w:t>): všechny nebezpečné jedovaté druhy rodů Androctonus, Buthacus, Buthotus, Buthus, Centuroides, Leiurus, Parabuthus a Tityus.“.</w:t>
      </w:r>
    </w:p>
    <w:p w14:paraId="598D9164" w14:textId="77777777" w:rsidR="001B4A33" w:rsidRPr="002D33DB" w:rsidRDefault="001435C2" w:rsidP="008251BE">
      <w:pPr>
        <w:pStyle w:val="ListParagraph"/>
        <w:numPr>
          <w:ilvl w:val="0"/>
          <w:numId w:val="12"/>
        </w:numPr>
        <w:tabs>
          <w:tab w:val="left" w:pos="503"/>
        </w:tabs>
        <w:spacing w:before="0" w:after="120"/>
        <w:ind w:right="163" w:hanging="398"/>
        <w:jc w:val="both"/>
        <w:rPr>
          <w:sz w:val="20"/>
          <w:szCs w:val="20"/>
        </w:rPr>
      </w:pPr>
      <w:r w:rsidRPr="002D33DB">
        <w:rPr>
          <w:sz w:val="20"/>
          <w:szCs w:val="20"/>
        </w:rPr>
        <w:t>V § 3 odst. 2 se slovo „Chondrichtyes“ nahrazuje slovem „Chondrichthyes“.</w:t>
      </w:r>
    </w:p>
    <w:p w14:paraId="270FA0D7" w14:textId="77777777" w:rsidR="001B4A33" w:rsidRPr="002D33DB" w:rsidRDefault="001435C2" w:rsidP="00EA0B88">
      <w:pPr>
        <w:pStyle w:val="ListParagraph"/>
        <w:keepNext/>
        <w:numPr>
          <w:ilvl w:val="0"/>
          <w:numId w:val="12"/>
        </w:numPr>
        <w:tabs>
          <w:tab w:val="left" w:pos="503"/>
        </w:tabs>
        <w:spacing w:before="0" w:after="120"/>
        <w:ind w:right="163" w:hanging="398"/>
        <w:jc w:val="both"/>
        <w:rPr>
          <w:sz w:val="20"/>
          <w:szCs w:val="20"/>
        </w:rPr>
      </w:pPr>
      <w:r w:rsidRPr="002D33DB">
        <w:rPr>
          <w:sz w:val="20"/>
          <w:szCs w:val="20"/>
        </w:rPr>
        <w:t>V § 3 odstavec 3 zní:</w:t>
      </w:r>
    </w:p>
    <w:p w14:paraId="1D9A2715" w14:textId="77777777" w:rsidR="001B4A33" w:rsidRPr="002D33DB" w:rsidRDefault="001435C2" w:rsidP="008251BE">
      <w:pPr>
        <w:pStyle w:val="BodyText"/>
        <w:spacing w:after="120"/>
        <w:ind w:left="502" w:right="163" w:firstLine="226"/>
        <w:jc w:val="both"/>
        <w:rPr>
          <w:rFonts w:ascii="Palatino Linotype" w:hAnsi="Palatino Linotype"/>
        </w:rPr>
      </w:pPr>
      <w:r w:rsidRPr="002D33DB">
        <w:rPr>
          <w:rFonts w:ascii="Palatino Linotype" w:hAnsi="Palatino Linotype"/>
        </w:rPr>
        <w:t>„3) Třída obojživelníci (Amphibia): všechny druhy z čeledi pralesničkovitých (Dendrobatidae) kromě druhů rodu Colostethus nebo jedince, který se narodil v chovném zařízení nebo je prokazatelně chován nebo držen v zajetí nejméně jeden rok.“.</w:t>
      </w:r>
    </w:p>
    <w:p w14:paraId="3DDA1557" w14:textId="77777777" w:rsidR="001B4A33" w:rsidRPr="002D33DB" w:rsidRDefault="001435C2" w:rsidP="00EA0B88">
      <w:pPr>
        <w:pStyle w:val="ListParagraph"/>
        <w:keepNext/>
        <w:numPr>
          <w:ilvl w:val="0"/>
          <w:numId w:val="12"/>
        </w:numPr>
        <w:tabs>
          <w:tab w:val="left" w:pos="503"/>
        </w:tabs>
        <w:spacing w:before="0" w:after="120"/>
        <w:ind w:right="163" w:hanging="398"/>
        <w:jc w:val="both"/>
        <w:rPr>
          <w:sz w:val="20"/>
          <w:szCs w:val="20"/>
        </w:rPr>
      </w:pPr>
      <w:r w:rsidRPr="002D33DB">
        <w:rPr>
          <w:sz w:val="20"/>
          <w:szCs w:val="20"/>
        </w:rPr>
        <w:lastRenderedPageBreak/>
        <w:t>V § 3 odst. 4 mají písmena d) a e) toto znění:</w:t>
      </w:r>
    </w:p>
    <w:p w14:paraId="727173BC" w14:textId="77777777" w:rsidR="001B4A33" w:rsidRPr="002D33DB" w:rsidRDefault="00BB4B07" w:rsidP="008251BE">
      <w:pPr>
        <w:pStyle w:val="BodyText"/>
        <w:spacing w:after="120"/>
        <w:ind w:left="955" w:right="163" w:hanging="370"/>
        <w:jc w:val="both"/>
        <w:rPr>
          <w:rFonts w:ascii="Palatino Linotype" w:hAnsi="Palatino Linotype"/>
        </w:rPr>
      </w:pPr>
      <w:r w:rsidRPr="002D33DB">
        <w:rPr>
          <w:rFonts w:ascii="Palatino Linotype" w:hAnsi="Palatino Linotype"/>
        </w:rPr>
        <w:t>„d)</w:t>
      </w:r>
      <w:r w:rsidRPr="002D33DB">
        <w:rPr>
          <w:rFonts w:ascii="Palatino Linotype" w:hAnsi="Palatino Linotype"/>
        </w:rPr>
        <w:tab/>
        <w:t>z podřádu ještěři (Sauria) všechny druhy rodu Varanus,</w:t>
      </w:r>
    </w:p>
    <w:p w14:paraId="0571D7EE" w14:textId="77777777" w:rsidR="001B4A33" w:rsidRPr="002D33DB" w:rsidRDefault="001435C2" w:rsidP="008251BE">
      <w:pPr>
        <w:pStyle w:val="BodyText"/>
        <w:spacing w:after="120"/>
        <w:ind w:left="955" w:right="163" w:hanging="370"/>
        <w:jc w:val="both"/>
        <w:rPr>
          <w:rFonts w:ascii="Palatino Linotype" w:hAnsi="Palatino Linotype"/>
        </w:rPr>
      </w:pPr>
      <w:r w:rsidRPr="002D33DB">
        <w:rPr>
          <w:rFonts w:ascii="Palatino Linotype" w:hAnsi="Palatino Linotype"/>
        </w:rPr>
        <w:t xml:space="preserve">e) </w:t>
      </w:r>
      <w:r w:rsidRPr="002D33DB">
        <w:rPr>
          <w:rFonts w:ascii="Palatino Linotype" w:hAnsi="Palatino Linotype"/>
        </w:rPr>
        <w:tab/>
        <w:t>z podřádu hadi (Serpentes) z čeledi krajty (Pythonidae) a hroznýšovití (Boidae): všechny druhy, jejichž délka těla včetně ocasu v dospělosti přesahuje 3 m.“.</w:t>
      </w:r>
    </w:p>
    <w:p w14:paraId="7B7576D6" w14:textId="77777777" w:rsidR="001B4A33" w:rsidRPr="002D33DB" w:rsidRDefault="001435C2" w:rsidP="00EA0B88">
      <w:pPr>
        <w:pStyle w:val="ListParagraph"/>
        <w:keepNext/>
        <w:numPr>
          <w:ilvl w:val="0"/>
          <w:numId w:val="12"/>
        </w:numPr>
        <w:tabs>
          <w:tab w:val="left" w:pos="503"/>
        </w:tabs>
        <w:spacing w:before="0" w:after="120"/>
        <w:ind w:right="163" w:hanging="398"/>
        <w:jc w:val="both"/>
        <w:rPr>
          <w:sz w:val="20"/>
          <w:szCs w:val="20"/>
        </w:rPr>
      </w:pPr>
      <w:r w:rsidRPr="002D33DB">
        <w:rPr>
          <w:sz w:val="20"/>
          <w:szCs w:val="20"/>
        </w:rPr>
        <w:t>V § 3 se za odstavec 4 vkládá nový odstavec 5, který zní:</w:t>
      </w:r>
    </w:p>
    <w:p w14:paraId="645CE47B" w14:textId="77777777" w:rsidR="001B4A33" w:rsidRPr="002D33DB" w:rsidRDefault="001435C2" w:rsidP="00EA0B88">
      <w:pPr>
        <w:pStyle w:val="BodyText"/>
        <w:keepNext/>
        <w:spacing w:after="120"/>
        <w:ind w:left="502" w:right="163" w:firstLine="226"/>
        <w:jc w:val="both"/>
        <w:rPr>
          <w:rFonts w:ascii="Palatino Linotype" w:hAnsi="Palatino Linotype"/>
        </w:rPr>
      </w:pPr>
      <w:r w:rsidRPr="002D33DB">
        <w:rPr>
          <w:rFonts w:ascii="Palatino Linotype" w:hAnsi="Palatino Linotype"/>
        </w:rPr>
        <w:t>„5) Třída ptáci (Aves) (dále jen „dravci“)</w:t>
      </w:r>
    </w:p>
    <w:p w14:paraId="5AB61C85" w14:textId="6B8A46B7" w:rsidR="001B4A33" w:rsidRPr="002D33DB" w:rsidRDefault="00BC21E6" w:rsidP="008251BE">
      <w:pPr>
        <w:pStyle w:val="ListParagraph"/>
        <w:numPr>
          <w:ilvl w:val="0"/>
          <w:numId w:val="8"/>
        </w:numPr>
        <w:tabs>
          <w:tab w:val="left" w:pos="786"/>
        </w:tabs>
        <w:spacing w:before="0" w:after="120"/>
        <w:ind w:right="163"/>
        <w:rPr>
          <w:sz w:val="20"/>
          <w:szCs w:val="20"/>
        </w:rPr>
      </w:pPr>
      <w:r w:rsidRPr="002D33DB">
        <w:rPr>
          <w:sz w:val="20"/>
          <w:szCs w:val="20"/>
        </w:rPr>
        <w:t>všechny druhy z řádu sokolovití (Falconiformes),</w:t>
      </w:r>
    </w:p>
    <w:p w14:paraId="1771125B" w14:textId="045D8665" w:rsidR="00D0077C" w:rsidRPr="002D33DB" w:rsidRDefault="00BC21E6" w:rsidP="008251BE">
      <w:pPr>
        <w:pStyle w:val="ListParagraph"/>
        <w:numPr>
          <w:ilvl w:val="0"/>
          <w:numId w:val="8"/>
        </w:numPr>
        <w:tabs>
          <w:tab w:val="left" w:pos="786"/>
        </w:tabs>
        <w:spacing w:before="0" w:after="120"/>
        <w:ind w:right="163"/>
        <w:rPr>
          <w:sz w:val="20"/>
          <w:szCs w:val="20"/>
        </w:rPr>
      </w:pPr>
      <w:r w:rsidRPr="002D33DB">
        <w:rPr>
          <w:sz w:val="20"/>
          <w:szCs w:val="20"/>
        </w:rPr>
        <w:t>všechny druhy z řádu sovy (Strigiformes).“.</w:t>
      </w:r>
    </w:p>
    <w:p w14:paraId="67D9E015" w14:textId="77777777" w:rsidR="001B4A33" w:rsidRPr="002D33DB" w:rsidRDefault="001435C2" w:rsidP="008251BE">
      <w:pPr>
        <w:pStyle w:val="ListParagraph"/>
        <w:tabs>
          <w:tab w:val="left" w:pos="786"/>
        </w:tabs>
        <w:spacing w:before="0" w:after="120"/>
        <w:ind w:left="729" w:right="163" w:firstLine="0"/>
        <w:rPr>
          <w:sz w:val="20"/>
          <w:szCs w:val="20"/>
        </w:rPr>
      </w:pPr>
      <w:r w:rsidRPr="002D33DB">
        <w:rPr>
          <w:sz w:val="20"/>
          <w:szCs w:val="20"/>
        </w:rPr>
        <w:t>Dosavadní odstavec 5 se označuje jako odstavec 6.</w:t>
      </w:r>
    </w:p>
    <w:p w14:paraId="2C767A38" w14:textId="77777777" w:rsidR="001B4A33" w:rsidRPr="002D33DB" w:rsidRDefault="001435C2" w:rsidP="008251BE">
      <w:pPr>
        <w:pStyle w:val="ListParagraph"/>
        <w:numPr>
          <w:ilvl w:val="0"/>
          <w:numId w:val="12"/>
        </w:numPr>
        <w:tabs>
          <w:tab w:val="left" w:pos="503"/>
        </w:tabs>
        <w:spacing w:before="0" w:after="120"/>
        <w:ind w:right="163" w:hanging="398"/>
        <w:rPr>
          <w:sz w:val="20"/>
          <w:szCs w:val="20"/>
        </w:rPr>
      </w:pPr>
      <w:r w:rsidRPr="002D33DB">
        <w:rPr>
          <w:sz w:val="20"/>
          <w:szCs w:val="20"/>
        </w:rPr>
        <w:t>V § 3 odst. 6 se před slovo „šelmy“ vkládá slovo „řád“, před slovo „lasicovití“ se vkládají slova „medvídkovití (Procyonidae) – všechny druhy;“ a na konci se připojují tato slova: „a řád primáti (Primates)“.</w:t>
      </w:r>
    </w:p>
    <w:p w14:paraId="583B8218" w14:textId="77777777" w:rsidR="001B4A33" w:rsidRPr="002D33DB" w:rsidRDefault="001435C2" w:rsidP="008251BE">
      <w:pPr>
        <w:pStyle w:val="ListParagraph"/>
        <w:numPr>
          <w:ilvl w:val="0"/>
          <w:numId w:val="12"/>
        </w:numPr>
        <w:tabs>
          <w:tab w:val="left" w:pos="503"/>
        </w:tabs>
        <w:spacing w:before="0" w:after="120"/>
        <w:ind w:right="163" w:hanging="398"/>
        <w:rPr>
          <w:sz w:val="20"/>
          <w:szCs w:val="20"/>
        </w:rPr>
      </w:pPr>
      <w:r w:rsidRPr="002D33DB">
        <w:rPr>
          <w:sz w:val="20"/>
          <w:szCs w:val="20"/>
        </w:rPr>
        <w:t>V nadpisu § 4 se spojka „a“ nahrazuje spojkou „nebo“.</w:t>
      </w:r>
    </w:p>
    <w:p w14:paraId="7DFAC50E" w14:textId="77777777" w:rsidR="001B4A33" w:rsidRPr="002D33DB" w:rsidRDefault="001435C2" w:rsidP="00EA0B88">
      <w:pPr>
        <w:pStyle w:val="ListParagraph"/>
        <w:keepNext/>
        <w:numPr>
          <w:ilvl w:val="0"/>
          <w:numId w:val="12"/>
        </w:numPr>
        <w:tabs>
          <w:tab w:val="left" w:pos="503"/>
        </w:tabs>
        <w:spacing w:before="0" w:after="120"/>
        <w:ind w:right="163" w:hanging="398"/>
        <w:rPr>
          <w:sz w:val="20"/>
          <w:szCs w:val="20"/>
        </w:rPr>
      </w:pPr>
      <w:r w:rsidRPr="002D33DB">
        <w:rPr>
          <w:sz w:val="20"/>
          <w:szCs w:val="20"/>
        </w:rPr>
        <w:t>V § 4 odstavec 3 zní:</w:t>
      </w:r>
    </w:p>
    <w:p w14:paraId="1866B156" w14:textId="77777777" w:rsidR="001B4A33" w:rsidRPr="002D33DB" w:rsidRDefault="001435C2" w:rsidP="008251BE">
      <w:pPr>
        <w:pStyle w:val="BodyText"/>
        <w:spacing w:after="120"/>
        <w:ind w:left="502" w:right="163" w:firstLine="226"/>
        <w:jc w:val="both"/>
        <w:rPr>
          <w:rFonts w:ascii="Palatino Linotype" w:hAnsi="Palatino Linotype"/>
        </w:rPr>
      </w:pPr>
      <w:r w:rsidRPr="002D33DB">
        <w:rPr>
          <w:rFonts w:ascii="Palatino Linotype" w:hAnsi="Palatino Linotype"/>
        </w:rPr>
        <w:t>„(3) Vlastník nebezpečného živočicha nebo držitel nebezpečného živočicha zajistí, aby k odstavení mláděte z třídy savci (Mammalia), řádu šelmy (Carnivora), čeledi kočkovité (Felidae), rodů Panthera, Neofelis, Puma, Lynx a Acinonyx a z čeledi medvědovití ( Ursidae) nebo z řádu primáti (Primates) od kojící matky došlo v nejvhodnější dobu k zajištění pohody mláděte i matky (§ 22 odst. 1 zákona), ledaže je podle vyjádření veterinárního lékaře odstavení mláděte nezbytné ze zdravotních důvodů mláděte nebo matky.".</w:t>
      </w:r>
    </w:p>
    <w:p w14:paraId="36ADDE79" w14:textId="77777777" w:rsidR="001B4A33" w:rsidRPr="002D33DB" w:rsidRDefault="001435C2" w:rsidP="008251BE">
      <w:pPr>
        <w:pStyle w:val="ListParagraph"/>
        <w:numPr>
          <w:ilvl w:val="0"/>
          <w:numId w:val="12"/>
        </w:numPr>
        <w:tabs>
          <w:tab w:val="left" w:pos="503"/>
        </w:tabs>
        <w:spacing w:before="0" w:after="120"/>
        <w:ind w:right="163" w:hanging="398"/>
        <w:jc w:val="both"/>
        <w:rPr>
          <w:sz w:val="20"/>
          <w:szCs w:val="20"/>
        </w:rPr>
      </w:pPr>
      <w:r w:rsidRPr="002D33DB">
        <w:rPr>
          <w:sz w:val="20"/>
          <w:szCs w:val="20"/>
        </w:rPr>
        <w:t>V § 4 odst. 4 písm. g) se vypouštějí slova „č. 1“.</w:t>
      </w:r>
    </w:p>
    <w:p w14:paraId="473CA491" w14:textId="77777777" w:rsidR="001B4A33" w:rsidRPr="002D33DB" w:rsidRDefault="001435C2" w:rsidP="00EA0B88">
      <w:pPr>
        <w:pStyle w:val="ListParagraph"/>
        <w:keepNext/>
        <w:numPr>
          <w:ilvl w:val="0"/>
          <w:numId w:val="12"/>
        </w:numPr>
        <w:tabs>
          <w:tab w:val="left" w:pos="503"/>
        </w:tabs>
        <w:spacing w:before="0" w:after="120"/>
        <w:ind w:right="163" w:hanging="398"/>
        <w:jc w:val="both"/>
        <w:rPr>
          <w:sz w:val="20"/>
          <w:szCs w:val="20"/>
        </w:rPr>
      </w:pPr>
      <w:r w:rsidRPr="002D33DB">
        <w:rPr>
          <w:sz w:val="20"/>
          <w:szCs w:val="20"/>
        </w:rPr>
        <w:t>V § 4 mají odstavce 5 až 10 toto znění:</w:t>
      </w:r>
    </w:p>
    <w:p w14:paraId="7C823BFE" w14:textId="77777777" w:rsidR="001B4A33" w:rsidRPr="002D33DB" w:rsidRDefault="001435C2" w:rsidP="008251BE">
      <w:pPr>
        <w:pStyle w:val="BodyText"/>
        <w:spacing w:after="120"/>
        <w:ind w:left="502" w:right="163" w:firstLine="226"/>
        <w:jc w:val="both"/>
        <w:rPr>
          <w:rFonts w:ascii="Palatino Linotype" w:hAnsi="Palatino Linotype"/>
        </w:rPr>
      </w:pPr>
      <w:r w:rsidRPr="002D33DB">
        <w:rPr>
          <w:rFonts w:ascii="Palatino Linotype" w:hAnsi="Palatino Linotype"/>
        </w:rPr>
        <w:t>„(5) V chovném zařízení se musí nacházet prostor a zařízení pro fixaci nebezpečného živočicha pro provádění veterinárních činností.</w:t>
      </w:r>
    </w:p>
    <w:p w14:paraId="7DEF5C3C" w14:textId="3E12BB0F" w:rsidR="001B4A33" w:rsidRPr="002D33DB" w:rsidRDefault="00FE1F0B" w:rsidP="008251BE">
      <w:pPr>
        <w:pStyle w:val="ListParagraph"/>
        <w:numPr>
          <w:ilvl w:val="0"/>
          <w:numId w:val="7"/>
        </w:numPr>
        <w:tabs>
          <w:tab w:val="left" w:pos="1069"/>
        </w:tabs>
        <w:spacing w:before="0" w:after="120"/>
        <w:ind w:right="163" w:firstLine="226"/>
        <w:jc w:val="both"/>
        <w:rPr>
          <w:sz w:val="20"/>
          <w:szCs w:val="20"/>
        </w:rPr>
      </w:pPr>
      <w:r w:rsidRPr="002D33DB">
        <w:rPr>
          <w:sz w:val="20"/>
          <w:szCs w:val="20"/>
        </w:rPr>
        <w:t>Nebezpečného živočicha může při současném splnění požadavků podle odstavců 7 až 9 chovat, držet, pečovat o něj nebo manipulovat s ním nebo umožnit jeho pohyb jen osoba starší 18 let, a pokud jde o nebezpečného živočicha, který je dravcem, může s ním pod dohledem držitele loveckého dravce2) manipulovat nebo umožnit jeho pohyb i osoba mladší 18 let; manipulací s nebezpečným živočichem se pro účely této vyhlášky rozumí jakýkoliv fyzický kontakt se živočichem.</w:t>
      </w:r>
    </w:p>
    <w:p w14:paraId="6F4C0E55" w14:textId="0D451529" w:rsidR="001B4A33" w:rsidRPr="002D33DB" w:rsidRDefault="00FE1F0B" w:rsidP="008251BE">
      <w:pPr>
        <w:pStyle w:val="ListParagraph"/>
        <w:numPr>
          <w:ilvl w:val="0"/>
          <w:numId w:val="7"/>
        </w:numPr>
        <w:tabs>
          <w:tab w:val="left" w:pos="1154"/>
        </w:tabs>
        <w:spacing w:before="0" w:after="120"/>
        <w:ind w:right="163" w:firstLine="226"/>
        <w:jc w:val="both"/>
        <w:rPr>
          <w:sz w:val="20"/>
          <w:szCs w:val="20"/>
        </w:rPr>
      </w:pPr>
      <w:r w:rsidRPr="002D33DB">
        <w:rPr>
          <w:sz w:val="20"/>
          <w:szCs w:val="20"/>
        </w:rPr>
        <w:t>Manipulace s nebezpečným živočichem mimo chovné zařízení nebo pohyb nebezpečného živočicha mimo chovné zařízení jsou možné, pouze pokud jde o jeho přepravu v přepravním zařízení do místa provedení veterinárních činností a služeb nebo do jiného chovného zařízení. Požadavky podle věty první se nevztahují na dravce, se kterým mimo chovné zařízení manipuluje nebo jehož pohyb mimo chovného zařízení umožňuje držitel loveckého dravce, nebo osoba pod jeho dohledem.</w:t>
      </w:r>
    </w:p>
    <w:p w14:paraId="3CE9E7F7" w14:textId="67C9D748" w:rsidR="001B4A33" w:rsidRPr="002D33DB" w:rsidRDefault="00FE1F0B" w:rsidP="008251BE">
      <w:pPr>
        <w:pStyle w:val="ListParagraph"/>
        <w:numPr>
          <w:ilvl w:val="0"/>
          <w:numId w:val="7"/>
        </w:numPr>
        <w:tabs>
          <w:tab w:val="left" w:pos="1155"/>
        </w:tabs>
        <w:spacing w:before="0" w:after="120"/>
        <w:ind w:right="163" w:firstLine="226"/>
        <w:jc w:val="both"/>
        <w:rPr>
          <w:sz w:val="20"/>
          <w:szCs w:val="20"/>
        </w:rPr>
      </w:pPr>
      <w:r w:rsidRPr="002D33DB">
        <w:rPr>
          <w:sz w:val="20"/>
          <w:szCs w:val="20"/>
        </w:rPr>
        <w:t>Manipulovat s nebezpečným živočichem z třídy savci (Mammalia), řádu šelmy (Carnivora), čeledi kočkovité (Felidae), rodů Panthera, Neofelis, Puma, Lynx a Acinonyx a čeledi medvědovití (Ursidae) nebo řádu primáti (Primates) v chovném zařízení nebo umožnit jeho pohyb v chovném zařízení může jen jeho vlastník, držitel, osoba, která se stará o nebezpečného živočicha nebo vykonává jeho odchyt pro přepravu nebo osoba při provádění veterinární činnosti,</w:t>
      </w:r>
    </w:p>
    <w:p w14:paraId="3E4B05B4" w14:textId="6EB6EF80" w:rsidR="001B4A33" w:rsidRPr="002D33DB" w:rsidRDefault="00FE1F0B" w:rsidP="008251BE">
      <w:pPr>
        <w:pStyle w:val="ListParagraph"/>
        <w:numPr>
          <w:ilvl w:val="0"/>
          <w:numId w:val="7"/>
        </w:numPr>
        <w:tabs>
          <w:tab w:val="left" w:pos="1083"/>
        </w:tabs>
        <w:spacing w:before="0" w:after="120"/>
        <w:ind w:right="163" w:firstLine="226"/>
        <w:jc w:val="both"/>
        <w:rPr>
          <w:sz w:val="20"/>
          <w:szCs w:val="20"/>
        </w:rPr>
      </w:pPr>
      <w:r w:rsidRPr="002D33DB">
        <w:rPr>
          <w:sz w:val="20"/>
          <w:szCs w:val="20"/>
        </w:rPr>
        <w:t>Pokud se o nebezpečného živočicha stará jiná osoba než vlastník nebo držitel, musí být prokazatelně tato osoba poučena o způsobu péče o nebezpečného živočicha.</w:t>
      </w:r>
    </w:p>
    <w:p w14:paraId="69297516" w14:textId="1370F202" w:rsidR="001B4A33" w:rsidRPr="002D33DB" w:rsidRDefault="00FE1F0B" w:rsidP="008251BE">
      <w:pPr>
        <w:pStyle w:val="ListParagraph"/>
        <w:numPr>
          <w:ilvl w:val="0"/>
          <w:numId w:val="7"/>
        </w:numPr>
        <w:tabs>
          <w:tab w:val="left" w:pos="1197"/>
        </w:tabs>
        <w:spacing w:before="0" w:after="120"/>
        <w:ind w:right="163" w:firstLine="226"/>
        <w:jc w:val="both"/>
        <w:rPr>
          <w:sz w:val="20"/>
          <w:szCs w:val="20"/>
        </w:rPr>
      </w:pPr>
      <w:r w:rsidRPr="002D33DB">
        <w:rPr>
          <w:sz w:val="20"/>
          <w:szCs w:val="20"/>
        </w:rPr>
        <w:t>Vlastník nebezpečného živočicha nebo držitel nebezpečného živočicha vede záznamy o nebezpečných živočiších v chovném zařízení v rozsahu podle odstavců 11 a 12 a uchovává je pět let od provedení posledního zápisu. Vedení evidence podle zvláštních předpisů3) nahrazuje vedení záznamů podle první věty. ".</w:t>
      </w:r>
    </w:p>
    <w:p w14:paraId="767DB36B" w14:textId="77777777" w:rsidR="001B4A33" w:rsidRPr="002D33DB" w:rsidRDefault="001435C2" w:rsidP="008251BE">
      <w:pPr>
        <w:pStyle w:val="BodyText"/>
        <w:spacing w:after="120"/>
        <w:ind w:left="729" w:right="163"/>
        <w:rPr>
          <w:rFonts w:ascii="Palatino Linotype" w:hAnsi="Palatino Linotype"/>
        </w:rPr>
      </w:pPr>
      <w:r w:rsidRPr="002D33DB">
        <w:rPr>
          <w:rFonts w:ascii="Palatino Linotype" w:hAnsi="Palatino Linotype"/>
        </w:rPr>
        <w:lastRenderedPageBreak/>
        <w:t>Poznámky pod čarou k odkazům 2 a 3 zní:</w:t>
      </w:r>
    </w:p>
    <w:p w14:paraId="4F58F553" w14:textId="77777777" w:rsidR="001B4A33" w:rsidRPr="002D33DB" w:rsidRDefault="001435C2" w:rsidP="008251BE">
      <w:pPr>
        <w:spacing w:after="120"/>
        <w:ind w:left="729" w:right="163"/>
        <w:rPr>
          <w:rFonts w:ascii="Palatino Linotype" w:hAnsi="Palatino Linotype"/>
          <w:sz w:val="20"/>
          <w:szCs w:val="20"/>
        </w:rPr>
      </w:pPr>
      <w:r w:rsidRPr="002D33DB">
        <w:rPr>
          <w:rFonts w:ascii="Palatino Linotype" w:hAnsi="Palatino Linotype"/>
          <w:sz w:val="20"/>
          <w:szCs w:val="20"/>
        </w:rPr>
        <w:t>„2) § 60 odst. 4 zákona č. 274/2009 Z. z.</w:t>
      </w:r>
    </w:p>
    <w:p w14:paraId="22C848E5" w14:textId="77777777" w:rsidR="001B4A33" w:rsidRPr="002D33DB" w:rsidRDefault="001435C2" w:rsidP="008251BE">
      <w:pPr>
        <w:spacing w:after="120"/>
        <w:ind w:left="729" w:right="163"/>
        <w:rPr>
          <w:rFonts w:ascii="Palatino Linotype" w:hAnsi="Palatino Linotype"/>
          <w:sz w:val="20"/>
          <w:szCs w:val="20"/>
        </w:rPr>
      </w:pPr>
      <w:r w:rsidRPr="002D33DB">
        <w:rPr>
          <w:rFonts w:ascii="Palatino Linotype" w:hAnsi="Palatino Linotype"/>
          <w:sz w:val="20"/>
          <w:szCs w:val="20"/>
        </w:rPr>
        <w:t xml:space="preserve">3) § 41 zákona č. 543/2002 </w:t>
      </w:r>
      <w:proofErr w:type="gramStart"/>
      <w:r w:rsidRPr="002D33DB">
        <w:rPr>
          <w:rFonts w:ascii="Palatino Linotype" w:hAnsi="Palatino Linotype"/>
          <w:sz w:val="20"/>
          <w:szCs w:val="20"/>
        </w:rPr>
        <w:t>Z .</w:t>
      </w:r>
      <w:proofErr w:type="gramEnd"/>
      <w:r w:rsidRPr="002D33DB">
        <w:rPr>
          <w:rFonts w:ascii="Palatino Linotype" w:hAnsi="Palatino Linotype"/>
          <w:sz w:val="20"/>
          <w:szCs w:val="20"/>
        </w:rPr>
        <w:t>z. ve znění pozdějších předpisů.</w:t>
      </w:r>
    </w:p>
    <w:p w14:paraId="78A14790" w14:textId="77777777" w:rsidR="001B4A33" w:rsidRPr="002D33DB" w:rsidRDefault="001435C2" w:rsidP="008251BE">
      <w:pPr>
        <w:spacing w:after="120"/>
        <w:ind w:left="729" w:right="163"/>
        <w:rPr>
          <w:rFonts w:ascii="Palatino Linotype" w:hAnsi="Palatino Linotype"/>
          <w:sz w:val="20"/>
          <w:szCs w:val="20"/>
        </w:rPr>
      </w:pPr>
      <w:r w:rsidRPr="002D33DB">
        <w:rPr>
          <w:rFonts w:ascii="Palatino Linotype" w:hAnsi="Palatino Linotype"/>
          <w:sz w:val="20"/>
          <w:szCs w:val="20"/>
        </w:rPr>
        <w:t>§ 11 zákona č. </w:t>
      </w:r>
      <w:hyperlink r:id="rId16" w:tooltip="Odkaz na předpis nebo ustanovení" w:history="1">
        <w:r w:rsidRPr="002D33DB">
          <w:rPr>
            <w:rFonts w:ascii="Palatino Linotype" w:hAnsi="Palatino Linotype"/>
            <w:sz w:val="20"/>
            <w:szCs w:val="20"/>
          </w:rPr>
          <w:t>15/2005 Z. z.</w:t>
        </w:r>
      </w:hyperlink>
      <w:r w:rsidRPr="002D33DB">
        <w:rPr>
          <w:rFonts w:ascii="Palatino Linotype" w:hAnsi="Palatino Linotype"/>
          <w:sz w:val="20"/>
          <w:szCs w:val="20"/>
        </w:rPr>
        <w:t> v znění pozdějších předpisů.</w:t>
      </w:r>
    </w:p>
    <w:p w14:paraId="5E435F5D" w14:textId="77777777" w:rsidR="001B4A33" w:rsidRPr="002D33DB" w:rsidRDefault="001435C2" w:rsidP="008251BE">
      <w:pPr>
        <w:spacing w:after="120"/>
        <w:ind w:left="729" w:right="163"/>
        <w:rPr>
          <w:rFonts w:ascii="Palatino Linotype" w:hAnsi="Palatino Linotype"/>
          <w:sz w:val="20"/>
          <w:szCs w:val="20"/>
        </w:rPr>
      </w:pPr>
      <w:r w:rsidRPr="002D33DB">
        <w:rPr>
          <w:rFonts w:ascii="Palatino Linotype" w:hAnsi="Palatino Linotype"/>
          <w:sz w:val="20"/>
          <w:szCs w:val="20"/>
        </w:rPr>
        <w:t>§ 12 a 13 vyhlášky č. 24/2003 Z. z. ve znění pozdějších předpisů.</w:t>
      </w:r>
    </w:p>
    <w:p w14:paraId="59AE5CF5" w14:textId="77777777" w:rsidR="001B4A33" w:rsidRPr="002D33DB" w:rsidRDefault="001435C2" w:rsidP="008251BE">
      <w:pPr>
        <w:spacing w:after="120"/>
        <w:ind w:left="729" w:right="163"/>
        <w:rPr>
          <w:rFonts w:ascii="Palatino Linotype" w:hAnsi="Palatino Linotype"/>
          <w:sz w:val="20"/>
          <w:szCs w:val="20"/>
        </w:rPr>
      </w:pPr>
      <w:r w:rsidRPr="002D33DB">
        <w:rPr>
          <w:rFonts w:ascii="Palatino Linotype" w:hAnsi="Palatino Linotype"/>
          <w:sz w:val="20"/>
          <w:szCs w:val="20"/>
        </w:rPr>
        <w:t xml:space="preserve">§ 9 vyhlášky č. 110/2005 </w:t>
      </w:r>
      <w:proofErr w:type="gramStart"/>
      <w:r w:rsidRPr="002D33DB">
        <w:rPr>
          <w:rFonts w:ascii="Palatino Linotype" w:hAnsi="Palatino Linotype"/>
          <w:sz w:val="20"/>
          <w:szCs w:val="20"/>
        </w:rPr>
        <w:t>Z .</w:t>
      </w:r>
      <w:proofErr w:type="gramEnd"/>
      <w:r w:rsidRPr="002D33DB">
        <w:rPr>
          <w:rFonts w:ascii="Palatino Linotype" w:hAnsi="Palatino Linotype"/>
          <w:sz w:val="20"/>
          <w:szCs w:val="20"/>
        </w:rPr>
        <w:t>z. ve znění pozdějších předpisů.“.</w:t>
      </w:r>
    </w:p>
    <w:p w14:paraId="11310B9B" w14:textId="77777777" w:rsidR="001B4A33" w:rsidRPr="002D33DB" w:rsidRDefault="001435C2" w:rsidP="00EA0B88">
      <w:pPr>
        <w:pStyle w:val="ListParagraph"/>
        <w:keepNext/>
        <w:numPr>
          <w:ilvl w:val="0"/>
          <w:numId w:val="12"/>
        </w:numPr>
        <w:tabs>
          <w:tab w:val="left" w:pos="503"/>
        </w:tabs>
        <w:spacing w:before="0" w:after="120"/>
        <w:ind w:right="163" w:hanging="398"/>
        <w:rPr>
          <w:sz w:val="20"/>
          <w:szCs w:val="20"/>
        </w:rPr>
      </w:pPr>
      <w:r w:rsidRPr="002D33DB">
        <w:rPr>
          <w:sz w:val="20"/>
          <w:szCs w:val="20"/>
        </w:rPr>
        <w:t>V § 4 se doplňují nové odstavce 11 a 12, které zní:</w:t>
      </w:r>
    </w:p>
    <w:p w14:paraId="219702AA" w14:textId="77777777" w:rsidR="001B4A33" w:rsidRPr="002D33DB" w:rsidRDefault="001435C2" w:rsidP="00EA0B88">
      <w:pPr>
        <w:pStyle w:val="BodyText"/>
        <w:keepNext/>
        <w:spacing w:after="120"/>
        <w:ind w:left="502" w:right="163" w:firstLine="226"/>
        <w:jc w:val="both"/>
        <w:rPr>
          <w:rFonts w:ascii="Palatino Linotype" w:hAnsi="Palatino Linotype"/>
        </w:rPr>
      </w:pPr>
      <w:r w:rsidRPr="002D33DB">
        <w:rPr>
          <w:rFonts w:ascii="Palatino Linotype" w:hAnsi="Palatino Linotype"/>
        </w:rPr>
        <w:t>„(11) Záznamy o nebezpečných živočiších podle § 3 odst. 1 až 3 obsahují tyto údaje:</w:t>
      </w:r>
    </w:p>
    <w:p w14:paraId="394E06EE" w14:textId="27EA092E" w:rsidR="001B4A33" w:rsidRPr="002D33DB" w:rsidRDefault="000F5385" w:rsidP="008251BE">
      <w:pPr>
        <w:pStyle w:val="ListParagraph"/>
        <w:numPr>
          <w:ilvl w:val="0"/>
          <w:numId w:val="6"/>
        </w:numPr>
        <w:tabs>
          <w:tab w:val="left" w:pos="786"/>
        </w:tabs>
        <w:spacing w:before="0" w:after="120"/>
        <w:ind w:right="163"/>
        <w:jc w:val="both"/>
        <w:rPr>
          <w:sz w:val="20"/>
          <w:szCs w:val="20"/>
        </w:rPr>
      </w:pPr>
      <w:proofErr w:type="spellStart"/>
      <w:r w:rsidRPr="002D33DB">
        <w:rPr>
          <w:sz w:val="20"/>
          <w:szCs w:val="20"/>
        </w:rPr>
        <w:t>dátum</w:t>
      </w:r>
      <w:proofErr w:type="spellEnd"/>
      <w:r w:rsidRPr="002D33DB">
        <w:rPr>
          <w:sz w:val="20"/>
          <w:szCs w:val="20"/>
        </w:rPr>
        <w:t xml:space="preserve"> </w:t>
      </w:r>
      <w:proofErr w:type="spellStart"/>
      <w:r w:rsidRPr="002D33DB">
        <w:rPr>
          <w:sz w:val="20"/>
          <w:szCs w:val="20"/>
        </w:rPr>
        <w:t>zaradenia</w:t>
      </w:r>
      <w:proofErr w:type="spellEnd"/>
      <w:r w:rsidRPr="002D33DB">
        <w:rPr>
          <w:sz w:val="20"/>
          <w:szCs w:val="20"/>
        </w:rPr>
        <w:t xml:space="preserve"> </w:t>
      </w:r>
      <w:proofErr w:type="spellStart"/>
      <w:r w:rsidRPr="002D33DB">
        <w:rPr>
          <w:sz w:val="20"/>
          <w:szCs w:val="20"/>
        </w:rPr>
        <w:t>živočícha</w:t>
      </w:r>
      <w:proofErr w:type="spellEnd"/>
      <w:r w:rsidRPr="002D33DB">
        <w:rPr>
          <w:sz w:val="20"/>
          <w:szCs w:val="20"/>
        </w:rPr>
        <w:t xml:space="preserve"> do chovného zariadenia a množstvo živočíchov ku dňu ich zaradenia,</w:t>
      </w:r>
    </w:p>
    <w:p w14:paraId="016CA3C5" w14:textId="72D4CDDF" w:rsidR="001B4A33" w:rsidRPr="002D33DB" w:rsidRDefault="000F5385" w:rsidP="008251BE">
      <w:pPr>
        <w:pStyle w:val="ListParagraph"/>
        <w:numPr>
          <w:ilvl w:val="0"/>
          <w:numId w:val="6"/>
        </w:numPr>
        <w:tabs>
          <w:tab w:val="left" w:pos="786"/>
        </w:tabs>
        <w:spacing w:before="0" w:after="120"/>
        <w:ind w:right="163"/>
        <w:jc w:val="both"/>
        <w:rPr>
          <w:sz w:val="20"/>
          <w:szCs w:val="20"/>
        </w:rPr>
      </w:pPr>
      <w:r w:rsidRPr="002D33DB">
        <w:rPr>
          <w:sz w:val="20"/>
          <w:szCs w:val="20"/>
        </w:rPr>
        <w:t>datum změny ve stavu živočichů v chovném zařízení z důvodu rozmnožování a celkové množství živočichů v chovném zařízení ke dni změny,</w:t>
      </w:r>
    </w:p>
    <w:p w14:paraId="3FD35EBC" w14:textId="5611B95A" w:rsidR="001B4A33" w:rsidRPr="002D33DB" w:rsidRDefault="000F5385" w:rsidP="008251BE">
      <w:pPr>
        <w:pStyle w:val="ListParagraph"/>
        <w:numPr>
          <w:ilvl w:val="0"/>
          <w:numId w:val="6"/>
        </w:numPr>
        <w:tabs>
          <w:tab w:val="left" w:pos="786"/>
        </w:tabs>
        <w:spacing w:before="0" w:after="120"/>
        <w:ind w:right="163"/>
        <w:jc w:val="both"/>
        <w:rPr>
          <w:sz w:val="20"/>
          <w:szCs w:val="20"/>
        </w:rPr>
      </w:pPr>
      <w:r w:rsidRPr="002D33DB">
        <w:rPr>
          <w:sz w:val="20"/>
          <w:szCs w:val="20"/>
        </w:rPr>
        <w:t>datum a důvod vyřazení živočicha z chovného zařízení a množství živočichů, kterých se vyřazení týká; pokud je důvodem vyřazení změna vlastnictví nebo držby, uvedou se údaje o novém vlastníkovi nebo držiteli v rozsahu podle § 54 odst. 12 zákona.</w:t>
      </w:r>
    </w:p>
    <w:p w14:paraId="2AE6258C" w14:textId="77777777" w:rsidR="001B4A33" w:rsidRPr="002D33DB" w:rsidRDefault="001435C2" w:rsidP="00EA0B88">
      <w:pPr>
        <w:pStyle w:val="BodyText"/>
        <w:keepNext/>
        <w:spacing w:after="120"/>
        <w:ind w:left="502" w:right="163" w:firstLine="226"/>
        <w:jc w:val="both"/>
        <w:rPr>
          <w:rFonts w:ascii="Palatino Linotype" w:hAnsi="Palatino Linotype"/>
        </w:rPr>
      </w:pPr>
      <w:r w:rsidRPr="002D33DB">
        <w:rPr>
          <w:rFonts w:ascii="Palatino Linotype" w:hAnsi="Palatino Linotype"/>
        </w:rPr>
        <w:t>(12) Záznamy o nebezpečných živočiších podle § 3 odst. 4 až 6 obsahují tyto údaje:</w:t>
      </w:r>
    </w:p>
    <w:p w14:paraId="5A3B233B" w14:textId="5E6F0F98" w:rsidR="001B4A33" w:rsidRPr="002D33DB" w:rsidRDefault="00EE335A" w:rsidP="008251BE">
      <w:pPr>
        <w:pStyle w:val="ListParagraph"/>
        <w:numPr>
          <w:ilvl w:val="0"/>
          <w:numId w:val="5"/>
        </w:numPr>
        <w:tabs>
          <w:tab w:val="left" w:pos="786"/>
        </w:tabs>
        <w:spacing w:before="0" w:after="120"/>
        <w:ind w:right="163"/>
        <w:rPr>
          <w:sz w:val="20"/>
          <w:szCs w:val="20"/>
        </w:rPr>
      </w:pPr>
      <w:r w:rsidRPr="002D33DB">
        <w:rPr>
          <w:sz w:val="20"/>
          <w:szCs w:val="20"/>
        </w:rPr>
        <w:t>datum zařazení živočicha do chovného zařízení nebo datum narození nebo vylíhnutí živočicha, pokud se živočich narodil nebo vylíhl v chovném zařízení,</w:t>
      </w:r>
    </w:p>
    <w:p w14:paraId="29C37131" w14:textId="17EC24AA" w:rsidR="001B4A33" w:rsidRPr="002D33DB" w:rsidRDefault="00EE335A" w:rsidP="008251BE">
      <w:pPr>
        <w:pStyle w:val="ListParagraph"/>
        <w:numPr>
          <w:ilvl w:val="0"/>
          <w:numId w:val="5"/>
        </w:numPr>
        <w:tabs>
          <w:tab w:val="left" w:pos="786"/>
        </w:tabs>
        <w:spacing w:before="0" w:after="120"/>
        <w:ind w:right="163"/>
        <w:rPr>
          <w:sz w:val="20"/>
          <w:szCs w:val="20"/>
        </w:rPr>
      </w:pPr>
      <w:r w:rsidRPr="002D33DB">
        <w:rPr>
          <w:sz w:val="20"/>
          <w:szCs w:val="20"/>
        </w:rPr>
        <w:t>pohlaví živočicha, pokud je známo,</w:t>
      </w:r>
    </w:p>
    <w:p w14:paraId="49DA27B6" w14:textId="4FBC40A9" w:rsidR="001B4A33" w:rsidRPr="002D33DB" w:rsidRDefault="00EE335A" w:rsidP="008251BE">
      <w:pPr>
        <w:pStyle w:val="ListParagraph"/>
        <w:numPr>
          <w:ilvl w:val="0"/>
          <w:numId w:val="5"/>
        </w:numPr>
        <w:tabs>
          <w:tab w:val="left" w:pos="786"/>
        </w:tabs>
        <w:spacing w:before="0" w:after="120"/>
        <w:ind w:right="163"/>
        <w:rPr>
          <w:sz w:val="20"/>
          <w:szCs w:val="20"/>
        </w:rPr>
      </w:pPr>
      <w:r w:rsidRPr="002D33DB">
        <w:rPr>
          <w:sz w:val="20"/>
          <w:szCs w:val="20"/>
        </w:rPr>
        <w:t>způsob označení a text označení, pokud je živočich označen,</w:t>
      </w:r>
    </w:p>
    <w:p w14:paraId="513252D3" w14:textId="7757A64B" w:rsidR="001B4A33" w:rsidRPr="002D33DB" w:rsidRDefault="00EE335A" w:rsidP="008251BE">
      <w:pPr>
        <w:pStyle w:val="ListParagraph"/>
        <w:numPr>
          <w:ilvl w:val="0"/>
          <w:numId w:val="5"/>
        </w:numPr>
        <w:tabs>
          <w:tab w:val="left" w:pos="786"/>
        </w:tabs>
        <w:spacing w:before="0" w:after="120"/>
        <w:ind w:right="163"/>
        <w:jc w:val="both"/>
        <w:rPr>
          <w:sz w:val="20"/>
          <w:szCs w:val="20"/>
        </w:rPr>
      </w:pPr>
      <w:r w:rsidRPr="002D33DB">
        <w:rPr>
          <w:sz w:val="20"/>
          <w:szCs w:val="20"/>
        </w:rPr>
        <w:t>datum a důvod vyřazení živočicha z chovného zařízení; pokud je důvodem vyřazení změna vlastnictví nebo držby, uvedou se údaje o novém vlastníkovi nebo držiteli v rozsahu podle § 54 odst. 12 zákona.".</w:t>
      </w:r>
    </w:p>
    <w:p w14:paraId="12A03D1A" w14:textId="77777777" w:rsidR="001B4A33" w:rsidRPr="002D33DB" w:rsidRDefault="001435C2" w:rsidP="00EA0B88">
      <w:pPr>
        <w:pStyle w:val="ListParagraph"/>
        <w:keepNext/>
        <w:numPr>
          <w:ilvl w:val="0"/>
          <w:numId w:val="12"/>
        </w:numPr>
        <w:tabs>
          <w:tab w:val="left" w:pos="503"/>
        </w:tabs>
        <w:spacing w:before="0" w:after="120"/>
        <w:ind w:right="163" w:hanging="398"/>
        <w:jc w:val="both"/>
        <w:rPr>
          <w:sz w:val="20"/>
          <w:szCs w:val="20"/>
        </w:rPr>
      </w:pPr>
      <w:r w:rsidRPr="002D33DB">
        <w:rPr>
          <w:sz w:val="20"/>
          <w:szCs w:val="20"/>
        </w:rPr>
        <w:t>V § 5 odstavec 6 zní:</w:t>
      </w:r>
    </w:p>
    <w:p w14:paraId="2854B6C2" w14:textId="77777777" w:rsidR="001B4A33" w:rsidRPr="002D33DB" w:rsidRDefault="001435C2" w:rsidP="008251BE">
      <w:pPr>
        <w:pStyle w:val="BodyText"/>
        <w:spacing w:after="120"/>
        <w:ind w:left="502" w:right="163" w:firstLine="226"/>
        <w:rPr>
          <w:rFonts w:ascii="Palatino Linotype" w:hAnsi="Palatino Linotype"/>
        </w:rPr>
      </w:pPr>
      <w:r w:rsidRPr="002D33DB">
        <w:rPr>
          <w:rFonts w:ascii="Palatino Linotype" w:hAnsi="Palatino Linotype"/>
        </w:rPr>
        <w:t>„(6) Zvláštní požadavky na chovné zařízení pro některé druhy nebezpečných živočichů jsou uvedeny v příloze.“.</w:t>
      </w:r>
    </w:p>
    <w:p w14:paraId="54F3FFAD" w14:textId="77777777" w:rsidR="001B4A33" w:rsidRPr="002D33DB" w:rsidRDefault="001435C2" w:rsidP="008251BE">
      <w:pPr>
        <w:pStyle w:val="ListParagraph"/>
        <w:numPr>
          <w:ilvl w:val="0"/>
          <w:numId w:val="12"/>
        </w:numPr>
        <w:tabs>
          <w:tab w:val="left" w:pos="503"/>
        </w:tabs>
        <w:spacing w:before="0" w:after="120"/>
        <w:ind w:right="163" w:hanging="398"/>
        <w:rPr>
          <w:sz w:val="20"/>
          <w:szCs w:val="20"/>
        </w:rPr>
      </w:pPr>
      <w:r w:rsidRPr="002D33DB">
        <w:rPr>
          <w:sz w:val="20"/>
          <w:szCs w:val="20"/>
        </w:rPr>
        <w:t>§ 6 se vypouští.</w:t>
      </w:r>
    </w:p>
    <w:p w14:paraId="2FA46977" w14:textId="77777777" w:rsidR="001B4A33" w:rsidRPr="002D33DB" w:rsidRDefault="001435C2" w:rsidP="00EA0B88">
      <w:pPr>
        <w:pStyle w:val="ListParagraph"/>
        <w:keepNext/>
        <w:numPr>
          <w:ilvl w:val="0"/>
          <w:numId w:val="12"/>
        </w:numPr>
        <w:tabs>
          <w:tab w:val="left" w:pos="503"/>
        </w:tabs>
        <w:spacing w:before="0" w:after="120"/>
        <w:ind w:right="163" w:hanging="398"/>
        <w:rPr>
          <w:sz w:val="20"/>
          <w:szCs w:val="20"/>
        </w:rPr>
      </w:pPr>
      <w:r w:rsidRPr="002D33DB">
        <w:rPr>
          <w:sz w:val="20"/>
          <w:szCs w:val="20"/>
        </w:rPr>
        <w:t xml:space="preserve">Za § 7 se vkládá § </w:t>
      </w:r>
      <w:proofErr w:type="gramStart"/>
      <w:r w:rsidRPr="002D33DB">
        <w:rPr>
          <w:sz w:val="20"/>
          <w:szCs w:val="20"/>
        </w:rPr>
        <w:t>7a</w:t>
      </w:r>
      <w:proofErr w:type="gramEnd"/>
      <w:r w:rsidRPr="002D33DB">
        <w:rPr>
          <w:sz w:val="20"/>
          <w:szCs w:val="20"/>
        </w:rPr>
        <w:t>, který včetně nadpisu zní:</w:t>
      </w:r>
    </w:p>
    <w:p w14:paraId="516EB6FF" w14:textId="77777777" w:rsidR="001B4A33" w:rsidRPr="002D33DB" w:rsidRDefault="001435C2" w:rsidP="00EA0B88">
      <w:pPr>
        <w:pStyle w:val="BodyText"/>
        <w:keepNext/>
        <w:spacing w:after="120"/>
        <w:jc w:val="center"/>
        <w:rPr>
          <w:rFonts w:ascii="Palatino Linotype" w:hAnsi="Palatino Linotype"/>
          <w:b/>
        </w:rPr>
      </w:pPr>
      <w:r w:rsidRPr="002D33DB">
        <w:rPr>
          <w:rFonts w:ascii="Palatino Linotype" w:hAnsi="Palatino Linotype"/>
          <w:b/>
        </w:rPr>
        <w:t xml:space="preserve">„§ </w:t>
      </w:r>
      <w:proofErr w:type="gramStart"/>
      <w:r w:rsidRPr="002D33DB">
        <w:rPr>
          <w:rFonts w:ascii="Palatino Linotype" w:hAnsi="Palatino Linotype"/>
          <w:b/>
        </w:rPr>
        <w:t>7a</w:t>
      </w:r>
      <w:proofErr w:type="gramEnd"/>
    </w:p>
    <w:p w14:paraId="1F6F3A64" w14:textId="77777777" w:rsidR="001B4A33" w:rsidRPr="002D33DB" w:rsidRDefault="001435C2" w:rsidP="00EA0B88">
      <w:pPr>
        <w:pStyle w:val="BodyText"/>
        <w:keepNext/>
        <w:spacing w:after="120"/>
        <w:jc w:val="center"/>
        <w:rPr>
          <w:rFonts w:ascii="Palatino Linotype" w:hAnsi="Palatino Linotype"/>
          <w:b/>
        </w:rPr>
      </w:pPr>
      <w:r w:rsidRPr="002D33DB">
        <w:rPr>
          <w:rFonts w:ascii="Palatino Linotype" w:hAnsi="Palatino Linotype"/>
          <w:b/>
        </w:rPr>
        <w:t>Přechodné ustanovení ke změnám účinným od 1. března 2020</w:t>
      </w:r>
    </w:p>
    <w:p w14:paraId="091FDB6F" w14:textId="77777777" w:rsidR="001B4A33" w:rsidRPr="002D33DB" w:rsidRDefault="001435C2" w:rsidP="008251BE">
      <w:pPr>
        <w:pStyle w:val="BodyText"/>
        <w:spacing w:after="120"/>
        <w:ind w:left="502" w:right="163" w:firstLine="226"/>
        <w:jc w:val="both"/>
        <w:rPr>
          <w:rFonts w:ascii="Palatino Linotype" w:hAnsi="Palatino Linotype"/>
        </w:rPr>
      </w:pPr>
      <w:r w:rsidRPr="002D33DB">
        <w:rPr>
          <w:rFonts w:ascii="Palatino Linotype" w:hAnsi="Palatino Linotype"/>
        </w:rPr>
        <w:t>Pokud chovné zařízení existující do 29. února 2020 nesplňuje požadavky podle této vyhlášky, musí je splnit do 30. června 2020.“.</w:t>
      </w:r>
    </w:p>
    <w:p w14:paraId="2631E148" w14:textId="77777777" w:rsidR="001B4A33" w:rsidRPr="002D33DB" w:rsidRDefault="001435C2" w:rsidP="008251BE">
      <w:pPr>
        <w:pStyle w:val="ListParagraph"/>
        <w:numPr>
          <w:ilvl w:val="0"/>
          <w:numId w:val="12"/>
        </w:numPr>
        <w:tabs>
          <w:tab w:val="left" w:pos="503"/>
        </w:tabs>
        <w:spacing w:before="0" w:after="120"/>
        <w:ind w:right="163" w:hanging="398"/>
        <w:jc w:val="both"/>
        <w:rPr>
          <w:sz w:val="20"/>
          <w:szCs w:val="20"/>
        </w:rPr>
      </w:pPr>
      <w:r w:rsidRPr="002D33DB">
        <w:rPr>
          <w:sz w:val="20"/>
          <w:szCs w:val="20"/>
        </w:rPr>
        <w:t>Poznámka pod čarou k odkazu 4 zní:</w:t>
      </w:r>
    </w:p>
    <w:p w14:paraId="629C4439" w14:textId="77777777" w:rsidR="001B4A33" w:rsidRPr="002D33DB" w:rsidRDefault="001435C2" w:rsidP="008251BE">
      <w:pPr>
        <w:spacing w:after="120"/>
        <w:ind w:left="502" w:right="163"/>
        <w:jc w:val="both"/>
        <w:rPr>
          <w:rFonts w:ascii="Palatino Linotype" w:hAnsi="Palatino Linotype"/>
          <w:sz w:val="20"/>
          <w:szCs w:val="20"/>
        </w:rPr>
      </w:pPr>
      <w:r w:rsidRPr="002D33DB">
        <w:rPr>
          <w:rFonts w:ascii="Palatino Linotype" w:hAnsi="Palatino Linotype"/>
          <w:sz w:val="20"/>
          <w:szCs w:val="20"/>
        </w:rPr>
        <w:t>„4) Směrnice Evropského parlamentu a Rady (EU) 2015/1535 ze dne 9. září 2015 o postupu při poskytování informací v oblasti technických předpisů a předpisů pro služby informační společnosti (Úř. věst. L 241, 17.9.2015). 9. 2015).“.</w:t>
      </w:r>
    </w:p>
    <w:p w14:paraId="1FF219F9" w14:textId="77777777" w:rsidR="001B4A33" w:rsidRPr="002D33DB" w:rsidRDefault="001435C2" w:rsidP="008251BE">
      <w:pPr>
        <w:pStyle w:val="ListParagraph"/>
        <w:numPr>
          <w:ilvl w:val="0"/>
          <w:numId w:val="12"/>
        </w:numPr>
        <w:tabs>
          <w:tab w:val="left" w:pos="503"/>
        </w:tabs>
        <w:spacing w:before="0" w:after="120"/>
        <w:ind w:right="163" w:hanging="398"/>
        <w:jc w:val="both"/>
        <w:rPr>
          <w:sz w:val="20"/>
          <w:szCs w:val="20"/>
        </w:rPr>
      </w:pPr>
      <w:r w:rsidRPr="002D33DB">
        <w:rPr>
          <w:sz w:val="20"/>
          <w:szCs w:val="20"/>
        </w:rPr>
        <w:t>Příloha č. 1 se označuje jako příloha, která včetně nadpisu zní:</w:t>
      </w:r>
    </w:p>
    <w:p w14:paraId="25DB2213" w14:textId="77777777" w:rsidR="001B4A33" w:rsidRPr="00296733" w:rsidRDefault="001435C2" w:rsidP="008251BE">
      <w:pPr>
        <w:pStyle w:val="BodyText"/>
        <w:pageBreakBefore/>
        <w:spacing w:after="120"/>
        <w:ind w:left="5875" w:right="158"/>
      </w:pPr>
      <w:r>
        <w:lastRenderedPageBreak/>
        <w:t>„Příloha</w:t>
      </w:r>
      <w:r>
        <w:cr/>
      </w:r>
      <w:r>
        <w:br/>
        <w:t>k vyhlášce č. 143/2012 Z. z.</w:t>
      </w:r>
    </w:p>
    <w:p w14:paraId="62B70AB7" w14:textId="77777777" w:rsidR="00772ADF" w:rsidRPr="00EC441B" w:rsidRDefault="00772ADF" w:rsidP="00754412">
      <w:pPr>
        <w:keepNext/>
        <w:keepLines/>
        <w:shd w:val="clear" w:color="auto" w:fill="FFFFFF"/>
        <w:jc w:val="both"/>
      </w:pPr>
    </w:p>
    <w:p w14:paraId="23230A30" w14:textId="77777777" w:rsidR="00772ADF" w:rsidRPr="00EC441B" w:rsidRDefault="00772ADF" w:rsidP="00EC441B">
      <w:pPr>
        <w:shd w:val="clear" w:color="auto" w:fill="FFFFFF"/>
        <w:jc w:val="center"/>
        <w:rPr>
          <w:b/>
        </w:rPr>
      </w:pPr>
      <w:r>
        <w:rPr>
          <w:b/>
        </w:rPr>
        <w:t>Zvláštní požadavky na chov některých druhů nebezpečných živočichů nebo držení některých druhů nebezpečných živočichů a jejich chovná zařízení</w:t>
      </w:r>
    </w:p>
    <w:p w14:paraId="124AA902" w14:textId="77777777" w:rsidR="00152304" w:rsidRPr="00EC441B" w:rsidRDefault="00152304" w:rsidP="00EC441B">
      <w:pPr>
        <w:shd w:val="clear" w:color="auto" w:fill="FFFFFF"/>
        <w:jc w:val="center"/>
        <w:rPr>
          <w:b/>
        </w:rPr>
      </w:pPr>
    </w:p>
    <w:p w14:paraId="554275D6" w14:textId="77777777" w:rsidR="005C760A" w:rsidRPr="00EC441B" w:rsidRDefault="005C760A" w:rsidP="00754412">
      <w:pPr>
        <w:keepNext/>
        <w:keepLines/>
        <w:shd w:val="clear" w:color="auto" w:fill="FFFFFF"/>
        <w:jc w:val="both"/>
        <w:rPr>
          <w:b/>
        </w:rPr>
      </w:pPr>
      <w:r>
        <w:rPr>
          <w:b/>
        </w:rPr>
        <w:t>A. Třída plazi</w:t>
      </w:r>
    </w:p>
    <w:p w14:paraId="71AF70D9" w14:textId="77777777" w:rsidR="00DC6371" w:rsidRPr="00EC441B" w:rsidRDefault="00DC6371" w:rsidP="00754412">
      <w:pPr>
        <w:keepNext/>
        <w:keepLines/>
        <w:shd w:val="clear" w:color="auto" w:fill="FFFFFF"/>
        <w:jc w:val="both"/>
      </w:pPr>
    </w:p>
    <w:p w14:paraId="72893A6D" w14:textId="77777777" w:rsidR="001B4A33" w:rsidRPr="00296733" w:rsidRDefault="001435C2" w:rsidP="008251BE">
      <w:pPr>
        <w:pStyle w:val="BodyText"/>
        <w:spacing w:after="120"/>
        <w:ind w:left="1096" w:right="163"/>
      </w:pPr>
      <w:r>
        <w:t>Požadavky na prostor</w:t>
      </w:r>
    </w:p>
    <w:tbl>
      <w:tblPr>
        <w:tblW w:w="0" w:type="auto"/>
        <w:tblInd w:w="97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546"/>
        <w:gridCol w:w="828"/>
        <w:gridCol w:w="649"/>
        <w:gridCol w:w="661"/>
        <w:gridCol w:w="671"/>
        <w:gridCol w:w="696"/>
        <w:gridCol w:w="323"/>
        <w:gridCol w:w="326"/>
        <w:gridCol w:w="1080"/>
        <w:gridCol w:w="1106"/>
      </w:tblGrid>
      <w:tr w:rsidR="001B4A33" w:rsidRPr="00296733" w14:paraId="6522A32C" w14:textId="77777777" w:rsidTr="00126BC6">
        <w:tc>
          <w:tcPr>
            <w:tcW w:w="1546" w:type="dxa"/>
            <w:vMerge w:val="restart"/>
          </w:tcPr>
          <w:p w14:paraId="159362B5" w14:textId="77777777" w:rsidR="001B4A33" w:rsidRPr="00296733" w:rsidRDefault="001B4A33" w:rsidP="00FD72F3">
            <w:pPr>
              <w:pStyle w:val="TableParagraph"/>
              <w:ind w:right="158"/>
              <w:rPr>
                <w:sz w:val="20"/>
              </w:rPr>
            </w:pPr>
          </w:p>
        </w:tc>
        <w:tc>
          <w:tcPr>
            <w:tcW w:w="3828" w:type="dxa"/>
            <w:gridSpan w:val="6"/>
          </w:tcPr>
          <w:p w14:paraId="523E7E03" w14:textId="77777777" w:rsidR="001B4A33" w:rsidRPr="00296733" w:rsidRDefault="001435C2" w:rsidP="00FD72F3">
            <w:pPr>
              <w:pStyle w:val="TableParagraph"/>
              <w:ind w:left="1080" w:right="158"/>
              <w:rPr>
                <w:b/>
                <w:sz w:val="20"/>
              </w:rPr>
            </w:pPr>
            <w:r>
              <w:rPr>
                <w:b/>
                <w:sz w:val="20"/>
              </w:rPr>
              <w:t>Skupina živočichů</w:t>
            </w:r>
          </w:p>
        </w:tc>
        <w:tc>
          <w:tcPr>
            <w:tcW w:w="1405" w:type="dxa"/>
            <w:gridSpan w:val="2"/>
          </w:tcPr>
          <w:p w14:paraId="42752523" w14:textId="77777777" w:rsidR="001B4A33" w:rsidRPr="00296733" w:rsidRDefault="001435C2" w:rsidP="00222FFD">
            <w:pPr>
              <w:pStyle w:val="TableParagraph"/>
              <w:jc w:val="center"/>
              <w:rPr>
                <w:b/>
                <w:sz w:val="20"/>
              </w:rPr>
            </w:pPr>
            <w:r>
              <w:rPr>
                <w:b/>
                <w:sz w:val="20"/>
              </w:rPr>
              <w:t>Každý další jedinec</w:t>
            </w:r>
          </w:p>
        </w:tc>
        <w:tc>
          <w:tcPr>
            <w:tcW w:w="1106" w:type="dxa"/>
          </w:tcPr>
          <w:p w14:paraId="231E86B5" w14:textId="77777777" w:rsidR="001B4A33" w:rsidRPr="00296733" w:rsidRDefault="001435C2" w:rsidP="00222FFD">
            <w:pPr>
              <w:pStyle w:val="TableParagraph"/>
              <w:jc w:val="center"/>
              <w:rPr>
                <w:b/>
                <w:sz w:val="20"/>
              </w:rPr>
            </w:pPr>
            <w:r>
              <w:rPr>
                <w:b/>
                <w:sz w:val="20"/>
              </w:rPr>
              <w:t>Zvláštní požadavky</w:t>
            </w:r>
          </w:p>
        </w:tc>
      </w:tr>
      <w:tr w:rsidR="001B4A33" w:rsidRPr="00296733" w14:paraId="5BFC0D0F" w14:textId="77777777" w:rsidTr="00126BC6">
        <w:tc>
          <w:tcPr>
            <w:tcW w:w="1546" w:type="dxa"/>
            <w:vMerge/>
            <w:tcBorders>
              <w:top w:val="nil"/>
            </w:tcBorders>
          </w:tcPr>
          <w:p w14:paraId="7CDAAB84" w14:textId="77777777" w:rsidR="001B4A33" w:rsidRPr="00296733" w:rsidRDefault="001B4A33" w:rsidP="00FD72F3">
            <w:pPr>
              <w:ind w:right="158"/>
              <w:rPr>
                <w:sz w:val="2"/>
                <w:szCs w:val="2"/>
              </w:rPr>
            </w:pPr>
          </w:p>
        </w:tc>
        <w:tc>
          <w:tcPr>
            <w:tcW w:w="828" w:type="dxa"/>
            <w:vMerge w:val="restart"/>
          </w:tcPr>
          <w:p w14:paraId="6BF2F3AB" w14:textId="77777777" w:rsidR="001B4A33" w:rsidRPr="00DB1237" w:rsidRDefault="001435C2" w:rsidP="00FD72F3">
            <w:pPr>
              <w:pStyle w:val="TableParagraph"/>
              <w:ind w:left="38" w:right="158"/>
              <w:rPr>
                <w:b/>
                <w:sz w:val="20"/>
                <w:szCs w:val="20"/>
              </w:rPr>
            </w:pPr>
            <w:r>
              <w:rPr>
                <w:b/>
                <w:sz w:val="20"/>
                <w:szCs w:val="20"/>
              </w:rPr>
              <w:t>Počet jedinců</w:t>
            </w:r>
          </w:p>
        </w:tc>
        <w:tc>
          <w:tcPr>
            <w:tcW w:w="649" w:type="dxa"/>
            <w:vMerge w:val="restart"/>
          </w:tcPr>
          <w:p w14:paraId="627AC5C1" w14:textId="77777777" w:rsidR="001B4A33" w:rsidRPr="00DB1237" w:rsidRDefault="001435C2" w:rsidP="00FD72F3">
            <w:pPr>
              <w:pStyle w:val="TableParagraph"/>
              <w:ind w:left="38" w:right="158"/>
              <w:jc w:val="both"/>
              <w:rPr>
                <w:b/>
                <w:sz w:val="20"/>
                <w:szCs w:val="20"/>
              </w:rPr>
            </w:pPr>
            <w:r>
              <w:rPr>
                <w:b/>
                <w:sz w:val="20"/>
                <w:szCs w:val="20"/>
              </w:rPr>
              <w:t>Suchá plocha m</w:t>
            </w:r>
            <w:r>
              <w:rPr>
                <w:b/>
                <w:sz w:val="20"/>
                <w:szCs w:val="20"/>
                <w:vertAlign w:val="superscript"/>
              </w:rPr>
              <w:t>2</w:t>
            </w:r>
          </w:p>
        </w:tc>
        <w:tc>
          <w:tcPr>
            <w:tcW w:w="1332" w:type="dxa"/>
            <w:gridSpan w:val="2"/>
          </w:tcPr>
          <w:p w14:paraId="1B0166D7" w14:textId="77777777" w:rsidR="001B4A33" w:rsidRPr="00DB1237" w:rsidRDefault="001435C2" w:rsidP="00FD72F3">
            <w:pPr>
              <w:pStyle w:val="TableParagraph"/>
              <w:ind w:left="38" w:right="158"/>
              <w:rPr>
                <w:b/>
                <w:sz w:val="20"/>
                <w:szCs w:val="20"/>
              </w:rPr>
            </w:pPr>
            <w:r>
              <w:rPr>
                <w:b/>
                <w:sz w:val="20"/>
                <w:szCs w:val="20"/>
              </w:rPr>
              <w:t>Vodní nádrž</w:t>
            </w:r>
          </w:p>
        </w:tc>
        <w:tc>
          <w:tcPr>
            <w:tcW w:w="696" w:type="dxa"/>
            <w:vMerge w:val="restart"/>
          </w:tcPr>
          <w:p w14:paraId="1FD304E6" w14:textId="77777777" w:rsidR="001B4A33" w:rsidRPr="00DB1237" w:rsidRDefault="001435C2" w:rsidP="00FD72F3">
            <w:pPr>
              <w:pStyle w:val="TableParagraph"/>
              <w:ind w:left="39" w:right="158"/>
              <w:rPr>
                <w:b/>
                <w:sz w:val="20"/>
                <w:szCs w:val="20"/>
              </w:rPr>
            </w:pPr>
            <w:r>
              <w:rPr>
                <w:b/>
                <w:sz w:val="20"/>
                <w:szCs w:val="20"/>
              </w:rPr>
              <w:t>Výška ohrady m</w:t>
            </w:r>
          </w:p>
        </w:tc>
        <w:tc>
          <w:tcPr>
            <w:tcW w:w="648" w:type="dxa"/>
            <w:gridSpan w:val="2"/>
            <w:vMerge w:val="restart"/>
          </w:tcPr>
          <w:p w14:paraId="7D6FA745" w14:textId="77777777" w:rsidR="001B4A33" w:rsidRPr="00DB1237" w:rsidRDefault="001435C2" w:rsidP="00FD72F3">
            <w:pPr>
              <w:pStyle w:val="TableParagraph"/>
              <w:ind w:left="38" w:right="158"/>
              <w:jc w:val="both"/>
              <w:rPr>
                <w:b/>
                <w:sz w:val="20"/>
                <w:szCs w:val="20"/>
              </w:rPr>
            </w:pPr>
            <w:r>
              <w:rPr>
                <w:b/>
                <w:sz w:val="20"/>
                <w:szCs w:val="20"/>
              </w:rPr>
              <w:t>Suchá plocha m</w:t>
            </w:r>
            <w:r>
              <w:rPr>
                <w:b/>
                <w:sz w:val="20"/>
                <w:szCs w:val="20"/>
                <w:vertAlign w:val="superscript"/>
              </w:rPr>
              <w:t>2</w:t>
            </w:r>
          </w:p>
        </w:tc>
        <w:tc>
          <w:tcPr>
            <w:tcW w:w="1080" w:type="dxa"/>
            <w:vMerge w:val="restart"/>
          </w:tcPr>
          <w:p w14:paraId="3F70F95A" w14:textId="77777777" w:rsidR="001B4A33" w:rsidRPr="00DB1237" w:rsidRDefault="001435C2" w:rsidP="00FD72F3">
            <w:pPr>
              <w:pStyle w:val="TableParagraph"/>
              <w:ind w:left="41" w:right="158"/>
              <w:jc w:val="both"/>
              <w:rPr>
                <w:b/>
                <w:sz w:val="20"/>
                <w:szCs w:val="20"/>
              </w:rPr>
            </w:pPr>
            <w:r>
              <w:rPr>
                <w:b/>
                <w:sz w:val="20"/>
                <w:szCs w:val="20"/>
              </w:rPr>
              <w:t>Plocha nádrže m</w:t>
            </w:r>
            <w:r>
              <w:rPr>
                <w:b/>
                <w:sz w:val="20"/>
                <w:szCs w:val="20"/>
                <w:vertAlign w:val="superscript"/>
              </w:rPr>
              <w:t>2</w:t>
            </w:r>
          </w:p>
        </w:tc>
        <w:tc>
          <w:tcPr>
            <w:tcW w:w="1106" w:type="dxa"/>
            <w:vMerge w:val="restart"/>
          </w:tcPr>
          <w:p w14:paraId="6C1AD220" w14:textId="77777777" w:rsidR="001B4A33" w:rsidRPr="00296733" w:rsidRDefault="001B4A33" w:rsidP="00FD72F3">
            <w:pPr>
              <w:pStyle w:val="TableParagraph"/>
              <w:ind w:right="158"/>
              <w:rPr>
                <w:sz w:val="20"/>
              </w:rPr>
            </w:pPr>
          </w:p>
        </w:tc>
      </w:tr>
      <w:tr w:rsidR="001B4A33" w:rsidRPr="00296733" w14:paraId="54FFBFDE" w14:textId="77777777" w:rsidTr="00126BC6">
        <w:tc>
          <w:tcPr>
            <w:tcW w:w="1546" w:type="dxa"/>
            <w:vMerge/>
            <w:tcBorders>
              <w:top w:val="nil"/>
            </w:tcBorders>
          </w:tcPr>
          <w:p w14:paraId="6F8DE6F7" w14:textId="77777777" w:rsidR="001B4A33" w:rsidRPr="00296733" w:rsidRDefault="001B4A33" w:rsidP="00FD72F3">
            <w:pPr>
              <w:ind w:right="158"/>
              <w:rPr>
                <w:sz w:val="2"/>
                <w:szCs w:val="2"/>
              </w:rPr>
            </w:pPr>
          </w:p>
        </w:tc>
        <w:tc>
          <w:tcPr>
            <w:tcW w:w="828" w:type="dxa"/>
            <w:vMerge/>
            <w:tcBorders>
              <w:top w:val="nil"/>
            </w:tcBorders>
          </w:tcPr>
          <w:p w14:paraId="31E28EDD" w14:textId="77777777" w:rsidR="001B4A33" w:rsidRPr="00296733" w:rsidRDefault="001B4A33" w:rsidP="00FD72F3">
            <w:pPr>
              <w:ind w:right="158"/>
              <w:rPr>
                <w:sz w:val="2"/>
                <w:szCs w:val="2"/>
              </w:rPr>
            </w:pPr>
          </w:p>
        </w:tc>
        <w:tc>
          <w:tcPr>
            <w:tcW w:w="649" w:type="dxa"/>
            <w:vMerge/>
            <w:tcBorders>
              <w:top w:val="nil"/>
            </w:tcBorders>
          </w:tcPr>
          <w:p w14:paraId="5B8F74F2" w14:textId="77777777" w:rsidR="001B4A33" w:rsidRPr="00296733" w:rsidRDefault="001B4A33" w:rsidP="00FD72F3">
            <w:pPr>
              <w:ind w:right="158"/>
              <w:rPr>
                <w:sz w:val="2"/>
                <w:szCs w:val="2"/>
              </w:rPr>
            </w:pPr>
          </w:p>
        </w:tc>
        <w:tc>
          <w:tcPr>
            <w:tcW w:w="661" w:type="dxa"/>
          </w:tcPr>
          <w:p w14:paraId="29865EC1" w14:textId="77777777" w:rsidR="001B4A33" w:rsidRPr="00DB1237" w:rsidRDefault="001435C2" w:rsidP="00FD72F3">
            <w:pPr>
              <w:pStyle w:val="TableParagraph"/>
              <w:ind w:left="38" w:right="158"/>
              <w:rPr>
                <w:b/>
                <w:sz w:val="20"/>
                <w:szCs w:val="20"/>
              </w:rPr>
            </w:pPr>
            <w:r>
              <w:rPr>
                <w:b/>
                <w:sz w:val="20"/>
                <w:szCs w:val="20"/>
              </w:rPr>
              <w:t>Plocha m</w:t>
            </w:r>
            <w:r>
              <w:rPr>
                <w:b/>
                <w:sz w:val="20"/>
                <w:szCs w:val="20"/>
                <w:vertAlign w:val="superscript"/>
              </w:rPr>
              <w:t>2</w:t>
            </w:r>
          </w:p>
        </w:tc>
        <w:tc>
          <w:tcPr>
            <w:tcW w:w="671" w:type="dxa"/>
          </w:tcPr>
          <w:p w14:paraId="22EDC8BD" w14:textId="77777777" w:rsidR="001B4A33" w:rsidRPr="00DB1237" w:rsidRDefault="001435C2" w:rsidP="00FD72F3">
            <w:pPr>
              <w:pStyle w:val="TableParagraph"/>
              <w:ind w:left="39" w:right="158"/>
              <w:rPr>
                <w:b/>
                <w:sz w:val="20"/>
                <w:szCs w:val="20"/>
              </w:rPr>
            </w:pPr>
            <w:r>
              <w:rPr>
                <w:b/>
                <w:sz w:val="20"/>
                <w:szCs w:val="20"/>
              </w:rPr>
              <w:t>Objem m</w:t>
            </w:r>
            <w:r>
              <w:rPr>
                <w:b/>
                <w:sz w:val="20"/>
                <w:szCs w:val="20"/>
                <w:vertAlign w:val="superscript"/>
              </w:rPr>
              <w:t>3</w:t>
            </w:r>
          </w:p>
        </w:tc>
        <w:tc>
          <w:tcPr>
            <w:tcW w:w="696" w:type="dxa"/>
            <w:vMerge/>
            <w:tcBorders>
              <w:top w:val="nil"/>
            </w:tcBorders>
          </w:tcPr>
          <w:p w14:paraId="173ABE19" w14:textId="77777777" w:rsidR="001B4A33" w:rsidRPr="00296733" w:rsidRDefault="001B4A33" w:rsidP="00FD72F3">
            <w:pPr>
              <w:ind w:right="158"/>
              <w:rPr>
                <w:sz w:val="2"/>
                <w:szCs w:val="2"/>
              </w:rPr>
            </w:pPr>
          </w:p>
        </w:tc>
        <w:tc>
          <w:tcPr>
            <w:tcW w:w="648" w:type="dxa"/>
            <w:gridSpan w:val="2"/>
            <w:vMerge/>
            <w:tcBorders>
              <w:top w:val="nil"/>
            </w:tcBorders>
          </w:tcPr>
          <w:p w14:paraId="439B8AD7" w14:textId="77777777" w:rsidR="001B4A33" w:rsidRPr="00296733" w:rsidRDefault="001B4A33" w:rsidP="00FD72F3">
            <w:pPr>
              <w:ind w:right="158"/>
              <w:rPr>
                <w:sz w:val="2"/>
                <w:szCs w:val="2"/>
              </w:rPr>
            </w:pPr>
          </w:p>
        </w:tc>
        <w:tc>
          <w:tcPr>
            <w:tcW w:w="1080" w:type="dxa"/>
            <w:vMerge/>
            <w:tcBorders>
              <w:top w:val="nil"/>
            </w:tcBorders>
          </w:tcPr>
          <w:p w14:paraId="412A3811" w14:textId="77777777" w:rsidR="001B4A33" w:rsidRPr="00296733" w:rsidRDefault="001B4A33" w:rsidP="00FD72F3">
            <w:pPr>
              <w:ind w:right="158"/>
              <w:rPr>
                <w:sz w:val="2"/>
                <w:szCs w:val="2"/>
              </w:rPr>
            </w:pPr>
          </w:p>
        </w:tc>
        <w:tc>
          <w:tcPr>
            <w:tcW w:w="1106" w:type="dxa"/>
            <w:vMerge/>
            <w:tcBorders>
              <w:top w:val="nil"/>
            </w:tcBorders>
          </w:tcPr>
          <w:p w14:paraId="0BB5B57A" w14:textId="77777777" w:rsidR="001B4A33" w:rsidRPr="00296733" w:rsidRDefault="001B4A33" w:rsidP="00FD72F3">
            <w:pPr>
              <w:ind w:right="158"/>
              <w:rPr>
                <w:sz w:val="2"/>
                <w:szCs w:val="2"/>
              </w:rPr>
            </w:pPr>
          </w:p>
        </w:tc>
      </w:tr>
      <w:tr w:rsidR="001B4A33" w:rsidRPr="00296733" w14:paraId="5B9B1FE6" w14:textId="77777777" w:rsidTr="00126BC6">
        <w:tc>
          <w:tcPr>
            <w:tcW w:w="1546" w:type="dxa"/>
          </w:tcPr>
          <w:p w14:paraId="72708A7A" w14:textId="77777777" w:rsidR="001B4A33" w:rsidRPr="00296733" w:rsidRDefault="001435C2" w:rsidP="00FD72F3">
            <w:pPr>
              <w:pStyle w:val="TableParagraph"/>
              <w:ind w:left="37" w:right="158"/>
              <w:rPr>
                <w:sz w:val="20"/>
              </w:rPr>
            </w:pPr>
            <w:r>
              <w:rPr>
                <w:sz w:val="20"/>
              </w:rPr>
              <w:t>trpasličí krokodýl/kajman: Osteolaemus tetraspis, Paleosuchus palpebrosus, Paleosuchus trigonatus</w:t>
            </w:r>
          </w:p>
        </w:tc>
        <w:tc>
          <w:tcPr>
            <w:tcW w:w="828" w:type="dxa"/>
            <w:vAlign w:val="center"/>
          </w:tcPr>
          <w:p w14:paraId="627D5A90" w14:textId="77777777" w:rsidR="001B4A33" w:rsidRPr="00296733" w:rsidRDefault="001435C2" w:rsidP="00FD72F3">
            <w:pPr>
              <w:pStyle w:val="TableParagraph"/>
              <w:ind w:right="158"/>
              <w:jc w:val="right"/>
              <w:rPr>
                <w:sz w:val="20"/>
              </w:rPr>
            </w:pPr>
            <w:r>
              <w:rPr>
                <w:sz w:val="20"/>
              </w:rPr>
              <w:t>1</w:t>
            </w:r>
          </w:p>
        </w:tc>
        <w:tc>
          <w:tcPr>
            <w:tcW w:w="649" w:type="dxa"/>
            <w:vAlign w:val="center"/>
          </w:tcPr>
          <w:p w14:paraId="7E08240B" w14:textId="77777777" w:rsidR="001B4A33" w:rsidRPr="00296733" w:rsidRDefault="001435C2" w:rsidP="00FD72F3">
            <w:pPr>
              <w:pStyle w:val="TableParagraph"/>
              <w:ind w:left="179" w:right="158"/>
              <w:jc w:val="center"/>
              <w:rPr>
                <w:sz w:val="20"/>
              </w:rPr>
            </w:pPr>
            <w:r>
              <w:rPr>
                <w:sz w:val="20"/>
              </w:rPr>
              <w:t>1,5</w:t>
            </w:r>
          </w:p>
        </w:tc>
        <w:tc>
          <w:tcPr>
            <w:tcW w:w="661" w:type="dxa"/>
            <w:vAlign w:val="center"/>
          </w:tcPr>
          <w:p w14:paraId="195BC31E" w14:textId="77777777" w:rsidR="001B4A33" w:rsidRPr="00296733" w:rsidRDefault="001435C2" w:rsidP="00FD72F3">
            <w:pPr>
              <w:pStyle w:val="TableParagraph"/>
              <w:ind w:left="185" w:right="158"/>
              <w:jc w:val="center"/>
              <w:rPr>
                <w:sz w:val="20"/>
              </w:rPr>
            </w:pPr>
            <w:r>
              <w:rPr>
                <w:sz w:val="20"/>
              </w:rPr>
              <w:t>1,5</w:t>
            </w:r>
          </w:p>
        </w:tc>
        <w:tc>
          <w:tcPr>
            <w:tcW w:w="671" w:type="dxa"/>
            <w:vAlign w:val="center"/>
          </w:tcPr>
          <w:p w14:paraId="705918F5" w14:textId="77777777" w:rsidR="001B4A33" w:rsidRPr="00296733" w:rsidRDefault="001435C2" w:rsidP="00FD72F3">
            <w:pPr>
              <w:pStyle w:val="TableParagraph"/>
              <w:ind w:left="6" w:right="158"/>
              <w:jc w:val="center"/>
              <w:rPr>
                <w:sz w:val="20"/>
              </w:rPr>
            </w:pPr>
            <w:r>
              <w:rPr>
                <w:sz w:val="20"/>
              </w:rPr>
              <w:t>1</w:t>
            </w:r>
          </w:p>
        </w:tc>
        <w:tc>
          <w:tcPr>
            <w:tcW w:w="696" w:type="dxa"/>
            <w:vAlign w:val="center"/>
          </w:tcPr>
          <w:p w14:paraId="251F5EA6" w14:textId="77777777" w:rsidR="001B4A33" w:rsidRPr="00296733" w:rsidRDefault="001B4A33" w:rsidP="00FD72F3">
            <w:pPr>
              <w:pStyle w:val="TableParagraph"/>
              <w:ind w:right="158"/>
              <w:rPr>
                <w:sz w:val="20"/>
              </w:rPr>
            </w:pPr>
          </w:p>
        </w:tc>
        <w:tc>
          <w:tcPr>
            <w:tcW w:w="648" w:type="dxa"/>
            <w:gridSpan w:val="2"/>
            <w:vAlign w:val="center"/>
          </w:tcPr>
          <w:p w14:paraId="3F7ED2A8" w14:textId="77777777" w:rsidR="001B4A33" w:rsidRPr="00296733" w:rsidRDefault="001435C2" w:rsidP="00FD72F3">
            <w:pPr>
              <w:pStyle w:val="TableParagraph"/>
              <w:ind w:left="7" w:right="158"/>
              <w:jc w:val="center"/>
              <w:rPr>
                <w:sz w:val="20"/>
              </w:rPr>
            </w:pPr>
            <w:r>
              <w:rPr>
                <w:sz w:val="20"/>
              </w:rPr>
              <w:t>1</w:t>
            </w:r>
          </w:p>
        </w:tc>
        <w:tc>
          <w:tcPr>
            <w:tcW w:w="1080" w:type="dxa"/>
            <w:vAlign w:val="center"/>
          </w:tcPr>
          <w:p w14:paraId="7F645463" w14:textId="77777777" w:rsidR="001B4A33" w:rsidRPr="00296733" w:rsidRDefault="001435C2" w:rsidP="00FD72F3">
            <w:pPr>
              <w:pStyle w:val="TableParagraph"/>
              <w:ind w:left="11" w:right="158"/>
              <w:jc w:val="center"/>
              <w:rPr>
                <w:sz w:val="20"/>
              </w:rPr>
            </w:pPr>
            <w:r>
              <w:rPr>
                <w:sz w:val="20"/>
              </w:rPr>
              <w:t>1</w:t>
            </w:r>
          </w:p>
        </w:tc>
        <w:tc>
          <w:tcPr>
            <w:tcW w:w="1106" w:type="dxa"/>
            <w:vAlign w:val="center"/>
          </w:tcPr>
          <w:p w14:paraId="4706669B" w14:textId="77777777" w:rsidR="001B4A33" w:rsidRPr="00296733" w:rsidRDefault="001435C2" w:rsidP="00FD72F3">
            <w:pPr>
              <w:pStyle w:val="TableParagraph"/>
              <w:ind w:left="322" w:right="158"/>
              <w:jc w:val="center"/>
              <w:rPr>
                <w:sz w:val="20"/>
              </w:rPr>
            </w:pPr>
            <w:r>
              <w:rPr>
                <w:sz w:val="20"/>
              </w:rPr>
              <w:t>a)</w:t>
            </w:r>
          </w:p>
        </w:tc>
      </w:tr>
      <w:tr w:rsidR="001B4A33" w:rsidRPr="00296733" w14:paraId="0C864072" w14:textId="77777777" w:rsidTr="00126BC6">
        <w:tc>
          <w:tcPr>
            <w:tcW w:w="1546" w:type="dxa"/>
          </w:tcPr>
          <w:p w14:paraId="6923A15B" w14:textId="77777777" w:rsidR="001B4A33" w:rsidRPr="00296733" w:rsidRDefault="001435C2" w:rsidP="00FD72F3">
            <w:pPr>
              <w:pStyle w:val="TableParagraph"/>
              <w:ind w:left="37" w:right="158"/>
              <w:rPr>
                <w:sz w:val="20"/>
              </w:rPr>
            </w:pPr>
            <w:r>
              <w:rPr>
                <w:sz w:val="20"/>
              </w:rPr>
              <w:t>středně velký krokodýl/kajman: (Alligator sinensis, Caiman crocodilus, Crocodylus mindorensis a jiné) dorůstající do délky 3 m v případě samce</w:t>
            </w:r>
          </w:p>
        </w:tc>
        <w:tc>
          <w:tcPr>
            <w:tcW w:w="828" w:type="dxa"/>
            <w:vAlign w:val="center"/>
          </w:tcPr>
          <w:p w14:paraId="16F201FE" w14:textId="77777777" w:rsidR="001B4A33" w:rsidRPr="00296733" w:rsidRDefault="001435C2" w:rsidP="00FD72F3">
            <w:pPr>
              <w:pStyle w:val="TableParagraph"/>
              <w:ind w:right="158"/>
              <w:jc w:val="right"/>
              <w:rPr>
                <w:sz w:val="20"/>
              </w:rPr>
            </w:pPr>
            <w:r>
              <w:rPr>
                <w:sz w:val="20"/>
              </w:rPr>
              <w:t>1</w:t>
            </w:r>
          </w:p>
        </w:tc>
        <w:tc>
          <w:tcPr>
            <w:tcW w:w="649" w:type="dxa"/>
            <w:vAlign w:val="center"/>
          </w:tcPr>
          <w:p w14:paraId="5D433042" w14:textId="77777777" w:rsidR="001B4A33" w:rsidRPr="00296733" w:rsidRDefault="001435C2" w:rsidP="00FD72F3">
            <w:pPr>
              <w:pStyle w:val="TableParagraph"/>
              <w:ind w:left="179" w:right="158"/>
              <w:jc w:val="center"/>
              <w:rPr>
                <w:sz w:val="20"/>
              </w:rPr>
            </w:pPr>
            <w:r>
              <w:rPr>
                <w:sz w:val="20"/>
              </w:rPr>
              <w:t>2,5</w:t>
            </w:r>
          </w:p>
        </w:tc>
        <w:tc>
          <w:tcPr>
            <w:tcW w:w="661" w:type="dxa"/>
            <w:vAlign w:val="center"/>
          </w:tcPr>
          <w:p w14:paraId="759F3CA6" w14:textId="77777777" w:rsidR="001B4A33" w:rsidRPr="00296733" w:rsidRDefault="001435C2" w:rsidP="00FD72F3">
            <w:pPr>
              <w:pStyle w:val="TableParagraph"/>
              <w:ind w:left="185" w:right="158"/>
              <w:jc w:val="center"/>
              <w:rPr>
                <w:sz w:val="20"/>
              </w:rPr>
            </w:pPr>
            <w:r>
              <w:rPr>
                <w:sz w:val="20"/>
              </w:rPr>
              <w:t>2,5</w:t>
            </w:r>
          </w:p>
        </w:tc>
        <w:tc>
          <w:tcPr>
            <w:tcW w:w="671" w:type="dxa"/>
            <w:vAlign w:val="center"/>
          </w:tcPr>
          <w:p w14:paraId="78E6A2FD" w14:textId="77777777" w:rsidR="001B4A33" w:rsidRPr="00296733" w:rsidRDefault="001435C2" w:rsidP="00FD72F3">
            <w:pPr>
              <w:pStyle w:val="TableParagraph"/>
              <w:ind w:left="6" w:right="158"/>
              <w:jc w:val="center"/>
              <w:rPr>
                <w:sz w:val="20"/>
              </w:rPr>
            </w:pPr>
            <w:r>
              <w:rPr>
                <w:sz w:val="20"/>
              </w:rPr>
              <w:t>2</w:t>
            </w:r>
          </w:p>
        </w:tc>
        <w:tc>
          <w:tcPr>
            <w:tcW w:w="696" w:type="dxa"/>
            <w:vAlign w:val="center"/>
          </w:tcPr>
          <w:p w14:paraId="4307B953" w14:textId="77777777" w:rsidR="001B4A33" w:rsidRPr="00296733" w:rsidRDefault="001B4A33" w:rsidP="00FD72F3">
            <w:pPr>
              <w:pStyle w:val="TableParagraph"/>
              <w:ind w:right="158"/>
              <w:rPr>
                <w:sz w:val="20"/>
              </w:rPr>
            </w:pPr>
          </w:p>
        </w:tc>
        <w:tc>
          <w:tcPr>
            <w:tcW w:w="648" w:type="dxa"/>
            <w:gridSpan w:val="2"/>
            <w:vAlign w:val="center"/>
          </w:tcPr>
          <w:p w14:paraId="1A5D70E8" w14:textId="77777777" w:rsidR="001B4A33" w:rsidRPr="00296733" w:rsidRDefault="001435C2" w:rsidP="00FD72F3">
            <w:pPr>
              <w:pStyle w:val="TableParagraph"/>
              <w:ind w:left="197" w:right="158"/>
              <w:rPr>
                <w:sz w:val="20"/>
              </w:rPr>
            </w:pPr>
            <w:r>
              <w:rPr>
                <w:sz w:val="20"/>
              </w:rPr>
              <w:t>1,5</w:t>
            </w:r>
          </w:p>
        </w:tc>
        <w:tc>
          <w:tcPr>
            <w:tcW w:w="1080" w:type="dxa"/>
            <w:vAlign w:val="center"/>
          </w:tcPr>
          <w:p w14:paraId="0DC14043" w14:textId="77777777" w:rsidR="001B4A33" w:rsidRPr="00296733" w:rsidRDefault="001435C2" w:rsidP="00FD72F3">
            <w:pPr>
              <w:pStyle w:val="TableParagraph"/>
              <w:ind w:left="398" w:right="158"/>
              <w:jc w:val="center"/>
              <w:rPr>
                <w:sz w:val="20"/>
              </w:rPr>
            </w:pPr>
            <w:r>
              <w:rPr>
                <w:sz w:val="20"/>
              </w:rPr>
              <w:t>1,5</w:t>
            </w:r>
          </w:p>
        </w:tc>
        <w:tc>
          <w:tcPr>
            <w:tcW w:w="1106" w:type="dxa"/>
            <w:vAlign w:val="center"/>
          </w:tcPr>
          <w:p w14:paraId="49CB04DC" w14:textId="77777777" w:rsidR="001B4A33" w:rsidRPr="00296733" w:rsidRDefault="001435C2" w:rsidP="00FD72F3">
            <w:pPr>
              <w:pStyle w:val="TableParagraph"/>
              <w:ind w:left="322" w:right="158"/>
              <w:jc w:val="center"/>
              <w:rPr>
                <w:sz w:val="20"/>
              </w:rPr>
            </w:pPr>
            <w:r>
              <w:rPr>
                <w:sz w:val="20"/>
              </w:rPr>
              <w:t>a)</w:t>
            </w:r>
          </w:p>
        </w:tc>
      </w:tr>
      <w:tr w:rsidR="001B4A33" w:rsidRPr="00296733" w14:paraId="48A5FC88" w14:textId="77777777" w:rsidTr="00126BC6">
        <w:tc>
          <w:tcPr>
            <w:tcW w:w="1546" w:type="dxa"/>
          </w:tcPr>
          <w:p w14:paraId="156304B2" w14:textId="77777777" w:rsidR="001B4A33" w:rsidRPr="00296733" w:rsidRDefault="001435C2" w:rsidP="00FD72F3">
            <w:pPr>
              <w:pStyle w:val="TableParagraph"/>
              <w:ind w:left="37" w:right="158"/>
              <w:rPr>
                <w:sz w:val="20"/>
              </w:rPr>
            </w:pPr>
            <w:r>
              <w:rPr>
                <w:sz w:val="20"/>
              </w:rPr>
              <w:t>velký krokodýl/kajman: druh, který v dospělosti přesahuje velikost 3 m v případě samce</w:t>
            </w:r>
          </w:p>
        </w:tc>
        <w:tc>
          <w:tcPr>
            <w:tcW w:w="828" w:type="dxa"/>
            <w:vAlign w:val="center"/>
          </w:tcPr>
          <w:p w14:paraId="12B7EBBF" w14:textId="77777777" w:rsidR="001B4A33" w:rsidRPr="00296733" w:rsidRDefault="001435C2" w:rsidP="00FD72F3">
            <w:pPr>
              <w:pStyle w:val="TableParagraph"/>
              <w:ind w:right="158"/>
              <w:jc w:val="right"/>
              <w:rPr>
                <w:sz w:val="20"/>
              </w:rPr>
            </w:pPr>
            <w:r>
              <w:rPr>
                <w:sz w:val="20"/>
              </w:rPr>
              <w:t>1</w:t>
            </w:r>
          </w:p>
        </w:tc>
        <w:tc>
          <w:tcPr>
            <w:tcW w:w="649" w:type="dxa"/>
            <w:vAlign w:val="center"/>
          </w:tcPr>
          <w:p w14:paraId="34DBB203" w14:textId="77777777" w:rsidR="001B4A33" w:rsidRPr="00296733" w:rsidRDefault="001435C2" w:rsidP="00FD72F3">
            <w:pPr>
              <w:pStyle w:val="TableParagraph"/>
              <w:ind w:left="6" w:right="158"/>
              <w:jc w:val="center"/>
              <w:rPr>
                <w:sz w:val="20"/>
              </w:rPr>
            </w:pPr>
            <w:r>
              <w:rPr>
                <w:sz w:val="20"/>
              </w:rPr>
              <w:t>3</w:t>
            </w:r>
          </w:p>
        </w:tc>
        <w:tc>
          <w:tcPr>
            <w:tcW w:w="661" w:type="dxa"/>
            <w:vAlign w:val="center"/>
          </w:tcPr>
          <w:p w14:paraId="6B48FCB2" w14:textId="77777777" w:rsidR="001B4A33" w:rsidRPr="00296733" w:rsidRDefault="001435C2" w:rsidP="00FD72F3">
            <w:pPr>
              <w:pStyle w:val="TableParagraph"/>
              <w:ind w:left="3" w:right="158"/>
              <w:jc w:val="center"/>
              <w:rPr>
                <w:sz w:val="20"/>
              </w:rPr>
            </w:pPr>
            <w:r>
              <w:rPr>
                <w:sz w:val="20"/>
              </w:rPr>
              <w:t>3</w:t>
            </w:r>
          </w:p>
        </w:tc>
        <w:tc>
          <w:tcPr>
            <w:tcW w:w="671" w:type="dxa"/>
            <w:vAlign w:val="center"/>
          </w:tcPr>
          <w:p w14:paraId="6A13302C" w14:textId="77777777" w:rsidR="001B4A33" w:rsidRPr="00296733" w:rsidRDefault="001435C2" w:rsidP="00FD72F3">
            <w:pPr>
              <w:pStyle w:val="TableParagraph"/>
              <w:ind w:left="192" w:right="158"/>
              <w:jc w:val="center"/>
              <w:rPr>
                <w:sz w:val="20"/>
              </w:rPr>
            </w:pPr>
            <w:r>
              <w:rPr>
                <w:sz w:val="20"/>
              </w:rPr>
              <w:t>3,5</w:t>
            </w:r>
          </w:p>
        </w:tc>
        <w:tc>
          <w:tcPr>
            <w:tcW w:w="696" w:type="dxa"/>
            <w:vAlign w:val="center"/>
          </w:tcPr>
          <w:p w14:paraId="7D2BFD65" w14:textId="77777777" w:rsidR="001B4A33" w:rsidRPr="00296733" w:rsidRDefault="001B4A33" w:rsidP="00FD72F3">
            <w:pPr>
              <w:pStyle w:val="TableParagraph"/>
              <w:ind w:right="158"/>
              <w:rPr>
                <w:sz w:val="20"/>
              </w:rPr>
            </w:pPr>
          </w:p>
        </w:tc>
        <w:tc>
          <w:tcPr>
            <w:tcW w:w="648" w:type="dxa"/>
            <w:gridSpan w:val="2"/>
            <w:vAlign w:val="center"/>
          </w:tcPr>
          <w:p w14:paraId="1BA4FDBC" w14:textId="77777777" w:rsidR="001B4A33" w:rsidRPr="00296733" w:rsidRDefault="001435C2" w:rsidP="00FD72F3">
            <w:pPr>
              <w:pStyle w:val="TableParagraph"/>
              <w:ind w:left="7" w:right="158"/>
              <w:jc w:val="center"/>
              <w:rPr>
                <w:sz w:val="20"/>
              </w:rPr>
            </w:pPr>
            <w:r>
              <w:rPr>
                <w:sz w:val="20"/>
              </w:rPr>
              <w:t>3</w:t>
            </w:r>
          </w:p>
        </w:tc>
        <w:tc>
          <w:tcPr>
            <w:tcW w:w="1080" w:type="dxa"/>
            <w:vAlign w:val="center"/>
          </w:tcPr>
          <w:p w14:paraId="23A6DA75" w14:textId="77777777" w:rsidR="001B4A33" w:rsidRPr="00296733" w:rsidRDefault="001435C2" w:rsidP="00FD72F3">
            <w:pPr>
              <w:pStyle w:val="TableParagraph"/>
              <w:ind w:left="11" w:right="158"/>
              <w:jc w:val="center"/>
              <w:rPr>
                <w:sz w:val="20"/>
              </w:rPr>
            </w:pPr>
            <w:r>
              <w:rPr>
                <w:sz w:val="20"/>
              </w:rPr>
              <w:t>3</w:t>
            </w:r>
          </w:p>
        </w:tc>
        <w:tc>
          <w:tcPr>
            <w:tcW w:w="1106" w:type="dxa"/>
            <w:vAlign w:val="center"/>
          </w:tcPr>
          <w:p w14:paraId="53178714" w14:textId="77777777" w:rsidR="001B4A33" w:rsidRPr="00296733" w:rsidRDefault="001435C2" w:rsidP="00FD72F3">
            <w:pPr>
              <w:pStyle w:val="TableParagraph"/>
              <w:ind w:left="322" w:right="158"/>
              <w:jc w:val="center"/>
              <w:rPr>
                <w:sz w:val="20"/>
              </w:rPr>
            </w:pPr>
            <w:r>
              <w:rPr>
                <w:sz w:val="20"/>
              </w:rPr>
              <w:t>a)</w:t>
            </w:r>
          </w:p>
        </w:tc>
      </w:tr>
      <w:tr w:rsidR="001B4A33" w:rsidRPr="00296733" w14:paraId="3ECB3318" w14:textId="77777777" w:rsidTr="00126BC6">
        <w:tc>
          <w:tcPr>
            <w:tcW w:w="1546" w:type="dxa"/>
          </w:tcPr>
          <w:p w14:paraId="22D5C753" w14:textId="77777777" w:rsidR="001B4A33" w:rsidRPr="00296733" w:rsidRDefault="001435C2" w:rsidP="00FD72F3">
            <w:pPr>
              <w:pStyle w:val="TableParagraph"/>
              <w:ind w:left="37" w:right="158"/>
              <w:rPr>
                <w:sz w:val="20"/>
              </w:rPr>
            </w:pPr>
            <w:r>
              <w:rPr>
                <w:sz w:val="20"/>
              </w:rPr>
              <w:t>varan s celkovou délkou těla do 1 m</w:t>
            </w:r>
          </w:p>
        </w:tc>
        <w:tc>
          <w:tcPr>
            <w:tcW w:w="828" w:type="dxa"/>
            <w:vAlign w:val="center"/>
          </w:tcPr>
          <w:p w14:paraId="7E4C6D6D" w14:textId="77777777" w:rsidR="001B4A33" w:rsidRPr="00296733" w:rsidRDefault="001435C2" w:rsidP="00FD72F3">
            <w:pPr>
              <w:pStyle w:val="TableParagraph"/>
              <w:ind w:right="158"/>
              <w:jc w:val="right"/>
              <w:rPr>
                <w:sz w:val="20"/>
              </w:rPr>
            </w:pPr>
            <w:r>
              <w:rPr>
                <w:sz w:val="20"/>
              </w:rPr>
              <w:t>1</w:t>
            </w:r>
          </w:p>
        </w:tc>
        <w:tc>
          <w:tcPr>
            <w:tcW w:w="649" w:type="dxa"/>
            <w:vAlign w:val="center"/>
          </w:tcPr>
          <w:p w14:paraId="550EEA3A" w14:textId="77777777" w:rsidR="001B4A33" w:rsidRPr="00296733" w:rsidRDefault="001435C2" w:rsidP="00FD72F3">
            <w:pPr>
              <w:pStyle w:val="TableParagraph"/>
              <w:ind w:left="179" w:right="158"/>
              <w:jc w:val="center"/>
              <w:rPr>
                <w:sz w:val="20"/>
              </w:rPr>
            </w:pPr>
            <w:r>
              <w:rPr>
                <w:sz w:val="20"/>
              </w:rPr>
              <w:t>1,5</w:t>
            </w:r>
          </w:p>
        </w:tc>
        <w:tc>
          <w:tcPr>
            <w:tcW w:w="661" w:type="dxa"/>
            <w:vAlign w:val="center"/>
          </w:tcPr>
          <w:p w14:paraId="383CA82F" w14:textId="77777777" w:rsidR="001B4A33" w:rsidRPr="00296733" w:rsidRDefault="001B4A33" w:rsidP="00FD72F3">
            <w:pPr>
              <w:pStyle w:val="TableParagraph"/>
              <w:ind w:right="158"/>
              <w:rPr>
                <w:sz w:val="20"/>
              </w:rPr>
            </w:pPr>
          </w:p>
        </w:tc>
        <w:tc>
          <w:tcPr>
            <w:tcW w:w="671" w:type="dxa"/>
            <w:vAlign w:val="center"/>
          </w:tcPr>
          <w:p w14:paraId="0A0CE93F" w14:textId="77777777" w:rsidR="001B4A33" w:rsidRPr="00296733" w:rsidRDefault="001B4A33" w:rsidP="00FD72F3">
            <w:pPr>
              <w:pStyle w:val="TableParagraph"/>
              <w:ind w:right="158"/>
              <w:rPr>
                <w:sz w:val="20"/>
              </w:rPr>
            </w:pPr>
          </w:p>
        </w:tc>
        <w:tc>
          <w:tcPr>
            <w:tcW w:w="696" w:type="dxa"/>
            <w:vAlign w:val="center"/>
          </w:tcPr>
          <w:p w14:paraId="2C5CC505" w14:textId="77777777" w:rsidR="001B4A33" w:rsidRPr="00296733" w:rsidRDefault="001435C2" w:rsidP="00FD72F3">
            <w:pPr>
              <w:pStyle w:val="TableParagraph"/>
              <w:ind w:left="8" w:right="158"/>
              <w:jc w:val="center"/>
              <w:rPr>
                <w:sz w:val="20"/>
              </w:rPr>
            </w:pPr>
            <w:r>
              <w:rPr>
                <w:sz w:val="20"/>
              </w:rPr>
              <w:t>1</w:t>
            </w:r>
          </w:p>
        </w:tc>
        <w:tc>
          <w:tcPr>
            <w:tcW w:w="648" w:type="dxa"/>
            <w:gridSpan w:val="2"/>
            <w:vAlign w:val="center"/>
          </w:tcPr>
          <w:p w14:paraId="7DFF0DF4" w14:textId="77777777" w:rsidR="001B4A33" w:rsidRPr="00296733" w:rsidRDefault="001435C2" w:rsidP="00FD72F3">
            <w:pPr>
              <w:pStyle w:val="TableParagraph"/>
              <w:ind w:left="197" w:right="158"/>
              <w:rPr>
                <w:sz w:val="20"/>
              </w:rPr>
            </w:pPr>
            <w:r>
              <w:rPr>
                <w:sz w:val="20"/>
              </w:rPr>
              <w:t>0,5</w:t>
            </w:r>
          </w:p>
        </w:tc>
        <w:tc>
          <w:tcPr>
            <w:tcW w:w="1080" w:type="dxa"/>
            <w:vAlign w:val="center"/>
          </w:tcPr>
          <w:p w14:paraId="3CC7523C" w14:textId="77777777" w:rsidR="001B4A33" w:rsidRPr="00296733" w:rsidRDefault="001B4A33" w:rsidP="00FD72F3">
            <w:pPr>
              <w:pStyle w:val="TableParagraph"/>
              <w:ind w:right="158"/>
              <w:rPr>
                <w:sz w:val="20"/>
              </w:rPr>
            </w:pPr>
          </w:p>
        </w:tc>
        <w:tc>
          <w:tcPr>
            <w:tcW w:w="1106" w:type="dxa"/>
            <w:vAlign w:val="center"/>
          </w:tcPr>
          <w:p w14:paraId="45AAA6BB" w14:textId="77777777" w:rsidR="001B4A33" w:rsidRPr="00296733" w:rsidRDefault="001435C2" w:rsidP="00FD72F3">
            <w:pPr>
              <w:pStyle w:val="TableParagraph"/>
              <w:ind w:left="324" w:right="158"/>
              <w:jc w:val="center"/>
              <w:rPr>
                <w:sz w:val="20"/>
              </w:rPr>
            </w:pPr>
            <w:r>
              <w:rPr>
                <w:sz w:val="20"/>
              </w:rPr>
              <w:t>a), b)</w:t>
            </w:r>
          </w:p>
        </w:tc>
      </w:tr>
      <w:tr w:rsidR="001B4A33" w:rsidRPr="00296733" w14:paraId="1139B27D" w14:textId="77777777" w:rsidTr="00126BC6">
        <w:tc>
          <w:tcPr>
            <w:tcW w:w="1546" w:type="dxa"/>
          </w:tcPr>
          <w:p w14:paraId="1473ED6C" w14:textId="77777777" w:rsidR="001B4A33" w:rsidRPr="00296733" w:rsidRDefault="001435C2" w:rsidP="00FD72F3">
            <w:pPr>
              <w:pStyle w:val="TableParagraph"/>
              <w:ind w:left="37" w:right="158"/>
              <w:rPr>
                <w:sz w:val="20"/>
              </w:rPr>
            </w:pPr>
            <w:r>
              <w:rPr>
                <w:sz w:val="20"/>
              </w:rPr>
              <w:t>varan s celkovou délkou těla do 2 m</w:t>
            </w:r>
          </w:p>
        </w:tc>
        <w:tc>
          <w:tcPr>
            <w:tcW w:w="828" w:type="dxa"/>
            <w:vAlign w:val="center"/>
          </w:tcPr>
          <w:p w14:paraId="3E680993" w14:textId="77777777" w:rsidR="001B4A33" w:rsidRPr="00296733" w:rsidRDefault="001435C2" w:rsidP="00FD72F3">
            <w:pPr>
              <w:pStyle w:val="TableParagraph"/>
              <w:ind w:right="158"/>
              <w:jc w:val="right"/>
              <w:rPr>
                <w:sz w:val="20"/>
              </w:rPr>
            </w:pPr>
            <w:r>
              <w:rPr>
                <w:sz w:val="20"/>
              </w:rPr>
              <w:t>1</w:t>
            </w:r>
          </w:p>
        </w:tc>
        <w:tc>
          <w:tcPr>
            <w:tcW w:w="649" w:type="dxa"/>
            <w:vAlign w:val="center"/>
          </w:tcPr>
          <w:p w14:paraId="38440EDD" w14:textId="77777777" w:rsidR="001B4A33" w:rsidRPr="00296733" w:rsidRDefault="001435C2" w:rsidP="00FD72F3">
            <w:pPr>
              <w:pStyle w:val="TableParagraph"/>
              <w:ind w:left="179" w:right="158"/>
              <w:jc w:val="center"/>
              <w:rPr>
                <w:sz w:val="20"/>
              </w:rPr>
            </w:pPr>
            <w:r>
              <w:rPr>
                <w:sz w:val="20"/>
              </w:rPr>
              <w:t>2,5</w:t>
            </w:r>
          </w:p>
        </w:tc>
        <w:tc>
          <w:tcPr>
            <w:tcW w:w="661" w:type="dxa"/>
            <w:vAlign w:val="center"/>
          </w:tcPr>
          <w:p w14:paraId="25FB128C" w14:textId="77777777" w:rsidR="001B4A33" w:rsidRPr="00296733" w:rsidRDefault="001B4A33" w:rsidP="00FD72F3">
            <w:pPr>
              <w:pStyle w:val="TableParagraph"/>
              <w:ind w:right="158"/>
              <w:rPr>
                <w:sz w:val="20"/>
              </w:rPr>
            </w:pPr>
          </w:p>
        </w:tc>
        <w:tc>
          <w:tcPr>
            <w:tcW w:w="671" w:type="dxa"/>
            <w:vAlign w:val="center"/>
          </w:tcPr>
          <w:p w14:paraId="2C034BAB" w14:textId="77777777" w:rsidR="001B4A33" w:rsidRPr="00296733" w:rsidRDefault="001B4A33" w:rsidP="00FD72F3">
            <w:pPr>
              <w:pStyle w:val="TableParagraph"/>
              <w:ind w:right="158"/>
              <w:rPr>
                <w:sz w:val="20"/>
              </w:rPr>
            </w:pPr>
          </w:p>
        </w:tc>
        <w:tc>
          <w:tcPr>
            <w:tcW w:w="696" w:type="dxa"/>
            <w:vAlign w:val="center"/>
          </w:tcPr>
          <w:p w14:paraId="157AAB8D" w14:textId="77777777" w:rsidR="001B4A33" w:rsidRPr="00296733" w:rsidRDefault="001435C2" w:rsidP="00FD72F3">
            <w:pPr>
              <w:pStyle w:val="TableParagraph"/>
              <w:ind w:left="203" w:right="158"/>
              <w:jc w:val="center"/>
              <w:rPr>
                <w:sz w:val="20"/>
              </w:rPr>
            </w:pPr>
            <w:r>
              <w:rPr>
                <w:sz w:val="20"/>
              </w:rPr>
              <w:t>1,5</w:t>
            </w:r>
          </w:p>
        </w:tc>
        <w:tc>
          <w:tcPr>
            <w:tcW w:w="648" w:type="dxa"/>
            <w:gridSpan w:val="2"/>
            <w:vAlign w:val="center"/>
          </w:tcPr>
          <w:p w14:paraId="1E13FE31" w14:textId="77777777" w:rsidR="001B4A33" w:rsidRPr="00296733" w:rsidRDefault="001435C2" w:rsidP="00FD72F3">
            <w:pPr>
              <w:pStyle w:val="TableParagraph"/>
              <w:ind w:left="7" w:right="158"/>
              <w:jc w:val="center"/>
              <w:rPr>
                <w:sz w:val="20"/>
              </w:rPr>
            </w:pPr>
            <w:r>
              <w:rPr>
                <w:sz w:val="20"/>
              </w:rPr>
              <w:t>1</w:t>
            </w:r>
          </w:p>
        </w:tc>
        <w:tc>
          <w:tcPr>
            <w:tcW w:w="1080" w:type="dxa"/>
            <w:vAlign w:val="center"/>
          </w:tcPr>
          <w:p w14:paraId="000B5999" w14:textId="77777777" w:rsidR="001B4A33" w:rsidRPr="00296733" w:rsidRDefault="001B4A33" w:rsidP="00FD72F3">
            <w:pPr>
              <w:pStyle w:val="TableParagraph"/>
              <w:ind w:right="158"/>
              <w:rPr>
                <w:sz w:val="20"/>
              </w:rPr>
            </w:pPr>
          </w:p>
        </w:tc>
        <w:tc>
          <w:tcPr>
            <w:tcW w:w="1106" w:type="dxa"/>
            <w:vAlign w:val="center"/>
          </w:tcPr>
          <w:p w14:paraId="4E78F41C" w14:textId="77777777" w:rsidR="001B4A33" w:rsidRPr="00296733" w:rsidRDefault="001435C2" w:rsidP="00FD72F3">
            <w:pPr>
              <w:pStyle w:val="TableParagraph"/>
              <w:ind w:left="324" w:right="158"/>
              <w:jc w:val="center"/>
              <w:rPr>
                <w:sz w:val="20"/>
              </w:rPr>
            </w:pPr>
            <w:r>
              <w:rPr>
                <w:sz w:val="20"/>
              </w:rPr>
              <w:t>a), b)</w:t>
            </w:r>
          </w:p>
        </w:tc>
      </w:tr>
      <w:tr w:rsidR="001B4A33" w:rsidRPr="00296733" w14:paraId="62092CDE" w14:textId="77777777" w:rsidTr="00126BC6">
        <w:tc>
          <w:tcPr>
            <w:tcW w:w="1546" w:type="dxa"/>
          </w:tcPr>
          <w:p w14:paraId="6D811E21" w14:textId="77777777" w:rsidR="001B4A33" w:rsidRPr="00296733" w:rsidRDefault="001435C2" w:rsidP="00FD72F3">
            <w:pPr>
              <w:pStyle w:val="TableParagraph"/>
              <w:ind w:left="37" w:right="158"/>
              <w:jc w:val="both"/>
              <w:rPr>
                <w:sz w:val="20"/>
              </w:rPr>
            </w:pPr>
            <w:r>
              <w:rPr>
                <w:sz w:val="20"/>
              </w:rPr>
              <w:t>varan s celkovou délkou těla nad 2 m</w:t>
            </w:r>
          </w:p>
        </w:tc>
        <w:tc>
          <w:tcPr>
            <w:tcW w:w="828" w:type="dxa"/>
            <w:vAlign w:val="center"/>
          </w:tcPr>
          <w:p w14:paraId="0D6DC516" w14:textId="77777777" w:rsidR="001B4A33" w:rsidRPr="00296733" w:rsidRDefault="001435C2" w:rsidP="00FD72F3">
            <w:pPr>
              <w:pStyle w:val="TableParagraph"/>
              <w:ind w:right="158"/>
              <w:jc w:val="right"/>
              <w:rPr>
                <w:sz w:val="20"/>
              </w:rPr>
            </w:pPr>
            <w:r>
              <w:rPr>
                <w:sz w:val="20"/>
              </w:rPr>
              <w:t>1</w:t>
            </w:r>
          </w:p>
        </w:tc>
        <w:tc>
          <w:tcPr>
            <w:tcW w:w="649" w:type="dxa"/>
            <w:vAlign w:val="center"/>
          </w:tcPr>
          <w:p w14:paraId="472EA273" w14:textId="77777777" w:rsidR="001B4A33" w:rsidRPr="00296733" w:rsidRDefault="001435C2" w:rsidP="00FD72F3">
            <w:pPr>
              <w:pStyle w:val="TableParagraph"/>
              <w:ind w:left="6" w:right="158"/>
              <w:jc w:val="center"/>
              <w:rPr>
                <w:sz w:val="20"/>
              </w:rPr>
            </w:pPr>
            <w:r>
              <w:rPr>
                <w:sz w:val="20"/>
              </w:rPr>
              <w:t>4</w:t>
            </w:r>
          </w:p>
        </w:tc>
        <w:tc>
          <w:tcPr>
            <w:tcW w:w="661" w:type="dxa"/>
            <w:vAlign w:val="center"/>
          </w:tcPr>
          <w:p w14:paraId="631AFE3A" w14:textId="77777777" w:rsidR="001B4A33" w:rsidRPr="00296733" w:rsidRDefault="001B4A33" w:rsidP="00FD72F3">
            <w:pPr>
              <w:pStyle w:val="TableParagraph"/>
              <w:ind w:right="158"/>
              <w:rPr>
                <w:sz w:val="20"/>
              </w:rPr>
            </w:pPr>
          </w:p>
        </w:tc>
        <w:tc>
          <w:tcPr>
            <w:tcW w:w="671" w:type="dxa"/>
            <w:vAlign w:val="center"/>
          </w:tcPr>
          <w:p w14:paraId="1D97D8DB" w14:textId="77777777" w:rsidR="001B4A33" w:rsidRPr="00296733" w:rsidRDefault="001B4A33" w:rsidP="00FD72F3">
            <w:pPr>
              <w:pStyle w:val="TableParagraph"/>
              <w:ind w:right="158"/>
              <w:rPr>
                <w:sz w:val="20"/>
              </w:rPr>
            </w:pPr>
          </w:p>
        </w:tc>
        <w:tc>
          <w:tcPr>
            <w:tcW w:w="696" w:type="dxa"/>
            <w:vAlign w:val="center"/>
          </w:tcPr>
          <w:p w14:paraId="6566FE9B" w14:textId="77777777" w:rsidR="001B4A33" w:rsidRPr="00296733" w:rsidRDefault="001435C2" w:rsidP="00FD72F3">
            <w:pPr>
              <w:pStyle w:val="TableParagraph"/>
              <w:ind w:left="8" w:right="158"/>
              <w:jc w:val="center"/>
              <w:rPr>
                <w:sz w:val="20"/>
              </w:rPr>
            </w:pPr>
            <w:r>
              <w:rPr>
                <w:sz w:val="20"/>
              </w:rPr>
              <w:t>2</w:t>
            </w:r>
          </w:p>
        </w:tc>
        <w:tc>
          <w:tcPr>
            <w:tcW w:w="648" w:type="dxa"/>
            <w:gridSpan w:val="2"/>
            <w:vAlign w:val="center"/>
          </w:tcPr>
          <w:p w14:paraId="3B42713A" w14:textId="77777777" w:rsidR="001B4A33" w:rsidRPr="00296733" w:rsidRDefault="001435C2" w:rsidP="00FD72F3">
            <w:pPr>
              <w:pStyle w:val="TableParagraph"/>
              <w:ind w:left="7" w:right="158"/>
              <w:jc w:val="center"/>
              <w:rPr>
                <w:sz w:val="20"/>
              </w:rPr>
            </w:pPr>
            <w:r>
              <w:rPr>
                <w:sz w:val="20"/>
              </w:rPr>
              <w:t>2</w:t>
            </w:r>
          </w:p>
        </w:tc>
        <w:tc>
          <w:tcPr>
            <w:tcW w:w="1080" w:type="dxa"/>
            <w:vAlign w:val="center"/>
          </w:tcPr>
          <w:p w14:paraId="7EFE8DA4" w14:textId="77777777" w:rsidR="001B4A33" w:rsidRPr="00296733" w:rsidRDefault="001B4A33" w:rsidP="00FD72F3">
            <w:pPr>
              <w:pStyle w:val="TableParagraph"/>
              <w:ind w:right="158"/>
              <w:rPr>
                <w:sz w:val="20"/>
              </w:rPr>
            </w:pPr>
          </w:p>
        </w:tc>
        <w:tc>
          <w:tcPr>
            <w:tcW w:w="1106" w:type="dxa"/>
            <w:vAlign w:val="center"/>
          </w:tcPr>
          <w:p w14:paraId="068CC90A" w14:textId="77777777" w:rsidR="001B4A33" w:rsidRPr="00296733" w:rsidRDefault="001435C2" w:rsidP="00FD72F3">
            <w:pPr>
              <w:pStyle w:val="TableParagraph"/>
              <w:ind w:left="324" w:right="158"/>
              <w:jc w:val="center"/>
              <w:rPr>
                <w:sz w:val="20"/>
              </w:rPr>
            </w:pPr>
            <w:r>
              <w:rPr>
                <w:sz w:val="20"/>
              </w:rPr>
              <w:t>a), b)</w:t>
            </w:r>
          </w:p>
        </w:tc>
      </w:tr>
      <w:tr w:rsidR="001B4A33" w:rsidRPr="00296733" w14:paraId="2F37BB67" w14:textId="77777777" w:rsidTr="00126BC6">
        <w:tc>
          <w:tcPr>
            <w:tcW w:w="1546" w:type="dxa"/>
          </w:tcPr>
          <w:p w14:paraId="150B2F3F" w14:textId="77777777" w:rsidR="001B4A33" w:rsidRPr="00296733" w:rsidRDefault="001435C2" w:rsidP="00FD72F3">
            <w:pPr>
              <w:pStyle w:val="TableParagraph"/>
              <w:ind w:left="37" w:right="158"/>
              <w:rPr>
                <w:sz w:val="20"/>
              </w:rPr>
            </w:pPr>
            <w:r>
              <w:rPr>
                <w:sz w:val="20"/>
              </w:rPr>
              <w:t>varan komodský (Varanus komodoensis)</w:t>
            </w:r>
          </w:p>
        </w:tc>
        <w:tc>
          <w:tcPr>
            <w:tcW w:w="828" w:type="dxa"/>
            <w:vAlign w:val="center"/>
          </w:tcPr>
          <w:p w14:paraId="69203B42" w14:textId="77777777" w:rsidR="001B4A33" w:rsidRPr="00296733" w:rsidRDefault="001435C2" w:rsidP="00FD72F3">
            <w:pPr>
              <w:pStyle w:val="TableParagraph"/>
              <w:ind w:left="5" w:right="158"/>
              <w:jc w:val="center"/>
              <w:rPr>
                <w:sz w:val="20"/>
              </w:rPr>
            </w:pPr>
            <w:r>
              <w:rPr>
                <w:sz w:val="20"/>
              </w:rPr>
              <w:t>1</w:t>
            </w:r>
          </w:p>
        </w:tc>
        <w:tc>
          <w:tcPr>
            <w:tcW w:w="649" w:type="dxa"/>
            <w:vAlign w:val="center"/>
          </w:tcPr>
          <w:p w14:paraId="148E35BC" w14:textId="77777777" w:rsidR="001B4A33" w:rsidRPr="00296733" w:rsidRDefault="001435C2" w:rsidP="00FD72F3">
            <w:pPr>
              <w:pStyle w:val="TableParagraph"/>
              <w:ind w:left="179" w:right="158"/>
              <w:jc w:val="center"/>
              <w:rPr>
                <w:sz w:val="20"/>
              </w:rPr>
            </w:pPr>
            <w:r>
              <w:rPr>
                <w:sz w:val="20"/>
              </w:rPr>
              <w:t>25</w:t>
            </w:r>
          </w:p>
        </w:tc>
        <w:tc>
          <w:tcPr>
            <w:tcW w:w="661" w:type="dxa"/>
            <w:vAlign w:val="center"/>
          </w:tcPr>
          <w:p w14:paraId="2EB03036" w14:textId="77777777" w:rsidR="001B4A33" w:rsidRPr="00296733" w:rsidRDefault="001B4A33" w:rsidP="00FD72F3">
            <w:pPr>
              <w:pStyle w:val="TableParagraph"/>
              <w:ind w:right="158"/>
              <w:rPr>
                <w:sz w:val="20"/>
              </w:rPr>
            </w:pPr>
          </w:p>
        </w:tc>
        <w:tc>
          <w:tcPr>
            <w:tcW w:w="671" w:type="dxa"/>
            <w:vAlign w:val="center"/>
          </w:tcPr>
          <w:p w14:paraId="383642F6" w14:textId="77777777" w:rsidR="001B4A33" w:rsidRPr="00296733" w:rsidRDefault="001B4A33" w:rsidP="00FD72F3">
            <w:pPr>
              <w:pStyle w:val="TableParagraph"/>
              <w:ind w:right="158"/>
              <w:rPr>
                <w:sz w:val="20"/>
              </w:rPr>
            </w:pPr>
          </w:p>
        </w:tc>
        <w:tc>
          <w:tcPr>
            <w:tcW w:w="696" w:type="dxa"/>
            <w:vAlign w:val="center"/>
          </w:tcPr>
          <w:p w14:paraId="14B3ABD0" w14:textId="77777777" w:rsidR="001B4A33" w:rsidRPr="00296733" w:rsidRDefault="001435C2" w:rsidP="00FD72F3">
            <w:pPr>
              <w:pStyle w:val="TableParagraph"/>
              <w:ind w:left="8" w:right="158"/>
              <w:jc w:val="center"/>
              <w:rPr>
                <w:sz w:val="20"/>
              </w:rPr>
            </w:pPr>
            <w:r>
              <w:rPr>
                <w:sz w:val="20"/>
              </w:rPr>
              <w:t>2</w:t>
            </w:r>
          </w:p>
        </w:tc>
        <w:tc>
          <w:tcPr>
            <w:tcW w:w="649" w:type="dxa"/>
            <w:gridSpan w:val="2"/>
            <w:vAlign w:val="center"/>
          </w:tcPr>
          <w:p w14:paraId="4BD3193D" w14:textId="77777777" w:rsidR="001B4A33" w:rsidRPr="00296733" w:rsidRDefault="001435C2" w:rsidP="00FD72F3">
            <w:pPr>
              <w:pStyle w:val="TableParagraph"/>
              <w:ind w:right="158"/>
              <w:jc w:val="right"/>
              <w:rPr>
                <w:sz w:val="20"/>
              </w:rPr>
            </w:pPr>
            <w:r>
              <w:rPr>
                <w:sz w:val="20"/>
              </w:rPr>
              <w:t>8</w:t>
            </w:r>
          </w:p>
        </w:tc>
        <w:tc>
          <w:tcPr>
            <w:tcW w:w="1080" w:type="dxa"/>
            <w:vAlign w:val="center"/>
          </w:tcPr>
          <w:p w14:paraId="7C7C085B" w14:textId="77777777" w:rsidR="001B4A33" w:rsidRPr="00296733" w:rsidRDefault="001B4A33" w:rsidP="00FD72F3">
            <w:pPr>
              <w:pStyle w:val="TableParagraph"/>
              <w:ind w:right="158"/>
              <w:rPr>
                <w:sz w:val="20"/>
              </w:rPr>
            </w:pPr>
          </w:p>
        </w:tc>
        <w:tc>
          <w:tcPr>
            <w:tcW w:w="1106" w:type="dxa"/>
            <w:vAlign w:val="center"/>
          </w:tcPr>
          <w:p w14:paraId="3D598B09" w14:textId="77777777" w:rsidR="001B4A33" w:rsidRPr="00296733" w:rsidRDefault="001435C2" w:rsidP="00FD72F3">
            <w:pPr>
              <w:pStyle w:val="TableParagraph"/>
              <w:ind w:left="323" w:right="158"/>
              <w:jc w:val="center"/>
              <w:rPr>
                <w:sz w:val="20"/>
              </w:rPr>
            </w:pPr>
            <w:r>
              <w:rPr>
                <w:sz w:val="20"/>
              </w:rPr>
              <w:t>a), b)</w:t>
            </w:r>
          </w:p>
        </w:tc>
      </w:tr>
      <w:tr w:rsidR="001B4A33" w:rsidRPr="00296733" w14:paraId="10B7B5E2" w14:textId="77777777" w:rsidTr="00126BC6">
        <w:tc>
          <w:tcPr>
            <w:tcW w:w="1546" w:type="dxa"/>
          </w:tcPr>
          <w:p w14:paraId="081D1DD0" w14:textId="77777777" w:rsidR="001B4A33" w:rsidRPr="00296733" w:rsidRDefault="001435C2" w:rsidP="00FD72F3">
            <w:pPr>
              <w:pStyle w:val="TableParagraph"/>
              <w:ind w:left="37" w:right="158"/>
              <w:rPr>
                <w:sz w:val="20"/>
              </w:rPr>
            </w:pPr>
            <w:r>
              <w:rPr>
                <w:sz w:val="20"/>
              </w:rPr>
              <w:t>stromový varan</w:t>
            </w:r>
          </w:p>
        </w:tc>
        <w:tc>
          <w:tcPr>
            <w:tcW w:w="828" w:type="dxa"/>
            <w:vAlign w:val="center"/>
          </w:tcPr>
          <w:p w14:paraId="600D5B4C" w14:textId="77777777" w:rsidR="001B4A33" w:rsidRPr="00296733" w:rsidRDefault="001435C2" w:rsidP="00FD72F3">
            <w:pPr>
              <w:pStyle w:val="TableParagraph"/>
              <w:ind w:left="5" w:right="158"/>
              <w:jc w:val="center"/>
              <w:rPr>
                <w:sz w:val="20"/>
              </w:rPr>
            </w:pPr>
            <w:r>
              <w:rPr>
                <w:sz w:val="20"/>
              </w:rPr>
              <w:t>1</w:t>
            </w:r>
          </w:p>
        </w:tc>
        <w:tc>
          <w:tcPr>
            <w:tcW w:w="649" w:type="dxa"/>
            <w:vAlign w:val="center"/>
          </w:tcPr>
          <w:p w14:paraId="7B746F49" w14:textId="77777777" w:rsidR="001B4A33" w:rsidRPr="00296733" w:rsidRDefault="001435C2" w:rsidP="00FD72F3">
            <w:pPr>
              <w:pStyle w:val="TableParagraph"/>
              <w:ind w:left="6" w:right="158"/>
              <w:jc w:val="center"/>
              <w:rPr>
                <w:sz w:val="20"/>
              </w:rPr>
            </w:pPr>
            <w:r>
              <w:rPr>
                <w:sz w:val="20"/>
              </w:rPr>
              <w:t>1</w:t>
            </w:r>
          </w:p>
        </w:tc>
        <w:tc>
          <w:tcPr>
            <w:tcW w:w="661" w:type="dxa"/>
            <w:vAlign w:val="center"/>
          </w:tcPr>
          <w:p w14:paraId="3CDE4D50" w14:textId="77777777" w:rsidR="001B4A33" w:rsidRPr="00296733" w:rsidRDefault="001B4A33" w:rsidP="00FD72F3">
            <w:pPr>
              <w:pStyle w:val="TableParagraph"/>
              <w:ind w:right="158"/>
              <w:rPr>
                <w:sz w:val="20"/>
              </w:rPr>
            </w:pPr>
          </w:p>
        </w:tc>
        <w:tc>
          <w:tcPr>
            <w:tcW w:w="671" w:type="dxa"/>
            <w:vAlign w:val="center"/>
          </w:tcPr>
          <w:p w14:paraId="3748D167" w14:textId="77777777" w:rsidR="001B4A33" w:rsidRPr="00296733" w:rsidRDefault="001B4A33" w:rsidP="00FD72F3">
            <w:pPr>
              <w:pStyle w:val="TableParagraph"/>
              <w:ind w:right="158"/>
              <w:rPr>
                <w:sz w:val="20"/>
              </w:rPr>
            </w:pPr>
          </w:p>
        </w:tc>
        <w:tc>
          <w:tcPr>
            <w:tcW w:w="696" w:type="dxa"/>
            <w:vAlign w:val="center"/>
          </w:tcPr>
          <w:p w14:paraId="7F962000" w14:textId="77777777" w:rsidR="001B4A33" w:rsidRPr="00296733" w:rsidRDefault="001435C2" w:rsidP="00FD72F3">
            <w:pPr>
              <w:pStyle w:val="TableParagraph"/>
              <w:ind w:left="203" w:right="158"/>
              <w:jc w:val="center"/>
              <w:rPr>
                <w:sz w:val="20"/>
              </w:rPr>
            </w:pPr>
            <w:r>
              <w:rPr>
                <w:sz w:val="20"/>
              </w:rPr>
              <w:t>1,5</w:t>
            </w:r>
          </w:p>
        </w:tc>
        <w:tc>
          <w:tcPr>
            <w:tcW w:w="649" w:type="dxa"/>
            <w:gridSpan w:val="2"/>
            <w:vAlign w:val="center"/>
          </w:tcPr>
          <w:p w14:paraId="3D569A0F" w14:textId="77777777" w:rsidR="001B4A33" w:rsidRPr="00296733" w:rsidRDefault="001435C2" w:rsidP="00FD72F3">
            <w:pPr>
              <w:pStyle w:val="TableParagraph"/>
              <w:ind w:right="158"/>
              <w:jc w:val="right"/>
              <w:rPr>
                <w:sz w:val="20"/>
              </w:rPr>
            </w:pPr>
            <w:r>
              <w:rPr>
                <w:sz w:val="20"/>
              </w:rPr>
              <w:t>0,5</w:t>
            </w:r>
          </w:p>
        </w:tc>
        <w:tc>
          <w:tcPr>
            <w:tcW w:w="1080" w:type="dxa"/>
            <w:vAlign w:val="center"/>
          </w:tcPr>
          <w:p w14:paraId="3E61073E" w14:textId="77777777" w:rsidR="001B4A33" w:rsidRPr="00296733" w:rsidRDefault="001B4A33" w:rsidP="00FD72F3">
            <w:pPr>
              <w:pStyle w:val="TableParagraph"/>
              <w:ind w:right="158"/>
              <w:rPr>
                <w:sz w:val="20"/>
              </w:rPr>
            </w:pPr>
          </w:p>
        </w:tc>
        <w:tc>
          <w:tcPr>
            <w:tcW w:w="1106" w:type="dxa"/>
            <w:vAlign w:val="center"/>
          </w:tcPr>
          <w:p w14:paraId="2B5FAE8A" w14:textId="77777777" w:rsidR="001B4A33" w:rsidRPr="00296733" w:rsidRDefault="001435C2" w:rsidP="00FD72F3">
            <w:pPr>
              <w:pStyle w:val="TableParagraph"/>
              <w:ind w:left="323" w:right="158"/>
              <w:jc w:val="center"/>
              <w:rPr>
                <w:sz w:val="20"/>
              </w:rPr>
            </w:pPr>
            <w:r>
              <w:rPr>
                <w:sz w:val="20"/>
              </w:rPr>
              <w:t>a), b)</w:t>
            </w:r>
          </w:p>
        </w:tc>
      </w:tr>
      <w:tr w:rsidR="001B4A33" w:rsidRPr="00296733" w14:paraId="72A38506" w14:textId="77777777" w:rsidTr="00126BC6">
        <w:tc>
          <w:tcPr>
            <w:tcW w:w="1546" w:type="dxa"/>
          </w:tcPr>
          <w:p w14:paraId="72C95918" w14:textId="77777777" w:rsidR="001B4A33" w:rsidRPr="00296733" w:rsidRDefault="001435C2" w:rsidP="00FD72F3">
            <w:pPr>
              <w:pStyle w:val="TableParagraph"/>
              <w:ind w:left="37" w:right="158"/>
              <w:rPr>
                <w:sz w:val="20"/>
              </w:rPr>
            </w:pPr>
            <w:r>
              <w:rPr>
                <w:sz w:val="20"/>
              </w:rPr>
              <w:t>rod Heloderma</w:t>
            </w:r>
          </w:p>
        </w:tc>
        <w:tc>
          <w:tcPr>
            <w:tcW w:w="828" w:type="dxa"/>
            <w:vAlign w:val="center"/>
          </w:tcPr>
          <w:p w14:paraId="316BDE30" w14:textId="77777777" w:rsidR="001B4A33" w:rsidRPr="00296733" w:rsidRDefault="001435C2" w:rsidP="00FD72F3">
            <w:pPr>
              <w:pStyle w:val="TableParagraph"/>
              <w:ind w:left="5" w:right="158"/>
              <w:jc w:val="center"/>
              <w:rPr>
                <w:sz w:val="20"/>
              </w:rPr>
            </w:pPr>
            <w:r>
              <w:rPr>
                <w:sz w:val="20"/>
              </w:rPr>
              <w:t>1</w:t>
            </w:r>
          </w:p>
        </w:tc>
        <w:tc>
          <w:tcPr>
            <w:tcW w:w="649" w:type="dxa"/>
            <w:vAlign w:val="center"/>
          </w:tcPr>
          <w:p w14:paraId="1237A3A5" w14:textId="77777777" w:rsidR="001B4A33" w:rsidRPr="00296733" w:rsidRDefault="001435C2" w:rsidP="00FD72F3">
            <w:pPr>
              <w:pStyle w:val="TableParagraph"/>
              <w:ind w:left="179" w:right="158"/>
              <w:jc w:val="center"/>
              <w:rPr>
                <w:sz w:val="20"/>
              </w:rPr>
            </w:pPr>
            <w:r>
              <w:rPr>
                <w:sz w:val="20"/>
              </w:rPr>
              <w:t>0,5</w:t>
            </w:r>
          </w:p>
        </w:tc>
        <w:tc>
          <w:tcPr>
            <w:tcW w:w="661" w:type="dxa"/>
            <w:vAlign w:val="center"/>
          </w:tcPr>
          <w:p w14:paraId="7B8D9A00" w14:textId="77777777" w:rsidR="001B4A33" w:rsidRPr="00296733" w:rsidRDefault="001B4A33" w:rsidP="00FD72F3">
            <w:pPr>
              <w:pStyle w:val="TableParagraph"/>
              <w:ind w:right="158"/>
              <w:rPr>
                <w:sz w:val="20"/>
              </w:rPr>
            </w:pPr>
          </w:p>
        </w:tc>
        <w:tc>
          <w:tcPr>
            <w:tcW w:w="671" w:type="dxa"/>
            <w:vAlign w:val="center"/>
          </w:tcPr>
          <w:p w14:paraId="0259E086" w14:textId="77777777" w:rsidR="001B4A33" w:rsidRPr="00296733" w:rsidRDefault="001B4A33" w:rsidP="00FD72F3">
            <w:pPr>
              <w:pStyle w:val="TableParagraph"/>
              <w:ind w:right="158"/>
              <w:rPr>
                <w:sz w:val="20"/>
              </w:rPr>
            </w:pPr>
          </w:p>
        </w:tc>
        <w:tc>
          <w:tcPr>
            <w:tcW w:w="696" w:type="dxa"/>
            <w:vAlign w:val="center"/>
          </w:tcPr>
          <w:p w14:paraId="4D072528" w14:textId="77777777" w:rsidR="001B4A33" w:rsidRPr="00296733" w:rsidRDefault="001B4A33" w:rsidP="00FD72F3">
            <w:pPr>
              <w:pStyle w:val="TableParagraph"/>
              <w:ind w:right="158"/>
              <w:rPr>
                <w:sz w:val="20"/>
              </w:rPr>
            </w:pPr>
          </w:p>
        </w:tc>
        <w:tc>
          <w:tcPr>
            <w:tcW w:w="649" w:type="dxa"/>
            <w:gridSpan w:val="2"/>
            <w:vAlign w:val="center"/>
          </w:tcPr>
          <w:p w14:paraId="26295D61" w14:textId="77777777" w:rsidR="001B4A33" w:rsidRPr="00296733" w:rsidRDefault="001B4A33" w:rsidP="00FD72F3">
            <w:pPr>
              <w:pStyle w:val="TableParagraph"/>
              <w:ind w:right="158"/>
              <w:rPr>
                <w:sz w:val="20"/>
              </w:rPr>
            </w:pPr>
          </w:p>
        </w:tc>
        <w:tc>
          <w:tcPr>
            <w:tcW w:w="1080" w:type="dxa"/>
            <w:vAlign w:val="center"/>
          </w:tcPr>
          <w:p w14:paraId="1BF027A9" w14:textId="77777777" w:rsidR="001B4A33" w:rsidRPr="00296733" w:rsidRDefault="001B4A33" w:rsidP="00FD72F3">
            <w:pPr>
              <w:pStyle w:val="TableParagraph"/>
              <w:ind w:right="158"/>
              <w:rPr>
                <w:sz w:val="20"/>
              </w:rPr>
            </w:pPr>
          </w:p>
        </w:tc>
        <w:tc>
          <w:tcPr>
            <w:tcW w:w="1106" w:type="dxa"/>
            <w:vAlign w:val="center"/>
          </w:tcPr>
          <w:p w14:paraId="672E3491" w14:textId="77777777" w:rsidR="001B4A33" w:rsidRPr="00296733" w:rsidRDefault="001435C2" w:rsidP="00FD72F3">
            <w:pPr>
              <w:pStyle w:val="TableParagraph"/>
              <w:ind w:left="324" w:right="158"/>
              <w:jc w:val="center"/>
              <w:rPr>
                <w:sz w:val="20"/>
              </w:rPr>
            </w:pPr>
            <w:r>
              <w:rPr>
                <w:sz w:val="20"/>
              </w:rPr>
              <w:t>b)</w:t>
            </w:r>
          </w:p>
        </w:tc>
      </w:tr>
      <w:tr w:rsidR="001B4A33" w:rsidRPr="00296733" w14:paraId="71581513" w14:textId="77777777" w:rsidTr="00126BC6">
        <w:tc>
          <w:tcPr>
            <w:tcW w:w="1546" w:type="dxa"/>
          </w:tcPr>
          <w:p w14:paraId="06333C08" w14:textId="77777777" w:rsidR="001B4A33" w:rsidRPr="00296733" w:rsidRDefault="001435C2" w:rsidP="00FD72F3">
            <w:pPr>
              <w:pStyle w:val="TableParagraph"/>
              <w:ind w:left="37" w:right="158"/>
              <w:rPr>
                <w:sz w:val="20"/>
              </w:rPr>
            </w:pPr>
            <w:r>
              <w:rPr>
                <w:sz w:val="20"/>
              </w:rPr>
              <w:t xml:space="preserve">hroznýšovití a </w:t>
            </w:r>
            <w:r>
              <w:rPr>
                <w:sz w:val="20"/>
              </w:rPr>
              <w:lastRenderedPageBreak/>
              <w:t>krajty od 3 m do 5 m</w:t>
            </w:r>
          </w:p>
        </w:tc>
        <w:tc>
          <w:tcPr>
            <w:tcW w:w="828" w:type="dxa"/>
            <w:vAlign w:val="center"/>
          </w:tcPr>
          <w:p w14:paraId="7692B454" w14:textId="77777777" w:rsidR="001B4A33" w:rsidRPr="00296733" w:rsidRDefault="001435C2" w:rsidP="00FD72F3">
            <w:pPr>
              <w:pStyle w:val="TableParagraph"/>
              <w:ind w:left="5" w:right="158"/>
              <w:jc w:val="center"/>
              <w:rPr>
                <w:sz w:val="20"/>
              </w:rPr>
            </w:pPr>
            <w:r>
              <w:rPr>
                <w:sz w:val="20"/>
              </w:rPr>
              <w:lastRenderedPageBreak/>
              <w:t>1</w:t>
            </w:r>
          </w:p>
        </w:tc>
        <w:tc>
          <w:tcPr>
            <w:tcW w:w="649" w:type="dxa"/>
            <w:vAlign w:val="center"/>
          </w:tcPr>
          <w:p w14:paraId="751CE7E8" w14:textId="77777777" w:rsidR="001B4A33" w:rsidRPr="00296733" w:rsidRDefault="001435C2" w:rsidP="00FD72F3">
            <w:pPr>
              <w:pStyle w:val="TableParagraph"/>
              <w:ind w:left="179" w:right="158"/>
              <w:jc w:val="center"/>
              <w:rPr>
                <w:sz w:val="20"/>
              </w:rPr>
            </w:pPr>
            <w:r>
              <w:rPr>
                <w:sz w:val="20"/>
              </w:rPr>
              <w:t>1,5</w:t>
            </w:r>
          </w:p>
        </w:tc>
        <w:tc>
          <w:tcPr>
            <w:tcW w:w="661" w:type="dxa"/>
            <w:vAlign w:val="center"/>
          </w:tcPr>
          <w:p w14:paraId="70F9B6F9" w14:textId="77777777" w:rsidR="001B4A33" w:rsidRPr="00296733" w:rsidRDefault="001B4A33" w:rsidP="00FD72F3">
            <w:pPr>
              <w:pStyle w:val="TableParagraph"/>
              <w:ind w:right="158"/>
              <w:rPr>
                <w:sz w:val="20"/>
              </w:rPr>
            </w:pPr>
          </w:p>
        </w:tc>
        <w:tc>
          <w:tcPr>
            <w:tcW w:w="671" w:type="dxa"/>
            <w:vAlign w:val="center"/>
          </w:tcPr>
          <w:p w14:paraId="36ED6CDD" w14:textId="77777777" w:rsidR="001B4A33" w:rsidRPr="00296733" w:rsidRDefault="001B4A33" w:rsidP="00FD72F3">
            <w:pPr>
              <w:pStyle w:val="TableParagraph"/>
              <w:ind w:right="158"/>
              <w:rPr>
                <w:sz w:val="20"/>
              </w:rPr>
            </w:pPr>
          </w:p>
        </w:tc>
        <w:tc>
          <w:tcPr>
            <w:tcW w:w="696" w:type="dxa"/>
            <w:vAlign w:val="center"/>
          </w:tcPr>
          <w:p w14:paraId="4D761E3F" w14:textId="77777777" w:rsidR="001B4A33" w:rsidRPr="00296733" w:rsidRDefault="001435C2" w:rsidP="00FD72F3">
            <w:pPr>
              <w:pStyle w:val="TableParagraph"/>
              <w:ind w:left="203" w:right="158"/>
              <w:jc w:val="center"/>
              <w:rPr>
                <w:sz w:val="20"/>
              </w:rPr>
            </w:pPr>
            <w:r>
              <w:rPr>
                <w:sz w:val="20"/>
              </w:rPr>
              <w:t>0,8</w:t>
            </w:r>
          </w:p>
        </w:tc>
        <w:tc>
          <w:tcPr>
            <w:tcW w:w="649" w:type="dxa"/>
            <w:gridSpan w:val="2"/>
            <w:vAlign w:val="center"/>
          </w:tcPr>
          <w:p w14:paraId="4773270F" w14:textId="77777777" w:rsidR="001B4A33" w:rsidRPr="00296733" w:rsidRDefault="001435C2" w:rsidP="00FD72F3">
            <w:pPr>
              <w:pStyle w:val="TableParagraph"/>
              <w:ind w:right="158"/>
              <w:jc w:val="right"/>
              <w:rPr>
                <w:sz w:val="20"/>
              </w:rPr>
            </w:pPr>
            <w:r>
              <w:rPr>
                <w:sz w:val="20"/>
              </w:rPr>
              <w:t>0,5</w:t>
            </w:r>
          </w:p>
        </w:tc>
        <w:tc>
          <w:tcPr>
            <w:tcW w:w="1080" w:type="dxa"/>
            <w:vAlign w:val="center"/>
          </w:tcPr>
          <w:p w14:paraId="27AE51ED" w14:textId="77777777" w:rsidR="001B4A33" w:rsidRPr="00296733" w:rsidRDefault="001B4A33" w:rsidP="00FD72F3">
            <w:pPr>
              <w:pStyle w:val="TableParagraph"/>
              <w:ind w:right="158"/>
              <w:rPr>
                <w:sz w:val="20"/>
              </w:rPr>
            </w:pPr>
          </w:p>
        </w:tc>
        <w:tc>
          <w:tcPr>
            <w:tcW w:w="1106" w:type="dxa"/>
            <w:vAlign w:val="center"/>
          </w:tcPr>
          <w:p w14:paraId="6589C504" w14:textId="77777777" w:rsidR="001B4A33" w:rsidRPr="00296733" w:rsidRDefault="001435C2" w:rsidP="00FD72F3">
            <w:pPr>
              <w:pStyle w:val="TableParagraph"/>
              <w:ind w:left="324" w:right="158"/>
              <w:jc w:val="center"/>
              <w:rPr>
                <w:sz w:val="20"/>
              </w:rPr>
            </w:pPr>
            <w:r>
              <w:rPr>
                <w:sz w:val="20"/>
              </w:rPr>
              <w:t>b)</w:t>
            </w:r>
          </w:p>
        </w:tc>
      </w:tr>
      <w:tr w:rsidR="001B4A33" w:rsidRPr="00296733" w14:paraId="106B1A9F" w14:textId="77777777" w:rsidTr="00126BC6">
        <w:tc>
          <w:tcPr>
            <w:tcW w:w="1546" w:type="dxa"/>
          </w:tcPr>
          <w:p w14:paraId="5B2D65F3" w14:textId="77777777" w:rsidR="001B4A33" w:rsidRPr="00296733" w:rsidRDefault="001435C2" w:rsidP="00FD72F3">
            <w:pPr>
              <w:pStyle w:val="TableParagraph"/>
              <w:ind w:left="37" w:right="158"/>
              <w:rPr>
                <w:sz w:val="20"/>
              </w:rPr>
            </w:pPr>
            <w:r>
              <w:rPr>
                <w:sz w:val="20"/>
              </w:rPr>
              <w:t>hroznýšovití a krajty nad 5 m</w:t>
            </w:r>
          </w:p>
        </w:tc>
        <w:tc>
          <w:tcPr>
            <w:tcW w:w="828" w:type="dxa"/>
            <w:vAlign w:val="center"/>
          </w:tcPr>
          <w:p w14:paraId="77ACF26A" w14:textId="77777777" w:rsidR="001B4A33" w:rsidRPr="00296733" w:rsidRDefault="001435C2" w:rsidP="00FD72F3">
            <w:pPr>
              <w:pStyle w:val="TableParagraph"/>
              <w:ind w:left="5" w:right="158"/>
              <w:jc w:val="center"/>
              <w:rPr>
                <w:sz w:val="20"/>
              </w:rPr>
            </w:pPr>
            <w:r>
              <w:rPr>
                <w:sz w:val="20"/>
              </w:rPr>
              <w:t>1</w:t>
            </w:r>
          </w:p>
        </w:tc>
        <w:tc>
          <w:tcPr>
            <w:tcW w:w="649" w:type="dxa"/>
            <w:vAlign w:val="center"/>
          </w:tcPr>
          <w:p w14:paraId="40DCD63A" w14:textId="77777777" w:rsidR="001B4A33" w:rsidRPr="00296733" w:rsidRDefault="001435C2" w:rsidP="00FD72F3">
            <w:pPr>
              <w:pStyle w:val="TableParagraph"/>
              <w:ind w:left="6" w:right="158"/>
              <w:jc w:val="center"/>
              <w:rPr>
                <w:sz w:val="20"/>
              </w:rPr>
            </w:pPr>
            <w:r>
              <w:rPr>
                <w:sz w:val="20"/>
              </w:rPr>
              <w:t>3</w:t>
            </w:r>
          </w:p>
        </w:tc>
        <w:tc>
          <w:tcPr>
            <w:tcW w:w="661" w:type="dxa"/>
            <w:vAlign w:val="center"/>
          </w:tcPr>
          <w:p w14:paraId="73134383" w14:textId="77777777" w:rsidR="001B4A33" w:rsidRPr="00296733" w:rsidRDefault="001B4A33" w:rsidP="00FD72F3">
            <w:pPr>
              <w:pStyle w:val="TableParagraph"/>
              <w:ind w:right="158"/>
              <w:rPr>
                <w:sz w:val="20"/>
              </w:rPr>
            </w:pPr>
          </w:p>
        </w:tc>
        <w:tc>
          <w:tcPr>
            <w:tcW w:w="671" w:type="dxa"/>
            <w:vAlign w:val="center"/>
          </w:tcPr>
          <w:p w14:paraId="4511EDA1" w14:textId="77777777" w:rsidR="001B4A33" w:rsidRPr="00296733" w:rsidRDefault="001B4A33" w:rsidP="00FD72F3">
            <w:pPr>
              <w:pStyle w:val="TableParagraph"/>
              <w:ind w:right="158"/>
              <w:rPr>
                <w:sz w:val="20"/>
              </w:rPr>
            </w:pPr>
          </w:p>
        </w:tc>
        <w:tc>
          <w:tcPr>
            <w:tcW w:w="696" w:type="dxa"/>
            <w:vAlign w:val="center"/>
          </w:tcPr>
          <w:p w14:paraId="5BD608D6" w14:textId="77777777" w:rsidR="001B4A33" w:rsidRPr="00296733" w:rsidRDefault="001435C2" w:rsidP="00FD72F3">
            <w:pPr>
              <w:pStyle w:val="TableParagraph"/>
              <w:ind w:left="8" w:right="158"/>
              <w:jc w:val="center"/>
              <w:rPr>
                <w:sz w:val="20"/>
              </w:rPr>
            </w:pPr>
            <w:r>
              <w:rPr>
                <w:sz w:val="20"/>
              </w:rPr>
              <w:t>1</w:t>
            </w:r>
          </w:p>
        </w:tc>
        <w:tc>
          <w:tcPr>
            <w:tcW w:w="649" w:type="dxa"/>
            <w:gridSpan w:val="2"/>
            <w:vAlign w:val="center"/>
          </w:tcPr>
          <w:p w14:paraId="3D1DE14B" w14:textId="77777777" w:rsidR="001B4A33" w:rsidRPr="00296733" w:rsidRDefault="001435C2" w:rsidP="00FD72F3">
            <w:pPr>
              <w:pStyle w:val="TableParagraph"/>
              <w:ind w:right="158"/>
              <w:jc w:val="right"/>
              <w:rPr>
                <w:sz w:val="20"/>
              </w:rPr>
            </w:pPr>
            <w:r>
              <w:rPr>
                <w:sz w:val="20"/>
              </w:rPr>
              <w:t>1</w:t>
            </w:r>
          </w:p>
        </w:tc>
        <w:tc>
          <w:tcPr>
            <w:tcW w:w="1080" w:type="dxa"/>
            <w:vAlign w:val="center"/>
          </w:tcPr>
          <w:p w14:paraId="3E58D522" w14:textId="77777777" w:rsidR="001B4A33" w:rsidRPr="00296733" w:rsidRDefault="001B4A33" w:rsidP="00FD72F3">
            <w:pPr>
              <w:pStyle w:val="TableParagraph"/>
              <w:ind w:right="158"/>
              <w:rPr>
                <w:sz w:val="20"/>
              </w:rPr>
            </w:pPr>
          </w:p>
        </w:tc>
        <w:tc>
          <w:tcPr>
            <w:tcW w:w="1106" w:type="dxa"/>
            <w:vAlign w:val="center"/>
          </w:tcPr>
          <w:p w14:paraId="70F55FDA" w14:textId="77777777" w:rsidR="001B4A33" w:rsidRPr="00296733" w:rsidRDefault="001435C2" w:rsidP="00FD72F3">
            <w:pPr>
              <w:pStyle w:val="TableParagraph"/>
              <w:ind w:left="324" w:right="158"/>
              <w:jc w:val="center"/>
              <w:rPr>
                <w:sz w:val="20"/>
              </w:rPr>
            </w:pPr>
            <w:r>
              <w:rPr>
                <w:sz w:val="20"/>
              </w:rPr>
              <w:t>b)</w:t>
            </w:r>
          </w:p>
        </w:tc>
      </w:tr>
      <w:tr w:rsidR="001B4A33" w:rsidRPr="00296733" w14:paraId="30A0A7AB" w14:textId="77777777" w:rsidTr="00126BC6">
        <w:tc>
          <w:tcPr>
            <w:tcW w:w="1546" w:type="dxa"/>
          </w:tcPr>
          <w:p w14:paraId="77E8F2F1" w14:textId="77777777" w:rsidR="001B4A33" w:rsidRPr="00296733" w:rsidRDefault="001435C2" w:rsidP="00FD72F3">
            <w:pPr>
              <w:pStyle w:val="TableParagraph"/>
              <w:ind w:left="37" w:right="158"/>
              <w:rPr>
                <w:sz w:val="20"/>
              </w:rPr>
            </w:pPr>
            <w:r>
              <w:rPr>
                <w:sz w:val="20"/>
              </w:rPr>
              <w:t>kobra královská (Ophiophagus hannah)</w:t>
            </w:r>
          </w:p>
        </w:tc>
        <w:tc>
          <w:tcPr>
            <w:tcW w:w="828" w:type="dxa"/>
            <w:vAlign w:val="center"/>
          </w:tcPr>
          <w:p w14:paraId="3EBCF5B2" w14:textId="77777777" w:rsidR="001B4A33" w:rsidRPr="00296733" w:rsidRDefault="001435C2" w:rsidP="00FD72F3">
            <w:pPr>
              <w:pStyle w:val="TableParagraph"/>
              <w:ind w:left="29" w:right="158"/>
              <w:jc w:val="center"/>
              <w:rPr>
                <w:sz w:val="20"/>
              </w:rPr>
            </w:pPr>
            <w:r>
              <w:rPr>
                <w:sz w:val="20"/>
              </w:rPr>
              <w:t>nanejvýš 2</w:t>
            </w:r>
          </w:p>
        </w:tc>
        <w:tc>
          <w:tcPr>
            <w:tcW w:w="649" w:type="dxa"/>
            <w:vAlign w:val="center"/>
          </w:tcPr>
          <w:p w14:paraId="722A881A" w14:textId="77777777" w:rsidR="001B4A33" w:rsidRPr="00296733" w:rsidRDefault="001435C2" w:rsidP="00FD72F3">
            <w:pPr>
              <w:pStyle w:val="TableParagraph"/>
              <w:ind w:left="6" w:right="158"/>
              <w:jc w:val="center"/>
              <w:rPr>
                <w:sz w:val="20"/>
              </w:rPr>
            </w:pPr>
            <w:r>
              <w:rPr>
                <w:sz w:val="20"/>
              </w:rPr>
              <w:t>2</w:t>
            </w:r>
          </w:p>
        </w:tc>
        <w:tc>
          <w:tcPr>
            <w:tcW w:w="661" w:type="dxa"/>
            <w:vAlign w:val="center"/>
          </w:tcPr>
          <w:p w14:paraId="64B43080" w14:textId="77777777" w:rsidR="001B4A33" w:rsidRPr="00296733" w:rsidRDefault="001B4A33" w:rsidP="00FD72F3">
            <w:pPr>
              <w:pStyle w:val="TableParagraph"/>
              <w:ind w:right="158"/>
              <w:rPr>
                <w:sz w:val="20"/>
              </w:rPr>
            </w:pPr>
          </w:p>
        </w:tc>
        <w:tc>
          <w:tcPr>
            <w:tcW w:w="671" w:type="dxa"/>
            <w:vAlign w:val="center"/>
          </w:tcPr>
          <w:p w14:paraId="6FB57D6E" w14:textId="77777777" w:rsidR="001B4A33" w:rsidRPr="00296733" w:rsidRDefault="001B4A33" w:rsidP="00FD72F3">
            <w:pPr>
              <w:pStyle w:val="TableParagraph"/>
              <w:ind w:right="158"/>
              <w:rPr>
                <w:sz w:val="20"/>
              </w:rPr>
            </w:pPr>
          </w:p>
        </w:tc>
        <w:tc>
          <w:tcPr>
            <w:tcW w:w="696" w:type="dxa"/>
            <w:vAlign w:val="center"/>
          </w:tcPr>
          <w:p w14:paraId="2099EA7C" w14:textId="77777777" w:rsidR="001B4A33" w:rsidRPr="00296733" w:rsidRDefault="001435C2" w:rsidP="00FD72F3">
            <w:pPr>
              <w:pStyle w:val="TableParagraph"/>
              <w:ind w:left="203" w:right="158"/>
              <w:jc w:val="center"/>
              <w:rPr>
                <w:sz w:val="20"/>
              </w:rPr>
            </w:pPr>
            <w:r>
              <w:rPr>
                <w:sz w:val="20"/>
              </w:rPr>
              <w:t>1,5</w:t>
            </w:r>
          </w:p>
        </w:tc>
        <w:tc>
          <w:tcPr>
            <w:tcW w:w="649" w:type="dxa"/>
            <w:gridSpan w:val="2"/>
            <w:vAlign w:val="center"/>
          </w:tcPr>
          <w:p w14:paraId="4BC564E6" w14:textId="77777777" w:rsidR="001B4A33" w:rsidRPr="00296733" w:rsidRDefault="001B4A33" w:rsidP="00FD72F3">
            <w:pPr>
              <w:pStyle w:val="TableParagraph"/>
              <w:ind w:right="158"/>
              <w:rPr>
                <w:sz w:val="20"/>
              </w:rPr>
            </w:pPr>
          </w:p>
        </w:tc>
        <w:tc>
          <w:tcPr>
            <w:tcW w:w="1080" w:type="dxa"/>
            <w:vAlign w:val="center"/>
          </w:tcPr>
          <w:p w14:paraId="6EBC9AD4" w14:textId="77777777" w:rsidR="001B4A33" w:rsidRPr="00296733" w:rsidRDefault="001B4A33" w:rsidP="00FD72F3">
            <w:pPr>
              <w:pStyle w:val="TableParagraph"/>
              <w:ind w:right="158"/>
              <w:rPr>
                <w:sz w:val="20"/>
              </w:rPr>
            </w:pPr>
          </w:p>
        </w:tc>
        <w:tc>
          <w:tcPr>
            <w:tcW w:w="1106" w:type="dxa"/>
            <w:vAlign w:val="center"/>
          </w:tcPr>
          <w:p w14:paraId="548C9799" w14:textId="77777777" w:rsidR="001B4A33" w:rsidRPr="00296733" w:rsidRDefault="001435C2" w:rsidP="00FD72F3">
            <w:pPr>
              <w:pStyle w:val="TableParagraph"/>
              <w:ind w:left="324" w:right="158"/>
              <w:jc w:val="center"/>
              <w:rPr>
                <w:sz w:val="20"/>
              </w:rPr>
            </w:pPr>
            <w:r>
              <w:rPr>
                <w:sz w:val="20"/>
              </w:rPr>
              <w:t>b)</w:t>
            </w:r>
          </w:p>
        </w:tc>
      </w:tr>
      <w:tr w:rsidR="001B4A33" w:rsidRPr="00296733" w14:paraId="282ED382" w14:textId="77777777" w:rsidTr="00126BC6">
        <w:tc>
          <w:tcPr>
            <w:tcW w:w="1546" w:type="dxa"/>
          </w:tcPr>
          <w:p w14:paraId="1E4D11DB" w14:textId="77777777" w:rsidR="001B4A33" w:rsidRPr="00296733" w:rsidRDefault="001435C2" w:rsidP="00FD72F3">
            <w:pPr>
              <w:pStyle w:val="TableParagraph"/>
              <w:ind w:left="37" w:right="158"/>
              <w:rPr>
                <w:sz w:val="20"/>
              </w:rPr>
            </w:pPr>
            <w:r>
              <w:rPr>
                <w:sz w:val="20"/>
              </w:rPr>
              <w:t>velký jedovatý had stromový o délce nad 1 m</w:t>
            </w:r>
          </w:p>
        </w:tc>
        <w:tc>
          <w:tcPr>
            <w:tcW w:w="828" w:type="dxa"/>
            <w:vAlign w:val="center"/>
          </w:tcPr>
          <w:p w14:paraId="0DB2C405" w14:textId="77777777" w:rsidR="001B4A33" w:rsidRPr="00296733" w:rsidRDefault="001435C2" w:rsidP="00FD72F3">
            <w:pPr>
              <w:pStyle w:val="TableParagraph"/>
              <w:ind w:left="29" w:right="158"/>
              <w:jc w:val="center"/>
              <w:rPr>
                <w:sz w:val="20"/>
              </w:rPr>
            </w:pPr>
            <w:r>
              <w:rPr>
                <w:sz w:val="20"/>
              </w:rPr>
              <w:t>nanejvýš 2</w:t>
            </w:r>
          </w:p>
        </w:tc>
        <w:tc>
          <w:tcPr>
            <w:tcW w:w="649" w:type="dxa"/>
            <w:vAlign w:val="center"/>
          </w:tcPr>
          <w:p w14:paraId="1E16B5E8" w14:textId="77777777" w:rsidR="001B4A33" w:rsidRPr="00296733" w:rsidRDefault="001435C2" w:rsidP="00FD72F3">
            <w:pPr>
              <w:pStyle w:val="TableParagraph"/>
              <w:ind w:left="6" w:right="158"/>
              <w:jc w:val="center"/>
              <w:rPr>
                <w:sz w:val="20"/>
              </w:rPr>
            </w:pPr>
            <w:r>
              <w:rPr>
                <w:sz w:val="20"/>
              </w:rPr>
              <w:t>1</w:t>
            </w:r>
          </w:p>
        </w:tc>
        <w:tc>
          <w:tcPr>
            <w:tcW w:w="661" w:type="dxa"/>
            <w:vAlign w:val="center"/>
          </w:tcPr>
          <w:p w14:paraId="684D40B2" w14:textId="77777777" w:rsidR="001B4A33" w:rsidRPr="00296733" w:rsidRDefault="001B4A33" w:rsidP="00FD72F3">
            <w:pPr>
              <w:pStyle w:val="TableParagraph"/>
              <w:ind w:right="158"/>
              <w:rPr>
                <w:sz w:val="20"/>
              </w:rPr>
            </w:pPr>
          </w:p>
        </w:tc>
        <w:tc>
          <w:tcPr>
            <w:tcW w:w="671" w:type="dxa"/>
            <w:vAlign w:val="center"/>
          </w:tcPr>
          <w:p w14:paraId="76B7EE70" w14:textId="77777777" w:rsidR="001B4A33" w:rsidRPr="00296733" w:rsidRDefault="001B4A33" w:rsidP="00FD72F3">
            <w:pPr>
              <w:pStyle w:val="TableParagraph"/>
              <w:ind w:right="158"/>
              <w:rPr>
                <w:sz w:val="20"/>
              </w:rPr>
            </w:pPr>
          </w:p>
        </w:tc>
        <w:tc>
          <w:tcPr>
            <w:tcW w:w="696" w:type="dxa"/>
            <w:vAlign w:val="center"/>
          </w:tcPr>
          <w:p w14:paraId="09432F9C" w14:textId="77777777" w:rsidR="001B4A33" w:rsidRPr="00296733" w:rsidRDefault="001435C2" w:rsidP="00FD72F3">
            <w:pPr>
              <w:pStyle w:val="TableParagraph"/>
              <w:ind w:left="203" w:right="158"/>
              <w:jc w:val="center"/>
              <w:rPr>
                <w:sz w:val="20"/>
              </w:rPr>
            </w:pPr>
            <w:r>
              <w:rPr>
                <w:sz w:val="20"/>
              </w:rPr>
              <w:t>1,5</w:t>
            </w:r>
          </w:p>
        </w:tc>
        <w:tc>
          <w:tcPr>
            <w:tcW w:w="649" w:type="dxa"/>
            <w:gridSpan w:val="2"/>
            <w:vAlign w:val="center"/>
          </w:tcPr>
          <w:p w14:paraId="71861CF4" w14:textId="77777777" w:rsidR="001B4A33" w:rsidRPr="00296733" w:rsidRDefault="001B4A33" w:rsidP="00FD72F3">
            <w:pPr>
              <w:pStyle w:val="TableParagraph"/>
              <w:ind w:right="158"/>
              <w:rPr>
                <w:sz w:val="20"/>
              </w:rPr>
            </w:pPr>
          </w:p>
        </w:tc>
        <w:tc>
          <w:tcPr>
            <w:tcW w:w="1080" w:type="dxa"/>
            <w:vAlign w:val="center"/>
          </w:tcPr>
          <w:p w14:paraId="4111C011" w14:textId="77777777" w:rsidR="001B4A33" w:rsidRPr="00296733" w:rsidRDefault="001B4A33" w:rsidP="00FD72F3">
            <w:pPr>
              <w:pStyle w:val="TableParagraph"/>
              <w:ind w:right="158"/>
              <w:rPr>
                <w:sz w:val="20"/>
              </w:rPr>
            </w:pPr>
          </w:p>
        </w:tc>
        <w:tc>
          <w:tcPr>
            <w:tcW w:w="1106" w:type="dxa"/>
            <w:vAlign w:val="center"/>
          </w:tcPr>
          <w:p w14:paraId="610216BA" w14:textId="77777777" w:rsidR="001B4A33" w:rsidRPr="00296733" w:rsidRDefault="001435C2" w:rsidP="00FD72F3">
            <w:pPr>
              <w:pStyle w:val="TableParagraph"/>
              <w:ind w:left="324" w:right="158"/>
              <w:jc w:val="center"/>
              <w:rPr>
                <w:sz w:val="20"/>
              </w:rPr>
            </w:pPr>
            <w:r>
              <w:rPr>
                <w:sz w:val="20"/>
              </w:rPr>
              <w:t>b)</w:t>
            </w:r>
          </w:p>
        </w:tc>
      </w:tr>
      <w:tr w:rsidR="001B4A33" w:rsidRPr="00296733" w14:paraId="11749136" w14:textId="77777777" w:rsidTr="00126BC6">
        <w:tc>
          <w:tcPr>
            <w:tcW w:w="1546" w:type="dxa"/>
          </w:tcPr>
          <w:p w14:paraId="2774F852" w14:textId="77777777" w:rsidR="001B4A33" w:rsidRPr="00296733" w:rsidRDefault="001435C2" w:rsidP="00FD72F3">
            <w:pPr>
              <w:pStyle w:val="TableParagraph"/>
              <w:ind w:left="37" w:right="158"/>
              <w:rPr>
                <w:sz w:val="20"/>
              </w:rPr>
            </w:pPr>
            <w:r>
              <w:rPr>
                <w:sz w:val="20"/>
              </w:rPr>
              <w:t>velký jedovatý had zemní o délce nad 1 m</w:t>
            </w:r>
          </w:p>
        </w:tc>
        <w:tc>
          <w:tcPr>
            <w:tcW w:w="828" w:type="dxa"/>
            <w:vAlign w:val="center"/>
          </w:tcPr>
          <w:p w14:paraId="4D673050" w14:textId="77777777" w:rsidR="001B4A33" w:rsidRPr="00296733" w:rsidRDefault="001435C2" w:rsidP="00FD72F3">
            <w:pPr>
              <w:pStyle w:val="TableParagraph"/>
              <w:ind w:left="29" w:right="158"/>
              <w:jc w:val="center"/>
              <w:rPr>
                <w:sz w:val="20"/>
              </w:rPr>
            </w:pPr>
            <w:r>
              <w:rPr>
                <w:sz w:val="20"/>
              </w:rPr>
              <w:t>nanejvýš 2</w:t>
            </w:r>
          </w:p>
        </w:tc>
        <w:tc>
          <w:tcPr>
            <w:tcW w:w="649" w:type="dxa"/>
            <w:vAlign w:val="center"/>
          </w:tcPr>
          <w:p w14:paraId="0AB554B1" w14:textId="77777777" w:rsidR="001B4A33" w:rsidRPr="00296733" w:rsidRDefault="001435C2" w:rsidP="00FD72F3">
            <w:pPr>
              <w:pStyle w:val="TableParagraph"/>
              <w:ind w:left="6" w:right="158"/>
              <w:jc w:val="center"/>
              <w:rPr>
                <w:sz w:val="20"/>
              </w:rPr>
            </w:pPr>
            <w:r>
              <w:rPr>
                <w:sz w:val="20"/>
              </w:rPr>
              <w:t>1</w:t>
            </w:r>
          </w:p>
        </w:tc>
        <w:tc>
          <w:tcPr>
            <w:tcW w:w="661" w:type="dxa"/>
            <w:vAlign w:val="center"/>
          </w:tcPr>
          <w:p w14:paraId="697EC5CB" w14:textId="77777777" w:rsidR="001B4A33" w:rsidRPr="00296733" w:rsidRDefault="001B4A33" w:rsidP="00FD72F3">
            <w:pPr>
              <w:pStyle w:val="TableParagraph"/>
              <w:ind w:right="158"/>
              <w:rPr>
                <w:sz w:val="20"/>
              </w:rPr>
            </w:pPr>
          </w:p>
        </w:tc>
        <w:tc>
          <w:tcPr>
            <w:tcW w:w="671" w:type="dxa"/>
            <w:vAlign w:val="center"/>
          </w:tcPr>
          <w:p w14:paraId="3F76DF21" w14:textId="77777777" w:rsidR="001B4A33" w:rsidRPr="00296733" w:rsidRDefault="001B4A33" w:rsidP="00FD72F3">
            <w:pPr>
              <w:pStyle w:val="TableParagraph"/>
              <w:ind w:right="158"/>
              <w:rPr>
                <w:sz w:val="20"/>
              </w:rPr>
            </w:pPr>
          </w:p>
        </w:tc>
        <w:tc>
          <w:tcPr>
            <w:tcW w:w="696" w:type="dxa"/>
            <w:vAlign w:val="center"/>
          </w:tcPr>
          <w:p w14:paraId="4E5ABB6C" w14:textId="77777777" w:rsidR="001B4A33" w:rsidRPr="00296733" w:rsidRDefault="001435C2" w:rsidP="00FD72F3">
            <w:pPr>
              <w:pStyle w:val="TableParagraph"/>
              <w:ind w:left="203" w:right="158"/>
              <w:jc w:val="center"/>
              <w:rPr>
                <w:sz w:val="20"/>
              </w:rPr>
            </w:pPr>
            <w:r>
              <w:rPr>
                <w:sz w:val="20"/>
              </w:rPr>
              <w:t>0,5</w:t>
            </w:r>
          </w:p>
        </w:tc>
        <w:tc>
          <w:tcPr>
            <w:tcW w:w="649" w:type="dxa"/>
            <w:gridSpan w:val="2"/>
            <w:vAlign w:val="center"/>
          </w:tcPr>
          <w:p w14:paraId="09D4EE30" w14:textId="77777777" w:rsidR="001B4A33" w:rsidRPr="00296733" w:rsidRDefault="001B4A33" w:rsidP="00FD72F3">
            <w:pPr>
              <w:pStyle w:val="TableParagraph"/>
              <w:ind w:right="158"/>
              <w:rPr>
                <w:sz w:val="20"/>
              </w:rPr>
            </w:pPr>
          </w:p>
        </w:tc>
        <w:tc>
          <w:tcPr>
            <w:tcW w:w="1080" w:type="dxa"/>
            <w:vAlign w:val="center"/>
          </w:tcPr>
          <w:p w14:paraId="48C253A5" w14:textId="77777777" w:rsidR="001B4A33" w:rsidRPr="00296733" w:rsidRDefault="001B4A33" w:rsidP="00FD72F3">
            <w:pPr>
              <w:pStyle w:val="TableParagraph"/>
              <w:ind w:right="158"/>
              <w:rPr>
                <w:sz w:val="20"/>
              </w:rPr>
            </w:pPr>
          </w:p>
        </w:tc>
        <w:tc>
          <w:tcPr>
            <w:tcW w:w="1106" w:type="dxa"/>
            <w:vAlign w:val="center"/>
          </w:tcPr>
          <w:p w14:paraId="620FC139" w14:textId="77777777" w:rsidR="001B4A33" w:rsidRPr="00296733" w:rsidRDefault="001435C2" w:rsidP="00FD72F3">
            <w:pPr>
              <w:pStyle w:val="TableParagraph"/>
              <w:ind w:left="324" w:right="158"/>
              <w:jc w:val="center"/>
              <w:rPr>
                <w:sz w:val="20"/>
              </w:rPr>
            </w:pPr>
            <w:r>
              <w:rPr>
                <w:sz w:val="20"/>
              </w:rPr>
              <w:t>b)</w:t>
            </w:r>
          </w:p>
        </w:tc>
      </w:tr>
      <w:tr w:rsidR="001B4A33" w:rsidRPr="00296733" w14:paraId="1784BBB3" w14:textId="77777777" w:rsidTr="00126BC6">
        <w:tc>
          <w:tcPr>
            <w:tcW w:w="1546" w:type="dxa"/>
          </w:tcPr>
          <w:p w14:paraId="3FF36E81" w14:textId="77777777" w:rsidR="001B4A33" w:rsidRPr="00296733" w:rsidRDefault="001435C2" w:rsidP="00FD72F3">
            <w:pPr>
              <w:pStyle w:val="TableParagraph"/>
              <w:ind w:left="37" w:right="158"/>
              <w:rPr>
                <w:sz w:val="20"/>
              </w:rPr>
            </w:pPr>
            <w:r>
              <w:rPr>
                <w:sz w:val="20"/>
              </w:rPr>
              <w:t>střední jedovatý had stromový o délce do 1 m</w:t>
            </w:r>
          </w:p>
        </w:tc>
        <w:tc>
          <w:tcPr>
            <w:tcW w:w="828" w:type="dxa"/>
            <w:vAlign w:val="center"/>
          </w:tcPr>
          <w:p w14:paraId="78E312F1" w14:textId="77777777" w:rsidR="001B4A33" w:rsidRPr="00296733" w:rsidRDefault="001435C2" w:rsidP="00FD72F3">
            <w:pPr>
              <w:pStyle w:val="TableParagraph"/>
              <w:ind w:left="29" w:right="158"/>
              <w:jc w:val="center"/>
              <w:rPr>
                <w:sz w:val="20"/>
              </w:rPr>
            </w:pPr>
            <w:r>
              <w:rPr>
                <w:sz w:val="20"/>
              </w:rPr>
              <w:t>nanejvýš 2</w:t>
            </w:r>
          </w:p>
        </w:tc>
        <w:tc>
          <w:tcPr>
            <w:tcW w:w="649" w:type="dxa"/>
            <w:vAlign w:val="center"/>
          </w:tcPr>
          <w:p w14:paraId="3A5A9DB7" w14:textId="77777777" w:rsidR="001B4A33" w:rsidRPr="00296733" w:rsidRDefault="001435C2" w:rsidP="00FD72F3">
            <w:pPr>
              <w:pStyle w:val="TableParagraph"/>
              <w:ind w:left="179" w:right="158"/>
              <w:jc w:val="center"/>
              <w:rPr>
                <w:sz w:val="20"/>
              </w:rPr>
            </w:pPr>
            <w:r>
              <w:rPr>
                <w:sz w:val="20"/>
              </w:rPr>
              <w:t>0,3</w:t>
            </w:r>
          </w:p>
        </w:tc>
        <w:tc>
          <w:tcPr>
            <w:tcW w:w="661" w:type="dxa"/>
            <w:vAlign w:val="center"/>
          </w:tcPr>
          <w:p w14:paraId="41613A31" w14:textId="77777777" w:rsidR="001B4A33" w:rsidRPr="00296733" w:rsidRDefault="001B4A33" w:rsidP="00FD72F3">
            <w:pPr>
              <w:pStyle w:val="TableParagraph"/>
              <w:ind w:right="158"/>
              <w:rPr>
                <w:sz w:val="20"/>
              </w:rPr>
            </w:pPr>
          </w:p>
        </w:tc>
        <w:tc>
          <w:tcPr>
            <w:tcW w:w="671" w:type="dxa"/>
            <w:vAlign w:val="center"/>
          </w:tcPr>
          <w:p w14:paraId="4A0232EE" w14:textId="77777777" w:rsidR="001B4A33" w:rsidRPr="00296733" w:rsidRDefault="001B4A33" w:rsidP="00FD72F3">
            <w:pPr>
              <w:pStyle w:val="TableParagraph"/>
              <w:ind w:right="158"/>
              <w:rPr>
                <w:sz w:val="20"/>
              </w:rPr>
            </w:pPr>
          </w:p>
        </w:tc>
        <w:tc>
          <w:tcPr>
            <w:tcW w:w="696" w:type="dxa"/>
            <w:vAlign w:val="center"/>
          </w:tcPr>
          <w:p w14:paraId="5168B917" w14:textId="77777777" w:rsidR="001B4A33" w:rsidRPr="00296733" w:rsidRDefault="001435C2" w:rsidP="00FD72F3">
            <w:pPr>
              <w:pStyle w:val="TableParagraph"/>
              <w:ind w:left="8" w:right="158"/>
              <w:jc w:val="center"/>
              <w:rPr>
                <w:sz w:val="20"/>
              </w:rPr>
            </w:pPr>
            <w:r>
              <w:rPr>
                <w:sz w:val="20"/>
              </w:rPr>
              <w:t>1</w:t>
            </w:r>
          </w:p>
        </w:tc>
        <w:tc>
          <w:tcPr>
            <w:tcW w:w="649" w:type="dxa"/>
            <w:gridSpan w:val="2"/>
            <w:vAlign w:val="center"/>
          </w:tcPr>
          <w:p w14:paraId="39917F06" w14:textId="77777777" w:rsidR="001B4A33" w:rsidRPr="00296733" w:rsidRDefault="001B4A33" w:rsidP="00FD72F3">
            <w:pPr>
              <w:pStyle w:val="TableParagraph"/>
              <w:ind w:right="158"/>
              <w:rPr>
                <w:sz w:val="20"/>
              </w:rPr>
            </w:pPr>
          </w:p>
        </w:tc>
        <w:tc>
          <w:tcPr>
            <w:tcW w:w="1080" w:type="dxa"/>
            <w:vAlign w:val="center"/>
          </w:tcPr>
          <w:p w14:paraId="1DC2D097" w14:textId="77777777" w:rsidR="001B4A33" w:rsidRPr="00296733" w:rsidRDefault="001B4A33" w:rsidP="00FD72F3">
            <w:pPr>
              <w:pStyle w:val="TableParagraph"/>
              <w:ind w:right="158"/>
              <w:rPr>
                <w:sz w:val="20"/>
              </w:rPr>
            </w:pPr>
          </w:p>
        </w:tc>
        <w:tc>
          <w:tcPr>
            <w:tcW w:w="1106" w:type="dxa"/>
            <w:vAlign w:val="center"/>
          </w:tcPr>
          <w:p w14:paraId="55C8E84D" w14:textId="77777777" w:rsidR="001B4A33" w:rsidRPr="00296733" w:rsidRDefault="001435C2" w:rsidP="00FD72F3">
            <w:pPr>
              <w:pStyle w:val="TableParagraph"/>
              <w:ind w:left="324" w:right="158"/>
              <w:jc w:val="center"/>
              <w:rPr>
                <w:sz w:val="20"/>
              </w:rPr>
            </w:pPr>
            <w:r>
              <w:rPr>
                <w:sz w:val="20"/>
              </w:rPr>
              <w:t>b)</w:t>
            </w:r>
          </w:p>
        </w:tc>
      </w:tr>
      <w:tr w:rsidR="001B4A33" w:rsidRPr="00296733" w14:paraId="1B29E874" w14:textId="77777777" w:rsidTr="00126BC6">
        <w:tc>
          <w:tcPr>
            <w:tcW w:w="1546" w:type="dxa"/>
          </w:tcPr>
          <w:p w14:paraId="5A2180D1" w14:textId="77777777" w:rsidR="001B4A33" w:rsidRPr="00296733" w:rsidRDefault="001435C2" w:rsidP="00FD72F3">
            <w:pPr>
              <w:pStyle w:val="TableParagraph"/>
              <w:ind w:left="37" w:right="158"/>
              <w:rPr>
                <w:sz w:val="20"/>
              </w:rPr>
            </w:pPr>
            <w:r>
              <w:rPr>
                <w:sz w:val="20"/>
              </w:rPr>
              <w:t>střední jedovatý had zemní o délce do 1 m</w:t>
            </w:r>
          </w:p>
        </w:tc>
        <w:tc>
          <w:tcPr>
            <w:tcW w:w="828" w:type="dxa"/>
            <w:vAlign w:val="center"/>
          </w:tcPr>
          <w:p w14:paraId="5257B402" w14:textId="77777777" w:rsidR="001B4A33" w:rsidRPr="00296733" w:rsidRDefault="001435C2" w:rsidP="00FD72F3">
            <w:pPr>
              <w:pStyle w:val="TableParagraph"/>
              <w:ind w:left="29" w:right="158"/>
              <w:jc w:val="center"/>
              <w:rPr>
                <w:sz w:val="20"/>
              </w:rPr>
            </w:pPr>
            <w:r>
              <w:rPr>
                <w:sz w:val="20"/>
              </w:rPr>
              <w:t>nanejvýš 2</w:t>
            </w:r>
          </w:p>
        </w:tc>
        <w:tc>
          <w:tcPr>
            <w:tcW w:w="649" w:type="dxa"/>
            <w:vAlign w:val="center"/>
          </w:tcPr>
          <w:p w14:paraId="09A181A7" w14:textId="77777777" w:rsidR="001B4A33" w:rsidRPr="00296733" w:rsidRDefault="001435C2" w:rsidP="00FD72F3">
            <w:pPr>
              <w:pStyle w:val="TableParagraph"/>
              <w:ind w:left="179" w:right="158"/>
              <w:jc w:val="center"/>
              <w:rPr>
                <w:sz w:val="20"/>
              </w:rPr>
            </w:pPr>
            <w:r>
              <w:rPr>
                <w:sz w:val="20"/>
              </w:rPr>
              <w:t>0,5</w:t>
            </w:r>
          </w:p>
        </w:tc>
        <w:tc>
          <w:tcPr>
            <w:tcW w:w="661" w:type="dxa"/>
            <w:vAlign w:val="center"/>
          </w:tcPr>
          <w:p w14:paraId="13F79DBE" w14:textId="77777777" w:rsidR="001B4A33" w:rsidRPr="00296733" w:rsidRDefault="001B4A33" w:rsidP="00FD72F3">
            <w:pPr>
              <w:pStyle w:val="TableParagraph"/>
              <w:ind w:right="158"/>
              <w:rPr>
                <w:sz w:val="20"/>
              </w:rPr>
            </w:pPr>
          </w:p>
        </w:tc>
        <w:tc>
          <w:tcPr>
            <w:tcW w:w="671" w:type="dxa"/>
            <w:vAlign w:val="center"/>
          </w:tcPr>
          <w:p w14:paraId="1D6B2CBC" w14:textId="77777777" w:rsidR="001B4A33" w:rsidRPr="00296733" w:rsidRDefault="001B4A33" w:rsidP="00FD72F3">
            <w:pPr>
              <w:pStyle w:val="TableParagraph"/>
              <w:ind w:right="158"/>
              <w:rPr>
                <w:sz w:val="20"/>
              </w:rPr>
            </w:pPr>
          </w:p>
        </w:tc>
        <w:tc>
          <w:tcPr>
            <w:tcW w:w="696" w:type="dxa"/>
            <w:vAlign w:val="center"/>
          </w:tcPr>
          <w:p w14:paraId="339FF04E" w14:textId="77777777" w:rsidR="001B4A33" w:rsidRPr="00296733" w:rsidRDefault="001435C2" w:rsidP="00FD72F3">
            <w:pPr>
              <w:pStyle w:val="TableParagraph"/>
              <w:ind w:left="203" w:right="158"/>
              <w:jc w:val="center"/>
              <w:rPr>
                <w:sz w:val="20"/>
              </w:rPr>
            </w:pPr>
            <w:r>
              <w:rPr>
                <w:sz w:val="20"/>
              </w:rPr>
              <w:t>0,5</w:t>
            </w:r>
          </w:p>
        </w:tc>
        <w:tc>
          <w:tcPr>
            <w:tcW w:w="649" w:type="dxa"/>
            <w:gridSpan w:val="2"/>
            <w:vAlign w:val="center"/>
          </w:tcPr>
          <w:p w14:paraId="19D2A92B" w14:textId="77777777" w:rsidR="001B4A33" w:rsidRPr="00296733" w:rsidRDefault="001B4A33" w:rsidP="00FD72F3">
            <w:pPr>
              <w:pStyle w:val="TableParagraph"/>
              <w:ind w:right="158"/>
              <w:rPr>
                <w:sz w:val="20"/>
              </w:rPr>
            </w:pPr>
          </w:p>
        </w:tc>
        <w:tc>
          <w:tcPr>
            <w:tcW w:w="1080" w:type="dxa"/>
            <w:vAlign w:val="center"/>
          </w:tcPr>
          <w:p w14:paraId="41B09F60" w14:textId="77777777" w:rsidR="001B4A33" w:rsidRPr="00296733" w:rsidRDefault="001B4A33" w:rsidP="00FD72F3">
            <w:pPr>
              <w:pStyle w:val="TableParagraph"/>
              <w:ind w:right="158"/>
              <w:rPr>
                <w:sz w:val="20"/>
              </w:rPr>
            </w:pPr>
          </w:p>
        </w:tc>
        <w:tc>
          <w:tcPr>
            <w:tcW w:w="1106" w:type="dxa"/>
            <w:vAlign w:val="center"/>
          </w:tcPr>
          <w:p w14:paraId="2FDF0E07" w14:textId="77777777" w:rsidR="001B4A33" w:rsidRPr="00296733" w:rsidRDefault="001435C2" w:rsidP="00FD72F3">
            <w:pPr>
              <w:pStyle w:val="TableParagraph"/>
              <w:ind w:left="324" w:right="158"/>
              <w:jc w:val="center"/>
              <w:rPr>
                <w:sz w:val="20"/>
              </w:rPr>
            </w:pPr>
            <w:r>
              <w:rPr>
                <w:sz w:val="20"/>
              </w:rPr>
              <w:t>b)</w:t>
            </w:r>
          </w:p>
        </w:tc>
      </w:tr>
      <w:tr w:rsidR="001B4A33" w:rsidRPr="00296733" w14:paraId="08453946" w14:textId="77777777" w:rsidTr="00126BC6">
        <w:tc>
          <w:tcPr>
            <w:tcW w:w="1546" w:type="dxa"/>
          </w:tcPr>
          <w:p w14:paraId="31C76FAD" w14:textId="77777777" w:rsidR="001B4A33" w:rsidRPr="00296733" w:rsidRDefault="001435C2" w:rsidP="00FD72F3">
            <w:pPr>
              <w:pStyle w:val="TableParagraph"/>
              <w:ind w:left="37" w:right="158"/>
              <w:jc w:val="both"/>
              <w:rPr>
                <w:sz w:val="20"/>
              </w:rPr>
            </w:pPr>
            <w:r>
              <w:rPr>
                <w:sz w:val="20"/>
              </w:rPr>
              <w:t>malý jedovatý had stromový o délce do 0,5 m</w:t>
            </w:r>
          </w:p>
        </w:tc>
        <w:tc>
          <w:tcPr>
            <w:tcW w:w="828" w:type="dxa"/>
            <w:vAlign w:val="center"/>
          </w:tcPr>
          <w:p w14:paraId="4B1408E7" w14:textId="77777777" w:rsidR="001B4A33" w:rsidRPr="00296733" w:rsidRDefault="001435C2" w:rsidP="00FD72F3">
            <w:pPr>
              <w:pStyle w:val="TableParagraph"/>
              <w:ind w:left="29" w:right="158"/>
              <w:jc w:val="center"/>
              <w:rPr>
                <w:sz w:val="20"/>
              </w:rPr>
            </w:pPr>
            <w:r>
              <w:rPr>
                <w:sz w:val="20"/>
              </w:rPr>
              <w:t>nanejvýš 2</w:t>
            </w:r>
          </w:p>
        </w:tc>
        <w:tc>
          <w:tcPr>
            <w:tcW w:w="649" w:type="dxa"/>
            <w:vAlign w:val="center"/>
          </w:tcPr>
          <w:p w14:paraId="5AA66394" w14:textId="77777777" w:rsidR="001B4A33" w:rsidRPr="00296733" w:rsidRDefault="001435C2" w:rsidP="00FD72F3">
            <w:pPr>
              <w:pStyle w:val="TableParagraph"/>
              <w:ind w:left="179" w:right="158"/>
              <w:jc w:val="center"/>
              <w:rPr>
                <w:sz w:val="20"/>
              </w:rPr>
            </w:pPr>
            <w:r>
              <w:rPr>
                <w:sz w:val="20"/>
              </w:rPr>
              <w:t>0,2</w:t>
            </w:r>
          </w:p>
        </w:tc>
        <w:tc>
          <w:tcPr>
            <w:tcW w:w="661" w:type="dxa"/>
            <w:vAlign w:val="center"/>
          </w:tcPr>
          <w:p w14:paraId="3C47008E" w14:textId="77777777" w:rsidR="001B4A33" w:rsidRPr="00296733" w:rsidRDefault="001B4A33" w:rsidP="00FD72F3">
            <w:pPr>
              <w:pStyle w:val="TableParagraph"/>
              <w:ind w:right="158"/>
              <w:rPr>
                <w:sz w:val="20"/>
              </w:rPr>
            </w:pPr>
          </w:p>
        </w:tc>
        <w:tc>
          <w:tcPr>
            <w:tcW w:w="671" w:type="dxa"/>
            <w:vAlign w:val="center"/>
          </w:tcPr>
          <w:p w14:paraId="0AED0E9F" w14:textId="77777777" w:rsidR="001B4A33" w:rsidRPr="00296733" w:rsidRDefault="001B4A33" w:rsidP="00FD72F3">
            <w:pPr>
              <w:pStyle w:val="TableParagraph"/>
              <w:ind w:right="158"/>
              <w:rPr>
                <w:sz w:val="20"/>
              </w:rPr>
            </w:pPr>
          </w:p>
        </w:tc>
        <w:tc>
          <w:tcPr>
            <w:tcW w:w="696" w:type="dxa"/>
            <w:vAlign w:val="center"/>
          </w:tcPr>
          <w:p w14:paraId="4356A4BB" w14:textId="77777777" w:rsidR="001B4A33" w:rsidRPr="00296733" w:rsidRDefault="001435C2" w:rsidP="00FD72F3">
            <w:pPr>
              <w:pStyle w:val="TableParagraph"/>
              <w:ind w:left="203" w:right="158"/>
              <w:jc w:val="center"/>
              <w:rPr>
                <w:sz w:val="20"/>
              </w:rPr>
            </w:pPr>
            <w:r>
              <w:rPr>
                <w:sz w:val="20"/>
              </w:rPr>
              <w:t>0,5</w:t>
            </w:r>
          </w:p>
        </w:tc>
        <w:tc>
          <w:tcPr>
            <w:tcW w:w="649" w:type="dxa"/>
            <w:gridSpan w:val="2"/>
            <w:vAlign w:val="center"/>
          </w:tcPr>
          <w:p w14:paraId="6DFA71E6" w14:textId="77777777" w:rsidR="001B4A33" w:rsidRPr="00296733" w:rsidRDefault="001B4A33" w:rsidP="00FD72F3">
            <w:pPr>
              <w:pStyle w:val="TableParagraph"/>
              <w:ind w:right="158"/>
              <w:rPr>
                <w:sz w:val="20"/>
              </w:rPr>
            </w:pPr>
          </w:p>
        </w:tc>
        <w:tc>
          <w:tcPr>
            <w:tcW w:w="1080" w:type="dxa"/>
            <w:vAlign w:val="center"/>
          </w:tcPr>
          <w:p w14:paraId="3BF067D6" w14:textId="77777777" w:rsidR="001B4A33" w:rsidRPr="00296733" w:rsidRDefault="001B4A33" w:rsidP="00FD72F3">
            <w:pPr>
              <w:pStyle w:val="TableParagraph"/>
              <w:ind w:right="158"/>
              <w:rPr>
                <w:sz w:val="20"/>
              </w:rPr>
            </w:pPr>
          </w:p>
        </w:tc>
        <w:tc>
          <w:tcPr>
            <w:tcW w:w="1106" w:type="dxa"/>
            <w:vAlign w:val="center"/>
          </w:tcPr>
          <w:p w14:paraId="10CC4A25" w14:textId="77777777" w:rsidR="001B4A33" w:rsidRPr="00296733" w:rsidRDefault="001435C2" w:rsidP="00FD72F3">
            <w:pPr>
              <w:pStyle w:val="TableParagraph"/>
              <w:ind w:left="324" w:right="158"/>
              <w:jc w:val="center"/>
              <w:rPr>
                <w:sz w:val="20"/>
              </w:rPr>
            </w:pPr>
            <w:r>
              <w:rPr>
                <w:sz w:val="20"/>
              </w:rPr>
              <w:t>b)</w:t>
            </w:r>
          </w:p>
        </w:tc>
      </w:tr>
      <w:tr w:rsidR="001B4A33" w:rsidRPr="00296733" w14:paraId="7E99F75D" w14:textId="77777777" w:rsidTr="00126BC6">
        <w:tc>
          <w:tcPr>
            <w:tcW w:w="1546" w:type="dxa"/>
          </w:tcPr>
          <w:p w14:paraId="62B2DF03" w14:textId="77777777" w:rsidR="001B4A33" w:rsidRPr="00296733" w:rsidRDefault="001435C2" w:rsidP="00FD72F3">
            <w:pPr>
              <w:pStyle w:val="TableParagraph"/>
              <w:ind w:left="37" w:right="158"/>
              <w:rPr>
                <w:sz w:val="20"/>
              </w:rPr>
            </w:pPr>
            <w:r>
              <w:rPr>
                <w:sz w:val="20"/>
              </w:rPr>
              <w:t>malý jedovatý had zemní o délce do 0,5 m</w:t>
            </w:r>
          </w:p>
        </w:tc>
        <w:tc>
          <w:tcPr>
            <w:tcW w:w="828" w:type="dxa"/>
            <w:vAlign w:val="center"/>
          </w:tcPr>
          <w:p w14:paraId="032252DB" w14:textId="77777777" w:rsidR="001B4A33" w:rsidRPr="00296733" w:rsidRDefault="001435C2" w:rsidP="00FD72F3">
            <w:pPr>
              <w:pStyle w:val="TableParagraph"/>
              <w:ind w:left="29" w:right="158"/>
              <w:jc w:val="center"/>
              <w:rPr>
                <w:sz w:val="20"/>
              </w:rPr>
            </w:pPr>
            <w:r>
              <w:rPr>
                <w:sz w:val="20"/>
              </w:rPr>
              <w:t>nanejvýš 2</w:t>
            </w:r>
          </w:p>
        </w:tc>
        <w:tc>
          <w:tcPr>
            <w:tcW w:w="649" w:type="dxa"/>
            <w:vAlign w:val="center"/>
          </w:tcPr>
          <w:p w14:paraId="56D14A17" w14:textId="77777777" w:rsidR="001B4A33" w:rsidRPr="00296733" w:rsidRDefault="001435C2" w:rsidP="00FD72F3">
            <w:pPr>
              <w:pStyle w:val="TableParagraph"/>
              <w:ind w:left="179" w:right="158"/>
              <w:jc w:val="center"/>
              <w:rPr>
                <w:sz w:val="20"/>
              </w:rPr>
            </w:pPr>
            <w:r>
              <w:rPr>
                <w:sz w:val="20"/>
              </w:rPr>
              <w:t>0,3</w:t>
            </w:r>
          </w:p>
        </w:tc>
        <w:tc>
          <w:tcPr>
            <w:tcW w:w="661" w:type="dxa"/>
            <w:vAlign w:val="center"/>
          </w:tcPr>
          <w:p w14:paraId="3614267B" w14:textId="77777777" w:rsidR="001B4A33" w:rsidRPr="00296733" w:rsidRDefault="001B4A33" w:rsidP="00FD72F3">
            <w:pPr>
              <w:pStyle w:val="TableParagraph"/>
              <w:ind w:right="158"/>
              <w:rPr>
                <w:sz w:val="20"/>
              </w:rPr>
            </w:pPr>
          </w:p>
        </w:tc>
        <w:tc>
          <w:tcPr>
            <w:tcW w:w="671" w:type="dxa"/>
            <w:vAlign w:val="center"/>
          </w:tcPr>
          <w:p w14:paraId="3E150A29" w14:textId="77777777" w:rsidR="001B4A33" w:rsidRPr="00296733" w:rsidRDefault="001B4A33" w:rsidP="00FD72F3">
            <w:pPr>
              <w:pStyle w:val="TableParagraph"/>
              <w:ind w:right="158"/>
              <w:rPr>
                <w:sz w:val="20"/>
              </w:rPr>
            </w:pPr>
          </w:p>
        </w:tc>
        <w:tc>
          <w:tcPr>
            <w:tcW w:w="696" w:type="dxa"/>
            <w:vAlign w:val="center"/>
          </w:tcPr>
          <w:p w14:paraId="483399B1" w14:textId="77777777" w:rsidR="001B4A33" w:rsidRPr="00296733" w:rsidRDefault="001435C2" w:rsidP="00FD72F3">
            <w:pPr>
              <w:pStyle w:val="TableParagraph"/>
              <w:ind w:left="203" w:right="158"/>
              <w:jc w:val="center"/>
              <w:rPr>
                <w:sz w:val="20"/>
              </w:rPr>
            </w:pPr>
            <w:r>
              <w:rPr>
                <w:sz w:val="20"/>
              </w:rPr>
              <w:t>0,3</w:t>
            </w:r>
          </w:p>
        </w:tc>
        <w:tc>
          <w:tcPr>
            <w:tcW w:w="649" w:type="dxa"/>
            <w:gridSpan w:val="2"/>
            <w:vAlign w:val="center"/>
          </w:tcPr>
          <w:p w14:paraId="7E9BEA1F" w14:textId="77777777" w:rsidR="001B4A33" w:rsidRPr="00296733" w:rsidRDefault="001B4A33" w:rsidP="00FD72F3">
            <w:pPr>
              <w:pStyle w:val="TableParagraph"/>
              <w:ind w:right="158"/>
              <w:rPr>
                <w:sz w:val="20"/>
              </w:rPr>
            </w:pPr>
          </w:p>
        </w:tc>
        <w:tc>
          <w:tcPr>
            <w:tcW w:w="1080" w:type="dxa"/>
            <w:vAlign w:val="center"/>
          </w:tcPr>
          <w:p w14:paraId="3E71AAC3" w14:textId="77777777" w:rsidR="001B4A33" w:rsidRPr="00296733" w:rsidRDefault="001B4A33" w:rsidP="00FD72F3">
            <w:pPr>
              <w:pStyle w:val="TableParagraph"/>
              <w:ind w:right="158"/>
              <w:rPr>
                <w:sz w:val="20"/>
              </w:rPr>
            </w:pPr>
          </w:p>
        </w:tc>
        <w:tc>
          <w:tcPr>
            <w:tcW w:w="1106" w:type="dxa"/>
            <w:vAlign w:val="center"/>
          </w:tcPr>
          <w:p w14:paraId="29B0CC4A" w14:textId="77777777" w:rsidR="001B4A33" w:rsidRPr="00296733" w:rsidRDefault="001435C2" w:rsidP="00FD72F3">
            <w:pPr>
              <w:pStyle w:val="TableParagraph"/>
              <w:ind w:left="324" w:right="158"/>
              <w:jc w:val="center"/>
              <w:rPr>
                <w:sz w:val="20"/>
              </w:rPr>
            </w:pPr>
            <w:r>
              <w:rPr>
                <w:sz w:val="20"/>
              </w:rPr>
              <w:t>b)</w:t>
            </w:r>
          </w:p>
        </w:tc>
      </w:tr>
      <w:tr w:rsidR="001B4A33" w:rsidRPr="00296733" w14:paraId="1000B0B1" w14:textId="77777777" w:rsidTr="00126BC6">
        <w:tc>
          <w:tcPr>
            <w:tcW w:w="1546" w:type="dxa"/>
          </w:tcPr>
          <w:p w14:paraId="73B3ABBC" w14:textId="77777777" w:rsidR="001B4A33" w:rsidRPr="00296733" w:rsidRDefault="001435C2" w:rsidP="00FD72F3">
            <w:pPr>
              <w:pStyle w:val="TableParagraph"/>
              <w:ind w:left="37" w:right="158"/>
              <w:rPr>
                <w:sz w:val="20"/>
              </w:rPr>
            </w:pPr>
            <w:r>
              <w:rPr>
                <w:sz w:val="20"/>
              </w:rPr>
              <w:t>mořský had</w:t>
            </w:r>
          </w:p>
        </w:tc>
        <w:tc>
          <w:tcPr>
            <w:tcW w:w="828" w:type="dxa"/>
            <w:vAlign w:val="center"/>
          </w:tcPr>
          <w:p w14:paraId="4ED03C5D" w14:textId="77777777" w:rsidR="001B4A33" w:rsidRPr="00296733" w:rsidRDefault="001435C2" w:rsidP="00FD72F3">
            <w:pPr>
              <w:pStyle w:val="TableParagraph"/>
              <w:ind w:left="5" w:right="158"/>
              <w:jc w:val="center"/>
              <w:rPr>
                <w:sz w:val="20"/>
              </w:rPr>
            </w:pPr>
            <w:r>
              <w:rPr>
                <w:sz w:val="20"/>
              </w:rPr>
              <w:t>1</w:t>
            </w:r>
          </w:p>
        </w:tc>
        <w:tc>
          <w:tcPr>
            <w:tcW w:w="649" w:type="dxa"/>
            <w:vAlign w:val="center"/>
          </w:tcPr>
          <w:p w14:paraId="25A8995F" w14:textId="77777777" w:rsidR="001B4A33" w:rsidRPr="00296733" w:rsidRDefault="001435C2" w:rsidP="00FD72F3">
            <w:pPr>
              <w:pStyle w:val="TableParagraph"/>
              <w:ind w:left="179" w:right="158"/>
              <w:jc w:val="center"/>
              <w:rPr>
                <w:sz w:val="20"/>
              </w:rPr>
            </w:pPr>
            <w:r>
              <w:rPr>
                <w:sz w:val="20"/>
              </w:rPr>
              <w:t>0,5</w:t>
            </w:r>
          </w:p>
        </w:tc>
        <w:tc>
          <w:tcPr>
            <w:tcW w:w="661" w:type="dxa"/>
            <w:vAlign w:val="center"/>
          </w:tcPr>
          <w:p w14:paraId="5010A654" w14:textId="77777777" w:rsidR="001B4A33" w:rsidRPr="00296733" w:rsidRDefault="001435C2" w:rsidP="00FD72F3">
            <w:pPr>
              <w:pStyle w:val="TableParagraph"/>
              <w:ind w:left="204" w:right="158"/>
              <w:rPr>
                <w:sz w:val="20"/>
              </w:rPr>
            </w:pPr>
            <w:r>
              <w:rPr>
                <w:sz w:val="20"/>
              </w:rPr>
              <w:t>1,5</w:t>
            </w:r>
          </w:p>
        </w:tc>
        <w:tc>
          <w:tcPr>
            <w:tcW w:w="671" w:type="dxa"/>
            <w:vAlign w:val="center"/>
          </w:tcPr>
          <w:p w14:paraId="29C9D609" w14:textId="77777777" w:rsidR="001B4A33" w:rsidRPr="00296733" w:rsidRDefault="001435C2" w:rsidP="00FD72F3">
            <w:pPr>
              <w:pStyle w:val="TableParagraph"/>
              <w:ind w:left="6" w:right="158"/>
              <w:jc w:val="center"/>
              <w:rPr>
                <w:sz w:val="20"/>
              </w:rPr>
            </w:pPr>
            <w:r>
              <w:rPr>
                <w:sz w:val="20"/>
              </w:rPr>
              <w:t>1</w:t>
            </w:r>
          </w:p>
        </w:tc>
        <w:tc>
          <w:tcPr>
            <w:tcW w:w="696" w:type="dxa"/>
            <w:vAlign w:val="center"/>
          </w:tcPr>
          <w:p w14:paraId="3F24D1DD" w14:textId="77777777" w:rsidR="001B4A33" w:rsidRPr="00296733" w:rsidRDefault="001B4A33" w:rsidP="00FD72F3">
            <w:pPr>
              <w:pStyle w:val="TableParagraph"/>
              <w:ind w:right="158"/>
              <w:rPr>
                <w:sz w:val="20"/>
              </w:rPr>
            </w:pPr>
          </w:p>
        </w:tc>
        <w:tc>
          <w:tcPr>
            <w:tcW w:w="649" w:type="dxa"/>
            <w:gridSpan w:val="2"/>
            <w:vAlign w:val="center"/>
          </w:tcPr>
          <w:p w14:paraId="0293E6C7" w14:textId="77777777" w:rsidR="001B4A33" w:rsidRPr="00296733" w:rsidRDefault="001435C2" w:rsidP="00FD72F3">
            <w:pPr>
              <w:pStyle w:val="TableParagraph"/>
              <w:ind w:right="158"/>
              <w:jc w:val="right"/>
              <w:rPr>
                <w:sz w:val="20"/>
              </w:rPr>
            </w:pPr>
            <w:r>
              <w:rPr>
                <w:sz w:val="20"/>
              </w:rPr>
              <w:t>0,5</w:t>
            </w:r>
          </w:p>
        </w:tc>
        <w:tc>
          <w:tcPr>
            <w:tcW w:w="1080" w:type="dxa"/>
            <w:vAlign w:val="center"/>
          </w:tcPr>
          <w:p w14:paraId="7F090B73" w14:textId="77777777" w:rsidR="001B4A33" w:rsidRPr="00296733" w:rsidRDefault="001435C2" w:rsidP="00FD72F3">
            <w:pPr>
              <w:pStyle w:val="TableParagraph"/>
              <w:ind w:left="397" w:right="158"/>
              <w:jc w:val="center"/>
              <w:rPr>
                <w:sz w:val="20"/>
              </w:rPr>
            </w:pPr>
            <w:r>
              <w:rPr>
                <w:sz w:val="20"/>
              </w:rPr>
              <w:t>0,5</w:t>
            </w:r>
          </w:p>
        </w:tc>
        <w:tc>
          <w:tcPr>
            <w:tcW w:w="1106" w:type="dxa"/>
            <w:vAlign w:val="center"/>
          </w:tcPr>
          <w:p w14:paraId="19092C99" w14:textId="77777777" w:rsidR="001B4A33" w:rsidRPr="00296733" w:rsidRDefault="001B4A33" w:rsidP="00FD72F3">
            <w:pPr>
              <w:pStyle w:val="TableParagraph"/>
              <w:ind w:right="158"/>
              <w:rPr>
                <w:sz w:val="20"/>
              </w:rPr>
            </w:pPr>
          </w:p>
        </w:tc>
      </w:tr>
    </w:tbl>
    <w:p w14:paraId="0587383E" w14:textId="77777777" w:rsidR="001B4A33" w:rsidRPr="00296733" w:rsidRDefault="001B4A33" w:rsidP="008251BE">
      <w:pPr>
        <w:pStyle w:val="BodyText"/>
        <w:spacing w:after="120"/>
        <w:ind w:right="163"/>
        <w:rPr>
          <w:sz w:val="12"/>
        </w:rPr>
      </w:pPr>
    </w:p>
    <w:p w14:paraId="2F855002" w14:textId="77777777" w:rsidR="001B4A33" w:rsidRPr="00296733" w:rsidRDefault="00B51804" w:rsidP="00B51804">
      <w:pPr>
        <w:pStyle w:val="ListParagraph"/>
        <w:spacing w:before="0" w:after="120"/>
        <w:ind w:left="1080" w:right="163" w:firstLine="0"/>
        <w:rPr>
          <w:rFonts w:ascii="Times New Roman" w:hAnsi="Times New Roman"/>
          <w:sz w:val="20"/>
        </w:rPr>
      </w:pPr>
      <w:r>
        <w:rPr>
          <w:rFonts w:ascii="Times New Roman" w:hAnsi="Times New Roman"/>
          <w:sz w:val="20"/>
        </w:rPr>
        <w:t>a) krokodýl nebo varan: ohrady, ve kterých je chovaných několik jedinců, musí být rozdělitelné; to neplatí, pokud je dostupné jiné vhodné umístění k izolování</w:t>
      </w:r>
    </w:p>
    <w:p w14:paraId="285B1A05" w14:textId="77777777" w:rsidR="001B4A33" w:rsidRPr="00296733" w:rsidRDefault="00B51804" w:rsidP="00B51804">
      <w:pPr>
        <w:pStyle w:val="ListParagraph"/>
        <w:tabs>
          <w:tab w:val="left" w:pos="1316"/>
        </w:tabs>
        <w:spacing w:before="0" w:after="120"/>
        <w:ind w:left="1080" w:right="163" w:firstLine="0"/>
        <w:rPr>
          <w:rFonts w:ascii="Times New Roman" w:hAnsi="Times New Roman"/>
          <w:sz w:val="20"/>
        </w:rPr>
      </w:pPr>
      <w:r>
        <w:rPr>
          <w:rFonts w:ascii="Times New Roman" w:hAnsi="Times New Roman"/>
          <w:sz w:val="20"/>
        </w:rPr>
        <w:t>b) vhodné zařízení pro pohyb na čerstvém vzduchu, pokud to dovolují klimatické podmínky</w:t>
      </w:r>
    </w:p>
    <w:p w14:paraId="4A01FB9F" w14:textId="77777777" w:rsidR="001B4A33" w:rsidRPr="00296733" w:rsidRDefault="001B4A33" w:rsidP="008251BE">
      <w:pPr>
        <w:pStyle w:val="BodyText"/>
        <w:spacing w:after="120"/>
        <w:ind w:right="163"/>
        <w:rPr>
          <w:sz w:val="17"/>
        </w:rPr>
      </w:pPr>
    </w:p>
    <w:p w14:paraId="491ED961" w14:textId="77777777" w:rsidR="001B4A33" w:rsidRPr="00296733" w:rsidRDefault="00B51804" w:rsidP="00B51804">
      <w:pPr>
        <w:pStyle w:val="Heading1"/>
        <w:keepNext/>
        <w:tabs>
          <w:tab w:val="left" w:pos="1333"/>
        </w:tabs>
        <w:spacing w:after="120"/>
        <w:ind w:left="1080" w:right="163"/>
      </w:pPr>
      <w:r>
        <w:t>B. Dravci</w:t>
      </w:r>
    </w:p>
    <w:p w14:paraId="3F86372E" w14:textId="77777777" w:rsidR="001B4A33" w:rsidRPr="00296733" w:rsidRDefault="001B4A33" w:rsidP="00AD0298">
      <w:pPr>
        <w:pStyle w:val="BodyText"/>
        <w:keepNext/>
        <w:spacing w:after="120"/>
        <w:ind w:right="163"/>
        <w:rPr>
          <w:b/>
        </w:rPr>
      </w:pPr>
    </w:p>
    <w:p w14:paraId="1AFFAA7E" w14:textId="77777777" w:rsidR="001B4A33" w:rsidRPr="00296733" w:rsidRDefault="001435C2" w:rsidP="00AD0298">
      <w:pPr>
        <w:pStyle w:val="BodyText"/>
        <w:keepNext/>
        <w:spacing w:after="120"/>
        <w:ind w:left="1096" w:right="163"/>
        <w:jc w:val="both"/>
      </w:pPr>
      <w:r>
        <w:t>Požadavky na prostor</w:t>
      </w:r>
      <w:bookmarkStart w:id="0" w:name="_GoBack"/>
      <w:bookmarkEnd w:id="0"/>
    </w:p>
    <w:p w14:paraId="5D3C61E3" w14:textId="77777777" w:rsidR="001B4A33" w:rsidRPr="00296733" w:rsidRDefault="001435C2" w:rsidP="008251BE">
      <w:pPr>
        <w:pStyle w:val="BodyText"/>
        <w:spacing w:after="120"/>
        <w:ind w:left="1096" w:right="163"/>
        <w:jc w:val="both"/>
      </w:pPr>
      <w:r>
        <w:t>Dravec se chová ve voliéře. Umístění voliéry musí skýtat úkryt před predátorem, deštěm, intenzivním slunečním zářením a průvanem. Voliéra musí být konstruována tak, aby byla minimalizována možnost zranění dravce související s nárazem do stěn a stropu voliéry a aby umístění posedu ve voliéře umožňovalo úplné roztažení křídel. Pro chovného jedince a jedince řádu dravci z čeledi jestřábovití musí být zajištěno, aby boční stěny voliéry byly z větší části neprůhledné. Stínicí materiál se upevňuje na vnější stranu pletiva. Výměna vzduchu ve voliéře se zajišťuje dvoutřetinovým odkrytím boční stěny nebo stropu voliéry. Stěny voliéry mohou obsahovat ve spodní části ventilační otvory tak, aby byl umožněn vznik komínového efektu výměny vzduchu. Pokud je strop voliéry otevřený, místo na posed musí být nejméně z jedné třetiny zakryté tak, aby se dravec mohl ukrýt před slunečním zářením a deštěm.</w:t>
      </w:r>
    </w:p>
    <w:p w14:paraId="7084318E" w14:textId="77777777" w:rsidR="001B4A33" w:rsidRPr="00296733" w:rsidRDefault="001B4A33" w:rsidP="008251BE">
      <w:pPr>
        <w:pStyle w:val="BodyText"/>
        <w:spacing w:after="120"/>
        <w:ind w:right="163"/>
        <w:rPr>
          <w:sz w:val="29"/>
        </w:rPr>
      </w:pPr>
    </w:p>
    <w:p w14:paraId="1A6E0A9A" w14:textId="77777777" w:rsidR="001B4A33" w:rsidRPr="00296733" w:rsidRDefault="001435C2" w:rsidP="00AD0298">
      <w:pPr>
        <w:pStyle w:val="BodyText"/>
        <w:keepNext/>
        <w:spacing w:after="120"/>
        <w:ind w:left="1096" w:right="163"/>
        <w:jc w:val="both"/>
      </w:pPr>
      <w:r>
        <w:t>Požadavky na velikost voliéry</w:t>
      </w:r>
    </w:p>
    <w:tbl>
      <w:tblPr>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7"/>
        <w:gridCol w:w="1864"/>
        <w:gridCol w:w="1983"/>
        <w:gridCol w:w="1955"/>
      </w:tblGrid>
      <w:tr w:rsidR="001B4A33" w:rsidRPr="00222FFD" w14:paraId="3AECA037" w14:textId="77777777" w:rsidTr="00126BC6">
        <w:tc>
          <w:tcPr>
            <w:tcW w:w="7639" w:type="dxa"/>
            <w:gridSpan w:val="4"/>
          </w:tcPr>
          <w:p w14:paraId="0A996CB9" w14:textId="77777777" w:rsidR="001B4A33" w:rsidRPr="00222FFD" w:rsidRDefault="001435C2" w:rsidP="00FD72F3">
            <w:pPr>
              <w:pStyle w:val="TableParagraph"/>
              <w:keepNext/>
              <w:ind w:left="90" w:right="158"/>
              <w:rPr>
                <w:sz w:val="20"/>
                <w:szCs w:val="20"/>
              </w:rPr>
            </w:pPr>
            <w:r w:rsidRPr="00222FFD">
              <w:rPr>
                <w:sz w:val="20"/>
                <w:szCs w:val="20"/>
              </w:rPr>
              <w:t>Voliéra: délka / šířka (hloubka) / výška anebo podlahová plocha / výška</w:t>
            </w:r>
          </w:p>
        </w:tc>
      </w:tr>
      <w:tr w:rsidR="001B4A33" w:rsidRPr="00222FFD" w14:paraId="57231A96" w14:textId="77777777" w:rsidTr="00126BC6">
        <w:tc>
          <w:tcPr>
            <w:tcW w:w="1837" w:type="dxa"/>
          </w:tcPr>
          <w:p w14:paraId="22CB41DD" w14:textId="77777777" w:rsidR="001B4A33" w:rsidRPr="00222FFD" w:rsidRDefault="001B4A33" w:rsidP="00FD72F3">
            <w:pPr>
              <w:pStyle w:val="TableParagraph"/>
              <w:ind w:right="158"/>
              <w:rPr>
                <w:sz w:val="20"/>
                <w:szCs w:val="20"/>
              </w:rPr>
            </w:pPr>
          </w:p>
        </w:tc>
        <w:tc>
          <w:tcPr>
            <w:tcW w:w="1864" w:type="dxa"/>
          </w:tcPr>
          <w:p w14:paraId="6AAA73A1" w14:textId="77777777" w:rsidR="001B4A33" w:rsidRPr="00222FFD" w:rsidRDefault="001435C2" w:rsidP="00FD72F3">
            <w:pPr>
              <w:pStyle w:val="TableParagraph"/>
              <w:ind w:left="88" w:right="158"/>
              <w:rPr>
                <w:sz w:val="20"/>
                <w:szCs w:val="20"/>
              </w:rPr>
            </w:pPr>
            <w:r w:rsidRPr="00222FFD">
              <w:rPr>
                <w:sz w:val="20"/>
                <w:szCs w:val="20"/>
              </w:rPr>
              <w:t>Malý dravec1)</w:t>
            </w:r>
          </w:p>
        </w:tc>
        <w:tc>
          <w:tcPr>
            <w:tcW w:w="1983" w:type="dxa"/>
          </w:tcPr>
          <w:p w14:paraId="2822D81B" w14:textId="77777777" w:rsidR="001B4A33" w:rsidRPr="00222FFD" w:rsidRDefault="001435C2" w:rsidP="00FD72F3">
            <w:pPr>
              <w:pStyle w:val="TableParagraph"/>
              <w:ind w:left="89" w:right="158"/>
              <w:rPr>
                <w:sz w:val="20"/>
                <w:szCs w:val="20"/>
              </w:rPr>
            </w:pPr>
            <w:r w:rsidRPr="00222FFD">
              <w:rPr>
                <w:sz w:val="20"/>
                <w:szCs w:val="20"/>
              </w:rPr>
              <w:t>Střední dravec2)</w:t>
            </w:r>
          </w:p>
        </w:tc>
        <w:tc>
          <w:tcPr>
            <w:tcW w:w="1955" w:type="dxa"/>
          </w:tcPr>
          <w:p w14:paraId="5BC95DDF" w14:textId="77777777" w:rsidR="001B4A33" w:rsidRPr="00222FFD" w:rsidRDefault="001435C2" w:rsidP="00FD72F3">
            <w:pPr>
              <w:pStyle w:val="TableParagraph"/>
              <w:ind w:left="90" w:right="158"/>
              <w:rPr>
                <w:sz w:val="20"/>
                <w:szCs w:val="20"/>
              </w:rPr>
            </w:pPr>
            <w:r w:rsidRPr="00222FFD">
              <w:rPr>
                <w:sz w:val="20"/>
                <w:szCs w:val="20"/>
              </w:rPr>
              <w:t>Velký dravec3)</w:t>
            </w:r>
          </w:p>
        </w:tc>
      </w:tr>
      <w:tr w:rsidR="001B4A33" w:rsidRPr="00222FFD" w14:paraId="02481E70" w14:textId="77777777" w:rsidTr="00126BC6">
        <w:tc>
          <w:tcPr>
            <w:tcW w:w="1837" w:type="dxa"/>
          </w:tcPr>
          <w:p w14:paraId="78BFDFE1" w14:textId="77777777" w:rsidR="001B4A33" w:rsidRPr="00222FFD" w:rsidRDefault="001435C2" w:rsidP="00FD72F3">
            <w:pPr>
              <w:pStyle w:val="TableParagraph"/>
              <w:ind w:left="90" w:right="158"/>
              <w:rPr>
                <w:sz w:val="20"/>
                <w:szCs w:val="20"/>
              </w:rPr>
            </w:pPr>
            <w:r w:rsidRPr="00222FFD">
              <w:rPr>
                <w:sz w:val="20"/>
                <w:szCs w:val="20"/>
              </w:rPr>
              <w:t>jeden dravec</w:t>
            </w:r>
          </w:p>
        </w:tc>
        <w:tc>
          <w:tcPr>
            <w:tcW w:w="1864" w:type="dxa"/>
          </w:tcPr>
          <w:p w14:paraId="73FCB073" w14:textId="77777777" w:rsidR="001B4A33" w:rsidRPr="00222FFD" w:rsidRDefault="001435C2" w:rsidP="00FD72F3">
            <w:pPr>
              <w:pStyle w:val="TableParagraph"/>
              <w:ind w:left="88" w:right="158"/>
              <w:rPr>
                <w:sz w:val="20"/>
                <w:szCs w:val="20"/>
              </w:rPr>
            </w:pPr>
            <w:r w:rsidRPr="00222FFD">
              <w:rPr>
                <w:sz w:val="20"/>
                <w:szCs w:val="20"/>
              </w:rPr>
              <w:t>1,8 m/1,8 m/2 m nebo</w:t>
            </w:r>
          </w:p>
          <w:p w14:paraId="400A1367" w14:textId="77777777" w:rsidR="001B4A33" w:rsidRPr="00222FFD" w:rsidRDefault="001435C2" w:rsidP="00FD72F3">
            <w:pPr>
              <w:pStyle w:val="TableParagraph"/>
              <w:ind w:left="88" w:right="158"/>
              <w:rPr>
                <w:sz w:val="20"/>
                <w:szCs w:val="20"/>
              </w:rPr>
            </w:pPr>
            <w:r w:rsidRPr="00222FFD">
              <w:rPr>
                <w:sz w:val="20"/>
                <w:szCs w:val="20"/>
              </w:rPr>
              <w:t>3,5 m</w:t>
            </w:r>
            <w:r w:rsidRPr="00B47474">
              <w:rPr>
                <w:sz w:val="20"/>
                <w:szCs w:val="20"/>
                <w:vertAlign w:val="superscript"/>
              </w:rPr>
              <w:t>2</w:t>
            </w:r>
            <w:r w:rsidRPr="00222FFD">
              <w:rPr>
                <w:sz w:val="20"/>
                <w:szCs w:val="20"/>
                <w:vertAlign w:val="superscript"/>
              </w:rPr>
              <w:t xml:space="preserve"> </w:t>
            </w:r>
            <w:r w:rsidRPr="00222FFD">
              <w:rPr>
                <w:sz w:val="20"/>
                <w:szCs w:val="20"/>
              </w:rPr>
              <w:t>/ 2 m</w:t>
            </w:r>
          </w:p>
        </w:tc>
        <w:tc>
          <w:tcPr>
            <w:tcW w:w="1983" w:type="dxa"/>
          </w:tcPr>
          <w:p w14:paraId="5D973859" w14:textId="77777777" w:rsidR="001B4A33" w:rsidRPr="00222FFD" w:rsidRDefault="001435C2" w:rsidP="00FD72F3">
            <w:pPr>
              <w:pStyle w:val="TableParagraph"/>
              <w:ind w:left="89" w:right="158"/>
              <w:rPr>
                <w:sz w:val="20"/>
                <w:szCs w:val="20"/>
              </w:rPr>
            </w:pPr>
            <w:r w:rsidRPr="00222FFD">
              <w:rPr>
                <w:sz w:val="20"/>
                <w:szCs w:val="20"/>
              </w:rPr>
              <w:t>2,5 m/2,5 m / 2 m nebo</w:t>
            </w:r>
          </w:p>
          <w:p w14:paraId="0D5997AF" w14:textId="3DA51B1A" w:rsidR="001B4A33" w:rsidRPr="00222FFD" w:rsidRDefault="001435C2" w:rsidP="00FD72F3">
            <w:pPr>
              <w:pStyle w:val="TableParagraph"/>
              <w:ind w:left="89" w:right="158"/>
              <w:rPr>
                <w:sz w:val="20"/>
                <w:szCs w:val="20"/>
              </w:rPr>
            </w:pPr>
            <w:r w:rsidRPr="00222FFD">
              <w:rPr>
                <w:sz w:val="20"/>
                <w:szCs w:val="20"/>
              </w:rPr>
              <w:t xml:space="preserve">6 </w:t>
            </w:r>
            <w:r w:rsidR="00B47474" w:rsidRPr="00222FFD">
              <w:rPr>
                <w:sz w:val="20"/>
                <w:szCs w:val="20"/>
              </w:rPr>
              <w:t>m</w:t>
            </w:r>
            <w:r w:rsidR="00B47474" w:rsidRPr="00B47474">
              <w:rPr>
                <w:sz w:val="20"/>
                <w:szCs w:val="20"/>
                <w:vertAlign w:val="superscript"/>
              </w:rPr>
              <w:t>2</w:t>
            </w:r>
            <w:r w:rsidRPr="00222FFD">
              <w:rPr>
                <w:sz w:val="20"/>
                <w:szCs w:val="20"/>
              </w:rPr>
              <w:t xml:space="preserve"> / 2 m</w:t>
            </w:r>
          </w:p>
        </w:tc>
        <w:tc>
          <w:tcPr>
            <w:tcW w:w="1955" w:type="dxa"/>
          </w:tcPr>
          <w:p w14:paraId="411CD6E3" w14:textId="77777777" w:rsidR="001B4A33" w:rsidRPr="00222FFD" w:rsidRDefault="001435C2" w:rsidP="00FD72F3">
            <w:pPr>
              <w:pStyle w:val="TableParagraph"/>
              <w:ind w:left="90" w:right="158"/>
              <w:rPr>
                <w:sz w:val="20"/>
                <w:szCs w:val="20"/>
              </w:rPr>
            </w:pPr>
            <w:r w:rsidRPr="00222FFD">
              <w:rPr>
                <w:sz w:val="20"/>
                <w:szCs w:val="20"/>
              </w:rPr>
              <w:t>4 m/3 m/2,5 m nebo</w:t>
            </w:r>
          </w:p>
          <w:p w14:paraId="0A6C92CB" w14:textId="5E37CB42" w:rsidR="001B4A33" w:rsidRPr="00222FFD" w:rsidRDefault="001435C2" w:rsidP="00FD72F3">
            <w:pPr>
              <w:pStyle w:val="TableParagraph"/>
              <w:ind w:left="90" w:right="158"/>
              <w:rPr>
                <w:sz w:val="20"/>
                <w:szCs w:val="20"/>
              </w:rPr>
            </w:pPr>
            <w:r w:rsidRPr="00222FFD">
              <w:rPr>
                <w:sz w:val="20"/>
                <w:szCs w:val="20"/>
              </w:rPr>
              <w:t xml:space="preserve">12 </w:t>
            </w:r>
            <w:r w:rsidR="00B47474" w:rsidRPr="00222FFD">
              <w:rPr>
                <w:sz w:val="20"/>
                <w:szCs w:val="20"/>
              </w:rPr>
              <w:t>m</w:t>
            </w:r>
            <w:r w:rsidR="00B47474" w:rsidRPr="00B47474">
              <w:rPr>
                <w:sz w:val="20"/>
                <w:szCs w:val="20"/>
                <w:vertAlign w:val="superscript"/>
              </w:rPr>
              <w:t>2</w:t>
            </w:r>
            <w:r w:rsidRPr="00222FFD">
              <w:rPr>
                <w:sz w:val="20"/>
                <w:szCs w:val="20"/>
                <w:vertAlign w:val="superscript"/>
              </w:rPr>
              <w:t xml:space="preserve"> </w:t>
            </w:r>
            <w:r w:rsidRPr="00222FFD">
              <w:rPr>
                <w:sz w:val="20"/>
                <w:szCs w:val="20"/>
              </w:rPr>
              <w:t>/ 2,5 m</w:t>
            </w:r>
          </w:p>
        </w:tc>
      </w:tr>
      <w:tr w:rsidR="001B4A33" w:rsidRPr="00222FFD" w14:paraId="1A66C2AA" w14:textId="77777777" w:rsidTr="00126BC6">
        <w:tc>
          <w:tcPr>
            <w:tcW w:w="1837" w:type="dxa"/>
          </w:tcPr>
          <w:p w14:paraId="23C45401" w14:textId="77777777" w:rsidR="001B4A33" w:rsidRPr="00222FFD" w:rsidRDefault="001435C2" w:rsidP="00FD72F3">
            <w:pPr>
              <w:pStyle w:val="TableParagraph"/>
              <w:ind w:left="90" w:right="158"/>
              <w:rPr>
                <w:sz w:val="20"/>
                <w:szCs w:val="20"/>
              </w:rPr>
            </w:pPr>
            <w:r w:rsidRPr="00222FFD">
              <w:rPr>
                <w:sz w:val="20"/>
                <w:szCs w:val="20"/>
              </w:rPr>
              <w:t>chovný pár</w:t>
            </w:r>
          </w:p>
        </w:tc>
        <w:tc>
          <w:tcPr>
            <w:tcW w:w="1864" w:type="dxa"/>
          </w:tcPr>
          <w:p w14:paraId="3DD76F60" w14:textId="77777777" w:rsidR="001B4A33" w:rsidRPr="00222FFD" w:rsidRDefault="001435C2" w:rsidP="00FD72F3">
            <w:pPr>
              <w:pStyle w:val="TableParagraph"/>
              <w:ind w:left="88" w:right="158"/>
              <w:rPr>
                <w:sz w:val="20"/>
                <w:szCs w:val="20"/>
              </w:rPr>
            </w:pPr>
            <w:r w:rsidRPr="00222FFD">
              <w:rPr>
                <w:sz w:val="20"/>
                <w:szCs w:val="20"/>
              </w:rPr>
              <w:t>3 m/2 m/2 m nebo</w:t>
            </w:r>
          </w:p>
          <w:p w14:paraId="0CD88B86" w14:textId="44690F69" w:rsidR="001B4A33" w:rsidRPr="00222FFD" w:rsidRDefault="001435C2" w:rsidP="00FD72F3">
            <w:pPr>
              <w:pStyle w:val="TableParagraph"/>
              <w:ind w:left="88" w:right="158"/>
              <w:rPr>
                <w:sz w:val="20"/>
                <w:szCs w:val="20"/>
              </w:rPr>
            </w:pPr>
            <w:r w:rsidRPr="00222FFD">
              <w:rPr>
                <w:sz w:val="20"/>
                <w:szCs w:val="20"/>
              </w:rPr>
              <w:t>6 m</w:t>
            </w:r>
            <w:r w:rsidR="00B47474" w:rsidRPr="00B47474">
              <w:rPr>
                <w:sz w:val="20"/>
                <w:szCs w:val="20"/>
                <w:vertAlign w:val="superscript"/>
              </w:rPr>
              <w:t>2</w:t>
            </w:r>
            <w:r w:rsidRPr="00222FFD">
              <w:rPr>
                <w:sz w:val="20"/>
                <w:szCs w:val="20"/>
                <w:vertAlign w:val="superscript"/>
              </w:rPr>
              <w:t xml:space="preserve"> </w:t>
            </w:r>
            <w:r w:rsidRPr="00222FFD">
              <w:rPr>
                <w:sz w:val="20"/>
                <w:szCs w:val="20"/>
              </w:rPr>
              <w:t>/ 2 m</w:t>
            </w:r>
          </w:p>
        </w:tc>
        <w:tc>
          <w:tcPr>
            <w:tcW w:w="1983" w:type="dxa"/>
          </w:tcPr>
          <w:p w14:paraId="6A6D3864" w14:textId="77777777" w:rsidR="001B4A33" w:rsidRPr="00222FFD" w:rsidRDefault="001435C2" w:rsidP="00FD72F3">
            <w:pPr>
              <w:pStyle w:val="TableParagraph"/>
              <w:ind w:left="89" w:right="158"/>
              <w:rPr>
                <w:sz w:val="20"/>
                <w:szCs w:val="20"/>
              </w:rPr>
            </w:pPr>
            <w:r w:rsidRPr="00222FFD">
              <w:rPr>
                <w:sz w:val="20"/>
                <w:szCs w:val="20"/>
              </w:rPr>
              <w:t>4 m/3 m/2 m nebo</w:t>
            </w:r>
          </w:p>
          <w:p w14:paraId="7B1954AD" w14:textId="7394764D" w:rsidR="001B4A33" w:rsidRPr="00222FFD" w:rsidRDefault="001435C2" w:rsidP="00FD72F3">
            <w:pPr>
              <w:pStyle w:val="TableParagraph"/>
              <w:ind w:left="89" w:right="158"/>
              <w:rPr>
                <w:sz w:val="20"/>
                <w:szCs w:val="20"/>
              </w:rPr>
            </w:pPr>
            <w:r w:rsidRPr="00222FFD">
              <w:rPr>
                <w:sz w:val="20"/>
                <w:szCs w:val="20"/>
              </w:rPr>
              <w:t xml:space="preserve">12 </w:t>
            </w:r>
            <w:r w:rsidR="00B47474" w:rsidRPr="00222FFD">
              <w:rPr>
                <w:sz w:val="20"/>
                <w:szCs w:val="20"/>
              </w:rPr>
              <w:t>m</w:t>
            </w:r>
            <w:r w:rsidR="00B47474" w:rsidRPr="00B47474">
              <w:rPr>
                <w:sz w:val="20"/>
                <w:szCs w:val="20"/>
                <w:vertAlign w:val="superscript"/>
              </w:rPr>
              <w:t>2</w:t>
            </w:r>
            <w:r w:rsidRPr="00222FFD">
              <w:rPr>
                <w:sz w:val="20"/>
                <w:szCs w:val="20"/>
                <w:vertAlign w:val="superscript"/>
              </w:rPr>
              <w:t xml:space="preserve"> </w:t>
            </w:r>
            <w:r w:rsidRPr="00222FFD">
              <w:rPr>
                <w:sz w:val="20"/>
                <w:szCs w:val="20"/>
              </w:rPr>
              <w:t>/ 2 m</w:t>
            </w:r>
          </w:p>
        </w:tc>
        <w:tc>
          <w:tcPr>
            <w:tcW w:w="1955" w:type="dxa"/>
          </w:tcPr>
          <w:p w14:paraId="15D276D3" w14:textId="77777777" w:rsidR="001B4A33" w:rsidRPr="00222FFD" w:rsidRDefault="001435C2" w:rsidP="00FD72F3">
            <w:pPr>
              <w:pStyle w:val="TableParagraph"/>
              <w:ind w:left="90" w:right="158"/>
              <w:rPr>
                <w:sz w:val="20"/>
                <w:szCs w:val="20"/>
              </w:rPr>
            </w:pPr>
            <w:r w:rsidRPr="00222FFD">
              <w:rPr>
                <w:sz w:val="20"/>
                <w:szCs w:val="20"/>
              </w:rPr>
              <w:t>5 m/4 m/3 m nebo</w:t>
            </w:r>
          </w:p>
          <w:p w14:paraId="46252770" w14:textId="7D6769D0" w:rsidR="001B4A33" w:rsidRPr="00222FFD" w:rsidRDefault="001435C2" w:rsidP="00FD72F3">
            <w:pPr>
              <w:pStyle w:val="TableParagraph"/>
              <w:ind w:left="90" w:right="158"/>
              <w:rPr>
                <w:sz w:val="20"/>
                <w:szCs w:val="20"/>
              </w:rPr>
            </w:pPr>
            <w:r w:rsidRPr="00222FFD">
              <w:rPr>
                <w:sz w:val="20"/>
                <w:szCs w:val="20"/>
              </w:rPr>
              <w:t xml:space="preserve">20 </w:t>
            </w:r>
            <w:r w:rsidR="00B47474" w:rsidRPr="00222FFD">
              <w:rPr>
                <w:sz w:val="20"/>
                <w:szCs w:val="20"/>
              </w:rPr>
              <w:t>m</w:t>
            </w:r>
            <w:r w:rsidR="00B47474" w:rsidRPr="00B47474">
              <w:rPr>
                <w:sz w:val="20"/>
                <w:szCs w:val="20"/>
                <w:vertAlign w:val="superscript"/>
              </w:rPr>
              <w:t>2</w:t>
            </w:r>
            <w:r w:rsidRPr="00222FFD">
              <w:rPr>
                <w:sz w:val="20"/>
                <w:szCs w:val="20"/>
                <w:vertAlign w:val="superscript"/>
              </w:rPr>
              <w:t xml:space="preserve"> </w:t>
            </w:r>
            <w:r w:rsidRPr="00222FFD">
              <w:rPr>
                <w:sz w:val="20"/>
                <w:szCs w:val="20"/>
              </w:rPr>
              <w:t>/ 2,5 m</w:t>
            </w:r>
          </w:p>
        </w:tc>
      </w:tr>
    </w:tbl>
    <w:p w14:paraId="7346B877" w14:textId="77777777" w:rsidR="001B4A33" w:rsidRPr="00296733" w:rsidRDefault="001B4A33" w:rsidP="008251BE">
      <w:pPr>
        <w:pStyle w:val="BodyText"/>
        <w:spacing w:after="120"/>
        <w:ind w:right="163"/>
        <w:rPr>
          <w:sz w:val="19"/>
        </w:rPr>
      </w:pPr>
    </w:p>
    <w:p w14:paraId="7B1F9CB8" w14:textId="77777777" w:rsidR="001B4A33" w:rsidRPr="00296733" w:rsidRDefault="001435C2" w:rsidP="00AD0298">
      <w:pPr>
        <w:pStyle w:val="BodyText"/>
        <w:keepNext/>
        <w:spacing w:after="120"/>
        <w:ind w:left="1096" w:right="163"/>
      </w:pPr>
      <w:r>
        <w:t>Poznámky:</w:t>
      </w:r>
    </w:p>
    <w:p w14:paraId="06CC49D7" w14:textId="77777777" w:rsidR="001B4A33" w:rsidRPr="00296733" w:rsidRDefault="001435C2" w:rsidP="008251BE">
      <w:pPr>
        <w:pStyle w:val="BodyText"/>
        <w:spacing w:after="120"/>
        <w:ind w:left="1096" w:right="163"/>
      </w:pPr>
      <w:r>
        <w:rPr>
          <w:sz w:val="13"/>
        </w:rPr>
        <w:t>1</w:t>
      </w:r>
      <w:r>
        <w:t>) Malý dravec: dravec, který má v dospělosti hmotnost do 500 g, například krahujec obecný, dřemlík tundrový, poštolka obecná nebo sýček obecný.</w:t>
      </w:r>
    </w:p>
    <w:p w14:paraId="66396E7B" w14:textId="77777777" w:rsidR="001B4A33" w:rsidRPr="00296733" w:rsidRDefault="001435C2" w:rsidP="008251BE">
      <w:pPr>
        <w:pStyle w:val="BodyText"/>
        <w:spacing w:after="120"/>
        <w:ind w:left="1096" w:right="163"/>
      </w:pPr>
      <w:r>
        <w:rPr>
          <w:sz w:val="13"/>
        </w:rPr>
        <w:lastRenderedPageBreak/>
        <w:t>2</w:t>
      </w:r>
      <w:r>
        <w:t>) Střední dravec: dravec, který má v dospělosti hmotnost do 1600 g, například sokol stěhovavý, raroh velký, jestřáb lesní, káně lesní nebo puštík bělavý.</w:t>
      </w:r>
    </w:p>
    <w:p w14:paraId="4450596C" w14:textId="77777777" w:rsidR="001B4A33" w:rsidRPr="00296733" w:rsidRDefault="001435C2" w:rsidP="008251BE">
      <w:pPr>
        <w:pStyle w:val="BodyText"/>
        <w:spacing w:after="120"/>
        <w:ind w:left="1096" w:right="163"/>
      </w:pPr>
      <w:r>
        <w:rPr>
          <w:sz w:val="13"/>
        </w:rPr>
        <w:t>3</w:t>
      </w:r>
      <w:r>
        <w:t>) Velký dravec: dravec, který má v dospělosti hmotnost nad 1600 g, například orel skalní, orel královský, sup bělohlavý, kondor velký nebo výr velký.</w:t>
      </w:r>
    </w:p>
    <w:p w14:paraId="59835DEC" w14:textId="77777777" w:rsidR="001B4A33" w:rsidRPr="00296733" w:rsidRDefault="001B4A33" w:rsidP="008251BE">
      <w:pPr>
        <w:pStyle w:val="BodyText"/>
        <w:spacing w:after="120"/>
        <w:ind w:right="163"/>
      </w:pPr>
    </w:p>
    <w:p w14:paraId="1FB710D6" w14:textId="77777777" w:rsidR="001B4A33" w:rsidRPr="00296733" w:rsidRDefault="001435C2" w:rsidP="00AD0298">
      <w:pPr>
        <w:pStyle w:val="BodyText"/>
        <w:keepNext/>
        <w:spacing w:after="120"/>
        <w:ind w:left="1096" w:right="163"/>
        <w:jc w:val="both"/>
      </w:pPr>
      <w:r>
        <w:t>Obohacení prostoru</w:t>
      </w:r>
    </w:p>
    <w:p w14:paraId="4D0D9D03" w14:textId="77777777" w:rsidR="001B4A33" w:rsidRPr="00296733" w:rsidRDefault="001435C2" w:rsidP="008251BE">
      <w:pPr>
        <w:pStyle w:val="BodyText"/>
        <w:spacing w:after="120"/>
        <w:ind w:left="1096" w:right="163"/>
        <w:jc w:val="both"/>
      </w:pPr>
      <w:r>
        <w:t>Ve voliéře musí být zajištěn přístup k vodní koupeli.</w:t>
      </w:r>
    </w:p>
    <w:p w14:paraId="1E4D4991" w14:textId="77777777" w:rsidR="001B4A33" w:rsidRPr="00296733" w:rsidRDefault="001B4A33" w:rsidP="008251BE">
      <w:pPr>
        <w:pStyle w:val="BodyText"/>
        <w:spacing w:after="120"/>
        <w:ind w:right="163"/>
        <w:rPr>
          <w:sz w:val="24"/>
        </w:rPr>
      </w:pPr>
    </w:p>
    <w:p w14:paraId="160C1279" w14:textId="77777777" w:rsidR="001B4A33" w:rsidRPr="00296733" w:rsidRDefault="001435C2" w:rsidP="00AD0298">
      <w:pPr>
        <w:pStyle w:val="BodyText"/>
        <w:keepNext/>
        <w:spacing w:after="120"/>
        <w:ind w:left="1096" w:right="163"/>
        <w:jc w:val="both"/>
      </w:pPr>
      <w:r>
        <w:t>Odchyt a transport</w:t>
      </w:r>
    </w:p>
    <w:p w14:paraId="682D7AC8" w14:textId="77777777" w:rsidR="001B4A33" w:rsidRPr="00296733" w:rsidRDefault="001435C2" w:rsidP="008251BE">
      <w:pPr>
        <w:pStyle w:val="BodyText"/>
        <w:spacing w:after="120"/>
        <w:ind w:left="1096" w:right="163"/>
        <w:jc w:val="both"/>
      </w:pPr>
      <w:r>
        <w:t>Odchyt se provádí zpravidla pomocí rukavice. Přepravní box musí skýtat dostatek prostoru tak, aby se jedinec nedotýkal svým opeřením stěn přepravního boxu, a cirkulaci vzduchu větracími otvory.</w:t>
      </w:r>
    </w:p>
    <w:p w14:paraId="33CC27CB" w14:textId="77777777" w:rsidR="001B4A33" w:rsidRPr="00296733" w:rsidRDefault="001B4A33" w:rsidP="008251BE">
      <w:pPr>
        <w:pStyle w:val="BodyText"/>
        <w:spacing w:after="120"/>
        <w:ind w:right="163"/>
        <w:rPr>
          <w:sz w:val="17"/>
        </w:rPr>
      </w:pPr>
    </w:p>
    <w:p w14:paraId="3A1F681E" w14:textId="77777777" w:rsidR="001B4A33" w:rsidRPr="00296733" w:rsidRDefault="006268B5" w:rsidP="006268B5">
      <w:pPr>
        <w:pStyle w:val="Heading1"/>
        <w:keepNext/>
        <w:tabs>
          <w:tab w:val="left" w:pos="1343"/>
        </w:tabs>
        <w:spacing w:after="120"/>
        <w:ind w:left="1080" w:right="163"/>
      </w:pPr>
      <w:r>
        <w:t>C. Třída savci</w:t>
      </w:r>
    </w:p>
    <w:p w14:paraId="61EA2AC7" w14:textId="77777777" w:rsidR="001B4A33" w:rsidRPr="00296733" w:rsidRDefault="001B4A33" w:rsidP="00AD0298">
      <w:pPr>
        <w:pStyle w:val="BodyText"/>
        <w:keepNext/>
        <w:spacing w:after="120"/>
        <w:ind w:right="163"/>
        <w:rPr>
          <w:b/>
        </w:rPr>
      </w:pPr>
    </w:p>
    <w:p w14:paraId="6F77F300" w14:textId="77777777" w:rsidR="001B4A33" w:rsidRPr="00713A9E" w:rsidRDefault="00713A9E" w:rsidP="00713A9E">
      <w:pPr>
        <w:keepNext/>
        <w:spacing w:after="120"/>
        <w:ind w:left="1080" w:right="163"/>
        <w:rPr>
          <w:sz w:val="20"/>
        </w:rPr>
      </w:pPr>
      <w:r>
        <w:rPr>
          <w:sz w:val="20"/>
        </w:rPr>
        <w:t xml:space="preserve">1. Šelmy </w:t>
      </w:r>
      <w:r>
        <w:t>-</w:t>
      </w:r>
      <w:r>
        <w:rPr>
          <w:sz w:val="20"/>
        </w:rPr>
        <w:t xml:space="preserve"> Carnivora</w:t>
      </w:r>
    </w:p>
    <w:p w14:paraId="67B2379D" w14:textId="77777777" w:rsidR="001B4A33" w:rsidRPr="00296733" w:rsidRDefault="001B4A33" w:rsidP="00AD0298">
      <w:pPr>
        <w:pStyle w:val="BodyText"/>
        <w:keepNext/>
        <w:spacing w:after="120"/>
        <w:ind w:right="163"/>
      </w:pPr>
    </w:p>
    <w:p w14:paraId="3B0C828A" w14:textId="77777777" w:rsidR="006268B5" w:rsidRPr="006268B5" w:rsidRDefault="006268B5" w:rsidP="006268B5">
      <w:pPr>
        <w:keepNext/>
        <w:tabs>
          <w:tab w:val="left" w:pos="1303"/>
        </w:tabs>
        <w:spacing w:after="120"/>
        <w:ind w:left="1080" w:right="163"/>
        <w:rPr>
          <w:sz w:val="20"/>
        </w:rPr>
      </w:pPr>
      <w:r>
        <w:rPr>
          <w:sz w:val="20"/>
        </w:rPr>
        <w:t>a) kočkovité (Felidae)</w:t>
      </w:r>
    </w:p>
    <w:p w14:paraId="69F8AF50" w14:textId="77777777" w:rsidR="006268B5" w:rsidRDefault="006268B5" w:rsidP="008251BE">
      <w:pPr>
        <w:pStyle w:val="BodyText"/>
        <w:spacing w:after="120"/>
        <w:ind w:left="1096" w:right="163"/>
        <w:jc w:val="both"/>
      </w:pPr>
    </w:p>
    <w:p w14:paraId="046A7F56" w14:textId="77777777" w:rsidR="00126BC6" w:rsidRDefault="001435C2" w:rsidP="008251BE">
      <w:pPr>
        <w:pStyle w:val="BodyText"/>
        <w:spacing w:after="120"/>
        <w:ind w:left="1096" w:right="163"/>
        <w:jc w:val="both"/>
      </w:pPr>
      <w:r>
        <w:t xml:space="preserve">aa) velké kočky (Pantherinae, Acinonychynae) </w:t>
      </w:r>
    </w:p>
    <w:p w14:paraId="04A3AF9B" w14:textId="77777777" w:rsidR="00AD0298" w:rsidRDefault="00AD0298" w:rsidP="008251BE">
      <w:pPr>
        <w:pStyle w:val="BodyText"/>
        <w:spacing w:after="120"/>
        <w:ind w:left="1096" w:right="163"/>
        <w:jc w:val="both"/>
      </w:pPr>
    </w:p>
    <w:p w14:paraId="16948AFA" w14:textId="77777777" w:rsidR="001B4A33" w:rsidRPr="00296733" w:rsidRDefault="001435C2" w:rsidP="00AD0298">
      <w:pPr>
        <w:pStyle w:val="BodyText"/>
        <w:keepNext/>
        <w:spacing w:after="120"/>
        <w:ind w:left="1096" w:right="163"/>
        <w:jc w:val="both"/>
      </w:pPr>
      <w:r>
        <w:t>Požadavky na prostor</w:t>
      </w:r>
    </w:p>
    <w:tbl>
      <w:tblPr>
        <w:tblW w:w="0" w:type="auto"/>
        <w:tblInd w:w="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0"/>
        <w:gridCol w:w="1647"/>
        <w:gridCol w:w="2197"/>
      </w:tblGrid>
      <w:tr w:rsidR="00126BC6" w:rsidRPr="00222FFD" w14:paraId="2A74BBFB" w14:textId="77777777" w:rsidTr="00126BC6">
        <w:tc>
          <w:tcPr>
            <w:tcW w:w="3790" w:type="dxa"/>
          </w:tcPr>
          <w:p w14:paraId="5BA45F1A" w14:textId="77777777" w:rsidR="00126BC6" w:rsidRPr="00222FFD" w:rsidRDefault="00126BC6" w:rsidP="00FD72F3">
            <w:pPr>
              <w:pStyle w:val="TableParagraph"/>
              <w:keepNext/>
              <w:ind w:left="58"/>
              <w:rPr>
                <w:sz w:val="20"/>
                <w:szCs w:val="20"/>
              </w:rPr>
            </w:pPr>
            <w:r w:rsidRPr="00222FFD">
              <w:rPr>
                <w:sz w:val="20"/>
                <w:szCs w:val="20"/>
              </w:rPr>
              <w:t>Druh</w:t>
            </w:r>
          </w:p>
        </w:tc>
        <w:tc>
          <w:tcPr>
            <w:tcW w:w="1647" w:type="dxa"/>
          </w:tcPr>
          <w:p w14:paraId="4BE150D2" w14:textId="77777777" w:rsidR="00126BC6" w:rsidRPr="00222FFD" w:rsidRDefault="00126BC6" w:rsidP="00FD72F3">
            <w:pPr>
              <w:pStyle w:val="TableParagraph"/>
              <w:keepNext/>
              <w:ind w:left="58"/>
              <w:rPr>
                <w:sz w:val="20"/>
                <w:szCs w:val="20"/>
              </w:rPr>
            </w:pPr>
            <w:r w:rsidRPr="00222FFD">
              <w:rPr>
                <w:sz w:val="20"/>
                <w:szCs w:val="20"/>
              </w:rPr>
              <w:t>Venkovní výběh</w:t>
            </w:r>
          </w:p>
        </w:tc>
        <w:tc>
          <w:tcPr>
            <w:tcW w:w="2197" w:type="dxa"/>
          </w:tcPr>
          <w:p w14:paraId="1DE6631B" w14:textId="77777777" w:rsidR="00126BC6" w:rsidRPr="00222FFD" w:rsidRDefault="00126BC6" w:rsidP="00FD72F3">
            <w:pPr>
              <w:pStyle w:val="TableParagraph"/>
              <w:keepNext/>
              <w:ind w:left="58"/>
              <w:rPr>
                <w:sz w:val="20"/>
                <w:szCs w:val="20"/>
              </w:rPr>
            </w:pPr>
            <w:r w:rsidRPr="00222FFD">
              <w:rPr>
                <w:sz w:val="20"/>
                <w:szCs w:val="20"/>
              </w:rPr>
              <w:t>Vnitřní prostor</w:t>
            </w:r>
          </w:p>
        </w:tc>
      </w:tr>
      <w:tr w:rsidR="00126BC6" w:rsidRPr="00222FFD" w14:paraId="1194F83B" w14:textId="77777777" w:rsidTr="00126BC6">
        <w:tc>
          <w:tcPr>
            <w:tcW w:w="3790" w:type="dxa"/>
          </w:tcPr>
          <w:p w14:paraId="5B5C565C" w14:textId="77777777" w:rsidR="00126BC6" w:rsidRPr="00222FFD" w:rsidRDefault="00126BC6" w:rsidP="00FD72F3">
            <w:pPr>
              <w:pStyle w:val="TableParagraph"/>
              <w:ind w:left="58" w:right="46"/>
              <w:rPr>
                <w:sz w:val="20"/>
                <w:szCs w:val="20"/>
              </w:rPr>
            </w:pPr>
            <w:r w:rsidRPr="00222FFD">
              <w:rPr>
                <w:sz w:val="20"/>
                <w:szCs w:val="20"/>
              </w:rPr>
              <w:t>lev (Panthera leo), tygr (Panthera tigris) (vždy pár + mláďata)</w:t>
            </w:r>
          </w:p>
        </w:tc>
        <w:tc>
          <w:tcPr>
            <w:tcW w:w="1647" w:type="dxa"/>
          </w:tcPr>
          <w:p w14:paraId="006A00E3" w14:textId="2B0406EB" w:rsidR="00126BC6" w:rsidRPr="00222FFD" w:rsidRDefault="00126BC6" w:rsidP="00FD72F3">
            <w:pPr>
              <w:pStyle w:val="TableParagraph"/>
              <w:ind w:left="58"/>
              <w:rPr>
                <w:sz w:val="20"/>
                <w:szCs w:val="20"/>
              </w:rPr>
            </w:pPr>
            <w:r w:rsidRPr="00222FFD">
              <w:rPr>
                <w:sz w:val="20"/>
                <w:szCs w:val="20"/>
              </w:rPr>
              <w:t xml:space="preserve">300 </w:t>
            </w:r>
            <w:r w:rsidR="00B47474" w:rsidRPr="00222FFD">
              <w:rPr>
                <w:sz w:val="20"/>
                <w:szCs w:val="20"/>
              </w:rPr>
              <w:t>m</w:t>
            </w:r>
            <w:r w:rsidR="00B47474" w:rsidRPr="00B47474">
              <w:rPr>
                <w:sz w:val="20"/>
                <w:szCs w:val="20"/>
                <w:vertAlign w:val="superscript"/>
              </w:rPr>
              <w:t>2</w:t>
            </w:r>
          </w:p>
          <w:p w14:paraId="7DB0A26F" w14:textId="55A80ECD" w:rsidR="00126BC6" w:rsidRPr="00222FFD" w:rsidRDefault="00126BC6" w:rsidP="00FD72F3">
            <w:pPr>
              <w:pStyle w:val="TableParagraph"/>
              <w:ind w:left="58"/>
              <w:rPr>
                <w:sz w:val="20"/>
                <w:szCs w:val="20"/>
              </w:rPr>
            </w:pPr>
            <w:r w:rsidRPr="00222FFD">
              <w:rPr>
                <w:sz w:val="20"/>
                <w:szCs w:val="20"/>
              </w:rPr>
              <w:t xml:space="preserve">20 </w:t>
            </w:r>
            <w:r w:rsidR="00B47474" w:rsidRPr="00222FFD">
              <w:rPr>
                <w:sz w:val="20"/>
                <w:szCs w:val="20"/>
              </w:rPr>
              <w:t>m</w:t>
            </w:r>
            <w:r w:rsidR="00B47474" w:rsidRPr="00B47474">
              <w:rPr>
                <w:sz w:val="20"/>
                <w:szCs w:val="20"/>
                <w:vertAlign w:val="superscript"/>
              </w:rPr>
              <w:t>2</w:t>
            </w:r>
            <w:r w:rsidRPr="00222FFD">
              <w:rPr>
                <w:sz w:val="20"/>
                <w:szCs w:val="20"/>
              </w:rPr>
              <w:t xml:space="preserve"> na každého dalšího jedince</w:t>
            </w:r>
          </w:p>
        </w:tc>
        <w:tc>
          <w:tcPr>
            <w:tcW w:w="2197" w:type="dxa"/>
          </w:tcPr>
          <w:p w14:paraId="7C546F56" w14:textId="38ADC20B" w:rsidR="00126BC6" w:rsidRPr="00222FFD" w:rsidRDefault="00126BC6" w:rsidP="00FD72F3">
            <w:pPr>
              <w:pStyle w:val="TableParagraph"/>
              <w:ind w:left="58"/>
              <w:rPr>
                <w:sz w:val="20"/>
                <w:szCs w:val="20"/>
              </w:rPr>
            </w:pPr>
            <w:r w:rsidRPr="00222FFD">
              <w:rPr>
                <w:sz w:val="20"/>
                <w:szCs w:val="20"/>
              </w:rPr>
              <w:t xml:space="preserve">30 </w:t>
            </w:r>
            <w:r w:rsidR="00B47474" w:rsidRPr="00222FFD">
              <w:rPr>
                <w:sz w:val="20"/>
                <w:szCs w:val="20"/>
              </w:rPr>
              <w:t>m</w:t>
            </w:r>
            <w:r w:rsidR="00B47474" w:rsidRPr="00B47474">
              <w:rPr>
                <w:sz w:val="20"/>
                <w:szCs w:val="20"/>
                <w:vertAlign w:val="superscript"/>
              </w:rPr>
              <w:t>2</w:t>
            </w:r>
          </w:p>
          <w:p w14:paraId="4E403DF0" w14:textId="1BCD259C" w:rsidR="00126BC6" w:rsidRPr="00222FFD" w:rsidRDefault="00126BC6" w:rsidP="00FD72F3">
            <w:pPr>
              <w:pStyle w:val="TableParagraph"/>
              <w:ind w:left="58" w:right="626"/>
              <w:rPr>
                <w:sz w:val="20"/>
                <w:szCs w:val="20"/>
              </w:rPr>
            </w:pPr>
            <w:r w:rsidRPr="00222FFD">
              <w:rPr>
                <w:sz w:val="20"/>
                <w:szCs w:val="20"/>
              </w:rPr>
              <w:t xml:space="preserve">10 </w:t>
            </w:r>
            <w:r w:rsidR="00B47474" w:rsidRPr="00222FFD">
              <w:rPr>
                <w:sz w:val="20"/>
                <w:szCs w:val="20"/>
              </w:rPr>
              <w:t>m</w:t>
            </w:r>
            <w:r w:rsidR="00B47474" w:rsidRPr="00B47474">
              <w:rPr>
                <w:sz w:val="20"/>
                <w:szCs w:val="20"/>
                <w:vertAlign w:val="superscript"/>
              </w:rPr>
              <w:t>2</w:t>
            </w:r>
            <w:r w:rsidRPr="00222FFD">
              <w:rPr>
                <w:sz w:val="20"/>
                <w:szCs w:val="20"/>
              </w:rPr>
              <w:t xml:space="preserve"> na každého dalšího jedince</w:t>
            </w:r>
          </w:p>
        </w:tc>
      </w:tr>
      <w:tr w:rsidR="00126BC6" w:rsidRPr="00222FFD" w14:paraId="5E361F38" w14:textId="77777777" w:rsidTr="00126BC6">
        <w:tc>
          <w:tcPr>
            <w:tcW w:w="3790" w:type="dxa"/>
          </w:tcPr>
          <w:p w14:paraId="1B03B352" w14:textId="77777777" w:rsidR="00126BC6" w:rsidRPr="00222FFD" w:rsidRDefault="00126BC6" w:rsidP="006400B7">
            <w:pPr>
              <w:pStyle w:val="TableParagraph"/>
              <w:ind w:left="58"/>
              <w:rPr>
                <w:sz w:val="20"/>
                <w:szCs w:val="20"/>
              </w:rPr>
            </w:pPr>
            <w:r w:rsidRPr="00222FFD">
              <w:rPr>
                <w:sz w:val="20"/>
                <w:szCs w:val="20"/>
              </w:rPr>
              <w:t>leopard skvrnitý (Panthera pardus), jaguár (Panthera onca), puma (Puma concolor), leopard sněžný (unce uncia) (vždy pár + mláďata)</w:t>
            </w:r>
          </w:p>
        </w:tc>
        <w:tc>
          <w:tcPr>
            <w:tcW w:w="1647" w:type="dxa"/>
          </w:tcPr>
          <w:p w14:paraId="780319FE" w14:textId="35385819" w:rsidR="00126BC6" w:rsidRPr="00222FFD" w:rsidRDefault="00126BC6" w:rsidP="00FD72F3">
            <w:pPr>
              <w:pStyle w:val="TableParagraph"/>
              <w:ind w:left="58"/>
              <w:rPr>
                <w:sz w:val="20"/>
                <w:szCs w:val="20"/>
              </w:rPr>
            </w:pPr>
            <w:r w:rsidRPr="00222FFD">
              <w:rPr>
                <w:sz w:val="20"/>
                <w:szCs w:val="20"/>
              </w:rPr>
              <w:t xml:space="preserve">100 </w:t>
            </w:r>
            <w:r w:rsidR="00B47474" w:rsidRPr="00222FFD">
              <w:rPr>
                <w:sz w:val="20"/>
                <w:szCs w:val="20"/>
              </w:rPr>
              <w:t>m</w:t>
            </w:r>
            <w:r w:rsidR="00B47474" w:rsidRPr="00B47474">
              <w:rPr>
                <w:sz w:val="20"/>
                <w:szCs w:val="20"/>
                <w:vertAlign w:val="superscript"/>
              </w:rPr>
              <w:t>2</w:t>
            </w:r>
          </w:p>
          <w:p w14:paraId="2A0910DF" w14:textId="70F6BFAA" w:rsidR="00126BC6" w:rsidRPr="00222FFD" w:rsidRDefault="00126BC6" w:rsidP="00FD72F3">
            <w:pPr>
              <w:pStyle w:val="TableParagraph"/>
              <w:ind w:left="58"/>
              <w:rPr>
                <w:sz w:val="20"/>
                <w:szCs w:val="20"/>
              </w:rPr>
            </w:pPr>
            <w:r w:rsidRPr="00222FFD">
              <w:rPr>
                <w:sz w:val="20"/>
                <w:szCs w:val="20"/>
              </w:rPr>
              <w:t xml:space="preserve">10 </w:t>
            </w:r>
            <w:r w:rsidR="00B47474" w:rsidRPr="00222FFD">
              <w:rPr>
                <w:sz w:val="20"/>
                <w:szCs w:val="20"/>
              </w:rPr>
              <w:t>m</w:t>
            </w:r>
            <w:r w:rsidR="00B47474" w:rsidRPr="00B47474">
              <w:rPr>
                <w:sz w:val="20"/>
                <w:szCs w:val="20"/>
                <w:vertAlign w:val="superscript"/>
              </w:rPr>
              <w:t>2</w:t>
            </w:r>
            <w:r w:rsidRPr="00222FFD">
              <w:rPr>
                <w:sz w:val="20"/>
                <w:szCs w:val="20"/>
              </w:rPr>
              <w:t xml:space="preserve"> na každého dalšího jedince</w:t>
            </w:r>
          </w:p>
        </w:tc>
        <w:tc>
          <w:tcPr>
            <w:tcW w:w="2197" w:type="dxa"/>
          </w:tcPr>
          <w:p w14:paraId="38D90E8F" w14:textId="074BCFE2" w:rsidR="00126BC6" w:rsidRPr="00222FFD" w:rsidRDefault="00126BC6" w:rsidP="00FD72F3">
            <w:pPr>
              <w:pStyle w:val="TableParagraph"/>
              <w:ind w:left="58"/>
              <w:rPr>
                <w:sz w:val="20"/>
                <w:szCs w:val="20"/>
              </w:rPr>
            </w:pPr>
            <w:r w:rsidRPr="00222FFD">
              <w:rPr>
                <w:sz w:val="20"/>
                <w:szCs w:val="20"/>
              </w:rPr>
              <w:t xml:space="preserve">20 </w:t>
            </w:r>
            <w:r w:rsidR="00B47474" w:rsidRPr="00222FFD">
              <w:rPr>
                <w:sz w:val="20"/>
                <w:szCs w:val="20"/>
              </w:rPr>
              <w:t>m</w:t>
            </w:r>
            <w:r w:rsidR="00B47474" w:rsidRPr="00B47474">
              <w:rPr>
                <w:sz w:val="20"/>
                <w:szCs w:val="20"/>
                <w:vertAlign w:val="superscript"/>
              </w:rPr>
              <w:t>2</w:t>
            </w:r>
          </w:p>
          <w:p w14:paraId="7A104BBA" w14:textId="07E95392" w:rsidR="00126BC6" w:rsidRPr="00222FFD" w:rsidRDefault="00126BC6" w:rsidP="00FD72F3">
            <w:pPr>
              <w:pStyle w:val="TableParagraph"/>
              <w:ind w:left="58" w:right="626"/>
              <w:rPr>
                <w:sz w:val="20"/>
                <w:szCs w:val="20"/>
              </w:rPr>
            </w:pPr>
            <w:r w:rsidRPr="00222FFD">
              <w:rPr>
                <w:sz w:val="20"/>
                <w:szCs w:val="20"/>
              </w:rPr>
              <w:t xml:space="preserve">4 </w:t>
            </w:r>
            <w:r w:rsidR="00B47474" w:rsidRPr="00222FFD">
              <w:rPr>
                <w:sz w:val="20"/>
                <w:szCs w:val="20"/>
              </w:rPr>
              <w:t>m</w:t>
            </w:r>
            <w:r w:rsidR="00B47474" w:rsidRPr="00B47474">
              <w:rPr>
                <w:sz w:val="20"/>
                <w:szCs w:val="20"/>
                <w:vertAlign w:val="superscript"/>
              </w:rPr>
              <w:t>2</w:t>
            </w:r>
            <w:r w:rsidRPr="00222FFD">
              <w:rPr>
                <w:sz w:val="20"/>
                <w:szCs w:val="20"/>
              </w:rPr>
              <w:t xml:space="preserve"> na každého dalšího jedince</w:t>
            </w:r>
          </w:p>
        </w:tc>
      </w:tr>
      <w:tr w:rsidR="00126BC6" w:rsidRPr="00222FFD" w14:paraId="1E529B58" w14:textId="77777777" w:rsidTr="00126BC6">
        <w:tc>
          <w:tcPr>
            <w:tcW w:w="3790" w:type="dxa"/>
          </w:tcPr>
          <w:p w14:paraId="5D58A2E6" w14:textId="77777777" w:rsidR="00126BC6" w:rsidRPr="00222FFD" w:rsidRDefault="00126BC6" w:rsidP="00FD72F3">
            <w:pPr>
              <w:pStyle w:val="TableParagraph"/>
              <w:ind w:left="58" w:right="104"/>
              <w:jc w:val="both"/>
              <w:rPr>
                <w:sz w:val="20"/>
                <w:szCs w:val="20"/>
              </w:rPr>
            </w:pPr>
            <w:r w:rsidRPr="00222FFD">
              <w:rPr>
                <w:sz w:val="20"/>
                <w:szCs w:val="20"/>
              </w:rPr>
              <w:t>gepard (Acinonyx jubatus) (vždy dva samci a dvě samice; samice s mláďaty musí mít vlastní výběh)</w:t>
            </w:r>
          </w:p>
        </w:tc>
        <w:tc>
          <w:tcPr>
            <w:tcW w:w="1647" w:type="dxa"/>
          </w:tcPr>
          <w:p w14:paraId="2C6E3F8D" w14:textId="7EAE7947" w:rsidR="00126BC6" w:rsidRPr="00222FFD" w:rsidRDefault="00126BC6" w:rsidP="00FD72F3">
            <w:pPr>
              <w:pStyle w:val="TableParagraph"/>
              <w:ind w:left="58"/>
              <w:rPr>
                <w:sz w:val="20"/>
                <w:szCs w:val="20"/>
              </w:rPr>
            </w:pPr>
            <w:r w:rsidRPr="00222FFD">
              <w:rPr>
                <w:sz w:val="20"/>
                <w:szCs w:val="20"/>
              </w:rPr>
              <w:t xml:space="preserve">400 </w:t>
            </w:r>
            <w:r w:rsidR="00B47474" w:rsidRPr="00222FFD">
              <w:rPr>
                <w:sz w:val="20"/>
                <w:szCs w:val="20"/>
              </w:rPr>
              <w:t>m</w:t>
            </w:r>
            <w:r w:rsidR="00B47474" w:rsidRPr="00B47474">
              <w:rPr>
                <w:sz w:val="20"/>
                <w:szCs w:val="20"/>
                <w:vertAlign w:val="superscript"/>
              </w:rPr>
              <w:t>2</w:t>
            </w:r>
          </w:p>
          <w:p w14:paraId="1C88D094" w14:textId="02D2EA56" w:rsidR="00126BC6" w:rsidRPr="00222FFD" w:rsidRDefault="00126BC6" w:rsidP="00FD72F3">
            <w:pPr>
              <w:pStyle w:val="TableParagraph"/>
              <w:ind w:left="58"/>
              <w:rPr>
                <w:sz w:val="20"/>
                <w:szCs w:val="20"/>
              </w:rPr>
            </w:pPr>
            <w:r w:rsidRPr="00222FFD">
              <w:rPr>
                <w:sz w:val="20"/>
                <w:szCs w:val="20"/>
              </w:rPr>
              <w:t xml:space="preserve">50 </w:t>
            </w:r>
            <w:r w:rsidR="00B47474" w:rsidRPr="00222FFD">
              <w:rPr>
                <w:sz w:val="20"/>
                <w:szCs w:val="20"/>
              </w:rPr>
              <w:t>m</w:t>
            </w:r>
            <w:r w:rsidR="00B47474" w:rsidRPr="00B47474">
              <w:rPr>
                <w:sz w:val="20"/>
                <w:szCs w:val="20"/>
                <w:vertAlign w:val="superscript"/>
              </w:rPr>
              <w:t>2</w:t>
            </w:r>
            <w:r w:rsidRPr="00222FFD">
              <w:rPr>
                <w:sz w:val="20"/>
                <w:szCs w:val="20"/>
              </w:rPr>
              <w:t xml:space="preserve"> na každého dalšího jedince</w:t>
            </w:r>
          </w:p>
        </w:tc>
        <w:tc>
          <w:tcPr>
            <w:tcW w:w="2197" w:type="dxa"/>
          </w:tcPr>
          <w:p w14:paraId="47B674C3" w14:textId="448F36F5" w:rsidR="00126BC6" w:rsidRPr="00222FFD" w:rsidRDefault="00126BC6" w:rsidP="00FD72F3">
            <w:pPr>
              <w:pStyle w:val="TableParagraph"/>
              <w:ind w:left="58"/>
              <w:rPr>
                <w:sz w:val="20"/>
                <w:szCs w:val="20"/>
              </w:rPr>
            </w:pPr>
            <w:r w:rsidRPr="00222FFD">
              <w:rPr>
                <w:sz w:val="20"/>
                <w:szCs w:val="20"/>
              </w:rPr>
              <w:t xml:space="preserve">na každého jedince prostorově oddělený box 5 </w:t>
            </w:r>
            <w:r w:rsidR="00B47474" w:rsidRPr="00222FFD">
              <w:rPr>
                <w:sz w:val="20"/>
                <w:szCs w:val="20"/>
              </w:rPr>
              <w:t>m</w:t>
            </w:r>
            <w:r w:rsidR="00B47474" w:rsidRPr="00B47474">
              <w:rPr>
                <w:sz w:val="20"/>
                <w:szCs w:val="20"/>
                <w:vertAlign w:val="superscript"/>
              </w:rPr>
              <w:t>2</w:t>
            </w:r>
          </w:p>
          <w:p w14:paraId="3DAA431E" w14:textId="30AFE836" w:rsidR="00126BC6" w:rsidRPr="00222FFD" w:rsidRDefault="00126BC6" w:rsidP="00FD72F3">
            <w:pPr>
              <w:pStyle w:val="TableParagraph"/>
              <w:ind w:left="58"/>
              <w:rPr>
                <w:sz w:val="20"/>
                <w:szCs w:val="20"/>
              </w:rPr>
            </w:pPr>
            <w:r w:rsidRPr="00222FFD">
              <w:rPr>
                <w:sz w:val="20"/>
                <w:szCs w:val="20"/>
              </w:rPr>
              <w:t xml:space="preserve">20 </w:t>
            </w:r>
            <w:r w:rsidR="00B47474" w:rsidRPr="00222FFD">
              <w:rPr>
                <w:sz w:val="20"/>
                <w:szCs w:val="20"/>
              </w:rPr>
              <w:t>m</w:t>
            </w:r>
            <w:r w:rsidR="00B47474" w:rsidRPr="00B47474">
              <w:rPr>
                <w:sz w:val="20"/>
                <w:szCs w:val="20"/>
                <w:vertAlign w:val="superscript"/>
              </w:rPr>
              <w:t>2</w:t>
            </w:r>
          </w:p>
          <w:p w14:paraId="47DDAD6A" w14:textId="3C35E293" w:rsidR="00126BC6" w:rsidRPr="00222FFD" w:rsidRDefault="00126BC6" w:rsidP="00FD72F3">
            <w:pPr>
              <w:pStyle w:val="TableParagraph"/>
              <w:ind w:left="58" w:right="626"/>
              <w:rPr>
                <w:sz w:val="20"/>
                <w:szCs w:val="20"/>
              </w:rPr>
            </w:pPr>
            <w:r w:rsidRPr="00222FFD">
              <w:rPr>
                <w:sz w:val="20"/>
                <w:szCs w:val="20"/>
              </w:rPr>
              <w:t xml:space="preserve">4 </w:t>
            </w:r>
            <w:r w:rsidR="00B47474" w:rsidRPr="00222FFD">
              <w:rPr>
                <w:sz w:val="20"/>
                <w:szCs w:val="20"/>
              </w:rPr>
              <w:t>m</w:t>
            </w:r>
            <w:r w:rsidR="00B47474" w:rsidRPr="00B47474">
              <w:rPr>
                <w:sz w:val="20"/>
                <w:szCs w:val="20"/>
                <w:vertAlign w:val="superscript"/>
              </w:rPr>
              <w:t>2</w:t>
            </w:r>
            <w:r w:rsidRPr="00222FFD">
              <w:rPr>
                <w:sz w:val="20"/>
                <w:szCs w:val="20"/>
              </w:rPr>
              <w:t xml:space="preserve"> na každého dalšího jedince</w:t>
            </w:r>
          </w:p>
        </w:tc>
      </w:tr>
    </w:tbl>
    <w:p w14:paraId="621E3EA8" w14:textId="77777777" w:rsidR="001B4A33" w:rsidRPr="00296733" w:rsidRDefault="001B4A33" w:rsidP="008251BE">
      <w:pPr>
        <w:pStyle w:val="BodyText"/>
        <w:spacing w:after="120"/>
        <w:ind w:right="163"/>
        <w:rPr>
          <w:sz w:val="22"/>
        </w:rPr>
      </w:pPr>
    </w:p>
    <w:p w14:paraId="3D569C02" w14:textId="77777777" w:rsidR="001B4A33" w:rsidRPr="00296733" w:rsidRDefault="001435C2" w:rsidP="00AD0298">
      <w:pPr>
        <w:pStyle w:val="BodyText"/>
        <w:keepNext/>
        <w:spacing w:after="120"/>
        <w:ind w:left="1094" w:right="158"/>
        <w:jc w:val="both"/>
      </w:pPr>
      <w:r>
        <w:t>Klimatické podmínky</w:t>
      </w:r>
    </w:p>
    <w:p w14:paraId="3EABBE8F" w14:textId="77777777" w:rsidR="001B4A33" w:rsidRPr="00296733" w:rsidRDefault="001435C2" w:rsidP="008251BE">
      <w:pPr>
        <w:pStyle w:val="BodyText"/>
        <w:spacing w:after="120"/>
        <w:ind w:left="1096" w:right="163"/>
        <w:jc w:val="both"/>
      </w:pPr>
      <w:r>
        <w:t>Jedinec druhu a poddruhu odolného proti chladu, například levhart sněžný, levhart, tygr ussurijský nebo puma, potřebuje jen suchý spací box chráněný před průvanem. Jedinec druhu a poddruhu z teplého klimatického pásma musí mít vytápěný vnitřní prostor s teplotou nad 15 °C.</w:t>
      </w:r>
    </w:p>
    <w:p w14:paraId="5DBA58E0" w14:textId="77777777" w:rsidR="001B4A33" w:rsidRPr="00296733" w:rsidRDefault="001B4A33" w:rsidP="008251BE">
      <w:pPr>
        <w:pStyle w:val="BodyText"/>
        <w:spacing w:after="120"/>
        <w:ind w:right="163"/>
      </w:pPr>
    </w:p>
    <w:p w14:paraId="50F07CEA" w14:textId="77777777" w:rsidR="001B4A33" w:rsidRPr="00296733" w:rsidRDefault="001435C2" w:rsidP="00AD0298">
      <w:pPr>
        <w:pStyle w:val="BodyText"/>
        <w:keepNext/>
        <w:spacing w:after="120"/>
        <w:ind w:left="1094" w:right="158"/>
        <w:jc w:val="both"/>
      </w:pPr>
      <w:r>
        <w:t>Obohacení prostoru</w:t>
      </w:r>
    </w:p>
    <w:p w14:paraId="34F4FA4B" w14:textId="77777777" w:rsidR="001B4A33" w:rsidRPr="00296733" w:rsidRDefault="001435C2" w:rsidP="008251BE">
      <w:pPr>
        <w:pStyle w:val="BodyText"/>
        <w:spacing w:after="120"/>
        <w:ind w:left="1096" w:right="163"/>
        <w:jc w:val="both"/>
      </w:pPr>
      <w:r>
        <w:t>Venkovní výběh s částečně porostlou půdou nebo písek, větve na škrábání a na šplhání a vyvýšená místa vhodná k ležení a chráněná před nepříznivým počasím. Pro tygra nebo jaguára bazén k plavání s hloubkou vody nejméně 1,2 m.</w:t>
      </w:r>
    </w:p>
    <w:p w14:paraId="3532EE8E" w14:textId="77777777" w:rsidR="001B4A33" w:rsidRPr="00296733" w:rsidRDefault="001B4A33" w:rsidP="008251BE">
      <w:pPr>
        <w:pStyle w:val="BodyText"/>
        <w:spacing w:after="120"/>
        <w:ind w:right="163"/>
      </w:pPr>
    </w:p>
    <w:p w14:paraId="7DF69938" w14:textId="77777777" w:rsidR="001B4A33" w:rsidRPr="00296733" w:rsidRDefault="001435C2" w:rsidP="00AD0298">
      <w:pPr>
        <w:pStyle w:val="BodyText"/>
        <w:keepNext/>
        <w:spacing w:after="120"/>
        <w:ind w:left="1094" w:right="158"/>
        <w:jc w:val="both"/>
      </w:pPr>
      <w:r>
        <w:t>Ohraničení venkovního výběhu</w:t>
      </w:r>
    </w:p>
    <w:p w14:paraId="7860FF2A" w14:textId="77777777" w:rsidR="001B4A33" w:rsidRPr="00296733" w:rsidRDefault="001435C2" w:rsidP="008251BE">
      <w:pPr>
        <w:pStyle w:val="BodyText"/>
        <w:spacing w:after="120"/>
        <w:ind w:left="1096" w:right="163"/>
        <w:jc w:val="both"/>
      </w:pPr>
      <w:r>
        <w:t xml:space="preserve">Hladké stěny nebo mříže, pro lva nebo tygra 4 m vysoké s převisem, pro geparda 2 m vysoké s převisem. Pro ostatní druhy výběhy seshora uzavřené. Pro lva, tygra nebo geparda je vhodným ohraničením i vodní </w:t>
      </w:r>
      <w:r>
        <w:lastRenderedPageBreak/>
        <w:t>příkop s bariérou dostatečně vysoko nad vodní hladinou, poskytující dostatečnou bezpečnost.</w:t>
      </w:r>
    </w:p>
    <w:p w14:paraId="3C29D7FB" w14:textId="77777777" w:rsidR="001B4A33" w:rsidRPr="00296733" w:rsidRDefault="001B4A33" w:rsidP="008251BE">
      <w:pPr>
        <w:pStyle w:val="BodyText"/>
        <w:spacing w:after="120"/>
        <w:ind w:right="163"/>
      </w:pPr>
    </w:p>
    <w:p w14:paraId="2C4F9D6A" w14:textId="77777777" w:rsidR="001B4A33" w:rsidRPr="00296733" w:rsidRDefault="001435C2" w:rsidP="00AD0298">
      <w:pPr>
        <w:pStyle w:val="BodyText"/>
        <w:keepNext/>
        <w:spacing w:after="120"/>
        <w:ind w:left="1094" w:right="158"/>
        <w:jc w:val="both"/>
      </w:pPr>
      <w:r>
        <w:t>Sociální struktura</w:t>
      </w:r>
    </w:p>
    <w:p w14:paraId="0556AE33" w14:textId="5E032A97" w:rsidR="001B4A33" w:rsidRPr="00296733" w:rsidRDefault="001435C2" w:rsidP="008251BE">
      <w:pPr>
        <w:pStyle w:val="BodyText"/>
        <w:spacing w:after="120"/>
        <w:ind w:left="1096" w:right="163"/>
        <w:jc w:val="both"/>
      </w:pPr>
      <w:r>
        <w:t>U lvů chov v páru nebo ve skupině a musí se zajistit strukturovanost venkovního výběhu. U gepardů přednostně více samců a samic spolu, s možností separace. Ostatní druhy</w:t>
      </w:r>
      <w:r w:rsidR="00222FFD">
        <w:t xml:space="preserve"> </w:t>
      </w:r>
      <w:r>
        <w:t>– chov většinou v páru. Samice musí mít možnost být oddělena v době porodu a během odchovu mláďat.</w:t>
      </w:r>
    </w:p>
    <w:p w14:paraId="696580F7" w14:textId="77777777" w:rsidR="001B4A33" w:rsidRPr="00296733" w:rsidRDefault="001B4A33" w:rsidP="008251BE">
      <w:pPr>
        <w:pStyle w:val="BodyText"/>
        <w:spacing w:after="120"/>
        <w:ind w:right="163"/>
        <w:rPr>
          <w:sz w:val="17"/>
        </w:rPr>
      </w:pPr>
    </w:p>
    <w:p w14:paraId="76116489" w14:textId="77777777" w:rsidR="001B4A33" w:rsidRPr="00296733" w:rsidRDefault="001435C2" w:rsidP="00AD0298">
      <w:pPr>
        <w:pStyle w:val="BodyText"/>
        <w:keepNext/>
        <w:spacing w:after="120"/>
        <w:ind w:left="1094" w:right="158"/>
      </w:pPr>
      <w:r>
        <w:t>Výživa</w:t>
      </w:r>
    </w:p>
    <w:p w14:paraId="144ACFB0" w14:textId="77777777" w:rsidR="001B4A33" w:rsidRPr="00296733" w:rsidRDefault="001435C2" w:rsidP="008251BE">
      <w:pPr>
        <w:pStyle w:val="BodyText"/>
        <w:spacing w:after="120"/>
        <w:ind w:left="1096" w:right="163"/>
        <w:jc w:val="both"/>
      </w:pPr>
      <w:r>
        <w:t>Svalovina i s kostmi a s vitaminovými a minerálními doplňky, příležitostně vnitřnosti a celé krmné zvíře, předkládané v pohybu formou lovu. Během týdne je možný jeden den hladovky nebo dva dny hladovky v týdnu, přerušené nejméně jedním dnem krmení. Krmení musí být prováděno simulací lovu nejméně dvakrát týdně.</w:t>
      </w:r>
    </w:p>
    <w:p w14:paraId="150E466B" w14:textId="77777777" w:rsidR="001B4A33" w:rsidRPr="00296733" w:rsidRDefault="001B4A33" w:rsidP="008251BE">
      <w:pPr>
        <w:pStyle w:val="BodyText"/>
        <w:spacing w:after="120"/>
        <w:ind w:right="163"/>
      </w:pPr>
    </w:p>
    <w:p w14:paraId="5FB0222E" w14:textId="77777777" w:rsidR="001B4A33" w:rsidRPr="00296733" w:rsidRDefault="001435C2" w:rsidP="00AD0298">
      <w:pPr>
        <w:pStyle w:val="BodyText"/>
        <w:keepNext/>
        <w:spacing w:after="120"/>
        <w:ind w:left="1094" w:right="158"/>
        <w:jc w:val="both"/>
      </w:pPr>
      <w:r>
        <w:t>Odchyt a transport</w:t>
      </w:r>
    </w:p>
    <w:p w14:paraId="031C181B" w14:textId="77777777" w:rsidR="001B4A33" w:rsidRDefault="001435C2" w:rsidP="008251BE">
      <w:pPr>
        <w:pStyle w:val="BodyText"/>
        <w:spacing w:after="120"/>
        <w:ind w:left="1096" w:right="163"/>
        <w:jc w:val="both"/>
      </w:pPr>
      <w:r>
        <w:t>Odchyt nalákáním na krmivo nebo medikamentózní uklidnění. Přepravní kontejner musí být obložený plechem kromě kontejneru pro geparda, na přední straně musí být mřížový zajistitelný uzávěr s předuzávěrem a vzadu uzavřený uzávěr.</w:t>
      </w:r>
    </w:p>
    <w:p w14:paraId="67D56BAB" w14:textId="77777777" w:rsidR="00E46632" w:rsidRPr="00296733" w:rsidRDefault="00E46632" w:rsidP="008251BE">
      <w:pPr>
        <w:pStyle w:val="BodyText"/>
        <w:spacing w:after="120"/>
        <w:ind w:left="1096" w:right="163"/>
        <w:jc w:val="both"/>
      </w:pPr>
    </w:p>
    <w:p w14:paraId="0190713E" w14:textId="77777777" w:rsidR="00E46632" w:rsidRDefault="001435C2" w:rsidP="00AD0298">
      <w:pPr>
        <w:pStyle w:val="BodyText"/>
        <w:keepNext/>
        <w:spacing w:after="120"/>
        <w:ind w:left="1094" w:right="158"/>
      </w:pPr>
      <w:r>
        <w:t xml:space="preserve">ab) malé kočky (Felinae) </w:t>
      </w:r>
    </w:p>
    <w:p w14:paraId="1D551425" w14:textId="77777777" w:rsidR="00E46632" w:rsidRDefault="00E46632" w:rsidP="00AD0298">
      <w:pPr>
        <w:pStyle w:val="BodyText"/>
        <w:keepNext/>
        <w:spacing w:after="120"/>
        <w:ind w:left="1094" w:right="158"/>
      </w:pPr>
    </w:p>
    <w:p w14:paraId="63F280E5" w14:textId="77777777" w:rsidR="001B4A33" w:rsidRPr="00296733" w:rsidRDefault="001435C2" w:rsidP="00AD0298">
      <w:pPr>
        <w:pStyle w:val="BodyText"/>
        <w:keepNext/>
        <w:spacing w:after="120"/>
        <w:ind w:left="1094" w:right="158"/>
      </w:pPr>
      <w:r>
        <w:t>Požadavky na prostor/pár</w:t>
      </w:r>
    </w:p>
    <w:p w14:paraId="6947B209" w14:textId="0923FB33" w:rsidR="001B4A33" w:rsidRPr="00296733" w:rsidRDefault="001435C2" w:rsidP="008251BE">
      <w:pPr>
        <w:pStyle w:val="BodyText"/>
        <w:spacing w:after="120"/>
        <w:ind w:left="1096" w:right="163"/>
        <w:jc w:val="both"/>
      </w:pPr>
      <w:r>
        <w:t xml:space="preserve">Údaj o ploše platí pro venkovní výběh, pro druh, který není odolný proti chladu, platí stejný údaj pro vnitřní prostor. Kočka černonohá (Felis nigripes), kočka bažinná (Felis chaus), kočka bengálská (Prionailurus bengalensis) nebo podobné druhy: 15 </w:t>
      </w:r>
      <w:r w:rsidR="00B47474" w:rsidRPr="00222FFD">
        <w:t>m</w:t>
      </w:r>
      <w:r w:rsidR="00B47474" w:rsidRPr="00B47474">
        <w:rPr>
          <w:vertAlign w:val="superscript"/>
        </w:rPr>
        <w:t>2</w:t>
      </w:r>
      <w:r>
        <w:t xml:space="preserve">; kočka divoká (Felis silvestris), manul (Otocolobus </w:t>
      </w:r>
      <w:proofErr w:type="spellStart"/>
      <w:r>
        <w:t>manul</w:t>
      </w:r>
      <w:proofErr w:type="spellEnd"/>
      <w:r>
        <w:t xml:space="preserve">) nebo kočka </w:t>
      </w:r>
      <w:proofErr w:type="spellStart"/>
      <w:r>
        <w:t>jaguarundi</w:t>
      </w:r>
      <w:proofErr w:type="spellEnd"/>
      <w:r>
        <w:t xml:space="preserve"> (</w:t>
      </w:r>
      <w:proofErr w:type="spellStart"/>
      <w:r>
        <w:t>Herpailurus</w:t>
      </w:r>
      <w:proofErr w:type="spellEnd"/>
      <w:r>
        <w:t xml:space="preserve"> </w:t>
      </w:r>
      <w:proofErr w:type="spellStart"/>
      <w:r>
        <w:t>yaguarondi</w:t>
      </w:r>
      <w:proofErr w:type="spellEnd"/>
      <w:r>
        <w:t xml:space="preserve">): 20 </w:t>
      </w:r>
      <w:r w:rsidR="00B47474" w:rsidRPr="00222FFD">
        <w:t>m</w:t>
      </w:r>
      <w:r w:rsidR="00B47474" w:rsidRPr="00B47474">
        <w:rPr>
          <w:vertAlign w:val="superscript"/>
        </w:rPr>
        <w:t>2</w:t>
      </w:r>
      <w:r>
        <w:t>; serval (</w:t>
      </w:r>
      <w:proofErr w:type="spellStart"/>
      <w:r>
        <w:t>Leptailurus</w:t>
      </w:r>
      <w:proofErr w:type="spellEnd"/>
      <w:r>
        <w:t xml:space="preserve"> serval), karakal (</w:t>
      </w:r>
      <w:proofErr w:type="spellStart"/>
      <w:r>
        <w:t>Caracal</w:t>
      </w:r>
      <w:proofErr w:type="spellEnd"/>
      <w:r>
        <w:t xml:space="preserve"> caracal), ocelot (Leopardus pardalis), kočka zlatá (Profelis aurata) nebo kočka rybářská (</w:t>
      </w:r>
      <w:proofErr w:type="spellStart"/>
      <w:r>
        <w:t>Prionailurus</w:t>
      </w:r>
      <w:proofErr w:type="spellEnd"/>
      <w:r>
        <w:t xml:space="preserve"> </w:t>
      </w:r>
      <w:proofErr w:type="spellStart"/>
      <w:r>
        <w:t>viverrinus</w:t>
      </w:r>
      <w:proofErr w:type="spellEnd"/>
      <w:r>
        <w:t xml:space="preserve">): 30 </w:t>
      </w:r>
      <w:r w:rsidR="00B47474" w:rsidRPr="00222FFD">
        <w:t>m</w:t>
      </w:r>
      <w:r w:rsidR="00B47474" w:rsidRPr="00B47474">
        <w:rPr>
          <w:vertAlign w:val="superscript"/>
        </w:rPr>
        <w:t>2</w:t>
      </w:r>
      <w:r>
        <w:t>; rys ostrovid (</w:t>
      </w:r>
      <w:proofErr w:type="spellStart"/>
      <w:r>
        <w:t>Lynx</w:t>
      </w:r>
      <w:proofErr w:type="spellEnd"/>
      <w:r>
        <w:t xml:space="preserve"> </w:t>
      </w:r>
      <w:proofErr w:type="spellStart"/>
      <w:r>
        <w:t>lynx</w:t>
      </w:r>
      <w:proofErr w:type="spellEnd"/>
      <w:r>
        <w:t xml:space="preserve">): 50 </w:t>
      </w:r>
      <w:r w:rsidR="00B47474" w:rsidRPr="00222FFD">
        <w:t>m</w:t>
      </w:r>
      <w:r w:rsidR="00B47474" w:rsidRPr="00B47474">
        <w:rPr>
          <w:vertAlign w:val="superscript"/>
        </w:rPr>
        <w:t>2</w:t>
      </w:r>
      <w:r>
        <w:t>.</w:t>
      </w:r>
    </w:p>
    <w:p w14:paraId="7E85E785" w14:textId="77777777" w:rsidR="001B4A33" w:rsidRPr="00296733" w:rsidRDefault="001435C2" w:rsidP="008251BE">
      <w:pPr>
        <w:pStyle w:val="BodyText"/>
        <w:spacing w:after="120"/>
        <w:ind w:left="1096" w:right="163"/>
        <w:jc w:val="both"/>
      </w:pPr>
      <w:r>
        <w:t>Výška venkovního výběhu je 2,5 m.</w:t>
      </w:r>
    </w:p>
    <w:p w14:paraId="720FDADD" w14:textId="77777777" w:rsidR="001B4A33" w:rsidRPr="00296733" w:rsidRDefault="001B4A33" w:rsidP="008251BE">
      <w:pPr>
        <w:pStyle w:val="BodyText"/>
        <w:spacing w:after="120"/>
        <w:ind w:right="163"/>
      </w:pPr>
    </w:p>
    <w:p w14:paraId="654C52BC" w14:textId="77777777" w:rsidR="001B4A33" w:rsidRPr="00296733" w:rsidRDefault="001435C2" w:rsidP="00AD0298">
      <w:pPr>
        <w:pStyle w:val="BodyText"/>
        <w:keepNext/>
        <w:spacing w:after="120"/>
        <w:ind w:left="1094" w:right="158"/>
        <w:jc w:val="both"/>
      </w:pPr>
      <w:r>
        <w:t>Klimatické podmínky</w:t>
      </w:r>
    </w:p>
    <w:p w14:paraId="3C0ED947" w14:textId="77777777" w:rsidR="001B4A33" w:rsidRPr="00296733" w:rsidRDefault="001435C2" w:rsidP="008251BE">
      <w:pPr>
        <w:pStyle w:val="BodyText"/>
        <w:spacing w:after="120"/>
        <w:ind w:left="1096" w:right="163"/>
        <w:jc w:val="both"/>
      </w:pPr>
      <w:r>
        <w:t>Jedinec druhu odolného proti chladu, například rys ostrovid, evropská kočka divoká nebo manul, může být celoročně chován ve venkovním výběhu se spacím boxem chráněným proti vlivu nepříznivého počasí. Manul musí být chráněn před přehřátím a vlhkem. Jedinec tropického druhu musí mít vnitřní výběh s teplotou nad 18 ° C. Jedinci řady druhů mohou pobývat ve venkovním výběhu i v zimních měsících, pokud mají volný přístup do vytápěného vnitřního prostoru.</w:t>
      </w:r>
    </w:p>
    <w:p w14:paraId="20B2509C" w14:textId="77777777" w:rsidR="001B4A33" w:rsidRPr="00296733" w:rsidRDefault="001B4A33" w:rsidP="008251BE">
      <w:pPr>
        <w:pStyle w:val="BodyText"/>
        <w:spacing w:after="120"/>
        <w:ind w:right="163"/>
      </w:pPr>
    </w:p>
    <w:p w14:paraId="73CB4603" w14:textId="77777777" w:rsidR="001B4A33" w:rsidRPr="00296733" w:rsidRDefault="001435C2" w:rsidP="00AD0298">
      <w:pPr>
        <w:pStyle w:val="BodyText"/>
        <w:keepNext/>
        <w:spacing w:after="120"/>
        <w:ind w:left="1094" w:right="158"/>
        <w:jc w:val="both"/>
      </w:pPr>
      <w:r>
        <w:t>Obohacení prostoru</w:t>
      </w:r>
    </w:p>
    <w:p w14:paraId="5849DD05" w14:textId="77777777" w:rsidR="001B4A33" w:rsidRPr="00296733" w:rsidRDefault="001435C2" w:rsidP="008251BE">
      <w:pPr>
        <w:pStyle w:val="BodyText"/>
        <w:spacing w:after="120"/>
        <w:ind w:left="1096" w:right="163"/>
        <w:jc w:val="both"/>
      </w:pPr>
      <w:r>
        <w:t>Ve venkovním výběhu částečně zarostlá půda nebo písek, dřevo na škrábání drápů, možnosti šplhání, skrýše a vyvýšená místa k odpočinku.</w:t>
      </w:r>
    </w:p>
    <w:p w14:paraId="24B0F371" w14:textId="77777777" w:rsidR="001B4A33" w:rsidRPr="00296733" w:rsidRDefault="001B4A33" w:rsidP="008251BE">
      <w:pPr>
        <w:pStyle w:val="BodyText"/>
        <w:spacing w:after="120"/>
        <w:ind w:right="163"/>
      </w:pPr>
    </w:p>
    <w:p w14:paraId="3377FBBC" w14:textId="77777777" w:rsidR="001B4A33" w:rsidRPr="00296733" w:rsidRDefault="001435C2" w:rsidP="00AD0298">
      <w:pPr>
        <w:pStyle w:val="BodyText"/>
        <w:keepNext/>
        <w:spacing w:after="120"/>
        <w:ind w:left="1094" w:right="158"/>
        <w:jc w:val="both"/>
      </w:pPr>
      <w:r>
        <w:t>Sociální struktura</w:t>
      </w:r>
    </w:p>
    <w:p w14:paraId="1D01324B" w14:textId="77777777" w:rsidR="001B4A33" w:rsidRPr="00296733" w:rsidRDefault="001435C2" w:rsidP="008251BE">
      <w:pPr>
        <w:pStyle w:val="BodyText"/>
        <w:spacing w:after="120"/>
        <w:ind w:left="1096" w:right="163"/>
        <w:jc w:val="both"/>
      </w:pPr>
      <w:r>
        <w:t>Chov většinou v páru, u některých druhů je možný dočasný chov v malé skupině. Při chovu v malé skupině poskytnout dostatečné množství možností úkrytu a přiměřeně zvětšit prostor pro předcházení konfliktům.</w:t>
      </w:r>
    </w:p>
    <w:p w14:paraId="51F3164D" w14:textId="77777777" w:rsidR="001B4A33" w:rsidRPr="00296733" w:rsidRDefault="001B4A33" w:rsidP="008251BE">
      <w:pPr>
        <w:pStyle w:val="BodyText"/>
        <w:spacing w:after="120"/>
        <w:ind w:right="163"/>
      </w:pPr>
    </w:p>
    <w:p w14:paraId="75AB6482" w14:textId="77777777" w:rsidR="001B4A33" w:rsidRPr="00296733" w:rsidRDefault="001435C2" w:rsidP="00AD0298">
      <w:pPr>
        <w:pStyle w:val="BodyText"/>
        <w:keepNext/>
        <w:spacing w:after="120"/>
        <w:ind w:left="1094" w:right="158"/>
      </w:pPr>
      <w:r>
        <w:t>Výživa</w:t>
      </w:r>
    </w:p>
    <w:p w14:paraId="4B3BB594" w14:textId="77777777" w:rsidR="001B4A33" w:rsidRPr="00296733" w:rsidRDefault="001435C2" w:rsidP="008251BE">
      <w:pPr>
        <w:pStyle w:val="BodyText"/>
        <w:spacing w:after="120"/>
        <w:ind w:left="1096" w:right="163"/>
      </w:pPr>
      <w:r>
        <w:t>Čerstvě poražené krmné zvíře nebo maso s přídavkem minerálů a vitamínů. Krmení musí být prováděno simulací lovu nejméně dvakrát týdně.</w:t>
      </w:r>
    </w:p>
    <w:p w14:paraId="4CB1CD66" w14:textId="77777777" w:rsidR="001B4A33" w:rsidRPr="00296733" w:rsidRDefault="001B4A33" w:rsidP="008251BE">
      <w:pPr>
        <w:pStyle w:val="BodyText"/>
        <w:spacing w:after="120"/>
        <w:ind w:right="163"/>
      </w:pPr>
    </w:p>
    <w:p w14:paraId="5C21ABB4" w14:textId="77777777" w:rsidR="001B4A33" w:rsidRPr="00296733" w:rsidRDefault="001435C2" w:rsidP="00AD0298">
      <w:pPr>
        <w:pStyle w:val="BodyText"/>
        <w:keepNext/>
        <w:spacing w:after="120"/>
        <w:ind w:left="1094" w:right="158"/>
        <w:jc w:val="both"/>
      </w:pPr>
      <w:r>
        <w:lastRenderedPageBreak/>
        <w:t>Odchyt a transport</w:t>
      </w:r>
    </w:p>
    <w:p w14:paraId="12C4F694" w14:textId="77777777" w:rsidR="001B4A33" w:rsidRDefault="001435C2" w:rsidP="008251BE">
      <w:pPr>
        <w:pStyle w:val="BodyText"/>
        <w:spacing w:after="120"/>
        <w:ind w:left="1096" w:right="163"/>
      </w:pPr>
      <w:r>
        <w:t>Odchyt podběrákem, přeprava v pevném dřevěném boxu se zamřížovanou přední stěnou.</w:t>
      </w:r>
    </w:p>
    <w:p w14:paraId="29344B9B" w14:textId="77777777" w:rsidR="00E46632" w:rsidRPr="00296733" w:rsidRDefault="00E46632" w:rsidP="008251BE">
      <w:pPr>
        <w:pStyle w:val="BodyText"/>
        <w:spacing w:after="120"/>
        <w:ind w:left="1096" w:right="163"/>
      </w:pPr>
    </w:p>
    <w:p w14:paraId="564549DB" w14:textId="77777777" w:rsidR="00E46632" w:rsidRDefault="006268B5" w:rsidP="00AD0298">
      <w:pPr>
        <w:pStyle w:val="ListParagraph"/>
        <w:keepNext/>
        <w:tabs>
          <w:tab w:val="left" w:pos="1315"/>
        </w:tabs>
        <w:spacing w:before="0" w:after="120"/>
        <w:ind w:left="1094" w:right="158" w:firstLine="0"/>
        <w:rPr>
          <w:rFonts w:ascii="Times New Roman" w:hAnsi="Times New Roman"/>
          <w:sz w:val="20"/>
        </w:rPr>
      </w:pPr>
      <w:r>
        <w:rPr>
          <w:rFonts w:ascii="Times New Roman" w:hAnsi="Times New Roman"/>
          <w:sz w:val="20"/>
        </w:rPr>
        <w:t>b) psovité (Canidae)</w:t>
      </w:r>
    </w:p>
    <w:p w14:paraId="3B2F3A83" w14:textId="77777777" w:rsidR="006268B5" w:rsidRDefault="006268B5" w:rsidP="00AD0298">
      <w:pPr>
        <w:pStyle w:val="ListParagraph"/>
        <w:keepNext/>
        <w:tabs>
          <w:tab w:val="left" w:pos="1315"/>
        </w:tabs>
        <w:spacing w:before="0" w:after="120"/>
        <w:ind w:left="1094" w:right="158" w:firstLine="0"/>
        <w:rPr>
          <w:rFonts w:ascii="Times New Roman" w:hAnsi="Times New Roman"/>
          <w:sz w:val="20"/>
        </w:rPr>
      </w:pPr>
    </w:p>
    <w:p w14:paraId="1DE49945" w14:textId="77777777" w:rsidR="001B4A33" w:rsidRPr="00296733" w:rsidRDefault="001435C2" w:rsidP="00AD0298">
      <w:pPr>
        <w:pStyle w:val="ListParagraph"/>
        <w:keepNext/>
        <w:tabs>
          <w:tab w:val="left" w:pos="1315"/>
        </w:tabs>
        <w:spacing w:before="0" w:after="120"/>
        <w:ind w:left="1094" w:right="158" w:firstLine="0"/>
        <w:rPr>
          <w:rFonts w:ascii="Times New Roman" w:hAnsi="Times New Roman"/>
          <w:sz w:val="20"/>
        </w:rPr>
      </w:pPr>
      <w:r>
        <w:rPr>
          <w:rFonts w:ascii="Times New Roman" w:hAnsi="Times New Roman"/>
          <w:sz w:val="20"/>
        </w:rPr>
        <w:t>Požadavky na prostor</w:t>
      </w:r>
    </w:p>
    <w:p w14:paraId="65D8B233" w14:textId="75DFBAE9" w:rsidR="001B4A33" w:rsidRPr="00296733" w:rsidRDefault="001435C2" w:rsidP="008251BE">
      <w:pPr>
        <w:pStyle w:val="BodyText"/>
        <w:spacing w:after="120"/>
        <w:ind w:left="1096" w:right="163"/>
      </w:pPr>
      <w:r>
        <w:t>Vlk (Canis lupus), pes hyenovitý (Lycaon pictus), vlk rudá (Cuon alpinus) nebo vlk hřivnatý (</w:t>
      </w:r>
      <w:proofErr w:type="spellStart"/>
      <w:r>
        <w:t>Chrysocyon</w:t>
      </w:r>
      <w:proofErr w:type="spellEnd"/>
      <w:r>
        <w:t xml:space="preserve"> </w:t>
      </w:r>
      <w:proofErr w:type="spellStart"/>
      <w:r>
        <w:t>brachyurus</w:t>
      </w:r>
      <w:proofErr w:type="spellEnd"/>
      <w:r>
        <w:t xml:space="preserve">): 800 </w:t>
      </w:r>
      <w:r w:rsidR="00B47474" w:rsidRPr="00222FFD">
        <w:t>m</w:t>
      </w:r>
      <w:r w:rsidR="00B47474" w:rsidRPr="00B47474">
        <w:rPr>
          <w:vertAlign w:val="superscript"/>
        </w:rPr>
        <w:t>2</w:t>
      </w:r>
      <w:r>
        <w:t xml:space="preserve">/tři jedinci, na každého dalšího jedince 10 </w:t>
      </w:r>
      <w:r w:rsidR="00B47474" w:rsidRPr="00222FFD">
        <w:t>m</w:t>
      </w:r>
      <w:r w:rsidR="00B47474" w:rsidRPr="00B47474">
        <w:rPr>
          <w:vertAlign w:val="superscript"/>
        </w:rPr>
        <w:t>2</w:t>
      </w:r>
      <w:r>
        <w:t>.</w:t>
      </w:r>
    </w:p>
    <w:p w14:paraId="453928F7" w14:textId="3A2F4C81" w:rsidR="001B4A33" w:rsidRPr="00296733" w:rsidRDefault="001435C2" w:rsidP="008251BE">
      <w:pPr>
        <w:pStyle w:val="BodyText"/>
        <w:spacing w:after="120"/>
        <w:ind w:left="1096" w:right="163"/>
      </w:pPr>
      <w:r>
        <w:t>Šakal obecný (</w:t>
      </w:r>
      <w:proofErr w:type="spellStart"/>
      <w:r>
        <w:t>Canis</w:t>
      </w:r>
      <w:proofErr w:type="spellEnd"/>
      <w:r>
        <w:t xml:space="preserve"> aureus): 50 </w:t>
      </w:r>
      <w:r w:rsidR="00B47474" w:rsidRPr="00222FFD">
        <w:t>m</w:t>
      </w:r>
      <w:r w:rsidR="00B47474" w:rsidRPr="00B47474">
        <w:rPr>
          <w:vertAlign w:val="superscript"/>
        </w:rPr>
        <w:t>2</w:t>
      </w:r>
      <w:r>
        <w:t xml:space="preserve">/pár, na každého dalšího jedince 10 </w:t>
      </w:r>
      <w:r w:rsidR="00B47474" w:rsidRPr="00222FFD">
        <w:t>m</w:t>
      </w:r>
      <w:r w:rsidR="00B47474" w:rsidRPr="00B47474">
        <w:rPr>
          <w:vertAlign w:val="superscript"/>
        </w:rPr>
        <w:t>2</w:t>
      </w:r>
      <w:r>
        <w:t>.</w:t>
      </w:r>
    </w:p>
    <w:p w14:paraId="3CE56EC9" w14:textId="0C0D8001" w:rsidR="001B4A33" w:rsidRPr="00296733" w:rsidRDefault="001435C2" w:rsidP="008251BE">
      <w:pPr>
        <w:pStyle w:val="BodyText"/>
        <w:spacing w:after="120"/>
        <w:ind w:left="1096" w:right="163"/>
      </w:pPr>
      <w:r>
        <w:t>Liška obecná (Vulpes vulpes), psík mývalovitý (Nyctereutes procyonoides), pes ušatý (Otocyon megalotis) nebo pes pralesní (</w:t>
      </w:r>
      <w:proofErr w:type="spellStart"/>
      <w:r>
        <w:t>Speothos</w:t>
      </w:r>
      <w:proofErr w:type="spellEnd"/>
      <w:r>
        <w:t xml:space="preserve"> </w:t>
      </w:r>
      <w:proofErr w:type="spellStart"/>
      <w:r>
        <w:t>venaticus</w:t>
      </w:r>
      <w:proofErr w:type="spellEnd"/>
      <w:r>
        <w:t xml:space="preserve">): 30 </w:t>
      </w:r>
      <w:r w:rsidR="00B47474" w:rsidRPr="00222FFD">
        <w:t>m</w:t>
      </w:r>
      <w:r w:rsidR="00B47474" w:rsidRPr="00B47474">
        <w:rPr>
          <w:vertAlign w:val="superscript"/>
        </w:rPr>
        <w:t>2</w:t>
      </w:r>
      <w:r>
        <w:t>/pár s mláďaty.</w:t>
      </w:r>
    </w:p>
    <w:p w14:paraId="48D7F3CE" w14:textId="45F37598" w:rsidR="001B4A33" w:rsidRPr="00296733" w:rsidRDefault="001435C2" w:rsidP="008251BE">
      <w:pPr>
        <w:pStyle w:val="BodyText"/>
        <w:spacing w:after="120"/>
        <w:ind w:left="1096" w:right="163"/>
      </w:pPr>
      <w:r>
        <w:t>Liška korsak (Vulpes corsak) nebo fenek (</w:t>
      </w:r>
      <w:proofErr w:type="spellStart"/>
      <w:r>
        <w:t>Vulpes</w:t>
      </w:r>
      <w:proofErr w:type="spellEnd"/>
      <w:r>
        <w:t xml:space="preserve"> </w:t>
      </w:r>
      <w:proofErr w:type="spellStart"/>
      <w:r>
        <w:t>Zerda</w:t>
      </w:r>
      <w:proofErr w:type="spellEnd"/>
      <w:r>
        <w:t xml:space="preserve">): 10 </w:t>
      </w:r>
      <w:r w:rsidR="00B47474" w:rsidRPr="00222FFD">
        <w:t>m</w:t>
      </w:r>
      <w:r w:rsidR="00B47474" w:rsidRPr="00B47474">
        <w:rPr>
          <w:vertAlign w:val="superscript"/>
        </w:rPr>
        <w:t>2</w:t>
      </w:r>
      <w:r>
        <w:t>/pár s mláďaty.</w:t>
      </w:r>
    </w:p>
    <w:p w14:paraId="1FB0F70F" w14:textId="77777777" w:rsidR="001B4A33" w:rsidRPr="00296733" w:rsidRDefault="001B4A33" w:rsidP="008251BE">
      <w:pPr>
        <w:pStyle w:val="BodyText"/>
        <w:spacing w:after="120"/>
        <w:ind w:right="163"/>
      </w:pPr>
    </w:p>
    <w:p w14:paraId="6302D064" w14:textId="77777777" w:rsidR="001B4A33" w:rsidRPr="00296733" w:rsidRDefault="001435C2" w:rsidP="00AD0298">
      <w:pPr>
        <w:pStyle w:val="BodyText"/>
        <w:keepNext/>
        <w:spacing w:after="120"/>
        <w:ind w:left="1096" w:right="163"/>
        <w:jc w:val="both"/>
      </w:pPr>
      <w:r>
        <w:t>Klimatické podmínky</w:t>
      </w:r>
    </w:p>
    <w:p w14:paraId="7E017347" w14:textId="77777777" w:rsidR="001B4A33" w:rsidRPr="00296733" w:rsidRDefault="001435C2" w:rsidP="008251BE">
      <w:pPr>
        <w:pStyle w:val="BodyText"/>
        <w:spacing w:after="120"/>
        <w:ind w:left="1096" w:right="163"/>
        <w:jc w:val="both"/>
      </w:pPr>
      <w:r>
        <w:t>Jedinec druhu odolného proti chladu může být celoročně držen venku. Ve venkovním výběhu musí být zajištěna ochrana proti nepříznivému počasí. Jedinec podmíněně odolného druhu musí mít ve vnitřním prostoru teplotu nad 12 °C. Pes tropického původu může být po aklimatizaci celoročně chován ve venkovním výběhu, pokud má volný přístup do vytápěného vnitřního prostoru s teplotou nad 18 °C.</w:t>
      </w:r>
    </w:p>
    <w:p w14:paraId="18B05AAA" w14:textId="77777777" w:rsidR="001B4A33" w:rsidRPr="00296733" w:rsidRDefault="001B4A33" w:rsidP="008251BE">
      <w:pPr>
        <w:pStyle w:val="BodyText"/>
        <w:spacing w:after="120"/>
        <w:ind w:right="163"/>
      </w:pPr>
    </w:p>
    <w:p w14:paraId="4092E694" w14:textId="77777777" w:rsidR="001B4A33" w:rsidRPr="00296733" w:rsidRDefault="001435C2" w:rsidP="00AD0298">
      <w:pPr>
        <w:pStyle w:val="BodyText"/>
        <w:keepNext/>
        <w:spacing w:after="120"/>
        <w:ind w:left="1096" w:right="163"/>
        <w:jc w:val="both"/>
      </w:pPr>
      <w:r>
        <w:t>Obohacení prostoru</w:t>
      </w:r>
    </w:p>
    <w:p w14:paraId="5EA485CB" w14:textId="77777777" w:rsidR="001B4A33" w:rsidRPr="00296733" w:rsidRDefault="001435C2" w:rsidP="008251BE">
      <w:pPr>
        <w:pStyle w:val="BodyText"/>
        <w:spacing w:after="120"/>
        <w:ind w:left="1096" w:right="163"/>
        <w:jc w:val="both"/>
      </w:pPr>
      <w:r>
        <w:t>Porostlá zem ve venkovním výběhu, pískoviště pro komfortní chování, box ke spaní odpovídající velikosti jedince a box k porodu. Venkovní výběh rozdělit do zákoutí prostřednictvím vizuálních zábran, které poskytují možnosti úkrytu. Pro lišku nebo šakala oplocení s převisem dovnitř, hladké stěny nebo ohraničení příkopem. Pro všechny druhy zabezpečit proti podhrabání dostatečně hluboké základy oplocení více než 1,5 m pod úrovní terénu nebo pevné podloží.</w:t>
      </w:r>
    </w:p>
    <w:p w14:paraId="68ADA844" w14:textId="77777777" w:rsidR="001B4A33" w:rsidRPr="00296733" w:rsidRDefault="001B4A33" w:rsidP="008251BE">
      <w:pPr>
        <w:pStyle w:val="BodyText"/>
        <w:spacing w:after="120"/>
        <w:ind w:right="163"/>
      </w:pPr>
    </w:p>
    <w:p w14:paraId="691D2BA4" w14:textId="77777777" w:rsidR="001B4A33" w:rsidRPr="00296733" w:rsidRDefault="001435C2" w:rsidP="00AD0298">
      <w:pPr>
        <w:pStyle w:val="BodyText"/>
        <w:keepNext/>
        <w:spacing w:after="120"/>
        <w:ind w:left="1096" w:right="163"/>
        <w:jc w:val="both"/>
      </w:pPr>
      <w:r>
        <w:t>Sociální struktura</w:t>
      </w:r>
    </w:p>
    <w:p w14:paraId="1F2024D9" w14:textId="77777777" w:rsidR="001B4A33" w:rsidRPr="00296733" w:rsidRDefault="001435C2" w:rsidP="008251BE">
      <w:pPr>
        <w:pStyle w:val="BodyText"/>
        <w:spacing w:after="120"/>
        <w:ind w:left="1096" w:right="163"/>
      </w:pPr>
      <w:r>
        <w:t>Vlk, pes hyenovitý nebo dhoul ve skupině a ostatní druhy v rodinné skupině.</w:t>
      </w:r>
    </w:p>
    <w:p w14:paraId="2F324C62" w14:textId="77777777" w:rsidR="001B4A33" w:rsidRPr="00296733" w:rsidRDefault="001B4A33" w:rsidP="008251BE">
      <w:pPr>
        <w:pStyle w:val="BodyText"/>
        <w:spacing w:after="120"/>
        <w:ind w:right="163"/>
      </w:pPr>
    </w:p>
    <w:p w14:paraId="37A9243E" w14:textId="77777777" w:rsidR="001B4A33" w:rsidRPr="00296733" w:rsidRDefault="001435C2" w:rsidP="00AD0298">
      <w:pPr>
        <w:pStyle w:val="BodyText"/>
        <w:keepNext/>
        <w:spacing w:after="120"/>
        <w:ind w:left="1096" w:right="163"/>
      </w:pPr>
      <w:r>
        <w:t>Výživa</w:t>
      </w:r>
    </w:p>
    <w:p w14:paraId="6EE033CA" w14:textId="77777777" w:rsidR="001B4A33" w:rsidRPr="00296733" w:rsidRDefault="001435C2" w:rsidP="008251BE">
      <w:pPr>
        <w:pStyle w:val="BodyText"/>
        <w:spacing w:after="120"/>
        <w:ind w:left="1096" w:right="163"/>
        <w:jc w:val="both"/>
      </w:pPr>
      <w:r>
        <w:t>Pro velký druh maso s kostmi nebo celá krmná zvířata, pro menší druh čerstvě poražená celá krmná zvířata nebo mleté maso s rostlinným podílem a s vitaminovými a minerálními doplňky. Pes hřivnatý nebo pes pralesní vyžaduje rozmanitou potravu zahrnující i ryby, vejce, ovoce a zeleninu. Příležitostný půst, nanejvýš jednou týdně. Krmení příležitostně provádět simulací lovu.</w:t>
      </w:r>
    </w:p>
    <w:p w14:paraId="2A2FC159" w14:textId="77777777" w:rsidR="001B4A33" w:rsidRPr="00296733" w:rsidRDefault="001B4A33" w:rsidP="008251BE">
      <w:pPr>
        <w:pStyle w:val="BodyText"/>
        <w:spacing w:after="120"/>
        <w:ind w:right="163"/>
      </w:pPr>
    </w:p>
    <w:p w14:paraId="05193BA4" w14:textId="77777777" w:rsidR="001B4A33" w:rsidRPr="00296733" w:rsidRDefault="001435C2" w:rsidP="00AD0298">
      <w:pPr>
        <w:pStyle w:val="BodyText"/>
        <w:keepNext/>
        <w:spacing w:after="120"/>
        <w:ind w:left="1096" w:right="163"/>
        <w:jc w:val="both"/>
      </w:pPr>
      <w:r>
        <w:t>Odchyt a transport</w:t>
      </w:r>
    </w:p>
    <w:p w14:paraId="3411C0EB" w14:textId="77777777" w:rsidR="001B4A33" w:rsidRPr="00296733" w:rsidRDefault="001435C2" w:rsidP="008251BE">
      <w:pPr>
        <w:pStyle w:val="BodyText"/>
        <w:spacing w:after="120"/>
        <w:ind w:left="1096" w:right="163"/>
        <w:jc w:val="both"/>
      </w:pPr>
      <w:r>
        <w:t>Odchyt podběrákem nebo medikamentózní imobilizací. Transport jednotlivě, jedinec musí mít možnost se v kontejneru postavit. Kontejner pro vlka a psa hyenovitého obložený plechem.</w:t>
      </w:r>
    </w:p>
    <w:p w14:paraId="2822D602" w14:textId="77777777" w:rsidR="001B4A33" w:rsidRPr="00296733" w:rsidRDefault="001B4A33" w:rsidP="008251BE">
      <w:pPr>
        <w:pStyle w:val="BodyText"/>
        <w:spacing w:after="120"/>
        <w:ind w:right="163"/>
      </w:pPr>
    </w:p>
    <w:p w14:paraId="5B78CE03" w14:textId="77777777" w:rsidR="001B4A33" w:rsidRPr="00296733" w:rsidRDefault="006268B5" w:rsidP="006268B5">
      <w:pPr>
        <w:pStyle w:val="ListParagraph"/>
        <w:keepNext/>
        <w:tabs>
          <w:tab w:val="left" w:pos="1303"/>
        </w:tabs>
        <w:spacing w:before="0" w:after="120"/>
        <w:ind w:left="1094" w:right="158" w:firstLine="0"/>
        <w:rPr>
          <w:rFonts w:ascii="Times New Roman" w:hAnsi="Times New Roman"/>
          <w:sz w:val="20"/>
        </w:rPr>
      </w:pPr>
      <w:r>
        <w:rPr>
          <w:rFonts w:ascii="Times New Roman" w:hAnsi="Times New Roman"/>
          <w:sz w:val="20"/>
        </w:rPr>
        <w:t>c) hyenovité (Hyaenidae)</w:t>
      </w:r>
    </w:p>
    <w:p w14:paraId="44842746" w14:textId="77777777" w:rsidR="001B4A33" w:rsidRPr="00296733" w:rsidRDefault="001B4A33" w:rsidP="00AD0298">
      <w:pPr>
        <w:pStyle w:val="BodyText"/>
        <w:keepNext/>
        <w:spacing w:after="120"/>
        <w:ind w:right="163"/>
      </w:pPr>
    </w:p>
    <w:p w14:paraId="1CE38EA2" w14:textId="77777777" w:rsidR="004801F8" w:rsidRDefault="001435C2" w:rsidP="008251BE">
      <w:pPr>
        <w:pStyle w:val="BodyText"/>
        <w:spacing w:after="120"/>
        <w:ind w:left="1096" w:right="163"/>
      </w:pPr>
      <w:r>
        <w:t xml:space="preserve">Šelmy hyenovité musí mít k dispozici skrýše a zařízení s možností stáhnout se do ústraní. </w:t>
      </w:r>
    </w:p>
    <w:p w14:paraId="60E3AD66" w14:textId="77777777" w:rsidR="00E46632" w:rsidRDefault="00E46632" w:rsidP="008251BE">
      <w:pPr>
        <w:pStyle w:val="BodyText"/>
        <w:spacing w:after="120"/>
        <w:ind w:left="1096" w:right="163"/>
      </w:pPr>
    </w:p>
    <w:p w14:paraId="19800603" w14:textId="77777777" w:rsidR="001B4A33" w:rsidRPr="00296733" w:rsidRDefault="001435C2" w:rsidP="00AD0298">
      <w:pPr>
        <w:pStyle w:val="BodyText"/>
        <w:keepNext/>
        <w:spacing w:after="120"/>
        <w:ind w:left="1096" w:right="163"/>
      </w:pPr>
      <w:r>
        <w:t>Požadavky na prostor</w:t>
      </w:r>
    </w:p>
    <w:tbl>
      <w:tblPr>
        <w:tblW w:w="0" w:type="auto"/>
        <w:tblInd w:w="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35"/>
        <w:gridCol w:w="3030"/>
        <w:gridCol w:w="2623"/>
      </w:tblGrid>
      <w:tr w:rsidR="004801F8" w:rsidRPr="00222FFD" w14:paraId="561BAA78" w14:textId="77777777" w:rsidTr="004801F8">
        <w:tc>
          <w:tcPr>
            <w:tcW w:w="1835" w:type="dxa"/>
          </w:tcPr>
          <w:p w14:paraId="5F736067" w14:textId="77777777" w:rsidR="004801F8" w:rsidRPr="00222FFD" w:rsidRDefault="004801F8" w:rsidP="00FD72F3">
            <w:pPr>
              <w:pStyle w:val="TableParagraph"/>
              <w:keepNext/>
              <w:ind w:left="61"/>
              <w:rPr>
                <w:sz w:val="20"/>
                <w:szCs w:val="20"/>
              </w:rPr>
            </w:pPr>
            <w:r w:rsidRPr="00222FFD">
              <w:rPr>
                <w:sz w:val="20"/>
                <w:szCs w:val="20"/>
              </w:rPr>
              <w:t>Druh</w:t>
            </w:r>
          </w:p>
        </w:tc>
        <w:tc>
          <w:tcPr>
            <w:tcW w:w="3030" w:type="dxa"/>
          </w:tcPr>
          <w:p w14:paraId="68463BE9" w14:textId="77777777" w:rsidR="004801F8" w:rsidRPr="00222FFD" w:rsidRDefault="004801F8" w:rsidP="00FD72F3">
            <w:pPr>
              <w:pStyle w:val="TableParagraph"/>
              <w:keepNext/>
              <w:ind w:left="61"/>
              <w:rPr>
                <w:sz w:val="20"/>
                <w:szCs w:val="20"/>
              </w:rPr>
            </w:pPr>
            <w:r w:rsidRPr="00222FFD">
              <w:rPr>
                <w:sz w:val="20"/>
                <w:szCs w:val="20"/>
              </w:rPr>
              <w:t>Venkovní výběh</w:t>
            </w:r>
          </w:p>
        </w:tc>
        <w:tc>
          <w:tcPr>
            <w:tcW w:w="2623" w:type="dxa"/>
          </w:tcPr>
          <w:p w14:paraId="69755A72" w14:textId="77777777" w:rsidR="004801F8" w:rsidRPr="00222FFD" w:rsidRDefault="004801F8" w:rsidP="00FD72F3">
            <w:pPr>
              <w:pStyle w:val="TableParagraph"/>
              <w:keepNext/>
              <w:ind w:left="60"/>
              <w:rPr>
                <w:sz w:val="20"/>
                <w:szCs w:val="20"/>
              </w:rPr>
            </w:pPr>
            <w:r w:rsidRPr="00222FFD">
              <w:rPr>
                <w:sz w:val="20"/>
                <w:szCs w:val="20"/>
              </w:rPr>
              <w:t>Vnitřní prostor</w:t>
            </w:r>
          </w:p>
        </w:tc>
      </w:tr>
      <w:tr w:rsidR="004801F8" w:rsidRPr="00222FFD" w14:paraId="43AC1FAC" w14:textId="77777777" w:rsidTr="004801F8">
        <w:tc>
          <w:tcPr>
            <w:tcW w:w="1835" w:type="dxa"/>
          </w:tcPr>
          <w:p w14:paraId="7E679C60" w14:textId="77777777" w:rsidR="004801F8" w:rsidRPr="00222FFD" w:rsidRDefault="004801F8" w:rsidP="00FD72F3">
            <w:pPr>
              <w:pStyle w:val="TableParagraph"/>
              <w:ind w:left="61"/>
              <w:rPr>
                <w:sz w:val="20"/>
                <w:szCs w:val="20"/>
              </w:rPr>
            </w:pPr>
            <w:r w:rsidRPr="00222FFD">
              <w:rPr>
                <w:sz w:val="20"/>
                <w:szCs w:val="20"/>
              </w:rPr>
              <w:t>hyena rodu Hyaena</w:t>
            </w:r>
          </w:p>
        </w:tc>
        <w:tc>
          <w:tcPr>
            <w:tcW w:w="3030" w:type="dxa"/>
          </w:tcPr>
          <w:p w14:paraId="67E70675" w14:textId="37851311" w:rsidR="004801F8" w:rsidRPr="00222FFD" w:rsidRDefault="004801F8" w:rsidP="00FD72F3">
            <w:pPr>
              <w:pStyle w:val="TableParagraph"/>
              <w:ind w:left="61"/>
              <w:rPr>
                <w:sz w:val="20"/>
                <w:szCs w:val="20"/>
              </w:rPr>
            </w:pPr>
            <w:r w:rsidRPr="00222FFD">
              <w:rPr>
                <w:sz w:val="20"/>
                <w:szCs w:val="20"/>
              </w:rPr>
              <w:t xml:space="preserve">150 </w:t>
            </w:r>
            <w:r w:rsidR="00B47474" w:rsidRPr="00222FFD">
              <w:rPr>
                <w:sz w:val="20"/>
                <w:szCs w:val="20"/>
              </w:rPr>
              <w:t>m</w:t>
            </w:r>
            <w:r w:rsidR="00B47474" w:rsidRPr="00B47474">
              <w:rPr>
                <w:sz w:val="20"/>
                <w:szCs w:val="20"/>
                <w:vertAlign w:val="superscript"/>
              </w:rPr>
              <w:t>2</w:t>
            </w:r>
            <w:r w:rsidRPr="00222FFD">
              <w:rPr>
                <w:sz w:val="20"/>
                <w:szCs w:val="20"/>
              </w:rPr>
              <w:t>/jedinec</w:t>
            </w:r>
          </w:p>
          <w:p w14:paraId="24EFB2D0" w14:textId="3C57E39C" w:rsidR="004801F8" w:rsidRPr="00222FFD" w:rsidRDefault="004801F8" w:rsidP="00FD72F3">
            <w:pPr>
              <w:pStyle w:val="TableParagraph"/>
              <w:ind w:left="61"/>
              <w:rPr>
                <w:sz w:val="20"/>
                <w:szCs w:val="20"/>
              </w:rPr>
            </w:pPr>
            <w:r w:rsidRPr="00222FFD">
              <w:rPr>
                <w:sz w:val="20"/>
                <w:szCs w:val="20"/>
              </w:rPr>
              <w:t xml:space="preserve">20 </w:t>
            </w:r>
            <w:r w:rsidR="00B47474" w:rsidRPr="00222FFD">
              <w:rPr>
                <w:sz w:val="20"/>
                <w:szCs w:val="20"/>
              </w:rPr>
              <w:t>m</w:t>
            </w:r>
            <w:r w:rsidR="00B47474" w:rsidRPr="00B47474">
              <w:rPr>
                <w:sz w:val="20"/>
                <w:szCs w:val="20"/>
                <w:vertAlign w:val="superscript"/>
              </w:rPr>
              <w:t>2</w:t>
            </w:r>
            <w:r w:rsidRPr="00222FFD">
              <w:rPr>
                <w:sz w:val="20"/>
                <w:szCs w:val="20"/>
              </w:rPr>
              <w:t xml:space="preserve"> na každého dalšího jedince</w:t>
            </w:r>
          </w:p>
        </w:tc>
        <w:tc>
          <w:tcPr>
            <w:tcW w:w="2623" w:type="dxa"/>
          </w:tcPr>
          <w:p w14:paraId="1AAB9627" w14:textId="75F41D7D" w:rsidR="004801F8" w:rsidRPr="00222FFD" w:rsidRDefault="004801F8" w:rsidP="00FD72F3">
            <w:pPr>
              <w:pStyle w:val="TableParagraph"/>
              <w:ind w:left="60"/>
              <w:rPr>
                <w:sz w:val="20"/>
                <w:szCs w:val="20"/>
              </w:rPr>
            </w:pPr>
            <w:r w:rsidRPr="00222FFD">
              <w:rPr>
                <w:sz w:val="20"/>
                <w:szCs w:val="20"/>
              </w:rPr>
              <w:t xml:space="preserve">4 </w:t>
            </w:r>
            <w:r w:rsidR="00B47474" w:rsidRPr="00222FFD">
              <w:rPr>
                <w:sz w:val="20"/>
                <w:szCs w:val="20"/>
              </w:rPr>
              <w:t>m</w:t>
            </w:r>
            <w:r w:rsidR="00B47474" w:rsidRPr="00B47474">
              <w:rPr>
                <w:sz w:val="20"/>
                <w:szCs w:val="20"/>
                <w:vertAlign w:val="superscript"/>
              </w:rPr>
              <w:t>2</w:t>
            </w:r>
            <w:r w:rsidRPr="00222FFD">
              <w:rPr>
                <w:sz w:val="20"/>
                <w:szCs w:val="20"/>
              </w:rPr>
              <w:t>/jedinec (možnost úkrytu)</w:t>
            </w:r>
          </w:p>
        </w:tc>
      </w:tr>
      <w:tr w:rsidR="004801F8" w:rsidRPr="00222FFD" w14:paraId="734CE540" w14:textId="77777777" w:rsidTr="004801F8">
        <w:tc>
          <w:tcPr>
            <w:tcW w:w="1835" w:type="dxa"/>
          </w:tcPr>
          <w:p w14:paraId="3D47EA98" w14:textId="77777777" w:rsidR="004801F8" w:rsidRPr="00222FFD" w:rsidRDefault="004801F8" w:rsidP="00FD72F3">
            <w:pPr>
              <w:pStyle w:val="TableParagraph"/>
              <w:ind w:left="61"/>
              <w:rPr>
                <w:sz w:val="20"/>
                <w:szCs w:val="20"/>
              </w:rPr>
            </w:pPr>
            <w:r w:rsidRPr="00222FFD">
              <w:rPr>
                <w:sz w:val="20"/>
                <w:szCs w:val="20"/>
              </w:rPr>
              <w:lastRenderedPageBreak/>
              <w:t>hyenka rodu Proteles</w:t>
            </w:r>
          </w:p>
        </w:tc>
        <w:tc>
          <w:tcPr>
            <w:tcW w:w="3030" w:type="dxa"/>
          </w:tcPr>
          <w:p w14:paraId="0AFF8C48" w14:textId="792FF5FD" w:rsidR="004801F8" w:rsidRPr="00222FFD" w:rsidRDefault="004801F8" w:rsidP="00FD72F3">
            <w:pPr>
              <w:pStyle w:val="TableParagraph"/>
              <w:ind w:left="61"/>
              <w:rPr>
                <w:sz w:val="20"/>
                <w:szCs w:val="20"/>
              </w:rPr>
            </w:pPr>
            <w:r w:rsidRPr="00222FFD">
              <w:rPr>
                <w:sz w:val="20"/>
                <w:szCs w:val="20"/>
              </w:rPr>
              <w:t xml:space="preserve">50 </w:t>
            </w:r>
            <w:r w:rsidR="00B47474" w:rsidRPr="00222FFD">
              <w:rPr>
                <w:sz w:val="20"/>
                <w:szCs w:val="20"/>
              </w:rPr>
              <w:t>m</w:t>
            </w:r>
            <w:r w:rsidR="00B47474" w:rsidRPr="00B47474">
              <w:rPr>
                <w:sz w:val="20"/>
                <w:szCs w:val="20"/>
                <w:vertAlign w:val="superscript"/>
              </w:rPr>
              <w:t>2</w:t>
            </w:r>
            <w:r w:rsidRPr="00222FFD">
              <w:rPr>
                <w:sz w:val="20"/>
                <w:szCs w:val="20"/>
              </w:rPr>
              <w:t>/jedinec</w:t>
            </w:r>
          </w:p>
          <w:p w14:paraId="08B56F71" w14:textId="65A65FC4" w:rsidR="004801F8" w:rsidRPr="00222FFD" w:rsidRDefault="004801F8" w:rsidP="00FD72F3">
            <w:pPr>
              <w:pStyle w:val="TableParagraph"/>
              <w:ind w:left="61"/>
              <w:rPr>
                <w:sz w:val="20"/>
                <w:szCs w:val="20"/>
              </w:rPr>
            </w:pPr>
            <w:r w:rsidRPr="00222FFD">
              <w:rPr>
                <w:sz w:val="20"/>
                <w:szCs w:val="20"/>
              </w:rPr>
              <w:t xml:space="preserve">10 </w:t>
            </w:r>
            <w:r w:rsidR="00B47474" w:rsidRPr="00222FFD">
              <w:rPr>
                <w:sz w:val="20"/>
                <w:szCs w:val="20"/>
              </w:rPr>
              <w:t>m</w:t>
            </w:r>
            <w:r w:rsidR="00B47474" w:rsidRPr="00B47474">
              <w:rPr>
                <w:sz w:val="20"/>
                <w:szCs w:val="20"/>
                <w:vertAlign w:val="superscript"/>
              </w:rPr>
              <w:t>2</w:t>
            </w:r>
            <w:r w:rsidRPr="00222FFD">
              <w:rPr>
                <w:sz w:val="20"/>
                <w:szCs w:val="20"/>
              </w:rPr>
              <w:t xml:space="preserve"> na každého dalšího jedince</w:t>
            </w:r>
          </w:p>
        </w:tc>
        <w:tc>
          <w:tcPr>
            <w:tcW w:w="2623" w:type="dxa"/>
          </w:tcPr>
          <w:p w14:paraId="3380E7E4" w14:textId="437659F8" w:rsidR="004801F8" w:rsidRPr="00222FFD" w:rsidRDefault="004801F8" w:rsidP="00FD72F3">
            <w:pPr>
              <w:pStyle w:val="TableParagraph"/>
              <w:ind w:left="60"/>
              <w:rPr>
                <w:sz w:val="20"/>
                <w:szCs w:val="20"/>
              </w:rPr>
            </w:pPr>
            <w:r w:rsidRPr="00222FFD">
              <w:rPr>
                <w:sz w:val="20"/>
                <w:szCs w:val="20"/>
              </w:rPr>
              <w:t xml:space="preserve">4 </w:t>
            </w:r>
            <w:r w:rsidR="00B47474" w:rsidRPr="00222FFD">
              <w:rPr>
                <w:sz w:val="20"/>
                <w:szCs w:val="20"/>
              </w:rPr>
              <w:t>m</w:t>
            </w:r>
            <w:r w:rsidR="00B47474" w:rsidRPr="00B47474">
              <w:rPr>
                <w:sz w:val="20"/>
                <w:szCs w:val="20"/>
                <w:vertAlign w:val="superscript"/>
              </w:rPr>
              <w:t>2</w:t>
            </w:r>
            <w:r w:rsidRPr="00222FFD">
              <w:rPr>
                <w:sz w:val="20"/>
                <w:szCs w:val="20"/>
              </w:rPr>
              <w:t>/jedinec (možnost úkrytu)</w:t>
            </w:r>
          </w:p>
        </w:tc>
      </w:tr>
    </w:tbl>
    <w:p w14:paraId="6803B6C4" w14:textId="77777777" w:rsidR="001B4A33" w:rsidRPr="00296733" w:rsidRDefault="001B4A33" w:rsidP="00AD0298">
      <w:pPr>
        <w:pStyle w:val="BodyText"/>
        <w:spacing w:after="120"/>
        <w:ind w:right="158"/>
        <w:rPr>
          <w:sz w:val="28"/>
        </w:rPr>
      </w:pPr>
    </w:p>
    <w:p w14:paraId="71877A68" w14:textId="77777777" w:rsidR="001B4A33" w:rsidRPr="00296733" w:rsidRDefault="001435C2" w:rsidP="00AD0298">
      <w:pPr>
        <w:pStyle w:val="BodyText"/>
        <w:keepNext/>
        <w:spacing w:after="120"/>
        <w:ind w:left="1096" w:right="163"/>
        <w:jc w:val="both"/>
      </w:pPr>
      <w:r>
        <w:t>Klimatické podmínky</w:t>
      </w:r>
    </w:p>
    <w:p w14:paraId="756FD5A0" w14:textId="77777777" w:rsidR="001B4A33" w:rsidRPr="00296733" w:rsidRDefault="001435C2" w:rsidP="008251BE">
      <w:pPr>
        <w:pStyle w:val="BodyText"/>
        <w:spacing w:after="120"/>
        <w:ind w:left="1096" w:right="163"/>
        <w:jc w:val="both"/>
      </w:pPr>
      <w:r>
        <w:t>Teplota vnitřního prostoru nad 15 °C. Pro hyenu rodu Hyaena po delší aklimatizaci jen chráněná temperovaná bouda nad 10 °C.</w:t>
      </w:r>
    </w:p>
    <w:p w14:paraId="5E63400D" w14:textId="77777777" w:rsidR="001B4A33" w:rsidRPr="00296733" w:rsidRDefault="001B4A33" w:rsidP="008251BE">
      <w:pPr>
        <w:pStyle w:val="BodyText"/>
        <w:spacing w:after="120"/>
        <w:ind w:right="163"/>
        <w:rPr>
          <w:sz w:val="17"/>
        </w:rPr>
      </w:pPr>
    </w:p>
    <w:p w14:paraId="209D2657" w14:textId="77777777" w:rsidR="001B4A33" w:rsidRPr="00296733" w:rsidRDefault="001435C2" w:rsidP="00AD0298">
      <w:pPr>
        <w:pStyle w:val="BodyText"/>
        <w:keepNext/>
        <w:spacing w:after="120"/>
        <w:ind w:left="1096" w:right="158"/>
      </w:pPr>
      <w:r>
        <w:t>Obohacení prostoru</w:t>
      </w:r>
    </w:p>
    <w:p w14:paraId="47D4957F" w14:textId="77777777" w:rsidR="001B4A33" w:rsidRPr="00296733" w:rsidRDefault="001435C2" w:rsidP="008251BE">
      <w:pPr>
        <w:pStyle w:val="BodyText"/>
        <w:spacing w:after="120"/>
        <w:ind w:left="1096" w:right="163"/>
        <w:jc w:val="both"/>
      </w:pPr>
      <w:r>
        <w:t>Přírodní půda nebo zpevněná zemina z části s přírodním substrátem. V boxu podestýlka. Pro hyenu skvrnitou bazén.</w:t>
      </w:r>
    </w:p>
    <w:p w14:paraId="41780453" w14:textId="77777777" w:rsidR="001B4A33" w:rsidRPr="00296733" w:rsidRDefault="001B4A33" w:rsidP="008251BE">
      <w:pPr>
        <w:pStyle w:val="BodyText"/>
        <w:spacing w:after="120"/>
        <w:ind w:right="163"/>
      </w:pPr>
    </w:p>
    <w:p w14:paraId="344AC02A" w14:textId="77777777" w:rsidR="001B4A33" w:rsidRPr="00296733" w:rsidRDefault="001435C2" w:rsidP="00AD0298">
      <w:pPr>
        <w:pStyle w:val="BodyText"/>
        <w:keepNext/>
        <w:spacing w:after="120"/>
        <w:ind w:left="1096" w:right="158"/>
      </w:pPr>
      <w:r>
        <w:t>Ohraničení venkovního výběhu</w:t>
      </w:r>
    </w:p>
    <w:p w14:paraId="32BAE732" w14:textId="77777777" w:rsidR="001B4A33" w:rsidRPr="00296733" w:rsidRDefault="001435C2" w:rsidP="008251BE">
      <w:pPr>
        <w:pStyle w:val="BodyText"/>
        <w:spacing w:after="120"/>
        <w:ind w:left="1096" w:right="163"/>
      </w:pPr>
      <w:r>
        <w:t>Oplocení zajištěno proti odhrabání. Vhodný je vodní příkop nebo suchý příkop.</w:t>
      </w:r>
    </w:p>
    <w:p w14:paraId="47443E22" w14:textId="77777777" w:rsidR="001B4A33" w:rsidRPr="00296733" w:rsidRDefault="001B4A33" w:rsidP="008251BE">
      <w:pPr>
        <w:pStyle w:val="BodyText"/>
        <w:spacing w:after="120"/>
        <w:ind w:right="163"/>
      </w:pPr>
    </w:p>
    <w:p w14:paraId="20107772" w14:textId="77777777" w:rsidR="001B4A33" w:rsidRPr="00296733" w:rsidRDefault="001435C2" w:rsidP="00AD0298">
      <w:pPr>
        <w:pStyle w:val="BodyText"/>
        <w:keepNext/>
        <w:spacing w:after="120"/>
        <w:ind w:left="1096" w:right="158"/>
      </w:pPr>
      <w:r>
        <w:t>Sociální struktura</w:t>
      </w:r>
    </w:p>
    <w:p w14:paraId="32C302C4" w14:textId="77777777" w:rsidR="001B4A33" w:rsidRPr="00296733" w:rsidRDefault="001435C2" w:rsidP="008251BE">
      <w:pPr>
        <w:pStyle w:val="BodyText"/>
        <w:spacing w:after="120"/>
        <w:ind w:left="1096" w:right="163"/>
        <w:jc w:val="both"/>
      </w:pPr>
      <w:r>
        <w:t>Vhodný je individuálně chov. Při chovu v páru nebo ve skupině zajistit možnost oddělení jedinců, hlavně na noc. Mezidruhový chov není možný.</w:t>
      </w:r>
    </w:p>
    <w:p w14:paraId="7E4DF570" w14:textId="77777777" w:rsidR="001B4A33" w:rsidRPr="00296733" w:rsidRDefault="001B4A33" w:rsidP="008251BE">
      <w:pPr>
        <w:pStyle w:val="BodyText"/>
        <w:spacing w:after="120"/>
        <w:ind w:right="163"/>
      </w:pPr>
    </w:p>
    <w:p w14:paraId="0FCDBA88" w14:textId="77777777" w:rsidR="001B4A33" w:rsidRPr="00296733" w:rsidRDefault="001435C2" w:rsidP="00AD0298">
      <w:pPr>
        <w:pStyle w:val="BodyText"/>
        <w:keepNext/>
        <w:spacing w:after="120"/>
        <w:ind w:left="1096" w:right="158"/>
      </w:pPr>
      <w:r>
        <w:t>Výživa</w:t>
      </w:r>
    </w:p>
    <w:p w14:paraId="6279BC29" w14:textId="77777777" w:rsidR="001B4A33" w:rsidRPr="00296733" w:rsidRDefault="001435C2" w:rsidP="008251BE">
      <w:pPr>
        <w:pStyle w:val="BodyText"/>
        <w:spacing w:after="120"/>
        <w:ind w:left="1096" w:right="163"/>
      </w:pPr>
      <w:r>
        <w:t>Pro hyenu rodu Hyaena maso s kostmi. Pro hyenku rodu Proteles hmyz, případně maso.</w:t>
      </w:r>
    </w:p>
    <w:p w14:paraId="7334590B" w14:textId="77777777" w:rsidR="001B4A33" w:rsidRPr="00296733" w:rsidRDefault="001B4A33" w:rsidP="008251BE">
      <w:pPr>
        <w:pStyle w:val="BodyText"/>
        <w:spacing w:after="120"/>
        <w:ind w:right="163"/>
      </w:pPr>
    </w:p>
    <w:p w14:paraId="3A48E745" w14:textId="77777777" w:rsidR="001B4A33" w:rsidRPr="00296733" w:rsidRDefault="001435C2" w:rsidP="00AD0298">
      <w:pPr>
        <w:pStyle w:val="BodyText"/>
        <w:keepNext/>
        <w:spacing w:after="120"/>
        <w:ind w:left="1096" w:right="158"/>
      </w:pPr>
      <w:r>
        <w:t>Odchyt a transport</w:t>
      </w:r>
    </w:p>
    <w:p w14:paraId="19DD07AD" w14:textId="77777777" w:rsidR="001B4A33" w:rsidRPr="00296733" w:rsidRDefault="001435C2" w:rsidP="008251BE">
      <w:pPr>
        <w:pStyle w:val="BodyText"/>
        <w:spacing w:after="120"/>
        <w:ind w:left="1096" w:right="163"/>
      </w:pPr>
      <w:r>
        <w:t>Medikamentózní imobilizace. Transportní kontejner vyložený plechem.</w:t>
      </w:r>
    </w:p>
    <w:p w14:paraId="4F7C47DF" w14:textId="77777777" w:rsidR="001B4A33" w:rsidRPr="00296733" w:rsidRDefault="001B4A33" w:rsidP="008251BE">
      <w:pPr>
        <w:pStyle w:val="BodyText"/>
        <w:spacing w:after="120"/>
        <w:ind w:right="163"/>
      </w:pPr>
    </w:p>
    <w:p w14:paraId="6DDE0F8C" w14:textId="77777777" w:rsidR="001B4A33" w:rsidRPr="00296733" w:rsidRDefault="006268B5" w:rsidP="006268B5">
      <w:pPr>
        <w:pStyle w:val="ListParagraph"/>
        <w:keepNext/>
        <w:tabs>
          <w:tab w:val="left" w:pos="1315"/>
        </w:tabs>
        <w:spacing w:before="0" w:after="120"/>
        <w:ind w:left="1094" w:right="158" w:firstLine="0"/>
        <w:rPr>
          <w:rFonts w:ascii="Times New Roman" w:hAnsi="Times New Roman"/>
          <w:sz w:val="20"/>
        </w:rPr>
      </w:pPr>
      <w:r>
        <w:rPr>
          <w:rFonts w:ascii="Times New Roman" w:hAnsi="Times New Roman"/>
          <w:sz w:val="20"/>
        </w:rPr>
        <w:t>d) mědvědovité (Ursidae)</w:t>
      </w:r>
    </w:p>
    <w:p w14:paraId="7B077062" w14:textId="77777777" w:rsidR="001B4A33" w:rsidRPr="00296733" w:rsidRDefault="001B4A33" w:rsidP="00AD0298">
      <w:pPr>
        <w:pStyle w:val="BodyText"/>
        <w:keepNext/>
        <w:spacing w:after="120"/>
        <w:ind w:right="158"/>
      </w:pPr>
    </w:p>
    <w:p w14:paraId="676F499F" w14:textId="77777777" w:rsidR="001B4A33" w:rsidRPr="00296733" w:rsidRDefault="001435C2" w:rsidP="008251BE">
      <w:pPr>
        <w:pStyle w:val="BodyText"/>
        <w:spacing w:after="120"/>
        <w:ind w:left="1096" w:right="163"/>
        <w:jc w:val="both"/>
      </w:pPr>
      <w:r>
        <w:t>Při výstavbě venkovního výběhu a bezpečnostních zařízení (uzávěr, dveře, přeháněcí zařízení) musí být zohledněna tělesná síla a vytrvalost jedince příslušného druhu.</w:t>
      </w:r>
    </w:p>
    <w:p w14:paraId="336859DD" w14:textId="77777777" w:rsidR="001B4A33" w:rsidRPr="00296733" w:rsidRDefault="001B4A33" w:rsidP="008251BE">
      <w:pPr>
        <w:pStyle w:val="BodyText"/>
        <w:spacing w:after="120"/>
        <w:ind w:right="163"/>
      </w:pPr>
    </w:p>
    <w:p w14:paraId="454C4BDA" w14:textId="77777777" w:rsidR="001B4A33" w:rsidRPr="00296733" w:rsidRDefault="001435C2" w:rsidP="00AD0298">
      <w:pPr>
        <w:pStyle w:val="BodyText"/>
        <w:keepNext/>
        <w:spacing w:after="120"/>
        <w:ind w:left="1096" w:right="158"/>
      </w:pPr>
      <w:r>
        <w:t>Požadavky na prostor</w:t>
      </w:r>
    </w:p>
    <w:tbl>
      <w:tblPr>
        <w:tblW w:w="0" w:type="auto"/>
        <w:tblInd w:w="1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75"/>
        <w:gridCol w:w="2045"/>
        <w:gridCol w:w="1313"/>
      </w:tblGrid>
      <w:tr w:rsidR="001B4A33" w:rsidRPr="00222FFD" w14:paraId="29F8D8A0" w14:textId="77777777" w:rsidTr="004801F8">
        <w:tc>
          <w:tcPr>
            <w:tcW w:w="4275" w:type="dxa"/>
          </w:tcPr>
          <w:p w14:paraId="1B06B87F" w14:textId="77777777" w:rsidR="001B4A33" w:rsidRPr="00222FFD" w:rsidRDefault="001435C2" w:rsidP="00FD72F3">
            <w:pPr>
              <w:pStyle w:val="TableParagraph"/>
              <w:keepNext/>
              <w:ind w:left="61" w:right="158"/>
              <w:rPr>
                <w:sz w:val="20"/>
                <w:szCs w:val="20"/>
              </w:rPr>
            </w:pPr>
            <w:r w:rsidRPr="00222FFD">
              <w:rPr>
                <w:sz w:val="20"/>
                <w:szCs w:val="20"/>
              </w:rPr>
              <w:t>Druh</w:t>
            </w:r>
          </w:p>
        </w:tc>
        <w:tc>
          <w:tcPr>
            <w:tcW w:w="2045" w:type="dxa"/>
          </w:tcPr>
          <w:p w14:paraId="6BE0B2DB" w14:textId="77777777" w:rsidR="001B4A33" w:rsidRPr="00222FFD" w:rsidRDefault="001435C2" w:rsidP="00FD72F3">
            <w:pPr>
              <w:pStyle w:val="TableParagraph"/>
              <w:keepNext/>
              <w:ind w:left="61" w:right="158"/>
              <w:rPr>
                <w:sz w:val="20"/>
                <w:szCs w:val="20"/>
              </w:rPr>
            </w:pPr>
            <w:r w:rsidRPr="00222FFD">
              <w:rPr>
                <w:sz w:val="20"/>
                <w:szCs w:val="20"/>
              </w:rPr>
              <w:t>Venkovní výběh</w:t>
            </w:r>
          </w:p>
        </w:tc>
        <w:tc>
          <w:tcPr>
            <w:tcW w:w="1313" w:type="dxa"/>
          </w:tcPr>
          <w:p w14:paraId="263A69C8" w14:textId="77777777" w:rsidR="001B4A33" w:rsidRPr="00222FFD" w:rsidRDefault="001435C2" w:rsidP="00FD72F3">
            <w:pPr>
              <w:pStyle w:val="TableParagraph"/>
              <w:keepNext/>
              <w:ind w:left="62" w:right="158"/>
              <w:rPr>
                <w:sz w:val="20"/>
                <w:szCs w:val="20"/>
              </w:rPr>
            </w:pPr>
            <w:r w:rsidRPr="00222FFD">
              <w:rPr>
                <w:sz w:val="20"/>
                <w:szCs w:val="20"/>
              </w:rPr>
              <w:t>Vnitřní prostor</w:t>
            </w:r>
          </w:p>
        </w:tc>
      </w:tr>
      <w:tr w:rsidR="001B4A33" w:rsidRPr="00222FFD" w14:paraId="0158AC21" w14:textId="77777777" w:rsidTr="004801F8">
        <w:tc>
          <w:tcPr>
            <w:tcW w:w="4275" w:type="dxa"/>
          </w:tcPr>
          <w:p w14:paraId="4A9B4A17" w14:textId="77777777" w:rsidR="001B4A33" w:rsidRPr="00222FFD" w:rsidRDefault="001435C2" w:rsidP="00FD72F3">
            <w:pPr>
              <w:pStyle w:val="TableParagraph"/>
              <w:ind w:left="61" w:right="163"/>
              <w:rPr>
                <w:sz w:val="20"/>
                <w:szCs w:val="20"/>
              </w:rPr>
            </w:pPr>
            <w:r w:rsidRPr="00222FFD">
              <w:rPr>
                <w:sz w:val="20"/>
                <w:szCs w:val="20"/>
              </w:rPr>
              <w:t>medvěd bílý (Ursus maritimus)</w:t>
            </w:r>
          </w:p>
        </w:tc>
        <w:tc>
          <w:tcPr>
            <w:tcW w:w="2045" w:type="dxa"/>
          </w:tcPr>
          <w:p w14:paraId="427637A3" w14:textId="2709FF06" w:rsidR="001B4A33" w:rsidRPr="00222FFD" w:rsidRDefault="001435C2" w:rsidP="00FD72F3">
            <w:pPr>
              <w:pStyle w:val="TableParagraph"/>
              <w:ind w:left="61" w:right="163"/>
              <w:rPr>
                <w:sz w:val="20"/>
                <w:szCs w:val="20"/>
              </w:rPr>
            </w:pPr>
            <w:r w:rsidRPr="00222FFD">
              <w:rPr>
                <w:sz w:val="20"/>
                <w:szCs w:val="20"/>
              </w:rPr>
              <w:t xml:space="preserve">400 </w:t>
            </w:r>
            <w:r w:rsidR="00B47474" w:rsidRPr="00222FFD">
              <w:rPr>
                <w:sz w:val="20"/>
                <w:szCs w:val="20"/>
              </w:rPr>
              <w:t>m</w:t>
            </w:r>
            <w:r w:rsidR="00B47474" w:rsidRPr="00B47474">
              <w:rPr>
                <w:sz w:val="20"/>
                <w:szCs w:val="20"/>
                <w:vertAlign w:val="superscript"/>
              </w:rPr>
              <w:t>2</w:t>
            </w:r>
            <w:r w:rsidRPr="00222FFD">
              <w:rPr>
                <w:sz w:val="20"/>
                <w:szCs w:val="20"/>
              </w:rPr>
              <w:t>/jedinec</w:t>
            </w:r>
          </w:p>
          <w:p w14:paraId="4C41358A" w14:textId="4135B92C" w:rsidR="001B4A33" w:rsidRPr="00222FFD" w:rsidRDefault="001435C2" w:rsidP="00FD72F3">
            <w:pPr>
              <w:pStyle w:val="TableParagraph"/>
              <w:ind w:left="61" w:right="163"/>
              <w:rPr>
                <w:sz w:val="20"/>
                <w:szCs w:val="20"/>
              </w:rPr>
            </w:pPr>
            <w:r w:rsidRPr="00222FFD">
              <w:rPr>
                <w:sz w:val="20"/>
                <w:szCs w:val="20"/>
              </w:rPr>
              <w:t xml:space="preserve">50 </w:t>
            </w:r>
            <w:r w:rsidR="00B47474" w:rsidRPr="00222FFD">
              <w:rPr>
                <w:sz w:val="20"/>
                <w:szCs w:val="20"/>
              </w:rPr>
              <w:t>m</w:t>
            </w:r>
            <w:r w:rsidR="00B47474" w:rsidRPr="00B47474">
              <w:rPr>
                <w:sz w:val="20"/>
                <w:szCs w:val="20"/>
                <w:vertAlign w:val="superscript"/>
              </w:rPr>
              <w:t>2</w:t>
            </w:r>
            <w:r w:rsidRPr="00222FFD">
              <w:rPr>
                <w:sz w:val="20"/>
                <w:szCs w:val="20"/>
              </w:rPr>
              <w:t xml:space="preserve"> na každého dalšího jedince</w:t>
            </w:r>
          </w:p>
        </w:tc>
        <w:tc>
          <w:tcPr>
            <w:tcW w:w="1313" w:type="dxa"/>
          </w:tcPr>
          <w:p w14:paraId="7CAFDA5A" w14:textId="45367CBC" w:rsidR="001B4A33" w:rsidRPr="00222FFD" w:rsidRDefault="001435C2" w:rsidP="00FD72F3">
            <w:pPr>
              <w:pStyle w:val="TableParagraph"/>
              <w:ind w:left="62" w:right="163"/>
              <w:rPr>
                <w:sz w:val="20"/>
                <w:szCs w:val="20"/>
              </w:rPr>
            </w:pPr>
            <w:r w:rsidRPr="00222FFD">
              <w:rPr>
                <w:sz w:val="20"/>
                <w:szCs w:val="20"/>
              </w:rPr>
              <w:t xml:space="preserve">10 </w:t>
            </w:r>
            <w:r w:rsidR="00B47474" w:rsidRPr="00222FFD">
              <w:rPr>
                <w:sz w:val="20"/>
                <w:szCs w:val="20"/>
              </w:rPr>
              <w:t>m</w:t>
            </w:r>
            <w:r w:rsidR="00B47474" w:rsidRPr="00B47474">
              <w:rPr>
                <w:sz w:val="20"/>
                <w:szCs w:val="20"/>
                <w:vertAlign w:val="superscript"/>
              </w:rPr>
              <w:t>2</w:t>
            </w:r>
            <w:r w:rsidRPr="00222FFD">
              <w:rPr>
                <w:sz w:val="20"/>
                <w:szCs w:val="20"/>
              </w:rPr>
              <w:t>/jedinec</w:t>
            </w:r>
          </w:p>
        </w:tc>
      </w:tr>
      <w:tr w:rsidR="001B4A33" w:rsidRPr="00222FFD" w14:paraId="40808BB3" w14:textId="77777777" w:rsidTr="004801F8">
        <w:tc>
          <w:tcPr>
            <w:tcW w:w="4275" w:type="dxa"/>
          </w:tcPr>
          <w:p w14:paraId="41D02429" w14:textId="77777777" w:rsidR="001B4A33" w:rsidRPr="00222FFD" w:rsidRDefault="001435C2" w:rsidP="00FD72F3">
            <w:pPr>
              <w:pStyle w:val="TableParagraph"/>
              <w:ind w:left="61" w:right="163"/>
              <w:rPr>
                <w:sz w:val="20"/>
                <w:szCs w:val="20"/>
              </w:rPr>
            </w:pPr>
            <w:r w:rsidRPr="00222FFD">
              <w:rPr>
                <w:sz w:val="20"/>
                <w:szCs w:val="20"/>
              </w:rPr>
              <w:t>medvěd hnědý (Ursus arctos),</w:t>
            </w:r>
          </w:p>
          <w:p w14:paraId="69081F3F" w14:textId="77777777" w:rsidR="001B4A33" w:rsidRPr="00222FFD" w:rsidRDefault="001435C2" w:rsidP="00FD72F3">
            <w:pPr>
              <w:pStyle w:val="TableParagraph"/>
              <w:ind w:left="61" w:right="163"/>
              <w:rPr>
                <w:sz w:val="20"/>
                <w:szCs w:val="20"/>
              </w:rPr>
            </w:pPr>
            <w:r w:rsidRPr="00222FFD">
              <w:rPr>
                <w:sz w:val="20"/>
                <w:szCs w:val="20"/>
              </w:rPr>
              <w:t>medvěd ušatý (Ursus thibetanus)</w:t>
            </w:r>
          </w:p>
        </w:tc>
        <w:tc>
          <w:tcPr>
            <w:tcW w:w="2045" w:type="dxa"/>
          </w:tcPr>
          <w:p w14:paraId="77A39DD5" w14:textId="36E2A88B" w:rsidR="001B4A33" w:rsidRPr="00222FFD" w:rsidRDefault="001435C2" w:rsidP="00FD72F3">
            <w:pPr>
              <w:pStyle w:val="TableParagraph"/>
              <w:ind w:left="61" w:right="163"/>
              <w:rPr>
                <w:sz w:val="20"/>
                <w:szCs w:val="20"/>
              </w:rPr>
            </w:pPr>
            <w:r w:rsidRPr="00222FFD">
              <w:rPr>
                <w:sz w:val="20"/>
                <w:szCs w:val="20"/>
              </w:rPr>
              <w:t xml:space="preserve">200 </w:t>
            </w:r>
            <w:r w:rsidR="00B47474" w:rsidRPr="00222FFD">
              <w:rPr>
                <w:sz w:val="20"/>
                <w:szCs w:val="20"/>
              </w:rPr>
              <w:t>m</w:t>
            </w:r>
            <w:r w:rsidR="00B47474" w:rsidRPr="00B47474">
              <w:rPr>
                <w:sz w:val="20"/>
                <w:szCs w:val="20"/>
                <w:vertAlign w:val="superscript"/>
              </w:rPr>
              <w:t>2</w:t>
            </w:r>
            <w:r w:rsidRPr="00222FFD">
              <w:rPr>
                <w:sz w:val="20"/>
                <w:szCs w:val="20"/>
              </w:rPr>
              <w:t>/jedinec</w:t>
            </w:r>
          </w:p>
          <w:p w14:paraId="5AEAEE70" w14:textId="77777777" w:rsidR="001B4A33" w:rsidRPr="00222FFD" w:rsidRDefault="001435C2" w:rsidP="00FD72F3">
            <w:pPr>
              <w:pStyle w:val="TableParagraph"/>
              <w:ind w:left="61" w:right="163"/>
              <w:rPr>
                <w:sz w:val="20"/>
                <w:szCs w:val="20"/>
              </w:rPr>
            </w:pPr>
            <w:r w:rsidRPr="00222FFD">
              <w:rPr>
                <w:sz w:val="20"/>
                <w:szCs w:val="20"/>
              </w:rPr>
              <w:t>20 m2 na každého dalšího jedince</w:t>
            </w:r>
          </w:p>
        </w:tc>
        <w:tc>
          <w:tcPr>
            <w:tcW w:w="1313" w:type="dxa"/>
          </w:tcPr>
          <w:p w14:paraId="01CA147C" w14:textId="25E5B23E" w:rsidR="001B4A33" w:rsidRPr="00222FFD" w:rsidRDefault="001435C2" w:rsidP="00FD72F3">
            <w:pPr>
              <w:pStyle w:val="TableParagraph"/>
              <w:ind w:left="62" w:right="163"/>
              <w:rPr>
                <w:sz w:val="20"/>
                <w:szCs w:val="20"/>
              </w:rPr>
            </w:pPr>
            <w:r w:rsidRPr="00222FFD">
              <w:rPr>
                <w:sz w:val="20"/>
                <w:szCs w:val="20"/>
              </w:rPr>
              <w:t xml:space="preserve">6 </w:t>
            </w:r>
            <w:r w:rsidR="00B47474" w:rsidRPr="00222FFD">
              <w:rPr>
                <w:sz w:val="20"/>
                <w:szCs w:val="20"/>
              </w:rPr>
              <w:t>m</w:t>
            </w:r>
            <w:r w:rsidR="00B47474" w:rsidRPr="00B47474">
              <w:rPr>
                <w:sz w:val="20"/>
                <w:szCs w:val="20"/>
                <w:vertAlign w:val="superscript"/>
              </w:rPr>
              <w:t>2</w:t>
            </w:r>
            <w:r w:rsidRPr="00222FFD">
              <w:rPr>
                <w:sz w:val="20"/>
                <w:szCs w:val="20"/>
              </w:rPr>
              <w:t>/jedinec</w:t>
            </w:r>
          </w:p>
        </w:tc>
      </w:tr>
      <w:tr w:rsidR="001B4A33" w:rsidRPr="00222FFD" w14:paraId="5CC3C356" w14:textId="77777777" w:rsidTr="004801F8">
        <w:tc>
          <w:tcPr>
            <w:tcW w:w="4275" w:type="dxa"/>
          </w:tcPr>
          <w:p w14:paraId="1E7C23C7" w14:textId="77777777" w:rsidR="001B4A33" w:rsidRPr="00222FFD" w:rsidRDefault="001435C2" w:rsidP="00FD72F3">
            <w:pPr>
              <w:pStyle w:val="TableParagraph"/>
              <w:ind w:left="61" w:right="163"/>
              <w:rPr>
                <w:sz w:val="20"/>
                <w:szCs w:val="20"/>
              </w:rPr>
            </w:pPr>
            <w:r w:rsidRPr="00222FFD">
              <w:rPr>
                <w:sz w:val="20"/>
                <w:szCs w:val="20"/>
              </w:rPr>
              <w:t>medvěd malajský (Helarctos malayanus), panda velká (Ailuropoda melanoleuca)</w:t>
            </w:r>
          </w:p>
        </w:tc>
        <w:tc>
          <w:tcPr>
            <w:tcW w:w="2045" w:type="dxa"/>
          </w:tcPr>
          <w:p w14:paraId="1B755A4B" w14:textId="392295B4" w:rsidR="001B4A33" w:rsidRPr="00222FFD" w:rsidRDefault="001435C2" w:rsidP="00FD72F3">
            <w:pPr>
              <w:pStyle w:val="TableParagraph"/>
              <w:ind w:left="61" w:right="163"/>
              <w:rPr>
                <w:sz w:val="20"/>
                <w:szCs w:val="20"/>
              </w:rPr>
            </w:pPr>
            <w:r w:rsidRPr="00222FFD">
              <w:rPr>
                <w:sz w:val="20"/>
                <w:szCs w:val="20"/>
              </w:rPr>
              <w:t xml:space="preserve">150 </w:t>
            </w:r>
            <w:r w:rsidR="00B47474" w:rsidRPr="00222FFD">
              <w:rPr>
                <w:sz w:val="20"/>
                <w:szCs w:val="20"/>
              </w:rPr>
              <w:t>m</w:t>
            </w:r>
            <w:r w:rsidR="00B47474" w:rsidRPr="00B47474">
              <w:rPr>
                <w:sz w:val="20"/>
                <w:szCs w:val="20"/>
                <w:vertAlign w:val="superscript"/>
              </w:rPr>
              <w:t>2</w:t>
            </w:r>
            <w:r w:rsidRPr="00222FFD">
              <w:rPr>
                <w:sz w:val="20"/>
                <w:szCs w:val="20"/>
              </w:rPr>
              <w:t>/jedinec</w:t>
            </w:r>
          </w:p>
          <w:p w14:paraId="0015B04A" w14:textId="705DB4BC" w:rsidR="001B4A33" w:rsidRPr="00222FFD" w:rsidRDefault="001435C2" w:rsidP="00FD72F3">
            <w:pPr>
              <w:pStyle w:val="TableParagraph"/>
              <w:ind w:left="61" w:right="163"/>
              <w:rPr>
                <w:sz w:val="20"/>
                <w:szCs w:val="20"/>
              </w:rPr>
            </w:pPr>
            <w:r w:rsidRPr="00222FFD">
              <w:rPr>
                <w:sz w:val="20"/>
                <w:szCs w:val="20"/>
              </w:rPr>
              <w:t xml:space="preserve">10 </w:t>
            </w:r>
            <w:r w:rsidR="00B47474" w:rsidRPr="00222FFD">
              <w:rPr>
                <w:sz w:val="20"/>
                <w:szCs w:val="20"/>
              </w:rPr>
              <w:t>m</w:t>
            </w:r>
            <w:r w:rsidR="00B47474" w:rsidRPr="00B47474">
              <w:rPr>
                <w:sz w:val="20"/>
                <w:szCs w:val="20"/>
                <w:vertAlign w:val="superscript"/>
              </w:rPr>
              <w:t>2</w:t>
            </w:r>
            <w:r w:rsidRPr="00222FFD">
              <w:rPr>
                <w:sz w:val="20"/>
                <w:szCs w:val="20"/>
              </w:rPr>
              <w:t xml:space="preserve"> na každého dalšího jedince</w:t>
            </w:r>
          </w:p>
        </w:tc>
        <w:tc>
          <w:tcPr>
            <w:tcW w:w="1313" w:type="dxa"/>
          </w:tcPr>
          <w:p w14:paraId="5B18AD78" w14:textId="5AC5AB0F" w:rsidR="001B4A33" w:rsidRPr="00222FFD" w:rsidRDefault="001435C2" w:rsidP="00FD72F3">
            <w:pPr>
              <w:pStyle w:val="TableParagraph"/>
              <w:ind w:left="62" w:right="163"/>
              <w:rPr>
                <w:sz w:val="20"/>
                <w:szCs w:val="20"/>
              </w:rPr>
            </w:pPr>
            <w:r w:rsidRPr="00222FFD">
              <w:rPr>
                <w:sz w:val="20"/>
                <w:szCs w:val="20"/>
              </w:rPr>
              <w:t xml:space="preserve">10 </w:t>
            </w:r>
            <w:r w:rsidR="00B47474" w:rsidRPr="00222FFD">
              <w:rPr>
                <w:sz w:val="20"/>
                <w:szCs w:val="20"/>
              </w:rPr>
              <w:t>m</w:t>
            </w:r>
            <w:r w:rsidR="00B47474" w:rsidRPr="00B47474">
              <w:rPr>
                <w:sz w:val="20"/>
                <w:szCs w:val="20"/>
                <w:vertAlign w:val="superscript"/>
              </w:rPr>
              <w:t>2</w:t>
            </w:r>
            <w:r w:rsidRPr="00222FFD">
              <w:rPr>
                <w:sz w:val="20"/>
                <w:szCs w:val="20"/>
              </w:rPr>
              <w:t>/jedinec</w:t>
            </w:r>
          </w:p>
        </w:tc>
      </w:tr>
    </w:tbl>
    <w:p w14:paraId="5D29B38D" w14:textId="77777777" w:rsidR="001B4A33" w:rsidRPr="00296733" w:rsidRDefault="001B4A33" w:rsidP="008251BE">
      <w:pPr>
        <w:pStyle w:val="BodyText"/>
        <w:spacing w:after="120"/>
        <w:ind w:right="163"/>
      </w:pPr>
    </w:p>
    <w:p w14:paraId="23DA04FC" w14:textId="77777777" w:rsidR="001B4A33" w:rsidRPr="00296733" w:rsidRDefault="001435C2" w:rsidP="00AD0298">
      <w:pPr>
        <w:pStyle w:val="BodyText"/>
        <w:keepNext/>
        <w:spacing w:after="120"/>
        <w:ind w:left="1096" w:right="158"/>
      </w:pPr>
      <w:r>
        <w:t>Klimatické podmínky</w:t>
      </w:r>
    </w:p>
    <w:p w14:paraId="7DFE0C70" w14:textId="77777777" w:rsidR="001B4A33" w:rsidRPr="00296733" w:rsidRDefault="001435C2" w:rsidP="008251BE">
      <w:pPr>
        <w:pStyle w:val="BodyText"/>
        <w:spacing w:after="120"/>
        <w:ind w:left="1096" w:right="163"/>
        <w:jc w:val="both"/>
      </w:pPr>
      <w:r>
        <w:t>Vytápění musí být jen u medvěda malajského, teplota vnitřního prostoru musí být nad 12 °C.</w:t>
      </w:r>
    </w:p>
    <w:p w14:paraId="16301D2D" w14:textId="77777777" w:rsidR="001B4A33" w:rsidRPr="00296733" w:rsidRDefault="001B4A33" w:rsidP="008251BE">
      <w:pPr>
        <w:pStyle w:val="BodyText"/>
        <w:spacing w:after="120"/>
        <w:ind w:right="163"/>
      </w:pPr>
    </w:p>
    <w:p w14:paraId="4EDBFDD2" w14:textId="77777777" w:rsidR="001B4A33" w:rsidRPr="00296733" w:rsidRDefault="001435C2" w:rsidP="00AD0298">
      <w:pPr>
        <w:pStyle w:val="BodyText"/>
        <w:keepNext/>
        <w:spacing w:after="120"/>
        <w:ind w:left="1096" w:right="158"/>
        <w:jc w:val="both"/>
      </w:pPr>
      <w:r>
        <w:t>Obohacení prostoru</w:t>
      </w:r>
    </w:p>
    <w:p w14:paraId="68A53D26" w14:textId="75E1CA61" w:rsidR="001B4A33" w:rsidRPr="00296733" w:rsidRDefault="001435C2" w:rsidP="008251BE">
      <w:pPr>
        <w:pStyle w:val="BodyText"/>
        <w:spacing w:after="120"/>
        <w:ind w:left="1096" w:right="163"/>
        <w:jc w:val="both"/>
      </w:pPr>
      <w:r>
        <w:t xml:space="preserve">Ve vnitřním prostoru podestýlka kromě prostoru s podlahovým vytápěním. Venkovní výběh s přírodním </w:t>
      </w:r>
      <w:r>
        <w:lastRenderedPageBreak/>
        <w:t xml:space="preserve">substrátem a dostatkem možností na zabavení se, šplhání a koupání. U medvěda ledního bazén s hloubkou vody nejméně 1,5 m a s plochou nejméně 80 </w:t>
      </w:r>
      <w:r w:rsidR="00B47474" w:rsidRPr="00222FFD">
        <w:t>m</w:t>
      </w:r>
      <w:r w:rsidR="00B47474" w:rsidRPr="00B47474">
        <w:rPr>
          <w:vertAlign w:val="superscript"/>
        </w:rPr>
        <w:t>2</w:t>
      </w:r>
      <w:r>
        <w:t>. Možnost samostatného ustájení a porodní box pro odchov.</w:t>
      </w:r>
    </w:p>
    <w:p w14:paraId="2627CF2C" w14:textId="77777777" w:rsidR="001B4A33" w:rsidRPr="00296733" w:rsidRDefault="001B4A33" w:rsidP="008251BE">
      <w:pPr>
        <w:pStyle w:val="BodyText"/>
        <w:spacing w:after="120"/>
        <w:ind w:right="163"/>
      </w:pPr>
    </w:p>
    <w:p w14:paraId="604381D5" w14:textId="77777777" w:rsidR="001B4A33" w:rsidRPr="00296733" w:rsidRDefault="001435C2" w:rsidP="00AD0298">
      <w:pPr>
        <w:pStyle w:val="BodyText"/>
        <w:keepNext/>
        <w:spacing w:after="120"/>
        <w:ind w:left="1096" w:right="158"/>
        <w:jc w:val="both"/>
      </w:pPr>
      <w:r>
        <w:t>Ohraničení venkovního výběhu</w:t>
      </w:r>
    </w:p>
    <w:p w14:paraId="18D8A0B9" w14:textId="77777777" w:rsidR="001B4A33" w:rsidRPr="00296733" w:rsidRDefault="001435C2" w:rsidP="008251BE">
      <w:pPr>
        <w:pStyle w:val="BodyText"/>
        <w:spacing w:after="120"/>
        <w:ind w:left="1096" w:right="163"/>
        <w:jc w:val="both"/>
      </w:pPr>
      <w:r>
        <w:t>Nezastřešený výběh, u medvěda ledního nebo medvěda kodiaka s výškou 3 m s převisem, jinak 2,5 m s převisem.</w:t>
      </w:r>
    </w:p>
    <w:p w14:paraId="499A929A" w14:textId="77777777" w:rsidR="001B4A33" w:rsidRPr="00296733" w:rsidRDefault="001B4A33" w:rsidP="008251BE">
      <w:pPr>
        <w:pStyle w:val="BodyText"/>
        <w:spacing w:after="120"/>
        <w:ind w:right="163"/>
        <w:rPr>
          <w:sz w:val="17"/>
        </w:rPr>
      </w:pPr>
    </w:p>
    <w:p w14:paraId="49F6FD07" w14:textId="77777777" w:rsidR="001B4A33" w:rsidRPr="00296733" w:rsidRDefault="001435C2" w:rsidP="00AD0298">
      <w:pPr>
        <w:pStyle w:val="BodyText"/>
        <w:keepNext/>
        <w:spacing w:after="120"/>
        <w:ind w:left="1096" w:right="158"/>
      </w:pPr>
      <w:r>
        <w:t>Sociální struktura</w:t>
      </w:r>
    </w:p>
    <w:p w14:paraId="2355E2A4" w14:textId="77777777" w:rsidR="001B4A33" w:rsidRPr="00296733" w:rsidRDefault="001435C2" w:rsidP="008251BE">
      <w:pPr>
        <w:pStyle w:val="BodyText"/>
        <w:spacing w:after="120"/>
        <w:ind w:left="1096" w:right="163"/>
      </w:pPr>
      <w:r>
        <w:t>Chov individuálně. Chov v páru při rozmnožování.</w:t>
      </w:r>
    </w:p>
    <w:p w14:paraId="30E4730A" w14:textId="77777777" w:rsidR="001B4A33" w:rsidRPr="00296733" w:rsidRDefault="001B4A33" w:rsidP="008251BE">
      <w:pPr>
        <w:pStyle w:val="BodyText"/>
        <w:spacing w:after="120"/>
        <w:ind w:right="163"/>
      </w:pPr>
    </w:p>
    <w:p w14:paraId="471E08B8" w14:textId="77777777" w:rsidR="001B4A33" w:rsidRPr="00296733" w:rsidRDefault="001435C2" w:rsidP="00AD0298">
      <w:pPr>
        <w:pStyle w:val="BodyText"/>
        <w:keepNext/>
        <w:spacing w:after="120"/>
        <w:ind w:left="1096" w:right="158"/>
      </w:pPr>
      <w:r>
        <w:t>Výživa</w:t>
      </w:r>
    </w:p>
    <w:p w14:paraId="66415CA0" w14:textId="77777777" w:rsidR="001B4A33" w:rsidRPr="00296733" w:rsidRDefault="001435C2" w:rsidP="008251BE">
      <w:pPr>
        <w:pStyle w:val="BodyText"/>
        <w:spacing w:after="120"/>
        <w:ind w:left="1096" w:right="163"/>
      </w:pPr>
      <w:r>
        <w:t>Maso, ryby, ovoce a zelenina, u medvěda pyskatého i hmyz. Příležitostný půst, nanejvýš jednou týdně.</w:t>
      </w:r>
    </w:p>
    <w:p w14:paraId="748B4189" w14:textId="77777777" w:rsidR="001B4A33" w:rsidRPr="00296733" w:rsidRDefault="001B4A33" w:rsidP="008251BE">
      <w:pPr>
        <w:pStyle w:val="BodyText"/>
        <w:spacing w:after="120"/>
        <w:ind w:right="163"/>
      </w:pPr>
    </w:p>
    <w:p w14:paraId="1D5E15B0" w14:textId="77777777" w:rsidR="001B4A33" w:rsidRPr="00296733" w:rsidRDefault="001435C2" w:rsidP="00AD0298">
      <w:pPr>
        <w:pStyle w:val="BodyText"/>
        <w:keepNext/>
        <w:spacing w:after="120"/>
        <w:ind w:left="1096" w:right="158"/>
      </w:pPr>
      <w:r>
        <w:t>Odchyt a transport</w:t>
      </w:r>
    </w:p>
    <w:p w14:paraId="3D72D096" w14:textId="77777777" w:rsidR="001B4A33" w:rsidRPr="00296733" w:rsidRDefault="001435C2" w:rsidP="008251BE">
      <w:pPr>
        <w:pStyle w:val="BodyText"/>
        <w:spacing w:after="120"/>
        <w:ind w:left="1096" w:right="163"/>
      </w:pPr>
      <w:r>
        <w:t>Odchyt medikamentózní imobilizací nebo pomocí potravy do transportního oplechovaného kontejneru, k mřížovému uzávěru musí být i plný oplechovaný uzávěr.</w:t>
      </w:r>
    </w:p>
    <w:p w14:paraId="78B8E78D" w14:textId="77777777" w:rsidR="001B4A33" w:rsidRPr="00296733" w:rsidRDefault="001B4A33" w:rsidP="008251BE">
      <w:pPr>
        <w:pStyle w:val="BodyText"/>
        <w:spacing w:after="120"/>
        <w:ind w:right="163"/>
      </w:pPr>
    </w:p>
    <w:p w14:paraId="6897FCFD" w14:textId="77777777" w:rsidR="00950C98" w:rsidRDefault="006268B5" w:rsidP="006268B5">
      <w:pPr>
        <w:pStyle w:val="ListParagraph"/>
        <w:keepNext/>
        <w:tabs>
          <w:tab w:val="left" w:pos="1303"/>
        </w:tabs>
        <w:spacing w:before="0" w:after="120"/>
        <w:ind w:left="1094" w:right="158" w:firstLine="0"/>
        <w:rPr>
          <w:rFonts w:ascii="Times New Roman" w:hAnsi="Times New Roman"/>
          <w:sz w:val="20"/>
        </w:rPr>
      </w:pPr>
      <w:r>
        <w:rPr>
          <w:rFonts w:ascii="Times New Roman" w:hAnsi="Times New Roman"/>
          <w:sz w:val="20"/>
        </w:rPr>
        <w:t xml:space="preserve">e) medvídkovité (Procyonideae) </w:t>
      </w:r>
    </w:p>
    <w:p w14:paraId="29D15DFD" w14:textId="77777777" w:rsidR="00950C98" w:rsidRDefault="00950C98" w:rsidP="00AD0298">
      <w:pPr>
        <w:pStyle w:val="ListParagraph"/>
        <w:keepNext/>
        <w:tabs>
          <w:tab w:val="left" w:pos="1303"/>
        </w:tabs>
        <w:spacing w:before="0" w:after="120"/>
        <w:ind w:left="1096" w:right="158" w:firstLine="0"/>
        <w:rPr>
          <w:rFonts w:ascii="Times New Roman" w:hAnsi="Times New Roman"/>
          <w:sz w:val="20"/>
        </w:rPr>
      </w:pPr>
    </w:p>
    <w:p w14:paraId="600F71D9" w14:textId="77777777" w:rsidR="001B4A33" w:rsidRPr="00296733" w:rsidRDefault="001435C2" w:rsidP="00AD0298">
      <w:pPr>
        <w:pStyle w:val="ListParagraph"/>
        <w:keepNext/>
        <w:tabs>
          <w:tab w:val="left" w:pos="1303"/>
        </w:tabs>
        <w:spacing w:before="0" w:after="120"/>
        <w:ind w:left="1096" w:right="158" w:firstLine="0"/>
        <w:rPr>
          <w:rFonts w:ascii="Times New Roman" w:hAnsi="Times New Roman"/>
          <w:sz w:val="20"/>
        </w:rPr>
      </w:pPr>
      <w:r>
        <w:rPr>
          <w:rFonts w:ascii="Times New Roman" w:hAnsi="Times New Roman"/>
          <w:sz w:val="20"/>
        </w:rPr>
        <w:t>Požadavky na prostor</w:t>
      </w: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8"/>
        <w:gridCol w:w="2544"/>
        <w:gridCol w:w="2548"/>
      </w:tblGrid>
      <w:tr w:rsidR="00AC48BB" w:rsidRPr="00222FFD" w14:paraId="7B1971FA" w14:textId="77777777" w:rsidTr="004801F8">
        <w:tc>
          <w:tcPr>
            <w:tcW w:w="2548" w:type="dxa"/>
          </w:tcPr>
          <w:p w14:paraId="4B8F81D9" w14:textId="77777777" w:rsidR="00AC48BB" w:rsidRPr="00222FFD" w:rsidRDefault="00AC48BB" w:rsidP="00FD72F3">
            <w:pPr>
              <w:pStyle w:val="TableParagraph"/>
              <w:keepNext/>
              <w:ind w:left="90" w:right="158"/>
              <w:rPr>
                <w:sz w:val="20"/>
                <w:szCs w:val="20"/>
              </w:rPr>
            </w:pPr>
            <w:r w:rsidRPr="00222FFD">
              <w:rPr>
                <w:sz w:val="20"/>
                <w:szCs w:val="20"/>
              </w:rPr>
              <w:t>Druh</w:t>
            </w:r>
          </w:p>
        </w:tc>
        <w:tc>
          <w:tcPr>
            <w:tcW w:w="2544" w:type="dxa"/>
          </w:tcPr>
          <w:p w14:paraId="5B7550E0" w14:textId="77777777" w:rsidR="00AC48BB" w:rsidRPr="00222FFD" w:rsidRDefault="00AC48BB" w:rsidP="00FD72F3">
            <w:pPr>
              <w:pStyle w:val="TableParagraph"/>
              <w:keepNext/>
              <w:ind w:left="89" w:right="158"/>
              <w:rPr>
                <w:sz w:val="20"/>
                <w:szCs w:val="20"/>
              </w:rPr>
            </w:pPr>
            <w:r w:rsidRPr="00222FFD">
              <w:rPr>
                <w:sz w:val="20"/>
                <w:szCs w:val="20"/>
              </w:rPr>
              <w:t>Venkovní výběh</w:t>
            </w:r>
          </w:p>
        </w:tc>
        <w:tc>
          <w:tcPr>
            <w:tcW w:w="2548" w:type="dxa"/>
          </w:tcPr>
          <w:p w14:paraId="3EAC828F" w14:textId="77777777" w:rsidR="00AC48BB" w:rsidRPr="00222FFD" w:rsidRDefault="00AC48BB" w:rsidP="00FD72F3">
            <w:pPr>
              <w:pStyle w:val="TableParagraph"/>
              <w:keepNext/>
              <w:ind w:left="87" w:right="158"/>
              <w:rPr>
                <w:sz w:val="20"/>
                <w:szCs w:val="20"/>
              </w:rPr>
            </w:pPr>
            <w:r w:rsidRPr="00222FFD">
              <w:rPr>
                <w:sz w:val="20"/>
                <w:szCs w:val="20"/>
              </w:rPr>
              <w:t>Výška venkovního výběhu</w:t>
            </w:r>
          </w:p>
        </w:tc>
      </w:tr>
      <w:tr w:rsidR="00AC48BB" w:rsidRPr="00222FFD" w14:paraId="653D4BC0" w14:textId="77777777" w:rsidTr="004801F8">
        <w:tc>
          <w:tcPr>
            <w:tcW w:w="2548" w:type="dxa"/>
          </w:tcPr>
          <w:p w14:paraId="1A366F58" w14:textId="77777777" w:rsidR="00AC48BB" w:rsidRPr="00222FFD" w:rsidRDefault="00AC48BB" w:rsidP="00FD72F3">
            <w:pPr>
              <w:pStyle w:val="TableParagraph"/>
              <w:ind w:left="90" w:right="163"/>
              <w:jc w:val="both"/>
              <w:rPr>
                <w:sz w:val="20"/>
                <w:szCs w:val="20"/>
              </w:rPr>
            </w:pPr>
            <w:r w:rsidRPr="00222FFD">
              <w:rPr>
                <w:sz w:val="20"/>
                <w:szCs w:val="20"/>
              </w:rPr>
              <w:t>druh obývající převážně stromy například fret kočičí, olingo štíhlý, kynkadžu</w:t>
            </w:r>
          </w:p>
        </w:tc>
        <w:tc>
          <w:tcPr>
            <w:tcW w:w="2544" w:type="dxa"/>
          </w:tcPr>
          <w:p w14:paraId="355A4F9F" w14:textId="01C41575" w:rsidR="00AC48BB" w:rsidRPr="00222FFD" w:rsidRDefault="00AC48BB" w:rsidP="00FD72F3">
            <w:pPr>
              <w:pStyle w:val="TableParagraph"/>
              <w:ind w:left="89" w:right="163"/>
              <w:rPr>
                <w:sz w:val="20"/>
                <w:szCs w:val="20"/>
              </w:rPr>
            </w:pPr>
            <w:r w:rsidRPr="00222FFD">
              <w:rPr>
                <w:sz w:val="20"/>
                <w:szCs w:val="20"/>
              </w:rPr>
              <w:t xml:space="preserve">16 </w:t>
            </w:r>
            <w:r w:rsidR="00B47474" w:rsidRPr="00222FFD">
              <w:rPr>
                <w:sz w:val="20"/>
                <w:szCs w:val="20"/>
              </w:rPr>
              <w:t>m</w:t>
            </w:r>
            <w:r w:rsidR="00B47474" w:rsidRPr="00B47474">
              <w:rPr>
                <w:sz w:val="20"/>
                <w:szCs w:val="20"/>
                <w:vertAlign w:val="superscript"/>
              </w:rPr>
              <w:t>2</w:t>
            </w:r>
            <w:r w:rsidRPr="00222FFD">
              <w:rPr>
                <w:sz w:val="20"/>
                <w:szCs w:val="20"/>
              </w:rPr>
              <w:t>/jedinec</w:t>
            </w:r>
          </w:p>
          <w:p w14:paraId="64AD59A1" w14:textId="707197D5" w:rsidR="00AC48BB" w:rsidRPr="00222FFD" w:rsidRDefault="00AC48BB" w:rsidP="00FD72F3">
            <w:pPr>
              <w:pStyle w:val="TableParagraph"/>
              <w:ind w:left="89" w:right="163"/>
              <w:rPr>
                <w:sz w:val="20"/>
                <w:szCs w:val="20"/>
              </w:rPr>
            </w:pPr>
            <w:r w:rsidRPr="00222FFD">
              <w:rPr>
                <w:sz w:val="20"/>
                <w:szCs w:val="20"/>
              </w:rPr>
              <w:t xml:space="preserve">2 </w:t>
            </w:r>
            <w:r w:rsidR="00B47474" w:rsidRPr="00222FFD">
              <w:rPr>
                <w:sz w:val="20"/>
                <w:szCs w:val="20"/>
              </w:rPr>
              <w:t>m</w:t>
            </w:r>
            <w:r w:rsidR="00B47474" w:rsidRPr="00B47474">
              <w:rPr>
                <w:sz w:val="20"/>
                <w:szCs w:val="20"/>
                <w:vertAlign w:val="superscript"/>
              </w:rPr>
              <w:t>2</w:t>
            </w:r>
            <w:r w:rsidRPr="00222FFD">
              <w:rPr>
                <w:sz w:val="20"/>
                <w:szCs w:val="20"/>
              </w:rPr>
              <w:t xml:space="preserve"> na každého dalšího jedince</w:t>
            </w:r>
          </w:p>
        </w:tc>
        <w:tc>
          <w:tcPr>
            <w:tcW w:w="2548" w:type="dxa"/>
          </w:tcPr>
          <w:p w14:paraId="695471A4" w14:textId="77777777" w:rsidR="00AC48BB" w:rsidRPr="00222FFD" w:rsidRDefault="00AC48BB" w:rsidP="00FD72F3">
            <w:pPr>
              <w:pStyle w:val="TableParagraph"/>
              <w:ind w:right="163"/>
              <w:rPr>
                <w:sz w:val="20"/>
                <w:szCs w:val="20"/>
              </w:rPr>
            </w:pPr>
          </w:p>
          <w:p w14:paraId="67989FF4" w14:textId="77777777" w:rsidR="00AC48BB" w:rsidRPr="00222FFD" w:rsidRDefault="00AC48BB" w:rsidP="00FD72F3">
            <w:pPr>
              <w:pStyle w:val="TableParagraph"/>
              <w:ind w:left="87" w:right="163"/>
              <w:rPr>
                <w:sz w:val="20"/>
                <w:szCs w:val="20"/>
              </w:rPr>
            </w:pPr>
            <w:r w:rsidRPr="00222FFD">
              <w:rPr>
                <w:sz w:val="20"/>
                <w:szCs w:val="20"/>
              </w:rPr>
              <w:t>2 m</w:t>
            </w:r>
          </w:p>
        </w:tc>
      </w:tr>
      <w:tr w:rsidR="00AC48BB" w:rsidRPr="00222FFD" w14:paraId="28B2F7DD" w14:textId="77777777" w:rsidTr="004801F8">
        <w:tc>
          <w:tcPr>
            <w:tcW w:w="2548" w:type="dxa"/>
          </w:tcPr>
          <w:p w14:paraId="7B8FE51B" w14:textId="77777777" w:rsidR="00AC48BB" w:rsidRPr="00222FFD" w:rsidRDefault="00AC48BB" w:rsidP="00FD72F3">
            <w:pPr>
              <w:pStyle w:val="TableParagraph"/>
              <w:tabs>
                <w:tab w:val="left" w:pos="777"/>
                <w:tab w:val="left" w:pos="903"/>
                <w:tab w:val="left" w:pos="1892"/>
                <w:tab w:val="left" w:pos="1950"/>
              </w:tabs>
              <w:ind w:left="90" w:right="163"/>
              <w:rPr>
                <w:sz w:val="20"/>
                <w:szCs w:val="20"/>
              </w:rPr>
            </w:pPr>
            <w:r w:rsidRPr="00222FFD">
              <w:rPr>
                <w:sz w:val="20"/>
                <w:szCs w:val="20"/>
              </w:rPr>
              <w:t>druh obývajícístromy a zem například nosál, mýval severní</w:t>
            </w:r>
          </w:p>
        </w:tc>
        <w:tc>
          <w:tcPr>
            <w:tcW w:w="2544" w:type="dxa"/>
          </w:tcPr>
          <w:p w14:paraId="5A552D46" w14:textId="40F876CB" w:rsidR="00AC48BB" w:rsidRPr="00222FFD" w:rsidRDefault="00AC48BB" w:rsidP="00FD72F3">
            <w:pPr>
              <w:pStyle w:val="TableParagraph"/>
              <w:ind w:left="89" w:right="163"/>
              <w:rPr>
                <w:sz w:val="20"/>
                <w:szCs w:val="20"/>
              </w:rPr>
            </w:pPr>
            <w:r w:rsidRPr="00222FFD">
              <w:rPr>
                <w:sz w:val="20"/>
                <w:szCs w:val="20"/>
              </w:rPr>
              <w:t xml:space="preserve">20 </w:t>
            </w:r>
            <w:r w:rsidR="00B47474" w:rsidRPr="00222FFD">
              <w:rPr>
                <w:sz w:val="20"/>
                <w:szCs w:val="20"/>
              </w:rPr>
              <w:t>m</w:t>
            </w:r>
            <w:r w:rsidR="00B47474" w:rsidRPr="00B47474">
              <w:rPr>
                <w:sz w:val="20"/>
                <w:szCs w:val="20"/>
                <w:vertAlign w:val="superscript"/>
              </w:rPr>
              <w:t>2</w:t>
            </w:r>
            <w:r w:rsidRPr="00222FFD">
              <w:rPr>
                <w:sz w:val="20"/>
                <w:szCs w:val="20"/>
              </w:rPr>
              <w:t>/jedinec</w:t>
            </w:r>
          </w:p>
          <w:p w14:paraId="10B6C900" w14:textId="61187100" w:rsidR="00AC48BB" w:rsidRPr="00222FFD" w:rsidRDefault="00AC48BB" w:rsidP="00FD72F3">
            <w:pPr>
              <w:pStyle w:val="TableParagraph"/>
              <w:ind w:left="89" w:right="163"/>
              <w:rPr>
                <w:sz w:val="20"/>
                <w:szCs w:val="20"/>
              </w:rPr>
            </w:pPr>
            <w:r w:rsidRPr="00222FFD">
              <w:rPr>
                <w:sz w:val="20"/>
                <w:szCs w:val="20"/>
              </w:rPr>
              <w:t xml:space="preserve">2 </w:t>
            </w:r>
            <w:r w:rsidR="00B47474" w:rsidRPr="00222FFD">
              <w:rPr>
                <w:sz w:val="20"/>
                <w:szCs w:val="20"/>
              </w:rPr>
              <w:t>m</w:t>
            </w:r>
            <w:r w:rsidR="00B47474" w:rsidRPr="00B47474">
              <w:rPr>
                <w:sz w:val="20"/>
                <w:szCs w:val="20"/>
                <w:vertAlign w:val="superscript"/>
              </w:rPr>
              <w:t>2</w:t>
            </w:r>
            <w:r w:rsidRPr="00222FFD">
              <w:rPr>
                <w:sz w:val="20"/>
                <w:szCs w:val="20"/>
              </w:rPr>
              <w:t xml:space="preserve"> na každého dalšího jedince</w:t>
            </w:r>
          </w:p>
        </w:tc>
        <w:tc>
          <w:tcPr>
            <w:tcW w:w="2548" w:type="dxa"/>
          </w:tcPr>
          <w:p w14:paraId="4F49AE0F" w14:textId="77777777" w:rsidR="00E46632" w:rsidRPr="00222FFD" w:rsidRDefault="00E46632" w:rsidP="00FD72F3">
            <w:pPr>
              <w:pStyle w:val="TableParagraph"/>
              <w:ind w:left="87" w:right="163"/>
              <w:rPr>
                <w:sz w:val="20"/>
                <w:szCs w:val="20"/>
              </w:rPr>
            </w:pPr>
          </w:p>
          <w:p w14:paraId="58A763F8" w14:textId="77777777" w:rsidR="00AC48BB" w:rsidRPr="00222FFD" w:rsidRDefault="00AC48BB" w:rsidP="00FD72F3">
            <w:pPr>
              <w:pStyle w:val="TableParagraph"/>
              <w:ind w:left="87" w:right="163"/>
              <w:rPr>
                <w:sz w:val="20"/>
                <w:szCs w:val="20"/>
              </w:rPr>
            </w:pPr>
            <w:r w:rsidRPr="00222FFD">
              <w:rPr>
                <w:sz w:val="20"/>
                <w:szCs w:val="20"/>
              </w:rPr>
              <w:t>2 m</w:t>
            </w:r>
          </w:p>
        </w:tc>
      </w:tr>
    </w:tbl>
    <w:p w14:paraId="74DB99CC" w14:textId="77777777" w:rsidR="001B4A33" w:rsidRPr="00296733" w:rsidRDefault="001B4A33" w:rsidP="008251BE">
      <w:pPr>
        <w:pStyle w:val="BodyText"/>
        <w:spacing w:after="120"/>
        <w:ind w:right="163"/>
        <w:rPr>
          <w:sz w:val="27"/>
        </w:rPr>
      </w:pPr>
    </w:p>
    <w:p w14:paraId="27A81003" w14:textId="77777777" w:rsidR="001B4A33" w:rsidRPr="00296733" w:rsidRDefault="001435C2" w:rsidP="00AD0298">
      <w:pPr>
        <w:pStyle w:val="BodyText"/>
        <w:keepNext/>
        <w:spacing w:after="120"/>
        <w:ind w:left="1096" w:right="158"/>
      </w:pPr>
      <w:r>
        <w:t>Klimatické podmínky</w:t>
      </w:r>
    </w:p>
    <w:p w14:paraId="757B01F4" w14:textId="77777777" w:rsidR="001B4A33" w:rsidRPr="00296733" w:rsidRDefault="001435C2" w:rsidP="008251BE">
      <w:pPr>
        <w:pStyle w:val="BodyText"/>
        <w:spacing w:after="120"/>
        <w:ind w:left="1096" w:right="163"/>
      </w:pPr>
      <w:r>
        <w:t>V chladném ročním období vyhřívaný vnitřní prostor s teplotou nad 15 °C, to neplatí pro mývala a nosu.</w:t>
      </w:r>
    </w:p>
    <w:p w14:paraId="0B06D6B2" w14:textId="77777777" w:rsidR="001B4A33" w:rsidRPr="00296733" w:rsidRDefault="001B4A33" w:rsidP="008251BE">
      <w:pPr>
        <w:pStyle w:val="BodyText"/>
        <w:spacing w:after="120"/>
        <w:ind w:right="163"/>
        <w:rPr>
          <w:sz w:val="23"/>
        </w:rPr>
      </w:pPr>
    </w:p>
    <w:p w14:paraId="20671141" w14:textId="77777777" w:rsidR="001B4A33" w:rsidRPr="00296733" w:rsidRDefault="001435C2" w:rsidP="00AD0298">
      <w:pPr>
        <w:pStyle w:val="BodyText"/>
        <w:keepNext/>
        <w:spacing w:after="120"/>
        <w:ind w:left="1096" w:right="158"/>
      </w:pPr>
      <w:r>
        <w:t>Obohacení prostoru</w:t>
      </w:r>
    </w:p>
    <w:p w14:paraId="2D0DB2FF" w14:textId="77777777" w:rsidR="001B4A33" w:rsidRPr="00296733" w:rsidRDefault="001435C2" w:rsidP="008251BE">
      <w:pPr>
        <w:pStyle w:val="BodyText"/>
        <w:spacing w:after="120"/>
        <w:ind w:left="1096" w:right="163"/>
      </w:pPr>
      <w:r>
        <w:t>Přirozená půda, kůrový mulč nebo částečně zpevněná podlaha. Dostatek možností k úkrytu a větve ke šplhání. U mývala severního bazén. Spací boxy a porodní boxy.</w:t>
      </w:r>
    </w:p>
    <w:p w14:paraId="0198A5F3" w14:textId="77777777" w:rsidR="001B4A33" w:rsidRPr="00296733" w:rsidRDefault="001B4A33" w:rsidP="008251BE">
      <w:pPr>
        <w:pStyle w:val="BodyText"/>
        <w:spacing w:after="120"/>
        <w:ind w:right="163"/>
        <w:rPr>
          <w:sz w:val="23"/>
        </w:rPr>
      </w:pPr>
    </w:p>
    <w:p w14:paraId="58230F6D" w14:textId="77777777" w:rsidR="001B4A33" w:rsidRPr="00296733" w:rsidRDefault="001435C2" w:rsidP="00AD0298">
      <w:pPr>
        <w:pStyle w:val="BodyText"/>
        <w:keepNext/>
        <w:spacing w:after="120"/>
        <w:ind w:left="1096" w:right="158"/>
      </w:pPr>
      <w:r>
        <w:t>Sociální struktura</w:t>
      </w:r>
    </w:p>
    <w:p w14:paraId="5413B29F" w14:textId="77777777" w:rsidR="001B4A33" w:rsidRPr="00296733" w:rsidRDefault="001435C2" w:rsidP="008251BE">
      <w:pPr>
        <w:pStyle w:val="BodyText"/>
        <w:spacing w:after="120"/>
        <w:ind w:left="1096" w:right="163"/>
      </w:pPr>
      <w:r>
        <w:t>Chov v páru nebo v malé skupině.</w:t>
      </w:r>
    </w:p>
    <w:p w14:paraId="12B863E4" w14:textId="77777777" w:rsidR="001B4A33" w:rsidRPr="00296733" w:rsidRDefault="001B4A33" w:rsidP="008251BE">
      <w:pPr>
        <w:pStyle w:val="BodyText"/>
        <w:spacing w:after="120"/>
        <w:ind w:right="163"/>
        <w:rPr>
          <w:sz w:val="26"/>
        </w:rPr>
      </w:pPr>
    </w:p>
    <w:p w14:paraId="46DCEB68" w14:textId="77777777" w:rsidR="001B4A33" w:rsidRPr="00296733" w:rsidRDefault="001435C2" w:rsidP="00AD0298">
      <w:pPr>
        <w:pStyle w:val="BodyText"/>
        <w:keepNext/>
        <w:spacing w:after="120"/>
        <w:ind w:left="1096" w:right="158"/>
      </w:pPr>
      <w:r>
        <w:t>Výživa</w:t>
      </w:r>
    </w:p>
    <w:p w14:paraId="243FDCDC" w14:textId="77777777" w:rsidR="001B4A33" w:rsidRPr="00296733" w:rsidRDefault="001435C2" w:rsidP="008251BE">
      <w:pPr>
        <w:pStyle w:val="BodyText"/>
        <w:spacing w:after="120"/>
        <w:ind w:left="1096" w:right="163"/>
      </w:pPr>
      <w:r>
        <w:t>Maso, ovoce, zelenina a rýže.</w:t>
      </w:r>
    </w:p>
    <w:p w14:paraId="4108A2DD" w14:textId="77777777" w:rsidR="001B4A33" w:rsidRPr="00296733" w:rsidRDefault="001B4A33" w:rsidP="008251BE">
      <w:pPr>
        <w:pStyle w:val="BodyText"/>
        <w:spacing w:after="120"/>
        <w:ind w:right="163"/>
        <w:rPr>
          <w:sz w:val="26"/>
        </w:rPr>
      </w:pPr>
    </w:p>
    <w:p w14:paraId="035CC1F2" w14:textId="77777777" w:rsidR="001B4A33" w:rsidRPr="00296733" w:rsidRDefault="001435C2" w:rsidP="00AD0298">
      <w:pPr>
        <w:pStyle w:val="BodyText"/>
        <w:keepNext/>
        <w:spacing w:after="120"/>
        <w:ind w:left="1096" w:right="158"/>
      </w:pPr>
      <w:r>
        <w:t>Odchyt a transport</w:t>
      </w:r>
    </w:p>
    <w:p w14:paraId="1889033C" w14:textId="77777777" w:rsidR="001B4A33" w:rsidRDefault="001435C2" w:rsidP="008251BE">
      <w:pPr>
        <w:pStyle w:val="BodyText"/>
        <w:spacing w:after="120"/>
        <w:ind w:left="1096" w:right="163"/>
      </w:pPr>
      <w:r>
        <w:t>Odchyt do sítě, transport v plechovém kontejneru, v plechem obloženém kontejneru nebo v leteckém přepravním boxu pro domácí zvíře.</w:t>
      </w:r>
    </w:p>
    <w:p w14:paraId="5B4DCF9D" w14:textId="77777777" w:rsidR="00E46632" w:rsidRPr="00296733" w:rsidRDefault="00E46632" w:rsidP="008251BE">
      <w:pPr>
        <w:pStyle w:val="BodyText"/>
        <w:spacing w:after="120"/>
        <w:ind w:left="1096" w:right="163"/>
      </w:pPr>
    </w:p>
    <w:p w14:paraId="5322AA6D" w14:textId="77777777" w:rsidR="001B4A33" w:rsidRPr="00296733" w:rsidRDefault="006268B5" w:rsidP="006268B5">
      <w:pPr>
        <w:pStyle w:val="ListParagraph"/>
        <w:keepNext/>
        <w:tabs>
          <w:tab w:val="left" w:pos="1281"/>
        </w:tabs>
        <w:spacing w:before="0" w:after="120"/>
        <w:ind w:left="1094" w:right="158" w:firstLine="0"/>
        <w:rPr>
          <w:rFonts w:ascii="Times New Roman" w:hAnsi="Times New Roman"/>
          <w:sz w:val="20"/>
        </w:rPr>
      </w:pPr>
      <w:r>
        <w:rPr>
          <w:rFonts w:ascii="Times New Roman" w:hAnsi="Times New Roman"/>
          <w:sz w:val="20"/>
        </w:rPr>
        <w:lastRenderedPageBreak/>
        <w:t>f) lasicovité (Mustelidae)</w:t>
      </w:r>
    </w:p>
    <w:p w14:paraId="73F1031E" w14:textId="77777777" w:rsidR="001B4A33" w:rsidRPr="00296733" w:rsidRDefault="001B4A33" w:rsidP="00AD0298">
      <w:pPr>
        <w:pStyle w:val="BodyText"/>
        <w:keepNext/>
        <w:spacing w:after="120"/>
        <w:ind w:right="158"/>
        <w:rPr>
          <w:sz w:val="17"/>
        </w:rPr>
      </w:pPr>
    </w:p>
    <w:p w14:paraId="001188D8" w14:textId="77777777" w:rsidR="001B4A33" w:rsidRPr="00296733" w:rsidRDefault="001435C2" w:rsidP="00AD0298">
      <w:pPr>
        <w:pStyle w:val="BodyText"/>
        <w:keepNext/>
        <w:spacing w:after="120"/>
        <w:ind w:left="1096" w:right="158"/>
        <w:jc w:val="both"/>
      </w:pPr>
      <w:r>
        <w:t>Požadavky na prostor</w:t>
      </w:r>
    </w:p>
    <w:tbl>
      <w:tblPr>
        <w:tblW w:w="0" w:type="auto"/>
        <w:tblInd w:w="1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83"/>
        <w:gridCol w:w="824"/>
      </w:tblGrid>
      <w:tr w:rsidR="001B4A33" w:rsidRPr="00222FFD" w14:paraId="1800E7A4" w14:textId="77777777" w:rsidTr="006F5A6C">
        <w:tc>
          <w:tcPr>
            <w:tcW w:w="6983" w:type="dxa"/>
          </w:tcPr>
          <w:p w14:paraId="3BBB6C29" w14:textId="77777777" w:rsidR="001B4A33" w:rsidRPr="00222FFD" w:rsidRDefault="001435C2" w:rsidP="00FD72F3">
            <w:pPr>
              <w:pStyle w:val="TableParagraph"/>
              <w:ind w:left="61" w:right="158"/>
              <w:rPr>
                <w:sz w:val="20"/>
                <w:szCs w:val="20"/>
              </w:rPr>
            </w:pPr>
            <w:r w:rsidRPr="00222FFD">
              <w:rPr>
                <w:sz w:val="20"/>
                <w:szCs w:val="20"/>
              </w:rPr>
              <w:t>lasice obecná (Mustela nivalis), hranostaj černoocasý (Mustela erminea) (1)</w:t>
            </w:r>
          </w:p>
        </w:tc>
        <w:tc>
          <w:tcPr>
            <w:tcW w:w="824" w:type="dxa"/>
          </w:tcPr>
          <w:p w14:paraId="20312263" w14:textId="70DF2EF5" w:rsidR="001B4A33" w:rsidRPr="00222FFD" w:rsidRDefault="001435C2" w:rsidP="00FD72F3">
            <w:pPr>
              <w:pStyle w:val="TableParagraph"/>
              <w:ind w:left="112" w:right="158"/>
              <w:rPr>
                <w:sz w:val="20"/>
                <w:szCs w:val="20"/>
              </w:rPr>
            </w:pPr>
            <w:r w:rsidRPr="00222FFD">
              <w:rPr>
                <w:sz w:val="20"/>
                <w:szCs w:val="20"/>
              </w:rPr>
              <w:t xml:space="preserve">3 </w:t>
            </w:r>
            <w:r w:rsidR="00B47474" w:rsidRPr="00222FFD">
              <w:rPr>
                <w:sz w:val="20"/>
                <w:szCs w:val="20"/>
              </w:rPr>
              <w:t>m</w:t>
            </w:r>
            <w:r w:rsidR="00B47474" w:rsidRPr="00B47474">
              <w:rPr>
                <w:sz w:val="20"/>
                <w:szCs w:val="20"/>
                <w:vertAlign w:val="superscript"/>
              </w:rPr>
              <w:t>2</w:t>
            </w:r>
          </w:p>
        </w:tc>
      </w:tr>
      <w:tr w:rsidR="001B4A33" w:rsidRPr="00222FFD" w14:paraId="7AB6803C" w14:textId="77777777" w:rsidTr="006F5A6C">
        <w:tc>
          <w:tcPr>
            <w:tcW w:w="6983" w:type="dxa"/>
          </w:tcPr>
          <w:p w14:paraId="75C3307A" w14:textId="77777777" w:rsidR="001B4A33" w:rsidRPr="00222FFD" w:rsidRDefault="001435C2" w:rsidP="00FD72F3">
            <w:pPr>
              <w:pStyle w:val="TableParagraph"/>
              <w:ind w:left="61" w:right="158"/>
              <w:rPr>
                <w:sz w:val="20"/>
                <w:szCs w:val="20"/>
              </w:rPr>
            </w:pPr>
            <w:r w:rsidRPr="00222FFD">
              <w:rPr>
                <w:sz w:val="20"/>
                <w:szCs w:val="20"/>
              </w:rPr>
              <w:t>tchoř světlý (Mustela putorius), norek evropský (Mustela lutreola) (1,1)</w:t>
            </w:r>
          </w:p>
        </w:tc>
        <w:tc>
          <w:tcPr>
            <w:tcW w:w="824" w:type="dxa"/>
          </w:tcPr>
          <w:p w14:paraId="5C27B779" w14:textId="12F2826A" w:rsidR="001B4A33" w:rsidRPr="00222FFD" w:rsidRDefault="001435C2" w:rsidP="00FD72F3">
            <w:pPr>
              <w:pStyle w:val="TableParagraph"/>
              <w:ind w:left="61" w:right="158"/>
              <w:rPr>
                <w:sz w:val="20"/>
                <w:szCs w:val="20"/>
              </w:rPr>
            </w:pPr>
            <w:r w:rsidRPr="00222FFD">
              <w:rPr>
                <w:sz w:val="20"/>
                <w:szCs w:val="20"/>
              </w:rPr>
              <w:t xml:space="preserve">6 </w:t>
            </w:r>
            <w:r w:rsidR="00B47474" w:rsidRPr="00222FFD">
              <w:rPr>
                <w:sz w:val="20"/>
                <w:szCs w:val="20"/>
              </w:rPr>
              <w:t>m</w:t>
            </w:r>
            <w:r w:rsidR="00B47474" w:rsidRPr="00B47474">
              <w:rPr>
                <w:sz w:val="20"/>
                <w:szCs w:val="20"/>
                <w:vertAlign w:val="superscript"/>
              </w:rPr>
              <w:t>2</w:t>
            </w:r>
          </w:p>
        </w:tc>
      </w:tr>
      <w:tr w:rsidR="001B4A33" w:rsidRPr="00222FFD" w14:paraId="62406722" w14:textId="77777777" w:rsidTr="006F5A6C">
        <w:tc>
          <w:tcPr>
            <w:tcW w:w="6983" w:type="dxa"/>
          </w:tcPr>
          <w:p w14:paraId="4662717C" w14:textId="77777777" w:rsidR="001B4A33" w:rsidRPr="00222FFD" w:rsidRDefault="001435C2" w:rsidP="00FD72F3">
            <w:pPr>
              <w:pStyle w:val="TableParagraph"/>
              <w:ind w:left="61" w:right="158"/>
              <w:rPr>
                <w:sz w:val="20"/>
                <w:szCs w:val="20"/>
              </w:rPr>
            </w:pPr>
            <w:r w:rsidRPr="00222FFD">
              <w:rPr>
                <w:sz w:val="20"/>
                <w:szCs w:val="20"/>
              </w:rPr>
              <w:t>kuna lesní (Martes martes), kuna skalní (Martes Foin) (1,1)</w:t>
            </w:r>
          </w:p>
        </w:tc>
        <w:tc>
          <w:tcPr>
            <w:tcW w:w="824" w:type="dxa"/>
          </w:tcPr>
          <w:p w14:paraId="49A88D45" w14:textId="1E9E3F7C" w:rsidR="001B4A33" w:rsidRPr="00222FFD" w:rsidRDefault="001435C2" w:rsidP="00FD72F3">
            <w:pPr>
              <w:pStyle w:val="TableParagraph"/>
              <w:ind w:left="61" w:right="158"/>
              <w:rPr>
                <w:sz w:val="20"/>
                <w:szCs w:val="20"/>
              </w:rPr>
            </w:pPr>
            <w:r w:rsidRPr="00222FFD">
              <w:rPr>
                <w:sz w:val="20"/>
                <w:szCs w:val="20"/>
              </w:rPr>
              <w:t xml:space="preserve">20 </w:t>
            </w:r>
            <w:r w:rsidR="00B47474" w:rsidRPr="00222FFD">
              <w:rPr>
                <w:sz w:val="20"/>
                <w:szCs w:val="20"/>
              </w:rPr>
              <w:t>m</w:t>
            </w:r>
            <w:r w:rsidR="00B47474" w:rsidRPr="00B47474">
              <w:rPr>
                <w:sz w:val="20"/>
                <w:szCs w:val="20"/>
                <w:vertAlign w:val="superscript"/>
              </w:rPr>
              <w:t>2</w:t>
            </w:r>
          </w:p>
        </w:tc>
      </w:tr>
      <w:tr w:rsidR="001B4A33" w:rsidRPr="00222FFD" w14:paraId="445CF5A1" w14:textId="77777777" w:rsidTr="006F5A6C">
        <w:tc>
          <w:tcPr>
            <w:tcW w:w="6983" w:type="dxa"/>
          </w:tcPr>
          <w:p w14:paraId="5BC15FBD" w14:textId="77777777" w:rsidR="001B4A33" w:rsidRPr="00222FFD" w:rsidRDefault="001435C2" w:rsidP="00FD72F3">
            <w:pPr>
              <w:pStyle w:val="TableParagraph"/>
              <w:ind w:left="61" w:right="158"/>
              <w:rPr>
                <w:sz w:val="20"/>
                <w:szCs w:val="20"/>
              </w:rPr>
            </w:pPr>
            <w:r w:rsidRPr="00222FFD">
              <w:rPr>
                <w:sz w:val="20"/>
                <w:szCs w:val="20"/>
              </w:rPr>
              <w:t>tajra skvrnitá (Eira barbara) (1,1)</w:t>
            </w:r>
          </w:p>
        </w:tc>
        <w:tc>
          <w:tcPr>
            <w:tcW w:w="824" w:type="dxa"/>
          </w:tcPr>
          <w:p w14:paraId="2482AE14" w14:textId="7AD0BB43" w:rsidR="001B4A33" w:rsidRPr="00222FFD" w:rsidRDefault="001435C2" w:rsidP="00FD72F3">
            <w:pPr>
              <w:pStyle w:val="TableParagraph"/>
              <w:ind w:left="61" w:right="158"/>
              <w:rPr>
                <w:sz w:val="20"/>
                <w:szCs w:val="20"/>
              </w:rPr>
            </w:pPr>
            <w:r w:rsidRPr="00222FFD">
              <w:rPr>
                <w:sz w:val="20"/>
                <w:szCs w:val="20"/>
              </w:rPr>
              <w:t xml:space="preserve">30 </w:t>
            </w:r>
            <w:r w:rsidR="00B47474" w:rsidRPr="00222FFD">
              <w:rPr>
                <w:sz w:val="20"/>
                <w:szCs w:val="20"/>
              </w:rPr>
              <w:t>m</w:t>
            </w:r>
            <w:r w:rsidR="00B47474" w:rsidRPr="00B47474">
              <w:rPr>
                <w:sz w:val="20"/>
                <w:szCs w:val="20"/>
                <w:vertAlign w:val="superscript"/>
              </w:rPr>
              <w:t>2</w:t>
            </w:r>
          </w:p>
        </w:tc>
      </w:tr>
      <w:tr w:rsidR="001B4A33" w:rsidRPr="00222FFD" w14:paraId="35B21A30" w14:textId="77777777" w:rsidTr="006F5A6C">
        <w:tc>
          <w:tcPr>
            <w:tcW w:w="6983" w:type="dxa"/>
          </w:tcPr>
          <w:p w14:paraId="3D47FC74" w14:textId="77777777" w:rsidR="001B4A33" w:rsidRPr="00222FFD" w:rsidRDefault="001435C2" w:rsidP="00FD72F3">
            <w:pPr>
              <w:pStyle w:val="TableParagraph"/>
              <w:ind w:left="61" w:right="158"/>
              <w:rPr>
                <w:sz w:val="20"/>
                <w:szCs w:val="20"/>
              </w:rPr>
            </w:pPr>
            <w:r w:rsidRPr="00222FFD">
              <w:rPr>
                <w:sz w:val="20"/>
                <w:szCs w:val="20"/>
              </w:rPr>
              <w:t>skunk pruhovaný (Mephitis mephitis) (1,1)</w:t>
            </w:r>
          </w:p>
        </w:tc>
        <w:tc>
          <w:tcPr>
            <w:tcW w:w="824" w:type="dxa"/>
          </w:tcPr>
          <w:p w14:paraId="0DACB540" w14:textId="68AF351B" w:rsidR="001B4A33" w:rsidRPr="00222FFD" w:rsidRDefault="001435C2" w:rsidP="00FD72F3">
            <w:pPr>
              <w:pStyle w:val="TableParagraph"/>
              <w:ind w:left="61" w:right="158"/>
              <w:rPr>
                <w:sz w:val="20"/>
                <w:szCs w:val="20"/>
              </w:rPr>
            </w:pPr>
            <w:r w:rsidRPr="00222FFD">
              <w:rPr>
                <w:sz w:val="20"/>
                <w:szCs w:val="20"/>
              </w:rPr>
              <w:t xml:space="preserve">20 </w:t>
            </w:r>
            <w:r w:rsidR="00B47474" w:rsidRPr="00222FFD">
              <w:rPr>
                <w:sz w:val="20"/>
                <w:szCs w:val="20"/>
              </w:rPr>
              <w:t>m</w:t>
            </w:r>
            <w:r w:rsidR="00B47474" w:rsidRPr="00B47474">
              <w:rPr>
                <w:sz w:val="20"/>
                <w:szCs w:val="20"/>
                <w:vertAlign w:val="superscript"/>
              </w:rPr>
              <w:t>2</w:t>
            </w:r>
          </w:p>
        </w:tc>
      </w:tr>
      <w:tr w:rsidR="001B4A33" w:rsidRPr="00222FFD" w14:paraId="5AA73D5E" w14:textId="77777777" w:rsidTr="006F5A6C">
        <w:tc>
          <w:tcPr>
            <w:tcW w:w="6983" w:type="dxa"/>
          </w:tcPr>
          <w:p w14:paraId="0CA37749" w14:textId="77777777" w:rsidR="001B4A33" w:rsidRPr="00222FFD" w:rsidRDefault="001435C2" w:rsidP="00FD72F3">
            <w:pPr>
              <w:pStyle w:val="TableParagraph"/>
              <w:ind w:left="61" w:right="158"/>
              <w:rPr>
                <w:sz w:val="20"/>
                <w:szCs w:val="20"/>
              </w:rPr>
            </w:pPr>
            <w:r w:rsidRPr="00222FFD">
              <w:rPr>
                <w:sz w:val="20"/>
                <w:szCs w:val="20"/>
              </w:rPr>
              <w:t>vydra říční (Lutra lutra), vydra hladkosrstá (Lutra perspicilata) (1,1)</w:t>
            </w:r>
          </w:p>
        </w:tc>
        <w:tc>
          <w:tcPr>
            <w:tcW w:w="824" w:type="dxa"/>
          </w:tcPr>
          <w:p w14:paraId="7623E8CF" w14:textId="0CBB74A8" w:rsidR="001B4A33" w:rsidRPr="00222FFD" w:rsidRDefault="001435C2" w:rsidP="00FD72F3">
            <w:pPr>
              <w:pStyle w:val="TableParagraph"/>
              <w:ind w:left="61" w:right="158"/>
              <w:rPr>
                <w:sz w:val="20"/>
                <w:szCs w:val="20"/>
              </w:rPr>
            </w:pPr>
            <w:r w:rsidRPr="00222FFD">
              <w:rPr>
                <w:sz w:val="20"/>
                <w:szCs w:val="20"/>
              </w:rPr>
              <w:t xml:space="preserve">30 </w:t>
            </w:r>
            <w:r w:rsidR="00B47474" w:rsidRPr="00222FFD">
              <w:rPr>
                <w:sz w:val="20"/>
                <w:szCs w:val="20"/>
              </w:rPr>
              <w:t>m</w:t>
            </w:r>
            <w:r w:rsidR="00B47474" w:rsidRPr="00B47474">
              <w:rPr>
                <w:sz w:val="20"/>
                <w:szCs w:val="20"/>
                <w:vertAlign w:val="superscript"/>
              </w:rPr>
              <w:t>2</w:t>
            </w:r>
          </w:p>
        </w:tc>
      </w:tr>
      <w:tr w:rsidR="001B4A33" w:rsidRPr="00222FFD" w14:paraId="1C4A951D" w14:textId="77777777" w:rsidTr="006F5A6C">
        <w:tc>
          <w:tcPr>
            <w:tcW w:w="6983" w:type="dxa"/>
          </w:tcPr>
          <w:p w14:paraId="5CEA15D7" w14:textId="77777777" w:rsidR="001B4A33" w:rsidRPr="00222FFD" w:rsidRDefault="001435C2" w:rsidP="00FD72F3">
            <w:pPr>
              <w:pStyle w:val="TableParagraph"/>
              <w:ind w:left="61" w:right="158"/>
              <w:rPr>
                <w:sz w:val="20"/>
                <w:szCs w:val="20"/>
              </w:rPr>
            </w:pPr>
            <w:r w:rsidRPr="00222FFD">
              <w:rPr>
                <w:sz w:val="20"/>
                <w:szCs w:val="20"/>
              </w:rPr>
              <w:t>medojed kapský (Mellivora capensis) (1,1), jezevec lesní (Meles meles) (1,2)</w:t>
            </w:r>
          </w:p>
        </w:tc>
        <w:tc>
          <w:tcPr>
            <w:tcW w:w="824" w:type="dxa"/>
          </w:tcPr>
          <w:p w14:paraId="1B54B904" w14:textId="06F7A0C6" w:rsidR="001B4A33" w:rsidRPr="00222FFD" w:rsidRDefault="001435C2" w:rsidP="00FD72F3">
            <w:pPr>
              <w:pStyle w:val="TableParagraph"/>
              <w:ind w:left="61" w:right="158"/>
              <w:rPr>
                <w:sz w:val="20"/>
                <w:szCs w:val="20"/>
              </w:rPr>
            </w:pPr>
            <w:r w:rsidRPr="00222FFD">
              <w:rPr>
                <w:sz w:val="20"/>
                <w:szCs w:val="20"/>
              </w:rPr>
              <w:t xml:space="preserve">50 </w:t>
            </w:r>
            <w:r w:rsidR="00B47474" w:rsidRPr="00222FFD">
              <w:rPr>
                <w:sz w:val="20"/>
                <w:szCs w:val="20"/>
              </w:rPr>
              <w:t>m</w:t>
            </w:r>
            <w:r w:rsidR="00B47474" w:rsidRPr="00B47474">
              <w:rPr>
                <w:sz w:val="20"/>
                <w:szCs w:val="20"/>
                <w:vertAlign w:val="superscript"/>
              </w:rPr>
              <w:t>2</w:t>
            </w:r>
          </w:p>
        </w:tc>
      </w:tr>
      <w:tr w:rsidR="001B4A33" w:rsidRPr="00222FFD" w14:paraId="249DE93C" w14:textId="77777777" w:rsidTr="006F5A6C">
        <w:tc>
          <w:tcPr>
            <w:tcW w:w="6983" w:type="dxa"/>
          </w:tcPr>
          <w:p w14:paraId="74473806" w14:textId="77777777" w:rsidR="001B4A33" w:rsidRPr="00222FFD" w:rsidRDefault="001435C2" w:rsidP="00FD72F3">
            <w:pPr>
              <w:pStyle w:val="TableParagraph"/>
              <w:ind w:left="61" w:right="158"/>
              <w:rPr>
                <w:sz w:val="20"/>
                <w:szCs w:val="20"/>
              </w:rPr>
            </w:pPr>
            <w:r w:rsidRPr="00222FFD">
              <w:rPr>
                <w:sz w:val="20"/>
                <w:szCs w:val="20"/>
              </w:rPr>
              <w:t>rosomák severský (Gulo gulo) (1/1,1)</w:t>
            </w:r>
          </w:p>
        </w:tc>
        <w:tc>
          <w:tcPr>
            <w:tcW w:w="824" w:type="dxa"/>
          </w:tcPr>
          <w:p w14:paraId="6B3D2AC0" w14:textId="6C783257" w:rsidR="001B4A33" w:rsidRPr="00222FFD" w:rsidRDefault="001435C2" w:rsidP="00FD72F3">
            <w:pPr>
              <w:pStyle w:val="TableParagraph"/>
              <w:ind w:left="61" w:right="158"/>
              <w:rPr>
                <w:sz w:val="20"/>
                <w:szCs w:val="20"/>
              </w:rPr>
            </w:pPr>
            <w:r w:rsidRPr="00222FFD">
              <w:rPr>
                <w:sz w:val="20"/>
                <w:szCs w:val="20"/>
              </w:rPr>
              <w:t xml:space="preserve">80 </w:t>
            </w:r>
            <w:r w:rsidR="00B47474" w:rsidRPr="00222FFD">
              <w:rPr>
                <w:sz w:val="20"/>
                <w:szCs w:val="20"/>
              </w:rPr>
              <w:t>m</w:t>
            </w:r>
            <w:r w:rsidR="00B47474" w:rsidRPr="00B47474">
              <w:rPr>
                <w:sz w:val="20"/>
                <w:szCs w:val="20"/>
                <w:vertAlign w:val="superscript"/>
              </w:rPr>
              <w:t>2</w:t>
            </w:r>
          </w:p>
        </w:tc>
      </w:tr>
      <w:tr w:rsidR="001B4A33" w:rsidRPr="00222FFD" w14:paraId="27A3FA20" w14:textId="77777777" w:rsidTr="006F5A6C">
        <w:tc>
          <w:tcPr>
            <w:tcW w:w="6983" w:type="dxa"/>
          </w:tcPr>
          <w:p w14:paraId="59096269" w14:textId="77777777" w:rsidR="001B4A33" w:rsidRPr="00222FFD" w:rsidRDefault="001435C2" w:rsidP="00FD72F3">
            <w:pPr>
              <w:pStyle w:val="TableParagraph"/>
              <w:ind w:left="61" w:right="158"/>
              <w:rPr>
                <w:sz w:val="20"/>
                <w:szCs w:val="20"/>
              </w:rPr>
            </w:pPr>
            <w:r w:rsidRPr="00222FFD">
              <w:rPr>
                <w:sz w:val="20"/>
                <w:szCs w:val="20"/>
              </w:rPr>
              <w:t>vydra obrovská (Pteronura brasiliensis), vydra mořská (Enhydra lutra) (1,1)</w:t>
            </w:r>
          </w:p>
        </w:tc>
        <w:tc>
          <w:tcPr>
            <w:tcW w:w="824" w:type="dxa"/>
          </w:tcPr>
          <w:p w14:paraId="58113826" w14:textId="039CDC44" w:rsidR="001B4A33" w:rsidRPr="00222FFD" w:rsidRDefault="001435C2" w:rsidP="00FD72F3">
            <w:pPr>
              <w:pStyle w:val="TableParagraph"/>
              <w:ind w:left="61" w:right="158"/>
              <w:rPr>
                <w:sz w:val="20"/>
                <w:szCs w:val="20"/>
              </w:rPr>
            </w:pPr>
            <w:r w:rsidRPr="00222FFD">
              <w:rPr>
                <w:sz w:val="20"/>
                <w:szCs w:val="20"/>
              </w:rPr>
              <w:t xml:space="preserve">60 </w:t>
            </w:r>
            <w:r w:rsidR="00B47474" w:rsidRPr="00222FFD">
              <w:rPr>
                <w:sz w:val="20"/>
                <w:szCs w:val="20"/>
              </w:rPr>
              <w:t>m</w:t>
            </w:r>
            <w:r w:rsidR="00B47474" w:rsidRPr="00B47474">
              <w:rPr>
                <w:sz w:val="20"/>
                <w:szCs w:val="20"/>
                <w:vertAlign w:val="superscript"/>
              </w:rPr>
              <w:t>2</w:t>
            </w:r>
          </w:p>
        </w:tc>
      </w:tr>
      <w:tr w:rsidR="001B4A33" w:rsidRPr="00222FFD" w14:paraId="60A692A7" w14:textId="77777777" w:rsidTr="006F5A6C">
        <w:tc>
          <w:tcPr>
            <w:tcW w:w="6983" w:type="dxa"/>
          </w:tcPr>
          <w:p w14:paraId="58BF5BD0" w14:textId="77777777" w:rsidR="001B4A33" w:rsidRPr="00222FFD" w:rsidRDefault="001435C2" w:rsidP="00FD72F3">
            <w:pPr>
              <w:pStyle w:val="TableParagraph"/>
              <w:ind w:left="61" w:right="158"/>
              <w:rPr>
                <w:sz w:val="20"/>
                <w:szCs w:val="20"/>
              </w:rPr>
            </w:pPr>
            <w:r w:rsidRPr="00222FFD">
              <w:rPr>
                <w:sz w:val="20"/>
                <w:szCs w:val="20"/>
              </w:rPr>
              <w:t>Výška venkovního výběhu u šplhavého druhu, například kuny, tajry skvrnité a podobně</w:t>
            </w:r>
          </w:p>
        </w:tc>
        <w:tc>
          <w:tcPr>
            <w:tcW w:w="824" w:type="dxa"/>
          </w:tcPr>
          <w:p w14:paraId="403231A0" w14:textId="222756FF" w:rsidR="001B4A33" w:rsidRPr="00222FFD" w:rsidRDefault="001435C2" w:rsidP="00FD72F3">
            <w:pPr>
              <w:pStyle w:val="TableParagraph"/>
              <w:ind w:left="61" w:right="158"/>
              <w:rPr>
                <w:sz w:val="20"/>
                <w:szCs w:val="20"/>
              </w:rPr>
            </w:pPr>
            <w:r w:rsidRPr="00222FFD">
              <w:rPr>
                <w:sz w:val="20"/>
                <w:szCs w:val="20"/>
              </w:rPr>
              <w:t xml:space="preserve">3 </w:t>
            </w:r>
            <w:r w:rsidR="00B47474" w:rsidRPr="00222FFD">
              <w:rPr>
                <w:sz w:val="20"/>
                <w:szCs w:val="20"/>
              </w:rPr>
              <w:t>m</w:t>
            </w:r>
            <w:r w:rsidR="00B47474" w:rsidRPr="00B47474">
              <w:rPr>
                <w:sz w:val="20"/>
                <w:szCs w:val="20"/>
                <w:vertAlign w:val="superscript"/>
              </w:rPr>
              <w:t>2</w:t>
            </w:r>
          </w:p>
        </w:tc>
      </w:tr>
    </w:tbl>
    <w:p w14:paraId="7154EE1A" w14:textId="77777777" w:rsidR="001B4A33" w:rsidRPr="00296733" w:rsidRDefault="001B4A33" w:rsidP="008251BE">
      <w:pPr>
        <w:pStyle w:val="BodyText"/>
        <w:spacing w:after="120"/>
        <w:ind w:right="163"/>
        <w:rPr>
          <w:sz w:val="19"/>
        </w:rPr>
      </w:pPr>
    </w:p>
    <w:p w14:paraId="623F48B0" w14:textId="77777777" w:rsidR="001B4A33" w:rsidRPr="00296733" w:rsidRDefault="001435C2" w:rsidP="008251BE">
      <w:pPr>
        <w:pStyle w:val="BodyText"/>
        <w:spacing w:after="120"/>
        <w:ind w:left="1096" w:right="163"/>
      </w:pPr>
      <w:r>
        <w:t>(1) jeden jedinec</w:t>
      </w:r>
    </w:p>
    <w:p w14:paraId="30D481D9" w14:textId="77777777" w:rsidR="00E46632" w:rsidRDefault="001435C2" w:rsidP="008251BE">
      <w:pPr>
        <w:pStyle w:val="BodyText"/>
        <w:spacing w:after="120"/>
        <w:ind w:left="1096" w:right="163"/>
      </w:pPr>
      <w:r>
        <w:t xml:space="preserve">(1,1) jeden samec a jedna samice </w:t>
      </w:r>
    </w:p>
    <w:p w14:paraId="6386299D" w14:textId="77777777" w:rsidR="001B4A33" w:rsidRPr="00296733" w:rsidRDefault="001435C2" w:rsidP="008251BE">
      <w:pPr>
        <w:pStyle w:val="BodyText"/>
        <w:spacing w:after="120"/>
        <w:ind w:left="1096" w:right="163"/>
      </w:pPr>
      <w:r>
        <w:t>(1,2) jeden samec a dvě samice</w:t>
      </w:r>
    </w:p>
    <w:p w14:paraId="2CF74653" w14:textId="77777777" w:rsidR="001B4A33" w:rsidRPr="00296733" w:rsidRDefault="001B4A33" w:rsidP="008251BE">
      <w:pPr>
        <w:pStyle w:val="BodyText"/>
        <w:spacing w:after="120"/>
        <w:ind w:right="163"/>
      </w:pPr>
    </w:p>
    <w:p w14:paraId="2551B346" w14:textId="77777777" w:rsidR="001B4A33" w:rsidRPr="00296733" w:rsidRDefault="001435C2" w:rsidP="00AD0298">
      <w:pPr>
        <w:pStyle w:val="BodyText"/>
        <w:keepNext/>
        <w:spacing w:after="120"/>
        <w:ind w:left="1096" w:right="158"/>
        <w:jc w:val="both"/>
      </w:pPr>
      <w:r>
        <w:t>Klimatické podmínky</w:t>
      </w:r>
    </w:p>
    <w:p w14:paraId="4A574518" w14:textId="77777777" w:rsidR="001B4A33" w:rsidRPr="00296733" w:rsidRDefault="001435C2" w:rsidP="008251BE">
      <w:pPr>
        <w:pStyle w:val="BodyText"/>
        <w:spacing w:after="120"/>
        <w:ind w:left="1096" w:right="163"/>
        <w:jc w:val="both"/>
      </w:pPr>
      <w:r>
        <w:t>Celoroční chov ve venkovním výběhu pouze u jedinců druhu odolného proti zimě. Spací box s podestýlkou, chráněný před vlivy počasí. Pro jedince teplomilného druhu v chladném ročním období vytápěný vnitřní box o teplotě nejméně 15 °C.</w:t>
      </w:r>
    </w:p>
    <w:p w14:paraId="11027A32" w14:textId="77777777" w:rsidR="001B4A33" w:rsidRPr="00296733" w:rsidRDefault="001B4A33" w:rsidP="008251BE">
      <w:pPr>
        <w:pStyle w:val="BodyText"/>
        <w:spacing w:after="120"/>
        <w:ind w:right="163"/>
      </w:pPr>
    </w:p>
    <w:p w14:paraId="271686CA" w14:textId="77777777" w:rsidR="001B4A33" w:rsidRPr="00296733" w:rsidRDefault="001435C2" w:rsidP="00AD0298">
      <w:pPr>
        <w:pStyle w:val="BodyText"/>
        <w:keepNext/>
        <w:spacing w:after="120"/>
        <w:ind w:left="1096" w:right="158"/>
        <w:jc w:val="both"/>
      </w:pPr>
      <w:r>
        <w:t>Obohacení prostoru</w:t>
      </w:r>
    </w:p>
    <w:p w14:paraId="263DB6D2" w14:textId="77777777" w:rsidR="001B4A33" w:rsidRPr="00296733" w:rsidRDefault="001435C2" w:rsidP="008251BE">
      <w:pPr>
        <w:pStyle w:val="BodyText"/>
        <w:spacing w:after="120"/>
        <w:ind w:left="1096" w:right="163"/>
        <w:jc w:val="both"/>
      </w:pPr>
      <w:r>
        <w:t>Venkovní výběh z větší části pokryt zeminou, u hrabavých druhů zabezpečený proti podhrabání nebo zasypání jedince. Zvířatům se musí zajištěn dostatečný počet prostorných dutin nebo dodatečné spací boxy.</w:t>
      </w:r>
    </w:p>
    <w:p w14:paraId="289B5C0D" w14:textId="77777777" w:rsidR="001B4A33" w:rsidRPr="00296733" w:rsidRDefault="001435C2" w:rsidP="008251BE">
      <w:pPr>
        <w:pStyle w:val="BodyText"/>
        <w:spacing w:after="120"/>
        <w:ind w:left="1096" w:right="163"/>
        <w:jc w:val="both"/>
      </w:pPr>
      <w:r>
        <w:t>Obohatit prostor větvemi na lezení, dutými kmeny stromů, pařezy, balíky slámy, kameny, přirozenou vegetací, ochranou před sluncem a deštěm, vyvýšenými místy k ležení a vodní koupeli. U vydry nebo norka musí být pevná část a vodní část venkovního výběhu stejně velká a bazén musí mít podlouhlý tvar a strukturované břehy. Vydra obrovská nebo vydra mořská musí mít vodní plochu s hloubkou nejméně 2 m na nejméně 80 % plochy. U dobře šplhajících druhů musí být klec uzavřena ze všech stran, u ostatních druhů, například jezevce, medojeda nebo vydry, stačí hladké stěny a suchý nebo vodní příkop s dostatečně vysokou bariérou a převisem.</w:t>
      </w:r>
    </w:p>
    <w:p w14:paraId="6B271651" w14:textId="77777777" w:rsidR="001B4A33" w:rsidRPr="00296733" w:rsidRDefault="001B4A33" w:rsidP="008251BE">
      <w:pPr>
        <w:pStyle w:val="BodyText"/>
        <w:spacing w:after="120"/>
        <w:ind w:right="163"/>
      </w:pPr>
    </w:p>
    <w:p w14:paraId="55901916" w14:textId="77777777" w:rsidR="001B4A33" w:rsidRPr="00296733" w:rsidRDefault="001435C2" w:rsidP="00AD0298">
      <w:pPr>
        <w:pStyle w:val="BodyText"/>
        <w:keepNext/>
        <w:spacing w:after="120"/>
        <w:ind w:left="1096" w:right="158"/>
        <w:jc w:val="both"/>
      </w:pPr>
      <w:r>
        <w:t>Sociální struktura</w:t>
      </w:r>
    </w:p>
    <w:p w14:paraId="141F3DFB" w14:textId="77777777" w:rsidR="001B4A33" w:rsidRPr="00296733" w:rsidRDefault="001435C2" w:rsidP="008251BE">
      <w:pPr>
        <w:pStyle w:val="BodyText"/>
        <w:spacing w:after="120"/>
        <w:ind w:left="1096" w:right="163"/>
        <w:jc w:val="both"/>
      </w:pPr>
      <w:r>
        <w:t>Chov individuálně nebo v páru, u medojeda, jezevce, skunka nebo některých druhů vyder i v rodinné skupině.</w:t>
      </w:r>
    </w:p>
    <w:p w14:paraId="0D99899F" w14:textId="77777777" w:rsidR="001B4A33" w:rsidRPr="00296733" w:rsidRDefault="001B4A33" w:rsidP="008251BE">
      <w:pPr>
        <w:pStyle w:val="BodyText"/>
        <w:spacing w:after="120"/>
        <w:ind w:right="163"/>
      </w:pPr>
    </w:p>
    <w:p w14:paraId="56415E85" w14:textId="77777777" w:rsidR="001B4A33" w:rsidRPr="00296733" w:rsidRDefault="001435C2" w:rsidP="00AD0298">
      <w:pPr>
        <w:pStyle w:val="BodyText"/>
        <w:keepNext/>
        <w:spacing w:after="120"/>
        <w:ind w:left="1096" w:right="158"/>
      </w:pPr>
      <w:r>
        <w:t>Výživa</w:t>
      </w:r>
    </w:p>
    <w:p w14:paraId="24D3F247" w14:textId="77777777" w:rsidR="001B4A33" w:rsidRPr="00296733" w:rsidRDefault="001435C2" w:rsidP="008251BE">
      <w:pPr>
        <w:pStyle w:val="BodyText"/>
        <w:spacing w:after="120"/>
        <w:ind w:left="1096" w:right="163"/>
      </w:pPr>
      <w:r>
        <w:t>Zvířata v celku, maso, ryby, ovoce, zelenina a vitaminové a minerální doplňky. Krmení provádět simulací lovu nejméně dvakrát týdně.</w:t>
      </w:r>
    </w:p>
    <w:p w14:paraId="72025F16" w14:textId="77777777" w:rsidR="001B4A33" w:rsidRPr="00296733" w:rsidRDefault="001B4A33" w:rsidP="008251BE">
      <w:pPr>
        <w:pStyle w:val="BodyText"/>
        <w:spacing w:after="120"/>
        <w:ind w:right="163"/>
      </w:pPr>
    </w:p>
    <w:p w14:paraId="6006D244" w14:textId="77777777" w:rsidR="001B4A33" w:rsidRPr="00296733" w:rsidRDefault="001435C2" w:rsidP="00AD0298">
      <w:pPr>
        <w:pStyle w:val="BodyText"/>
        <w:keepNext/>
        <w:spacing w:after="120"/>
        <w:ind w:left="1096" w:right="158"/>
        <w:jc w:val="both"/>
      </w:pPr>
      <w:r>
        <w:t>Odchyt a transport</w:t>
      </w:r>
    </w:p>
    <w:p w14:paraId="00BD5D8A" w14:textId="77777777" w:rsidR="001B4A33" w:rsidRPr="00296733" w:rsidRDefault="001435C2" w:rsidP="008251BE">
      <w:pPr>
        <w:pStyle w:val="BodyText"/>
        <w:spacing w:after="120"/>
        <w:ind w:left="1096" w:right="163"/>
        <w:jc w:val="both"/>
      </w:pPr>
      <w:r>
        <w:t>Odchyt zpravidla do sítě nebo do ruky pomocí kožených rukavic. Přeprava jednotlivě v pevném dřevěném kontejneru s větracími otvory. Transport rosomáka nebo jezevce v plechem obloženém kontejneru. Transport vydry v dobře větraném kontejneru, přednostně v pevné mřížové přepravce vestavěné do většího dřevěného kontejneru.</w:t>
      </w:r>
    </w:p>
    <w:p w14:paraId="7BBA1AA5" w14:textId="77777777" w:rsidR="001B4A33" w:rsidRPr="00296733" w:rsidRDefault="001B4A33" w:rsidP="008251BE">
      <w:pPr>
        <w:pStyle w:val="BodyText"/>
        <w:spacing w:after="120"/>
        <w:ind w:right="163"/>
      </w:pPr>
    </w:p>
    <w:p w14:paraId="2D9D2FE5" w14:textId="77777777" w:rsidR="001B4A33" w:rsidRPr="00296733" w:rsidRDefault="006268B5" w:rsidP="006268B5">
      <w:pPr>
        <w:pStyle w:val="ListParagraph"/>
        <w:keepNext/>
        <w:spacing w:before="0" w:after="120"/>
        <w:ind w:left="1080" w:right="158" w:firstLine="0"/>
        <w:rPr>
          <w:rFonts w:ascii="Times New Roman" w:hAnsi="Times New Roman"/>
          <w:sz w:val="20"/>
        </w:rPr>
      </w:pPr>
      <w:r>
        <w:rPr>
          <w:rFonts w:ascii="Times New Roman" w:hAnsi="Times New Roman"/>
          <w:sz w:val="20"/>
        </w:rPr>
        <w:lastRenderedPageBreak/>
        <w:t>2. Primáti – Primates</w:t>
      </w:r>
    </w:p>
    <w:p w14:paraId="02431E44" w14:textId="77777777" w:rsidR="001B4A33" w:rsidRPr="00296733" w:rsidRDefault="001B4A33" w:rsidP="00AD0298">
      <w:pPr>
        <w:pStyle w:val="BodyText"/>
        <w:keepNext/>
        <w:spacing w:after="120"/>
        <w:ind w:right="158"/>
      </w:pPr>
    </w:p>
    <w:p w14:paraId="63ECC169" w14:textId="77777777" w:rsidR="001B4A33" w:rsidRPr="00296733" w:rsidRDefault="001435C2" w:rsidP="008251BE">
      <w:pPr>
        <w:pStyle w:val="BodyText"/>
        <w:spacing w:after="120"/>
        <w:ind w:left="1096" w:right="163"/>
      </w:pPr>
      <w:r>
        <w:t>Požadavky se přiměřeně vztahují i na čeledi nebo na druhy primátů neupravené v této příloze, a to podle jejich příbuznosti k čeledi nebo druhu.</w:t>
      </w:r>
    </w:p>
    <w:p w14:paraId="0CC4C785" w14:textId="77777777" w:rsidR="001B4A33" w:rsidRPr="00296733" w:rsidRDefault="001B4A33" w:rsidP="008251BE">
      <w:pPr>
        <w:pStyle w:val="BodyText"/>
        <w:spacing w:after="120"/>
        <w:ind w:right="163"/>
      </w:pPr>
    </w:p>
    <w:p w14:paraId="7426F2C9" w14:textId="77777777" w:rsidR="001B4A33" w:rsidRPr="006268B5" w:rsidRDefault="006268B5" w:rsidP="006268B5">
      <w:pPr>
        <w:pStyle w:val="ListParagraph"/>
        <w:keepNext/>
        <w:spacing w:before="0" w:after="120"/>
        <w:ind w:left="1094" w:right="158" w:firstLine="0"/>
        <w:rPr>
          <w:rFonts w:ascii="Times New Roman" w:hAnsi="Times New Roman"/>
          <w:sz w:val="20"/>
        </w:rPr>
      </w:pPr>
      <w:r>
        <w:rPr>
          <w:rFonts w:ascii="Times New Roman" w:hAnsi="Times New Roman"/>
          <w:sz w:val="20"/>
        </w:rPr>
        <w:t>a) opice s noční aktivitou</w:t>
      </w:r>
    </w:p>
    <w:p w14:paraId="153CEF13" w14:textId="77777777" w:rsidR="001B4A33" w:rsidRPr="00296733" w:rsidRDefault="001435C2" w:rsidP="008251BE">
      <w:pPr>
        <w:pStyle w:val="BodyText"/>
        <w:spacing w:after="120"/>
        <w:ind w:left="1096" w:right="163"/>
      </w:pPr>
      <w:r>
        <w:t>poloopice: například makiovité (Cheirogaleideae), ksukolovité (Daubentonia madagascariensis), lorisovité (Lorisideae), kombovité (Galagonideae) nebo nártounovité (Tarsideae) opice nového světa: mirikiny (Aotinae)</w:t>
      </w:r>
    </w:p>
    <w:p w14:paraId="5DAC6EA9" w14:textId="77777777" w:rsidR="001B4A33" w:rsidRPr="00296733" w:rsidRDefault="001B4A33" w:rsidP="008251BE">
      <w:pPr>
        <w:pStyle w:val="BodyText"/>
        <w:spacing w:after="120"/>
        <w:ind w:right="163"/>
      </w:pPr>
    </w:p>
    <w:p w14:paraId="3B1E4387" w14:textId="77777777" w:rsidR="001B4A33" w:rsidRPr="00296733" w:rsidRDefault="001435C2" w:rsidP="00AD0298">
      <w:pPr>
        <w:pStyle w:val="BodyText"/>
        <w:keepNext/>
        <w:spacing w:after="120"/>
        <w:ind w:left="1096" w:right="158"/>
        <w:jc w:val="both"/>
      </w:pPr>
      <w:r>
        <w:t>Požadavky na prostor</w:t>
      </w:r>
    </w:p>
    <w:p w14:paraId="13116EBB" w14:textId="68E600C0" w:rsidR="001B4A33" w:rsidRPr="00296733" w:rsidRDefault="001435C2" w:rsidP="008251BE">
      <w:pPr>
        <w:pStyle w:val="BodyText"/>
        <w:spacing w:after="120"/>
        <w:ind w:left="1096" w:right="163"/>
        <w:jc w:val="both"/>
      </w:pPr>
      <w:r>
        <w:t xml:space="preserve">Makiovití, lorisovití, kombovití nebo nártounovití chov v páru nebo v rodinné skupině: plocha 3 </w:t>
      </w:r>
      <w:r w:rsidR="00B47474" w:rsidRPr="00222FFD">
        <w:t>m</w:t>
      </w:r>
      <w:r w:rsidR="00B47474" w:rsidRPr="00B47474">
        <w:rPr>
          <w:vertAlign w:val="superscript"/>
        </w:rPr>
        <w:t>2</w:t>
      </w:r>
      <w:r>
        <w:t xml:space="preserve"> a výška 2,5 m. Komba velká (</w:t>
      </w:r>
      <w:proofErr w:type="spellStart"/>
      <w:r>
        <w:t>Otolemur</w:t>
      </w:r>
      <w:proofErr w:type="spellEnd"/>
      <w:r>
        <w:t xml:space="preserve"> </w:t>
      </w:r>
      <w:proofErr w:type="spellStart"/>
      <w:r>
        <w:t>crassicaudatus</w:t>
      </w:r>
      <w:proofErr w:type="spellEnd"/>
      <w:r>
        <w:t xml:space="preserve">): plocha 9 </w:t>
      </w:r>
      <w:r w:rsidR="00B47474" w:rsidRPr="00222FFD">
        <w:t>m</w:t>
      </w:r>
      <w:r w:rsidR="00B47474" w:rsidRPr="00B47474">
        <w:rPr>
          <w:vertAlign w:val="superscript"/>
        </w:rPr>
        <w:t>2</w:t>
      </w:r>
      <w:r>
        <w:t xml:space="preserve"> a výška 3 m, na každého dalšího jedince 0,5 </w:t>
      </w:r>
      <w:r w:rsidR="00B47474" w:rsidRPr="00222FFD">
        <w:t>m</w:t>
      </w:r>
      <w:r w:rsidR="00B47474" w:rsidRPr="00B47474">
        <w:rPr>
          <w:vertAlign w:val="superscript"/>
        </w:rPr>
        <w:t>2</w:t>
      </w:r>
      <w:r>
        <w:t xml:space="preserve">. Komba ušatá (Otolemur crassicaudatus) nebo mirikiny chov v páru nebo v rodinné skupině: plocha 6 </w:t>
      </w:r>
      <w:r w:rsidR="00B47474" w:rsidRPr="00222FFD">
        <w:t>m</w:t>
      </w:r>
      <w:r w:rsidR="00B47474" w:rsidRPr="00B47474">
        <w:rPr>
          <w:vertAlign w:val="superscript"/>
        </w:rPr>
        <w:t>2</w:t>
      </w:r>
      <w:r>
        <w:t xml:space="preserve"> a výška 2,5 m. Ksukolovití chov v páru nebo v páru s mládětem: plocha 6 </w:t>
      </w:r>
      <w:r w:rsidR="00B47474" w:rsidRPr="00222FFD">
        <w:t>m</w:t>
      </w:r>
      <w:r w:rsidR="00B47474" w:rsidRPr="00B47474">
        <w:rPr>
          <w:vertAlign w:val="superscript"/>
        </w:rPr>
        <w:t>2</w:t>
      </w:r>
      <w:r>
        <w:t xml:space="preserve"> a výška 3 m.</w:t>
      </w:r>
    </w:p>
    <w:p w14:paraId="1ED1C9DD" w14:textId="77777777" w:rsidR="001B4A33" w:rsidRPr="00296733" w:rsidRDefault="001B4A33" w:rsidP="008251BE">
      <w:pPr>
        <w:pStyle w:val="BodyText"/>
        <w:spacing w:after="120"/>
        <w:ind w:right="163"/>
      </w:pPr>
    </w:p>
    <w:p w14:paraId="7139D329" w14:textId="77777777" w:rsidR="001B4A33" w:rsidRPr="00296733" w:rsidRDefault="001435C2" w:rsidP="007C3761">
      <w:pPr>
        <w:pStyle w:val="BodyText"/>
        <w:keepNext/>
        <w:spacing w:after="120"/>
        <w:ind w:left="1094" w:right="158"/>
        <w:jc w:val="both"/>
      </w:pPr>
      <w:r>
        <w:t>Klimatické podmínky</w:t>
      </w:r>
    </w:p>
    <w:p w14:paraId="5266CEB8" w14:textId="77777777" w:rsidR="001B4A33" w:rsidRPr="00296733" w:rsidRDefault="001435C2" w:rsidP="008251BE">
      <w:pPr>
        <w:pStyle w:val="BodyText"/>
        <w:spacing w:after="120"/>
        <w:ind w:left="1096" w:right="163"/>
        <w:jc w:val="both"/>
      </w:pPr>
      <w:r>
        <w:t>Opice s noční aktivitou se chová výhradně ve vnitřním prostoru s teplotou od 20 °C do 25 °C. Musí se zohlednit sezónní variabilita délky dne. Vlhkost vzduchu se musí pohybovat v rozmezí od 50 % do 75 %. Nártounovití musí mít relativní vlhkost vzduchu až do 85 % při teplotě 30 °C.</w:t>
      </w:r>
    </w:p>
    <w:p w14:paraId="4D154860" w14:textId="77777777" w:rsidR="001B4A33" w:rsidRPr="00296733" w:rsidRDefault="001B4A33" w:rsidP="008251BE">
      <w:pPr>
        <w:pStyle w:val="BodyText"/>
        <w:spacing w:after="120"/>
        <w:ind w:right="163"/>
      </w:pPr>
    </w:p>
    <w:p w14:paraId="44867B6B" w14:textId="77777777" w:rsidR="001B4A33" w:rsidRPr="00296733" w:rsidRDefault="001435C2" w:rsidP="007C3761">
      <w:pPr>
        <w:pStyle w:val="BodyText"/>
        <w:keepNext/>
        <w:spacing w:after="120"/>
        <w:ind w:left="1094" w:right="158"/>
        <w:jc w:val="both"/>
      </w:pPr>
      <w:r>
        <w:t>Obohacení prostoru</w:t>
      </w:r>
    </w:p>
    <w:p w14:paraId="76398AF7" w14:textId="77777777" w:rsidR="001B4A33" w:rsidRPr="00296733" w:rsidRDefault="001435C2" w:rsidP="008251BE">
      <w:pPr>
        <w:pStyle w:val="BodyText"/>
        <w:spacing w:after="120"/>
        <w:ind w:left="1096" w:right="163"/>
        <w:jc w:val="both"/>
      </w:pPr>
      <w:r>
        <w:t>Vertikální i horizontální možnosti lezení s množstvím možností úkrytu a přírodní větve. Opice musí mít dřevěný hnízdní box v horní části chovného prostoru. Pro mirikiny musí být hnízdní box dostatečně velký, aby se do něj vešla celá rodinná skupina. Podkladový materiál nebo hnízdní materiál z větví s listím, drcené kůry, rašeliny a suchého listí.</w:t>
      </w:r>
    </w:p>
    <w:p w14:paraId="1895106E" w14:textId="77777777" w:rsidR="001B4A33" w:rsidRPr="00296733" w:rsidRDefault="001B4A33" w:rsidP="008251BE">
      <w:pPr>
        <w:pStyle w:val="BodyText"/>
        <w:spacing w:after="120"/>
        <w:ind w:right="163"/>
      </w:pPr>
    </w:p>
    <w:p w14:paraId="29A4189D" w14:textId="77777777" w:rsidR="001B4A33" w:rsidRPr="00296733" w:rsidRDefault="001435C2" w:rsidP="007C3761">
      <w:pPr>
        <w:pStyle w:val="BodyText"/>
        <w:keepNext/>
        <w:spacing w:after="120"/>
        <w:ind w:left="1094" w:right="158"/>
        <w:jc w:val="both"/>
      </w:pPr>
      <w:r>
        <w:t>Sociální struktura</w:t>
      </w:r>
    </w:p>
    <w:p w14:paraId="175111E9" w14:textId="77777777" w:rsidR="001B4A33" w:rsidRPr="00296733" w:rsidRDefault="001435C2" w:rsidP="008251BE">
      <w:pPr>
        <w:pStyle w:val="BodyText"/>
        <w:spacing w:after="120"/>
        <w:ind w:left="1096" w:right="163"/>
        <w:jc w:val="both"/>
      </w:pPr>
      <w:r>
        <w:t>Chov v páru nebo v malé rodinné skupině. U některých druhů makiovitých mohou být chovány dvě nebo tři příbuzné samičky se dvěma samci.</w:t>
      </w:r>
    </w:p>
    <w:p w14:paraId="1C28C714" w14:textId="77777777" w:rsidR="001B4A33" w:rsidRPr="00296733" w:rsidRDefault="001B4A33" w:rsidP="008251BE">
      <w:pPr>
        <w:pStyle w:val="BodyText"/>
        <w:spacing w:after="120"/>
        <w:ind w:right="163"/>
      </w:pPr>
    </w:p>
    <w:p w14:paraId="6369FCEA" w14:textId="77777777" w:rsidR="001B4A33" w:rsidRPr="00296733" w:rsidRDefault="001435C2" w:rsidP="007C3761">
      <w:pPr>
        <w:pStyle w:val="BodyText"/>
        <w:keepNext/>
        <w:spacing w:after="120"/>
        <w:ind w:left="1094" w:right="158"/>
      </w:pPr>
      <w:r>
        <w:t>Výživa</w:t>
      </w:r>
    </w:p>
    <w:p w14:paraId="7418951D" w14:textId="77777777" w:rsidR="001B4A33" w:rsidRPr="00296733" w:rsidRDefault="001435C2" w:rsidP="008251BE">
      <w:pPr>
        <w:pStyle w:val="BodyText"/>
        <w:spacing w:after="120"/>
        <w:ind w:left="1096" w:right="163"/>
      </w:pPr>
      <w:r>
        <w:t>Dvakrát denně. Pestrá nabídka ovoce a zeleniny, kromě toho krmná dávka musí obsahovat živočišnou potravu, například cvrčky, sarančata nebo larvy potemníka.</w:t>
      </w:r>
    </w:p>
    <w:p w14:paraId="6E1D8041" w14:textId="77777777" w:rsidR="001B4A33" w:rsidRPr="00296733" w:rsidRDefault="001B4A33" w:rsidP="008251BE">
      <w:pPr>
        <w:pStyle w:val="BodyText"/>
        <w:spacing w:after="120"/>
        <w:ind w:right="163"/>
      </w:pPr>
    </w:p>
    <w:p w14:paraId="7CCE2E3A" w14:textId="77777777" w:rsidR="001B4A33" w:rsidRPr="00296733" w:rsidRDefault="001435C2" w:rsidP="007C3761">
      <w:pPr>
        <w:pStyle w:val="BodyText"/>
        <w:keepNext/>
        <w:spacing w:after="120"/>
        <w:ind w:left="1094" w:right="158"/>
        <w:jc w:val="both"/>
      </w:pPr>
      <w:r>
        <w:t>Odchyt a transport</w:t>
      </w:r>
    </w:p>
    <w:p w14:paraId="0CD06793" w14:textId="77777777" w:rsidR="001B4A33" w:rsidRDefault="001435C2" w:rsidP="008251BE">
      <w:pPr>
        <w:pStyle w:val="BodyText"/>
        <w:spacing w:after="120"/>
        <w:ind w:left="1096" w:right="163"/>
        <w:jc w:val="both"/>
      </w:pPr>
      <w:r>
        <w:t>Odchyt propuštěním jedince do přepravního boxu přímo z hnízdního boxu, pomocí odchytových rukavic nebo sítí. Transport individuálně.</w:t>
      </w:r>
    </w:p>
    <w:p w14:paraId="322239A9" w14:textId="77777777" w:rsidR="00E46632" w:rsidRPr="00296733" w:rsidRDefault="00E46632" w:rsidP="008251BE">
      <w:pPr>
        <w:pStyle w:val="BodyText"/>
        <w:spacing w:after="120"/>
        <w:ind w:left="1096" w:right="163"/>
        <w:jc w:val="both"/>
      </w:pPr>
    </w:p>
    <w:p w14:paraId="660AD844" w14:textId="77777777" w:rsidR="00E46632" w:rsidRDefault="006268B5" w:rsidP="006268B5">
      <w:pPr>
        <w:pStyle w:val="ListParagraph"/>
        <w:keepNext/>
        <w:spacing w:before="0" w:after="120"/>
        <w:ind w:left="1094" w:right="158" w:firstLine="0"/>
        <w:rPr>
          <w:rFonts w:ascii="Times New Roman" w:hAnsi="Times New Roman"/>
          <w:sz w:val="20"/>
        </w:rPr>
      </w:pPr>
      <w:r>
        <w:rPr>
          <w:rFonts w:ascii="Times New Roman" w:hAnsi="Times New Roman"/>
          <w:sz w:val="20"/>
        </w:rPr>
        <w:t>b) tana (</w:t>
      </w:r>
      <w:r>
        <w:t>Tupaiideae</w:t>
      </w:r>
      <w:r>
        <w:rPr>
          <w:rFonts w:ascii="Times New Roman" w:hAnsi="Times New Roman"/>
          <w:sz w:val="20"/>
        </w:rPr>
        <w:t xml:space="preserve">), lemur (Lemuridae), sifaka (Propithecus) </w:t>
      </w:r>
    </w:p>
    <w:p w14:paraId="49179AAB" w14:textId="77777777" w:rsidR="00E46632" w:rsidRDefault="00E46632" w:rsidP="007C3761">
      <w:pPr>
        <w:pStyle w:val="ListParagraph"/>
        <w:keepNext/>
        <w:tabs>
          <w:tab w:val="left" w:pos="1315"/>
        </w:tabs>
        <w:spacing w:before="0" w:after="120"/>
        <w:ind w:left="1094" w:right="158" w:firstLine="0"/>
        <w:rPr>
          <w:rFonts w:ascii="Times New Roman" w:hAnsi="Times New Roman"/>
          <w:sz w:val="20"/>
        </w:rPr>
      </w:pPr>
    </w:p>
    <w:p w14:paraId="29957687" w14:textId="77777777" w:rsidR="001B4A33" w:rsidRPr="00296733" w:rsidRDefault="001435C2" w:rsidP="007C3761">
      <w:pPr>
        <w:pStyle w:val="ListParagraph"/>
        <w:keepNext/>
        <w:tabs>
          <w:tab w:val="left" w:pos="1315"/>
        </w:tabs>
        <w:spacing w:before="0" w:after="120"/>
        <w:ind w:left="1094" w:right="158" w:firstLine="0"/>
        <w:rPr>
          <w:rFonts w:ascii="Times New Roman" w:hAnsi="Times New Roman"/>
          <w:sz w:val="20"/>
        </w:rPr>
      </w:pPr>
      <w:r>
        <w:rPr>
          <w:rFonts w:ascii="Times New Roman" w:hAnsi="Times New Roman"/>
          <w:sz w:val="20"/>
        </w:rPr>
        <w:t>Požadavky na prostor</w:t>
      </w:r>
    </w:p>
    <w:p w14:paraId="65F0DBCD" w14:textId="77777777" w:rsidR="001B4A33" w:rsidRPr="00296733" w:rsidRDefault="001435C2" w:rsidP="007C3761">
      <w:pPr>
        <w:pStyle w:val="BodyText"/>
        <w:keepNext/>
        <w:spacing w:after="120"/>
        <w:ind w:left="1094" w:right="158"/>
        <w:jc w:val="both"/>
      </w:pPr>
      <w:r>
        <w:t>U tany nebo lemura chov v páru nebo v rodinné skupině:</w:t>
      </w:r>
    </w:p>
    <w:p w14:paraId="642D419B" w14:textId="0D2F09DA" w:rsidR="001B4A33" w:rsidRPr="00296733" w:rsidRDefault="001435C2" w:rsidP="008251BE">
      <w:pPr>
        <w:pStyle w:val="BodyText"/>
        <w:spacing w:after="120"/>
        <w:ind w:left="1096" w:right="163"/>
        <w:jc w:val="both"/>
      </w:pPr>
      <w:proofErr w:type="spellStart"/>
      <w:r>
        <w:t>Tany</w:t>
      </w:r>
      <w:proofErr w:type="spellEnd"/>
      <w:r>
        <w:t xml:space="preserve">: plocha 5 </w:t>
      </w:r>
      <w:r w:rsidR="00B47474" w:rsidRPr="00222FFD">
        <w:t>m</w:t>
      </w:r>
      <w:r w:rsidR="00B47474" w:rsidRPr="00B47474">
        <w:rPr>
          <w:vertAlign w:val="superscript"/>
        </w:rPr>
        <w:t>2</w:t>
      </w:r>
      <w:r>
        <w:t xml:space="preserve"> a výška 1,5 m. Lemuři (kromě vari, kata, lasicovitého nebo šedého): plocha 10 </w:t>
      </w:r>
      <w:r w:rsidR="00B47474" w:rsidRPr="00222FFD">
        <w:t>m</w:t>
      </w:r>
      <w:r w:rsidR="00B47474" w:rsidRPr="00B47474">
        <w:rPr>
          <w:vertAlign w:val="superscript"/>
        </w:rPr>
        <w:t>2</w:t>
      </w:r>
      <w:r>
        <w:t xml:space="preserve"> a výška 2,5 m. Lemuři vari, kata, lasicovitý nebo šedý (Lemur variegata, Lemur </w:t>
      </w:r>
      <w:proofErr w:type="spellStart"/>
      <w:r>
        <w:t>catta</w:t>
      </w:r>
      <w:proofErr w:type="spellEnd"/>
      <w:r>
        <w:t xml:space="preserve">, </w:t>
      </w:r>
      <w:proofErr w:type="spellStart"/>
      <w:r>
        <w:t>Lepilemur</w:t>
      </w:r>
      <w:proofErr w:type="spellEnd"/>
      <w:r>
        <w:t xml:space="preserve"> </w:t>
      </w:r>
      <w:proofErr w:type="spellStart"/>
      <w:r>
        <w:t>mustelinus</w:t>
      </w:r>
      <w:proofErr w:type="spellEnd"/>
      <w:r>
        <w:t xml:space="preserve"> nebo </w:t>
      </w:r>
      <w:proofErr w:type="spellStart"/>
      <w:r>
        <w:t>Hapalemur</w:t>
      </w:r>
      <w:proofErr w:type="spellEnd"/>
      <w:r>
        <w:t xml:space="preserve"> </w:t>
      </w:r>
      <w:proofErr w:type="spellStart"/>
      <w:r>
        <w:t>griseus</w:t>
      </w:r>
      <w:proofErr w:type="spellEnd"/>
      <w:r>
        <w:t xml:space="preserve">): plocha 12 </w:t>
      </w:r>
      <w:r w:rsidR="00B47474" w:rsidRPr="00222FFD">
        <w:t>m</w:t>
      </w:r>
      <w:r w:rsidR="00B47474" w:rsidRPr="00B47474">
        <w:rPr>
          <w:vertAlign w:val="superscript"/>
        </w:rPr>
        <w:t>2</w:t>
      </w:r>
      <w:r>
        <w:t xml:space="preserve"> a výška 3 m a na každého dalšího jedince 3 </w:t>
      </w:r>
      <w:r w:rsidR="00B47474" w:rsidRPr="00222FFD">
        <w:t>m</w:t>
      </w:r>
      <w:r w:rsidR="00B47474" w:rsidRPr="00B47474">
        <w:rPr>
          <w:vertAlign w:val="superscript"/>
        </w:rPr>
        <w:t>2</w:t>
      </w:r>
      <w:r>
        <w:t xml:space="preserve">. </w:t>
      </w:r>
      <w:proofErr w:type="spellStart"/>
      <w:r>
        <w:t>Sifaky</w:t>
      </w:r>
      <w:proofErr w:type="spellEnd"/>
      <w:r>
        <w:t xml:space="preserve">: plocha 30 </w:t>
      </w:r>
      <w:r w:rsidR="00B47474" w:rsidRPr="00222FFD">
        <w:t>m</w:t>
      </w:r>
      <w:r w:rsidR="00B47474" w:rsidRPr="00B47474">
        <w:rPr>
          <w:vertAlign w:val="superscript"/>
        </w:rPr>
        <w:t>2</w:t>
      </w:r>
      <w:r>
        <w:t xml:space="preserve"> a výška 3 m.</w:t>
      </w:r>
    </w:p>
    <w:p w14:paraId="373AB3FF" w14:textId="77777777" w:rsidR="001B4A33" w:rsidRPr="00296733" w:rsidRDefault="001B4A33" w:rsidP="008251BE">
      <w:pPr>
        <w:pStyle w:val="BodyText"/>
        <w:spacing w:after="120"/>
        <w:ind w:right="163"/>
        <w:rPr>
          <w:sz w:val="17"/>
        </w:rPr>
      </w:pPr>
    </w:p>
    <w:p w14:paraId="62180B8F" w14:textId="77777777" w:rsidR="001B4A33" w:rsidRPr="00296733" w:rsidRDefault="001435C2" w:rsidP="007C3761">
      <w:pPr>
        <w:pStyle w:val="BodyText"/>
        <w:keepNext/>
        <w:spacing w:after="120"/>
        <w:ind w:left="1096" w:right="158"/>
        <w:jc w:val="both"/>
      </w:pPr>
      <w:r>
        <w:lastRenderedPageBreak/>
        <w:t>Klimatické podmínky</w:t>
      </w:r>
    </w:p>
    <w:p w14:paraId="4F80698E" w14:textId="77777777" w:rsidR="001B4A33" w:rsidRPr="00296733" w:rsidRDefault="001435C2" w:rsidP="008251BE">
      <w:pPr>
        <w:pStyle w:val="BodyText"/>
        <w:spacing w:after="120"/>
        <w:ind w:left="1096" w:right="163"/>
        <w:jc w:val="both"/>
      </w:pPr>
      <w:r>
        <w:t>Teplota místnosti od 18 °C do 20 °C. Relativní vlhkost vzduchu od 40 % do 70 %. Délka světelného dne 12 hodin. Při teplotách nad bodem mrazu může mít lemur přístup do venkovního výběhu, pokud má volný přístup do vnitřního prostoru. Vnější výběh musí mít zastínění.</w:t>
      </w:r>
    </w:p>
    <w:p w14:paraId="0C5E490D" w14:textId="77777777" w:rsidR="001B4A33" w:rsidRPr="00296733" w:rsidRDefault="001B4A33" w:rsidP="008251BE">
      <w:pPr>
        <w:pStyle w:val="BodyText"/>
        <w:spacing w:after="120"/>
        <w:ind w:right="163"/>
      </w:pPr>
    </w:p>
    <w:p w14:paraId="182530BF" w14:textId="77777777" w:rsidR="001B4A33" w:rsidRPr="00296733" w:rsidRDefault="001435C2" w:rsidP="007C3761">
      <w:pPr>
        <w:pStyle w:val="BodyText"/>
        <w:keepNext/>
        <w:spacing w:after="120"/>
        <w:ind w:left="1096" w:right="158"/>
        <w:jc w:val="both"/>
      </w:pPr>
      <w:r>
        <w:t>Obohacení prostoru</w:t>
      </w:r>
    </w:p>
    <w:p w14:paraId="65CBCBA1" w14:textId="77777777" w:rsidR="001B4A33" w:rsidRPr="00296733" w:rsidRDefault="001435C2" w:rsidP="008251BE">
      <w:pPr>
        <w:pStyle w:val="BodyText"/>
        <w:spacing w:after="120"/>
        <w:ind w:left="1096" w:right="163"/>
        <w:jc w:val="both"/>
      </w:pPr>
      <w:r>
        <w:t>Horizontálně i vertikálně směřující větve z přírodního dřeva, případně i přírodní porost, a materiál na zabavení se, například rozházené krmivo nebo různé předměty. Široká vodorovná místa k sezení, kde může najednou sedět celá skupina. Dřevěné porodní domky umístit ve vyšších částech venkovního výběhu. Jedinec tany musí mít dva spací boxy. Samice lemura vari musí mít dva hnízdící boxy.</w:t>
      </w:r>
    </w:p>
    <w:p w14:paraId="564FBAD3" w14:textId="77777777" w:rsidR="001B4A33" w:rsidRPr="00296733" w:rsidRDefault="001B4A33" w:rsidP="008251BE">
      <w:pPr>
        <w:pStyle w:val="BodyText"/>
        <w:spacing w:after="120"/>
        <w:ind w:right="163"/>
      </w:pPr>
    </w:p>
    <w:p w14:paraId="4BBF1A9A" w14:textId="77777777" w:rsidR="001B4A33" w:rsidRPr="00296733" w:rsidRDefault="001435C2" w:rsidP="007C3761">
      <w:pPr>
        <w:pStyle w:val="BodyText"/>
        <w:keepNext/>
        <w:spacing w:after="120"/>
        <w:ind w:left="1096" w:right="158"/>
        <w:jc w:val="both"/>
      </w:pPr>
      <w:r>
        <w:t>Sociální struktura</w:t>
      </w:r>
    </w:p>
    <w:p w14:paraId="7D6C59A3" w14:textId="77777777" w:rsidR="001B4A33" w:rsidRPr="00296733" w:rsidRDefault="001435C2" w:rsidP="008251BE">
      <w:pPr>
        <w:pStyle w:val="BodyText"/>
        <w:spacing w:after="120"/>
        <w:ind w:left="1096" w:right="163"/>
        <w:jc w:val="both"/>
      </w:pPr>
      <w:r>
        <w:t>Chov v páru nebo v rodinné skupině. Lemura je možné chovat ve velkém, rostlinstvem osazeném prostoru v rodinné skupině nebo ve skupině složené z několika druhů.</w:t>
      </w:r>
    </w:p>
    <w:p w14:paraId="40B7BE4C" w14:textId="77777777" w:rsidR="001B4A33" w:rsidRPr="00296733" w:rsidRDefault="001B4A33" w:rsidP="008251BE">
      <w:pPr>
        <w:pStyle w:val="BodyText"/>
        <w:spacing w:after="120"/>
        <w:ind w:right="163"/>
      </w:pPr>
    </w:p>
    <w:p w14:paraId="640C3BA7" w14:textId="77777777" w:rsidR="001B4A33" w:rsidRPr="00296733" w:rsidRDefault="001435C2" w:rsidP="007C3761">
      <w:pPr>
        <w:pStyle w:val="BodyText"/>
        <w:keepNext/>
        <w:spacing w:after="120"/>
        <w:ind w:left="1096" w:right="158"/>
      </w:pPr>
      <w:r>
        <w:t>Výživa</w:t>
      </w:r>
    </w:p>
    <w:p w14:paraId="445971E6" w14:textId="77777777" w:rsidR="001B4A33" w:rsidRPr="00296733" w:rsidRDefault="001435C2" w:rsidP="008251BE">
      <w:pPr>
        <w:pStyle w:val="BodyText"/>
        <w:spacing w:after="120"/>
        <w:ind w:left="1096" w:right="163"/>
        <w:jc w:val="both"/>
      </w:pPr>
      <w:r>
        <w:t>Krmení třikrát denně. Pestrá nabídka ovoce, zeleniny a listnatých větví v závislosti na ročním období. Živočišná bílkovina ve formě tvarohu, vajec a mléka. Lemurovi šedému je nutné pravidelně podávat bambus, seno, slámu a kůru. Tanu je možné přikrmovat masem nebo larvami potemníka.</w:t>
      </w:r>
    </w:p>
    <w:p w14:paraId="3673648A" w14:textId="77777777" w:rsidR="001B4A33" w:rsidRPr="00296733" w:rsidRDefault="001B4A33" w:rsidP="008251BE">
      <w:pPr>
        <w:pStyle w:val="BodyText"/>
        <w:spacing w:after="120"/>
        <w:ind w:right="163"/>
      </w:pPr>
    </w:p>
    <w:p w14:paraId="03E4CFC3" w14:textId="77777777" w:rsidR="001B4A33" w:rsidRPr="00296733" w:rsidRDefault="001435C2" w:rsidP="007C3761">
      <w:pPr>
        <w:pStyle w:val="BodyText"/>
        <w:keepNext/>
        <w:spacing w:after="120"/>
        <w:ind w:left="1096" w:right="158"/>
        <w:jc w:val="both"/>
      </w:pPr>
      <w:r>
        <w:t>Odchyt a transport</w:t>
      </w:r>
    </w:p>
    <w:p w14:paraId="7C032635" w14:textId="77777777" w:rsidR="001B4A33" w:rsidRDefault="001435C2" w:rsidP="008251BE">
      <w:pPr>
        <w:pStyle w:val="BodyText"/>
        <w:spacing w:after="120"/>
        <w:ind w:left="1096" w:right="163"/>
        <w:jc w:val="both"/>
      </w:pPr>
      <w:r>
        <w:t>Tana nebo sifaka se přepravuje individuálně v malých, senem vyložených kontejnerech. Lemur se vláká do transportních kontejnerů na potravu nebo přes stahovací zařízení a přepravuje se individuálně.</w:t>
      </w:r>
    </w:p>
    <w:p w14:paraId="1FDDAC34" w14:textId="77777777" w:rsidR="00E46632" w:rsidRPr="00296733" w:rsidRDefault="00E46632" w:rsidP="008251BE">
      <w:pPr>
        <w:pStyle w:val="BodyText"/>
        <w:spacing w:after="120"/>
        <w:ind w:left="1096" w:right="163"/>
        <w:jc w:val="both"/>
      </w:pPr>
    </w:p>
    <w:p w14:paraId="1623FE91" w14:textId="77777777" w:rsidR="00E46632" w:rsidRDefault="006268B5" w:rsidP="006268B5">
      <w:pPr>
        <w:pStyle w:val="ListParagraph"/>
        <w:keepNext/>
        <w:spacing w:before="0" w:after="120"/>
        <w:ind w:left="1096" w:right="158" w:firstLine="0"/>
        <w:rPr>
          <w:rFonts w:ascii="Times New Roman" w:hAnsi="Times New Roman"/>
          <w:sz w:val="20"/>
        </w:rPr>
      </w:pPr>
      <w:r>
        <w:rPr>
          <w:rFonts w:ascii="Times New Roman" w:hAnsi="Times New Roman"/>
          <w:sz w:val="20"/>
        </w:rPr>
        <w:t>c) kosmanovití (</w:t>
      </w:r>
      <w:r>
        <w:t>Callithricideae</w:t>
      </w:r>
      <w:r>
        <w:rPr>
          <w:rFonts w:ascii="Times New Roman" w:hAnsi="Times New Roman"/>
          <w:sz w:val="20"/>
        </w:rPr>
        <w:t xml:space="preserve">) </w:t>
      </w:r>
    </w:p>
    <w:p w14:paraId="7DE9B293" w14:textId="77777777" w:rsidR="00E46632" w:rsidRDefault="00E46632" w:rsidP="007C3761">
      <w:pPr>
        <w:pStyle w:val="ListParagraph"/>
        <w:keepNext/>
        <w:tabs>
          <w:tab w:val="left" w:pos="1303"/>
        </w:tabs>
        <w:spacing w:before="0" w:after="120"/>
        <w:ind w:left="1096" w:right="158" w:firstLine="0"/>
        <w:rPr>
          <w:rFonts w:ascii="Times New Roman" w:hAnsi="Times New Roman"/>
          <w:sz w:val="20"/>
        </w:rPr>
      </w:pPr>
    </w:p>
    <w:p w14:paraId="0974B08F" w14:textId="77777777" w:rsidR="001B4A33" w:rsidRPr="00296733" w:rsidRDefault="001435C2" w:rsidP="007C3761">
      <w:pPr>
        <w:pStyle w:val="ListParagraph"/>
        <w:keepNext/>
        <w:tabs>
          <w:tab w:val="left" w:pos="1303"/>
        </w:tabs>
        <w:spacing w:before="0" w:after="120"/>
        <w:ind w:left="1096" w:right="158" w:firstLine="0"/>
        <w:rPr>
          <w:rFonts w:ascii="Times New Roman" w:hAnsi="Times New Roman"/>
          <w:sz w:val="20"/>
        </w:rPr>
      </w:pPr>
      <w:r>
        <w:rPr>
          <w:rFonts w:ascii="Times New Roman" w:hAnsi="Times New Roman"/>
          <w:sz w:val="20"/>
        </w:rPr>
        <w:t>Požadavky na prostor</w:t>
      </w:r>
    </w:p>
    <w:p w14:paraId="5CA61ADD" w14:textId="037614A6" w:rsidR="001B4A33" w:rsidRPr="00296733" w:rsidRDefault="001435C2" w:rsidP="008251BE">
      <w:pPr>
        <w:pStyle w:val="BodyText"/>
        <w:spacing w:after="120"/>
        <w:ind w:left="1096" w:right="163"/>
      </w:pPr>
      <w:r>
        <w:t xml:space="preserve">Kosmanovití chov v páru nebo v rodinné skupině: vnitřní prostor plocha 5 </w:t>
      </w:r>
      <w:r w:rsidR="00B47474" w:rsidRPr="00222FFD">
        <w:t>m</w:t>
      </w:r>
      <w:r w:rsidR="00B47474" w:rsidRPr="00B47474">
        <w:rPr>
          <w:vertAlign w:val="superscript"/>
        </w:rPr>
        <w:t>2</w:t>
      </w:r>
      <w:r>
        <w:rPr>
          <w:sz w:val="13"/>
        </w:rPr>
        <w:t xml:space="preserve"> </w:t>
      </w:r>
      <w:r>
        <w:t>a výška 2 m.</w:t>
      </w:r>
    </w:p>
    <w:p w14:paraId="6B6183F9" w14:textId="77777777" w:rsidR="001B4A33" w:rsidRPr="00296733" w:rsidRDefault="001435C2" w:rsidP="008251BE">
      <w:pPr>
        <w:pStyle w:val="BodyText"/>
        <w:spacing w:after="120"/>
        <w:ind w:left="1096" w:right="163"/>
      </w:pPr>
      <w:r>
        <w:t>U venkovního výběhu jsou požadavky na prostor stejné jako na vnitřní prostor.</w:t>
      </w:r>
    </w:p>
    <w:p w14:paraId="1710D2AF" w14:textId="77777777" w:rsidR="001B4A33" w:rsidRPr="00296733" w:rsidRDefault="001B4A33" w:rsidP="008251BE">
      <w:pPr>
        <w:pStyle w:val="BodyText"/>
        <w:spacing w:after="120"/>
        <w:ind w:right="163"/>
      </w:pPr>
    </w:p>
    <w:p w14:paraId="7B6F3459" w14:textId="77777777" w:rsidR="001B4A33" w:rsidRPr="00296733" w:rsidRDefault="001435C2" w:rsidP="007C3761">
      <w:pPr>
        <w:pStyle w:val="BodyText"/>
        <w:keepNext/>
        <w:spacing w:after="120"/>
        <w:ind w:left="1096" w:right="158"/>
        <w:jc w:val="both"/>
      </w:pPr>
      <w:r>
        <w:t>Klimatické podmínky</w:t>
      </w:r>
    </w:p>
    <w:p w14:paraId="7438440C" w14:textId="77777777" w:rsidR="001B4A33" w:rsidRPr="00296733" w:rsidRDefault="001435C2" w:rsidP="008251BE">
      <w:pPr>
        <w:pStyle w:val="BodyText"/>
        <w:spacing w:after="120"/>
        <w:ind w:left="1096" w:right="163"/>
        <w:jc w:val="both"/>
      </w:pPr>
      <w:r>
        <w:t>Teplota ve vnitřním prostoru se musí pohybovat od 18 °C do 24 °C. Při teplotě nad 5 °C může jedinec používat venkovní výběh, pokud má volný přístup do vnitřních prostor. Venkovní výběh musí být slunečný, ale musí mít i zastínění.</w:t>
      </w:r>
    </w:p>
    <w:p w14:paraId="2D977B2B" w14:textId="77777777" w:rsidR="001B4A33" w:rsidRPr="00296733" w:rsidRDefault="001B4A33" w:rsidP="008251BE">
      <w:pPr>
        <w:pStyle w:val="BodyText"/>
        <w:spacing w:after="120"/>
        <w:ind w:right="163"/>
      </w:pPr>
    </w:p>
    <w:p w14:paraId="275CEF5F" w14:textId="77777777" w:rsidR="001B4A33" w:rsidRPr="00296733" w:rsidRDefault="001435C2" w:rsidP="007C3761">
      <w:pPr>
        <w:pStyle w:val="BodyText"/>
        <w:keepNext/>
        <w:spacing w:after="120"/>
        <w:ind w:left="1096" w:right="158"/>
        <w:jc w:val="both"/>
      </w:pPr>
      <w:r>
        <w:t>Obohacení prostoru</w:t>
      </w:r>
    </w:p>
    <w:p w14:paraId="3357E5AE" w14:textId="77777777" w:rsidR="001B4A33" w:rsidRPr="00296733" w:rsidRDefault="001435C2" w:rsidP="008251BE">
      <w:pPr>
        <w:pStyle w:val="BodyText"/>
        <w:spacing w:after="120"/>
        <w:ind w:left="1096" w:right="163"/>
        <w:jc w:val="both"/>
      </w:pPr>
      <w:r>
        <w:t>Množství vertikálních a horizontálních větví sloužících ke šplhání, běhání a skákání, případně přírodní půda s porostem, možnosti úkrytu a stažení se do ústraní, hlavně v horních částech výběhu, a sedací plošiny pro celou rodinu. Hnízdní boxy pro každou rodinnou skupinu odděleně. Vizuálnímu kontaktu se sousedními skupinami kosmanovitých je nutné zabránit neprůhlednými stěnami. Venkovní výběh musí být částečně zastřešený.</w:t>
      </w:r>
    </w:p>
    <w:p w14:paraId="4E1319B4" w14:textId="77777777" w:rsidR="001B4A33" w:rsidRPr="00296733" w:rsidRDefault="001B4A33" w:rsidP="008251BE">
      <w:pPr>
        <w:pStyle w:val="BodyText"/>
        <w:spacing w:after="120"/>
        <w:ind w:right="163"/>
      </w:pPr>
    </w:p>
    <w:p w14:paraId="4DCDF1E5" w14:textId="77777777" w:rsidR="001B4A33" w:rsidRPr="00296733" w:rsidRDefault="001435C2" w:rsidP="007C3761">
      <w:pPr>
        <w:pStyle w:val="BodyText"/>
        <w:keepNext/>
        <w:spacing w:after="120"/>
        <w:ind w:left="1096" w:right="158"/>
      </w:pPr>
      <w:r>
        <w:t>Sociální struktura</w:t>
      </w:r>
    </w:p>
    <w:p w14:paraId="70C5C06B" w14:textId="77777777" w:rsidR="001B4A33" w:rsidRPr="00296733" w:rsidRDefault="001435C2" w:rsidP="008251BE">
      <w:pPr>
        <w:pStyle w:val="BodyText"/>
        <w:spacing w:after="120"/>
        <w:ind w:left="1096" w:right="163"/>
      </w:pPr>
      <w:r>
        <w:t>Chov v páru nebo v rodinné skupině.</w:t>
      </w:r>
    </w:p>
    <w:p w14:paraId="6D73CE17" w14:textId="77777777" w:rsidR="001B4A33" w:rsidRPr="00296733" w:rsidRDefault="001B4A33" w:rsidP="008251BE">
      <w:pPr>
        <w:pStyle w:val="BodyText"/>
        <w:spacing w:after="120"/>
        <w:ind w:right="163"/>
      </w:pPr>
    </w:p>
    <w:p w14:paraId="0EB64710" w14:textId="77777777" w:rsidR="001B4A33" w:rsidRPr="00296733" w:rsidRDefault="001435C2" w:rsidP="007C3761">
      <w:pPr>
        <w:pStyle w:val="BodyText"/>
        <w:keepNext/>
        <w:spacing w:after="120"/>
        <w:ind w:left="1096" w:right="158"/>
      </w:pPr>
      <w:r>
        <w:t>Výživa</w:t>
      </w:r>
    </w:p>
    <w:p w14:paraId="01D0EA49" w14:textId="77777777" w:rsidR="001B4A33" w:rsidRPr="00296733" w:rsidRDefault="001435C2" w:rsidP="008251BE">
      <w:pPr>
        <w:pStyle w:val="BodyText"/>
        <w:spacing w:after="120"/>
        <w:ind w:left="1096" w:right="163"/>
      </w:pPr>
      <w:r>
        <w:t xml:space="preserve">Při chovu ve vnitřním prostředí bez venkovního výběhu a v zimních měsících dodávat vitamín D2. Pestrá </w:t>
      </w:r>
      <w:r>
        <w:lastRenderedPageBreak/>
        <w:t>nabídka ovoce a zeleniny. Krmivo musí být obohaceno o živočišné bílkoviny, vitamíny a minerály. U rodiny rozdělit dávku do více krmných misek. Potrava se musí podávat způsobem, který zvíře zabaví, například listí, celé klasy kukuřice, celé ovoce, kousky dřeva s medem nebo živý hmyz.</w:t>
      </w:r>
    </w:p>
    <w:p w14:paraId="46B8B235" w14:textId="77777777" w:rsidR="001B4A33" w:rsidRPr="00296733" w:rsidRDefault="001B4A33" w:rsidP="008251BE">
      <w:pPr>
        <w:pStyle w:val="BodyText"/>
        <w:spacing w:after="120"/>
        <w:ind w:right="163"/>
      </w:pPr>
    </w:p>
    <w:p w14:paraId="3699843B" w14:textId="77777777" w:rsidR="001B4A33" w:rsidRPr="00296733" w:rsidRDefault="001435C2" w:rsidP="007C3761">
      <w:pPr>
        <w:pStyle w:val="BodyText"/>
        <w:keepNext/>
        <w:spacing w:after="120"/>
        <w:ind w:left="1096" w:right="158"/>
        <w:jc w:val="both"/>
      </w:pPr>
      <w:r>
        <w:t>Odchyt a transport</w:t>
      </w:r>
    </w:p>
    <w:p w14:paraId="3A72A845" w14:textId="77777777" w:rsidR="001B4A33" w:rsidRPr="00296733" w:rsidRDefault="001435C2" w:rsidP="008251BE">
      <w:pPr>
        <w:pStyle w:val="BodyText"/>
        <w:spacing w:after="120"/>
        <w:ind w:left="1096" w:right="163"/>
        <w:jc w:val="both"/>
      </w:pPr>
      <w:r>
        <w:t>Odchyt pomocí kožených rukavic nebo odchytové sítě z látky. Transport individuálně.</w:t>
      </w:r>
    </w:p>
    <w:p w14:paraId="5BAE3AED" w14:textId="77777777" w:rsidR="001B4A33" w:rsidRPr="00296733" w:rsidRDefault="001B4A33" w:rsidP="008251BE">
      <w:pPr>
        <w:pStyle w:val="BodyText"/>
        <w:spacing w:after="120"/>
        <w:ind w:right="163"/>
        <w:rPr>
          <w:sz w:val="18"/>
        </w:rPr>
      </w:pPr>
    </w:p>
    <w:p w14:paraId="46178A76" w14:textId="77777777" w:rsidR="001B4A33" w:rsidRPr="00296733" w:rsidRDefault="006268B5" w:rsidP="006268B5">
      <w:pPr>
        <w:pStyle w:val="ListParagraph"/>
        <w:keepNext/>
        <w:spacing w:before="0" w:after="120"/>
        <w:ind w:left="1096" w:right="158" w:firstLine="0"/>
        <w:rPr>
          <w:rFonts w:ascii="Times New Roman" w:hAnsi="Times New Roman"/>
          <w:sz w:val="20"/>
        </w:rPr>
      </w:pPr>
      <w:r>
        <w:rPr>
          <w:rFonts w:ascii="Times New Roman" w:hAnsi="Times New Roman"/>
          <w:sz w:val="20"/>
        </w:rPr>
        <w:t>d) malpovití (Cebidae): titi (Callicebus), saki, uakari (Pitheciinae), kotul (Saimiri), malpa (Cebus), chápanovití (Atelidae): vřešťan (Alouatta), chápan (Ateliane)</w:t>
      </w:r>
    </w:p>
    <w:p w14:paraId="1027AE15" w14:textId="77777777" w:rsidR="001B4A33" w:rsidRPr="00296733" w:rsidRDefault="001B4A33" w:rsidP="007C3761">
      <w:pPr>
        <w:pStyle w:val="BodyText"/>
        <w:keepNext/>
        <w:spacing w:after="120"/>
        <w:ind w:right="158"/>
      </w:pPr>
    </w:p>
    <w:p w14:paraId="5D4E0D9B" w14:textId="77777777" w:rsidR="001B4A33" w:rsidRPr="00296733" w:rsidRDefault="001435C2" w:rsidP="007C3761">
      <w:pPr>
        <w:pStyle w:val="BodyText"/>
        <w:keepNext/>
        <w:spacing w:after="120"/>
        <w:ind w:left="1096" w:right="158"/>
        <w:jc w:val="both"/>
      </w:pPr>
      <w:r>
        <w:t>Požadavky na prostor</w:t>
      </w:r>
    </w:p>
    <w:p w14:paraId="166CD312" w14:textId="0AC4B4DE" w:rsidR="001B4A33" w:rsidRPr="00296733" w:rsidRDefault="001435C2" w:rsidP="008251BE">
      <w:pPr>
        <w:pStyle w:val="BodyText"/>
        <w:spacing w:after="120"/>
        <w:ind w:left="1096" w:right="163"/>
        <w:jc w:val="both"/>
      </w:pPr>
      <w:r>
        <w:t xml:space="preserve">Kotul, titi nebo malý druh saki: plocha na pár 8 </w:t>
      </w:r>
      <w:r w:rsidR="00B47474" w:rsidRPr="00222FFD">
        <w:t>m</w:t>
      </w:r>
      <w:r w:rsidR="00B47474" w:rsidRPr="00B47474">
        <w:rPr>
          <w:vertAlign w:val="superscript"/>
        </w:rPr>
        <w:t>2</w:t>
      </w:r>
      <w:r>
        <w:t xml:space="preserve"> a výška 3 m a na každého dalšího jedince 3 </w:t>
      </w:r>
      <w:r w:rsidR="00B47474" w:rsidRPr="00222FFD">
        <w:t>m</w:t>
      </w:r>
      <w:r w:rsidR="00B47474" w:rsidRPr="00B47474">
        <w:rPr>
          <w:vertAlign w:val="superscript"/>
        </w:rPr>
        <w:t>2</w:t>
      </w:r>
      <w:r>
        <w:t xml:space="preserve">. Velký druh saki, uakari nebo vřešťan: plocha na pár 12 </w:t>
      </w:r>
      <w:r w:rsidR="00B47474" w:rsidRPr="00222FFD">
        <w:t>m</w:t>
      </w:r>
      <w:r w:rsidR="00B47474" w:rsidRPr="00B47474">
        <w:rPr>
          <w:vertAlign w:val="superscript"/>
        </w:rPr>
        <w:t>2</w:t>
      </w:r>
      <w:r w:rsidR="00222FFD">
        <w:rPr>
          <w:sz w:val="13"/>
        </w:rPr>
        <w:t xml:space="preserve"> </w:t>
      </w:r>
      <w:r>
        <w:t xml:space="preserve">a výška 2,5 m a na každého dalšího jedince 3 </w:t>
      </w:r>
      <w:r w:rsidR="00B47474" w:rsidRPr="00222FFD">
        <w:t>m</w:t>
      </w:r>
      <w:r w:rsidR="00B47474" w:rsidRPr="00B47474">
        <w:rPr>
          <w:vertAlign w:val="superscript"/>
        </w:rPr>
        <w:t>2</w:t>
      </w:r>
      <w:r>
        <w:t xml:space="preserve">. Malpa nebo chápan: plocha na pár 16 </w:t>
      </w:r>
      <w:r w:rsidR="00B47474" w:rsidRPr="00222FFD">
        <w:t>m</w:t>
      </w:r>
      <w:r w:rsidR="00B47474" w:rsidRPr="00B47474">
        <w:rPr>
          <w:vertAlign w:val="superscript"/>
        </w:rPr>
        <w:t>2</w:t>
      </w:r>
      <w:r w:rsidR="00222FFD">
        <w:rPr>
          <w:sz w:val="13"/>
        </w:rPr>
        <w:t xml:space="preserve"> </w:t>
      </w:r>
      <w:r>
        <w:t xml:space="preserve">a výška 3 m a na každého dalšího jedince 4 </w:t>
      </w:r>
      <w:r w:rsidR="00B47474" w:rsidRPr="00222FFD">
        <w:t>m</w:t>
      </w:r>
      <w:r w:rsidR="00B47474" w:rsidRPr="00B47474">
        <w:rPr>
          <w:vertAlign w:val="superscript"/>
        </w:rPr>
        <w:t>2</w:t>
      </w:r>
      <w:r>
        <w:t>.</w:t>
      </w:r>
    </w:p>
    <w:p w14:paraId="67EA1242" w14:textId="77777777" w:rsidR="001B4A33" w:rsidRPr="00296733" w:rsidRDefault="001B4A33" w:rsidP="008251BE">
      <w:pPr>
        <w:pStyle w:val="BodyText"/>
        <w:spacing w:after="120"/>
        <w:ind w:right="163"/>
      </w:pPr>
    </w:p>
    <w:p w14:paraId="19CB5B13" w14:textId="77777777" w:rsidR="001B4A33" w:rsidRPr="00296733" w:rsidRDefault="001435C2" w:rsidP="007C3761">
      <w:pPr>
        <w:pStyle w:val="BodyText"/>
        <w:keepNext/>
        <w:spacing w:after="120"/>
        <w:ind w:left="1096" w:right="158"/>
        <w:jc w:val="both"/>
      </w:pPr>
      <w:r>
        <w:t>Klimatické podmínky</w:t>
      </w:r>
    </w:p>
    <w:p w14:paraId="2971AD5D" w14:textId="77777777" w:rsidR="001B4A33" w:rsidRPr="00296733" w:rsidRDefault="001435C2" w:rsidP="008251BE">
      <w:pPr>
        <w:pStyle w:val="BodyText"/>
        <w:spacing w:after="120"/>
        <w:ind w:left="1096" w:right="163"/>
        <w:jc w:val="both"/>
      </w:pPr>
      <w:r>
        <w:t>U titi, saki nebo vřešťana vysoká relativní vlhkost vzduchu a vysoká teplota nad 23 °C. Titi, saki, uakari nebo vřešťan může navštěvovat venkovní výběh pouze v letních měsících.</w:t>
      </w:r>
    </w:p>
    <w:p w14:paraId="09148AE0" w14:textId="77777777" w:rsidR="001B4A33" w:rsidRPr="00296733" w:rsidRDefault="001B4A33" w:rsidP="008251BE">
      <w:pPr>
        <w:pStyle w:val="BodyText"/>
        <w:spacing w:after="120"/>
        <w:ind w:right="163"/>
      </w:pPr>
    </w:p>
    <w:p w14:paraId="74206ECA" w14:textId="77777777" w:rsidR="001B4A33" w:rsidRPr="00296733" w:rsidRDefault="001435C2" w:rsidP="007C3761">
      <w:pPr>
        <w:pStyle w:val="BodyText"/>
        <w:keepNext/>
        <w:spacing w:after="120"/>
        <w:ind w:left="1096" w:right="158"/>
        <w:jc w:val="both"/>
      </w:pPr>
      <w:r>
        <w:t>Obohacení prostoru</w:t>
      </w:r>
    </w:p>
    <w:p w14:paraId="1B473D29" w14:textId="77777777" w:rsidR="001B4A33" w:rsidRPr="00296733" w:rsidRDefault="001435C2" w:rsidP="008251BE">
      <w:pPr>
        <w:pStyle w:val="BodyText"/>
        <w:spacing w:after="120"/>
        <w:ind w:left="1096" w:right="163"/>
        <w:jc w:val="both"/>
      </w:pPr>
      <w:r>
        <w:t>Množství zařízení v různých výškách vhodných na šplhání a houpání (lana, sítě, visuté rohože, lavičky). Prostor musí být členěn vizuálními zábranami a zákoutími a jinými možnostmi úkrytu a stažení se do ústraní, především v horní části prostoru. Vřešťan nebo saki musí mít mnoho možností, kde se může uchytit ocasem. Chápan nebo kotul musí mít široká místa na spánek, aby mohlo být spolu více jedinců.</w:t>
      </w:r>
    </w:p>
    <w:p w14:paraId="17021873" w14:textId="77777777" w:rsidR="001B4A33" w:rsidRPr="00296733" w:rsidRDefault="001B4A33" w:rsidP="008251BE">
      <w:pPr>
        <w:pStyle w:val="BodyText"/>
        <w:spacing w:after="120"/>
        <w:ind w:right="163"/>
      </w:pPr>
    </w:p>
    <w:p w14:paraId="4670C35A" w14:textId="77777777" w:rsidR="001B4A33" w:rsidRPr="00296733" w:rsidRDefault="001435C2" w:rsidP="007C3761">
      <w:pPr>
        <w:pStyle w:val="BodyText"/>
        <w:keepNext/>
        <w:spacing w:after="120"/>
        <w:ind w:left="1096" w:right="158"/>
        <w:jc w:val="both"/>
      </w:pPr>
      <w:r>
        <w:t>Sociální struktura</w:t>
      </w:r>
    </w:p>
    <w:p w14:paraId="6F0329C9" w14:textId="77777777" w:rsidR="001B4A33" w:rsidRPr="00296733" w:rsidRDefault="001435C2" w:rsidP="008251BE">
      <w:pPr>
        <w:pStyle w:val="BodyText"/>
        <w:spacing w:after="120"/>
        <w:ind w:left="1096" w:right="163"/>
        <w:jc w:val="both"/>
      </w:pPr>
      <w:r>
        <w:t>Chov v rodinné skupině.</w:t>
      </w:r>
    </w:p>
    <w:p w14:paraId="6766F8E8" w14:textId="77777777" w:rsidR="001B4A33" w:rsidRPr="00296733" w:rsidRDefault="001B4A33" w:rsidP="008251BE">
      <w:pPr>
        <w:pStyle w:val="BodyText"/>
        <w:spacing w:after="120"/>
        <w:ind w:right="163"/>
      </w:pPr>
    </w:p>
    <w:p w14:paraId="7467C3E7" w14:textId="77777777" w:rsidR="001B4A33" w:rsidRPr="00296733" w:rsidRDefault="001435C2" w:rsidP="007C3761">
      <w:pPr>
        <w:pStyle w:val="BodyText"/>
        <w:keepNext/>
        <w:spacing w:after="120"/>
        <w:ind w:left="1096" w:right="158"/>
      </w:pPr>
      <w:r>
        <w:t>Výživa</w:t>
      </w:r>
    </w:p>
    <w:p w14:paraId="4BD37D23" w14:textId="77777777" w:rsidR="001B4A33" w:rsidRPr="00296733" w:rsidRDefault="001435C2" w:rsidP="008251BE">
      <w:pPr>
        <w:pStyle w:val="BodyText"/>
        <w:spacing w:after="120"/>
        <w:ind w:left="1096" w:right="163"/>
      </w:pPr>
      <w:r>
        <w:t>Pestrá nabídka ovoce, zeleniny, obilovin a ořechů. Ze živočišných produktů tvaroh, saranče, mouční červi, vejce, vařené maso, vařené ryby a mléko. Více krmných míst.</w:t>
      </w:r>
    </w:p>
    <w:p w14:paraId="0B748A40" w14:textId="77777777" w:rsidR="001B4A33" w:rsidRPr="00296733" w:rsidRDefault="001B4A33" w:rsidP="008251BE">
      <w:pPr>
        <w:pStyle w:val="BodyText"/>
        <w:spacing w:after="120"/>
        <w:ind w:right="163"/>
      </w:pPr>
    </w:p>
    <w:p w14:paraId="10E86742" w14:textId="77777777" w:rsidR="001B4A33" w:rsidRPr="00296733" w:rsidRDefault="001435C2" w:rsidP="007C3761">
      <w:pPr>
        <w:pStyle w:val="BodyText"/>
        <w:keepNext/>
        <w:spacing w:after="120"/>
        <w:ind w:left="1096" w:right="158"/>
        <w:jc w:val="both"/>
      </w:pPr>
      <w:r>
        <w:t>Odchyt a transport</w:t>
      </w:r>
    </w:p>
    <w:p w14:paraId="3ECE16AF" w14:textId="77777777" w:rsidR="001B4A33" w:rsidRPr="00296733" w:rsidRDefault="001435C2" w:rsidP="008251BE">
      <w:pPr>
        <w:pStyle w:val="BodyText"/>
        <w:spacing w:after="120"/>
        <w:ind w:left="1096" w:right="163"/>
        <w:jc w:val="both"/>
      </w:pPr>
      <w:r>
        <w:t>Odchyt do sítě nebo zahnání do kontejneru. U samce chápana v případě potřeby medikamentózní uklidnění. U jedinců titi a kotula odchyt zpravidla s koženými rukavicemi. Transport individuálně v kontejneru.</w:t>
      </w:r>
    </w:p>
    <w:p w14:paraId="03490AE6" w14:textId="77777777" w:rsidR="001B4A33" w:rsidRPr="00296733" w:rsidRDefault="001B4A33" w:rsidP="008251BE">
      <w:pPr>
        <w:pStyle w:val="BodyText"/>
        <w:spacing w:after="120"/>
        <w:ind w:right="163"/>
      </w:pPr>
    </w:p>
    <w:p w14:paraId="2433CC6F" w14:textId="77777777" w:rsidR="001B4A33" w:rsidRPr="00296733" w:rsidRDefault="006268B5" w:rsidP="006268B5">
      <w:pPr>
        <w:pStyle w:val="ListParagraph"/>
        <w:keepNext/>
        <w:spacing w:before="0" w:after="120"/>
        <w:ind w:left="1080" w:right="158" w:firstLine="0"/>
        <w:rPr>
          <w:rFonts w:ascii="Times New Roman" w:hAnsi="Times New Roman"/>
          <w:sz w:val="20"/>
        </w:rPr>
      </w:pPr>
      <w:r>
        <w:rPr>
          <w:rFonts w:ascii="Times New Roman" w:hAnsi="Times New Roman"/>
          <w:sz w:val="20"/>
        </w:rPr>
        <w:t>e) šimpanzi</w:t>
      </w:r>
    </w:p>
    <w:p w14:paraId="72367E9D" w14:textId="77777777" w:rsidR="001B4A33" w:rsidRPr="00296733" w:rsidRDefault="001B4A33" w:rsidP="007C3761">
      <w:pPr>
        <w:pStyle w:val="BodyText"/>
        <w:keepNext/>
        <w:spacing w:after="120"/>
        <w:ind w:right="158"/>
      </w:pPr>
    </w:p>
    <w:p w14:paraId="2FA43809" w14:textId="77777777" w:rsidR="001B4A33" w:rsidRPr="00296733" w:rsidRDefault="001435C2" w:rsidP="007C3761">
      <w:pPr>
        <w:pStyle w:val="BodyText"/>
        <w:keepNext/>
        <w:spacing w:after="120"/>
        <w:ind w:left="1096" w:right="158"/>
      </w:pPr>
      <w:r>
        <w:t>Požadavky na prostor</w:t>
      </w:r>
    </w:p>
    <w:tbl>
      <w:tblPr>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878"/>
        <w:gridCol w:w="955"/>
        <w:gridCol w:w="952"/>
        <w:gridCol w:w="873"/>
        <w:gridCol w:w="1397"/>
        <w:gridCol w:w="1442"/>
      </w:tblGrid>
      <w:tr w:rsidR="001B4A33" w:rsidRPr="00222FFD" w14:paraId="00A4BC6A" w14:textId="77777777" w:rsidTr="003A257E">
        <w:tc>
          <w:tcPr>
            <w:tcW w:w="4795" w:type="dxa"/>
            <w:gridSpan w:val="5"/>
          </w:tcPr>
          <w:p w14:paraId="4A06736E" w14:textId="77777777" w:rsidR="001B4A33" w:rsidRPr="00222FFD" w:rsidRDefault="001435C2" w:rsidP="00FD72F3">
            <w:pPr>
              <w:pStyle w:val="TableParagraph"/>
              <w:keepNext/>
              <w:ind w:left="90" w:right="158"/>
              <w:rPr>
                <w:sz w:val="20"/>
                <w:szCs w:val="20"/>
              </w:rPr>
            </w:pPr>
            <w:r w:rsidRPr="00222FFD">
              <w:rPr>
                <w:sz w:val="20"/>
                <w:szCs w:val="20"/>
              </w:rPr>
              <w:t>Skupina</w:t>
            </w:r>
          </w:p>
        </w:tc>
        <w:tc>
          <w:tcPr>
            <w:tcW w:w="2839" w:type="dxa"/>
            <w:gridSpan w:val="2"/>
            <w:vMerge w:val="restart"/>
            <w:vAlign w:val="center"/>
          </w:tcPr>
          <w:p w14:paraId="74872BB5" w14:textId="77777777" w:rsidR="001B4A33" w:rsidRPr="00222FFD" w:rsidRDefault="001435C2" w:rsidP="00FD72F3">
            <w:pPr>
              <w:pStyle w:val="TableParagraph"/>
              <w:keepNext/>
              <w:ind w:left="92" w:right="158"/>
              <w:rPr>
                <w:sz w:val="20"/>
                <w:szCs w:val="20"/>
              </w:rPr>
            </w:pPr>
            <w:r w:rsidRPr="00222FFD">
              <w:rPr>
                <w:sz w:val="20"/>
                <w:szCs w:val="20"/>
              </w:rPr>
              <w:t>Na každého dalšího jedince</w:t>
            </w:r>
          </w:p>
        </w:tc>
      </w:tr>
      <w:tr w:rsidR="001B4A33" w:rsidRPr="00222FFD" w14:paraId="42C3E7B8" w14:textId="77777777" w:rsidTr="006F5A6C">
        <w:tc>
          <w:tcPr>
            <w:tcW w:w="1137" w:type="dxa"/>
          </w:tcPr>
          <w:p w14:paraId="4ADCD326" w14:textId="77777777" w:rsidR="001B4A33" w:rsidRPr="00222FFD" w:rsidRDefault="001435C2" w:rsidP="00FD72F3">
            <w:pPr>
              <w:pStyle w:val="TableParagraph"/>
              <w:keepNext/>
              <w:ind w:left="90" w:right="158"/>
              <w:rPr>
                <w:sz w:val="20"/>
                <w:szCs w:val="20"/>
              </w:rPr>
            </w:pPr>
            <w:r w:rsidRPr="00222FFD">
              <w:rPr>
                <w:sz w:val="20"/>
                <w:szCs w:val="20"/>
              </w:rPr>
              <w:t>Počet jedinců</w:t>
            </w:r>
          </w:p>
        </w:tc>
        <w:tc>
          <w:tcPr>
            <w:tcW w:w="1833" w:type="dxa"/>
            <w:gridSpan w:val="2"/>
          </w:tcPr>
          <w:p w14:paraId="149D2BD4" w14:textId="77777777" w:rsidR="001B4A33" w:rsidRPr="00222FFD" w:rsidRDefault="001435C2" w:rsidP="00FD72F3">
            <w:pPr>
              <w:pStyle w:val="TableParagraph"/>
              <w:keepNext/>
              <w:ind w:left="90" w:right="158"/>
              <w:rPr>
                <w:sz w:val="20"/>
                <w:szCs w:val="20"/>
              </w:rPr>
            </w:pPr>
            <w:r w:rsidRPr="00222FFD">
              <w:rPr>
                <w:sz w:val="20"/>
                <w:szCs w:val="20"/>
              </w:rPr>
              <w:t>Venkovní ohrada</w:t>
            </w:r>
          </w:p>
        </w:tc>
        <w:tc>
          <w:tcPr>
            <w:tcW w:w="1825" w:type="dxa"/>
            <w:gridSpan w:val="2"/>
          </w:tcPr>
          <w:p w14:paraId="6CA72CD8" w14:textId="77777777" w:rsidR="001B4A33" w:rsidRPr="00222FFD" w:rsidRDefault="001435C2" w:rsidP="00FD72F3">
            <w:pPr>
              <w:pStyle w:val="TableParagraph"/>
              <w:keepNext/>
              <w:ind w:left="90" w:right="158"/>
              <w:rPr>
                <w:sz w:val="20"/>
                <w:szCs w:val="20"/>
              </w:rPr>
            </w:pPr>
            <w:r w:rsidRPr="00222FFD">
              <w:rPr>
                <w:sz w:val="20"/>
                <w:szCs w:val="20"/>
              </w:rPr>
              <w:t>Vnitřní ohrada</w:t>
            </w:r>
          </w:p>
        </w:tc>
        <w:tc>
          <w:tcPr>
            <w:tcW w:w="2839" w:type="dxa"/>
            <w:gridSpan w:val="2"/>
            <w:vMerge/>
            <w:tcBorders>
              <w:top w:val="nil"/>
            </w:tcBorders>
          </w:tcPr>
          <w:p w14:paraId="64704996" w14:textId="77777777" w:rsidR="001B4A33" w:rsidRPr="00222FFD" w:rsidRDefault="001B4A33" w:rsidP="00FD72F3">
            <w:pPr>
              <w:keepNext/>
              <w:ind w:right="158"/>
              <w:rPr>
                <w:sz w:val="20"/>
                <w:szCs w:val="20"/>
              </w:rPr>
            </w:pPr>
          </w:p>
        </w:tc>
      </w:tr>
      <w:tr w:rsidR="001B4A33" w:rsidRPr="00222FFD" w14:paraId="1235C6F9" w14:textId="77777777" w:rsidTr="006F5A6C">
        <w:tc>
          <w:tcPr>
            <w:tcW w:w="1137" w:type="dxa"/>
          </w:tcPr>
          <w:p w14:paraId="709D4AB8" w14:textId="77777777" w:rsidR="001B4A33" w:rsidRPr="00222FFD" w:rsidRDefault="001B4A33" w:rsidP="00FD72F3">
            <w:pPr>
              <w:pStyle w:val="TableParagraph"/>
              <w:ind w:right="163"/>
              <w:rPr>
                <w:sz w:val="20"/>
                <w:szCs w:val="20"/>
              </w:rPr>
            </w:pPr>
          </w:p>
        </w:tc>
        <w:tc>
          <w:tcPr>
            <w:tcW w:w="878" w:type="dxa"/>
          </w:tcPr>
          <w:p w14:paraId="5D485C9E" w14:textId="4709A7E0" w:rsidR="001B4A33" w:rsidRPr="00222FFD" w:rsidRDefault="001435C2" w:rsidP="006400B7">
            <w:pPr>
              <w:pStyle w:val="TableParagraph"/>
              <w:ind w:left="90" w:right="163"/>
              <w:rPr>
                <w:sz w:val="20"/>
                <w:szCs w:val="20"/>
              </w:rPr>
            </w:pPr>
            <w:r w:rsidRPr="00222FFD">
              <w:rPr>
                <w:sz w:val="20"/>
                <w:szCs w:val="20"/>
              </w:rPr>
              <w:t xml:space="preserve">Prostor </w:t>
            </w:r>
            <w:r w:rsidR="00B47474" w:rsidRPr="00222FFD">
              <w:rPr>
                <w:sz w:val="20"/>
                <w:szCs w:val="20"/>
              </w:rPr>
              <w:t>m</w:t>
            </w:r>
            <w:r w:rsidR="00B47474" w:rsidRPr="00B47474">
              <w:rPr>
                <w:sz w:val="20"/>
                <w:szCs w:val="20"/>
                <w:vertAlign w:val="superscript"/>
              </w:rPr>
              <w:t>2</w:t>
            </w:r>
          </w:p>
        </w:tc>
        <w:tc>
          <w:tcPr>
            <w:tcW w:w="955" w:type="dxa"/>
          </w:tcPr>
          <w:p w14:paraId="3C160944" w14:textId="77777777" w:rsidR="001B4A33" w:rsidRPr="00222FFD" w:rsidRDefault="001435C2" w:rsidP="006400B7">
            <w:pPr>
              <w:pStyle w:val="TableParagraph"/>
              <w:ind w:left="88" w:right="163"/>
              <w:rPr>
                <w:sz w:val="20"/>
                <w:szCs w:val="20"/>
              </w:rPr>
            </w:pPr>
            <w:r w:rsidRPr="00222FFD">
              <w:rPr>
                <w:sz w:val="20"/>
                <w:szCs w:val="20"/>
              </w:rPr>
              <w:t>Objem m</w:t>
            </w:r>
            <w:r w:rsidRPr="00B47474">
              <w:rPr>
                <w:sz w:val="20"/>
                <w:szCs w:val="20"/>
                <w:vertAlign w:val="superscript"/>
              </w:rPr>
              <w:t>3</w:t>
            </w:r>
          </w:p>
        </w:tc>
        <w:tc>
          <w:tcPr>
            <w:tcW w:w="952" w:type="dxa"/>
          </w:tcPr>
          <w:p w14:paraId="346E56D0" w14:textId="5D967A74" w:rsidR="001B4A33" w:rsidRPr="00222FFD" w:rsidRDefault="001435C2" w:rsidP="006400B7">
            <w:pPr>
              <w:pStyle w:val="TableParagraph"/>
              <w:ind w:left="90" w:right="163"/>
              <w:rPr>
                <w:sz w:val="20"/>
                <w:szCs w:val="20"/>
              </w:rPr>
            </w:pPr>
            <w:r w:rsidRPr="00222FFD">
              <w:rPr>
                <w:sz w:val="20"/>
                <w:szCs w:val="20"/>
              </w:rPr>
              <w:t xml:space="preserve">Prostor </w:t>
            </w:r>
            <w:r w:rsidR="00B47474" w:rsidRPr="00222FFD">
              <w:rPr>
                <w:sz w:val="20"/>
                <w:szCs w:val="20"/>
              </w:rPr>
              <w:t>m</w:t>
            </w:r>
            <w:r w:rsidR="00B47474" w:rsidRPr="00B47474">
              <w:rPr>
                <w:sz w:val="20"/>
                <w:szCs w:val="20"/>
                <w:vertAlign w:val="superscript"/>
              </w:rPr>
              <w:t>2</w:t>
            </w:r>
          </w:p>
        </w:tc>
        <w:tc>
          <w:tcPr>
            <w:tcW w:w="873" w:type="dxa"/>
          </w:tcPr>
          <w:p w14:paraId="08052CA1" w14:textId="77777777" w:rsidR="001B4A33" w:rsidRPr="00222FFD" w:rsidRDefault="001435C2" w:rsidP="006400B7">
            <w:pPr>
              <w:pStyle w:val="TableParagraph"/>
              <w:ind w:left="91" w:right="163"/>
              <w:rPr>
                <w:sz w:val="20"/>
                <w:szCs w:val="20"/>
              </w:rPr>
            </w:pPr>
            <w:r w:rsidRPr="00222FFD">
              <w:rPr>
                <w:sz w:val="20"/>
                <w:szCs w:val="20"/>
              </w:rPr>
              <w:t>Objem m</w:t>
            </w:r>
            <w:r w:rsidRPr="00B47474">
              <w:rPr>
                <w:sz w:val="20"/>
                <w:szCs w:val="20"/>
                <w:vertAlign w:val="superscript"/>
              </w:rPr>
              <w:t>3</w:t>
            </w:r>
          </w:p>
        </w:tc>
        <w:tc>
          <w:tcPr>
            <w:tcW w:w="1397" w:type="dxa"/>
          </w:tcPr>
          <w:p w14:paraId="498DBF68" w14:textId="0EBC9E9B" w:rsidR="001B4A33" w:rsidRPr="00222FFD" w:rsidRDefault="001435C2" w:rsidP="006400B7">
            <w:pPr>
              <w:pStyle w:val="TableParagraph"/>
              <w:ind w:left="92" w:right="163"/>
              <w:rPr>
                <w:sz w:val="20"/>
                <w:szCs w:val="20"/>
              </w:rPr>
            </w:pPr>
            <w:r w:rsidRPr="00222FFD">
              <w:rPr>
                <w:sz w:val="20"/>
                <w:szCs w:val="20"/>
              </w:rPr>
              <w:t xml:space="preserve">Venkovní prostor </w:t>
            </w:r>
            <w:r w:rsidR="00B47474" w:rsidRPr="00222FFD">
              <w:rPr>
                <w:sz w:val="20"/>
                <w:szCs w:val="20"/>
              </w:rPr>
              <w:t>m</w:t>
            </w:r>
            <w:r w:rsidR="00B47474" w:rsidRPr="00B47474">
              <w:rPr>
                <w:sz w:val="20"/>
                <w:szCs w:val="20"/>
                <w:vertAlign w:val="superscript"/>
              </w:rPr>
              <w:t>2</w:t>
            </w:r>
          </w:p>
        </w:tc>
        <w:tc>
          <w:tcPr>
            <w:tcW w:w="1442" w:type="dxa"/>
          </w:tcPr>
          <w:p w14:paraId="5DF4C4FB" w14:textId="7F8BEA0D" w:rsidR="001B4A33" w:rsidRPr="00222FFD" w:rsidRDefault="001435C2" w:rsidP="006400B7">
            <w:pPr>
              <w:pStyle w:val="TableParagraph"/>
              <w:ind w:left="93" w:right="163"/>
              <w:rPr>
                <w:sz w:val="20"/>
                <w:szCs w:val="20"/>
              </w:rPr>
            </w:pPr>
            <w:r w:rsidRPr="00222FFD">
              <w:rPr>
                <w:sz w:val="20"/>
                <w:szCs w:val="20"/>
              </w:rPr>
              <w:t xml:space="preserve">Vnitřní prostor </w:t>
            </w:r>
            <w:r w:rsidR="00B47474" w:rsidRPr="00222FFD">
              <w:rPr>
                <w:sz w:val="20"/>
                <w:szCs w:val="20"/>
              </w:rPr>
              <w:t>m</w:t>
            </w:r>
            <w:r w:rsidR="00B47474" w:rsidRPr="00B47474">
              <w:rPr>
                <w:sz w:val="20"/>
                <w:szCs w:val="20"/>
                <w:vertAlign w:val="superscript"/>
              </w:rPr>
              <w:t>2</w:t>
            </w:r>
          </w:p>
        </w:tc>
      </w:tr>
      <w:tr w:rsidR="001B4A33" w:rsidRPr="00222FFD" w14:paraId="588935C9" w14:textId="77777777" w:rsidTr="006F5A6C">
        <w:tc>
          <w:tcPr>
            <w:tcW w:w="1137" w:type="dxa"/>
          </w:tcPr>
          <w:p w14:paraId="341F069D" w14:textId="77777777" w:rsidR="001B4A33" w:rsidRPr="00222FFD" w:rsidRDefault="001435C2" w:rsidP="00FD72F3">
            <w:pPr>
              <w:pStyle w:val="TableParagraph"/>
              <w:ind w:left="90" w:right="163"/>
              <w:rPr>
                <w:sz w:val="20"/>
                <w:szCs w:val="20"/>
              </w:rPr>
            </w:pPr>
            <w:r w:rsidRPr="00222FFD">
              <w:rPr>
                <w:sz w:val="20"/>
                <w:szCs w:val="20"/>
              </w:rPr>
              <w:t>3</w:t>
            </w:r>
          </w:p>
        </w:tc>
        <w:tc>
          <w:tcPr>
            <w:tcW w:w="878" w:type="dxa"/>
          </w:tcPr>
          <w:p w14:paraId="254D8BCE" w14:textId="77777777" w:rsidR="001B4A33" w:rsidRPr="00222FFD" w:rsidRDefault="001435C2" w:rsidP="00FD72F3">
            <w:pPr>
              <w:pStyle w:val="TableParagraph"/>
              <w:ind w:left="90" w:right="163"/>
              <w:rPr>
                <w:sz w:val="20"/>
                <w:szCs w:val="20"/>
              </w:rPr>
            </w:pPr>
            <w:r w:rsidRPr="00222FFD">
              <w:rPr>
                <w:sz w:val="20"/>
                <w:szCs w:val="20"/>
              </w:rPr>
              <w:t>400</w:t>
            </w:r>
          </w:p>
        </w:tc>
        <w:tc>
          <w:tcPr>
            <w:tcW w:w="955" w:type="dxa"/>
          </w:tcPr>
          <w:p w14:paraId="2AF91E5A" w14:textId="77777777" w:rsidR="001B4A33" w:rsidRPr="00222FFD" w:rsidRDefault="001435C2" w:rsidP="00FD72F3">
            <w:pPr>
              <w:pStyle w:val="TableParagraph"/>
              <w:ind w:left="88" w:right="163"/>
              <w:rPr>
                <w:sz w:val="20"/>
                <w:szCs w:val="20"/>
              </w:rPr>
            </w:pPr>
            <w:r w:rsidRPr="00222FFD">
              <w:rPr>
                <w:sz w:val="20"/>
                <w:szCs w:val="20"/>
              </w:rPr>
              <w:t>1200</w:t>
            </w:r>
          </w:p>
        </w:tc>
        <w:tc>
          <w:tcPr>
            <w:tcW w:w="952" w:type="dxa"/>
          </w:tcPr>
          <w:p w14:paraId="320E253C" w14:textId="77777777" w:rsidR="001B4A33" w:rsidRPr="00222FFD" w:rsidRDefault="001435C2" w:rsidP="00FD72F3">
            <w:pPr>
              <w:pStyle w:val="TableParagraph"/>
              <w:ind w:left="90" w:right="163"/>
              <w:rPr>
                <w:sz w:val="20"/>
                <w:szCs w:val="20"/>
              </w:rPr>
            </w:pPr>
            <w:r w:rsidRPr="00222FFD">
              <w:rPr>
                <w:sz w:val="20"/>
                <w:szCs w:val="20"/>
              </w:rPr>
              <w:t>100</w:t>
            </w:r>
          </w:p>
        </w:tc>
        <w:tc>
          <w:tcPr>
            <w:tcW w:w="873" w:type="dxa"/>
          </w:tcPr>
          <w:p w14:paraId="63B72DA9" w14:textId="77777777" w:rsidR="001B4A33" w:rsidRPr="00222FFD" w:rsidRDefault="001435C2" w:rsidP="00FD72F3">
            <w:pPr>
              <w:pStyle w:val="TableParagraph"/>
              <w:ind w:left="91" w:right="163"/>
              <w:rPr>
                <w:sz w:val="20"/>
                <w:szCs w:val="20"/>
              </w:rPr>
            </w:pPr>
            <w:r w:rsidRPr="00222FFD">
              <w:rPr>
                <w:sz w:val="20"/>
                <w:szCs w:val="20"/>
              </w:rPr>
              <w:t>250</w:t>
            </w:r>
          </w:p>
        </w:tc>
        <w:tc>
          <w:tcPr>
            <w:tcW w:w="1397" w:type="dxa"/>
          </w:tcPr>
          <w:p w14:paraId="055F9573" w14:textId="77777777" w:rsidR="001B4A33" w:rsidRPr="00222FFD" w:rsidRDefault="001435C2" w:rsidP="00FD72F3">
            <w:pPr>
              <w:pStyle w:val="TableParagraph"/>
              <w:ind w:left="92" w:right="163"/>
              <w:rPr>
                <w:sz w:val="20"/>
                <w:szCs w:val="20"/>
              </w:rPr>
            </w:pPr>
            <w:r w:rsidRPr="00222FFD">
              <w:rPr>
                <w:sz w:val="20"/>
                <w:szCs w:val="20"/>
              </w:rPr>
              <w:t>10</w:t>
            </w:r>
          </w:p>
        </w:tc>
        <w:tc>
          <w:tcPr>
            <w:tcW w:w="1442" w:type="dxa"/>
          </w:tcPr>
          <w:p w14:paraId="3EF50337" w14:textId="77777777" w:rsidR="001B4A33" w:rsidRPr="00222FFD" w:rsidRDefault="001435C2" w:rsidP="00FD72F3">
            <w:pPr>
              <w:pStyle w:val="TableParagraph"/>
              <w:ind w:left="93" w:right="163"/>
              <w:rPr>
                <w:sz w:val="20"/>
                <w:szCs w:val="20"/>
              </w:rPr>
            </w:pPr>
            <w:r w:rsidRPr="00222FFD">
              <w:rPr>
                <w:sz w:val="20"/>
                <w:szCs w:val="20"/>
              </w:rPr>
              <w:t>8</w:t>
            </w:r>
          </w:p>
        </w:tc>
      </w:tr>
    </w:tbl>
    <w:p w14:paraId="22E153F0" w14:textId="77777777" w:rsidR="001B4A33" w:rsidRPr="00296733" w:rsidRDefault="001B4A33" w:rsidP="008251BE">
      <w:pPr>
        <w:pStyle w:val="BodyText"/>
        <w:spacing w:after="120"/>
        <w:ind w:right="163"/>
        <w:rPr>
          <w:sz w:val="17"/>
        </w:rPr>
      </w:pPr>
    </w:p>
    <w:p w14:paraId="395DD197" w14:textId="77777777" w:rsidR="001B4A33" w:rsidRPr="00296733" w:rsidRDefault="001435C2" w:rsidP="00DE54C3">
      <w:pPr>
        <w:pStyle w:val="BodyText"/>
        <w:keepNext/>
        <w:spacing w:after="120"/>
        <w:ind w:left="1096" w:right="158"/>
        <w:jc w:val="both"/>
      </w:pPr>
      <w:r>
        <w:t>Klimatické podmínky</w:t>
      </w:r>
    </w:p>
    <w:p w14:paraId="5F3E588F" w14:textId="77777777" w:rsidR="001B4A33" w:rsidRPr="00296733" w:rsidRDefault="001435C2" w:rsidP="008251BE">
      <w:pPr>
        <w:pStyle w:val="BodyText"/>
        <w:spacing w:after="120"/>
        <w:ind w:left="1096" w:right="163"/>
        <w:jc w:val="both"/>
      </w:pPr>
      <w:r>
        <w:t xml:space="preserve">Nejvyšší teplota nesmí v celém prostoru překročit 30 °C. Během chladnější sezóny zajistit průměrnou </w:t>
      </w:r>
      <w:r>
        <w:lastRenderedPageBreak/>
        <w:t>teplotu od 18 °C do 20 °C. Na podzim nebo na jaře, i když je venkovní teplota nižší, může šimpanz mít volný přístup do venkovního výběhu, pokud má volný přístup do vnitřního temperovaného prostoru.</w:t>
      </w:r>
    </w:p>
    <w:p w14:paraId="75D84375" w14:textId="77777777" w:rsidR="001B4A33" w:rsidRPr="00296733" w:rsidRDefault="001B4A33" w:rsidP="008251BE">
      <w:pPr>
        <w:pStyle w:val="BodyText"/>
        <w:spacing w:after="120"/>
        <w:ind w:right="163"/>
      </w:pPr>
    </w:p>
    <w:p w14:paraId="04A0D3B9" w14:textId="77777777" w:rsidR="001B4A33" w:rsidRPr="00296733" w:rsidRDefault="001435C2" w:rsidP="00DE54C3">
      <w:pPr>
        <w:pStyle w:val="BodyText"/>
        <w:keepNext/>
        <w:spacing w:after="120"/>
        <w:ind w:left="1096" w:right="158"/>
        <w:jc w:val="both"/>
      </w:pPr>
      <w:r>
        <w:t>Obohacení prostoru</w:t>
      </w:r>
    </w:p>
    <w:p w14:paraId="28E70932" w14:textId="77777777" w:rsidR="001B4A33" w:rsidRPr="00296733" w:rsidRDefault="001435C2" w:rsidP="008251BE">
      <w:pPr>
        <w:pStyle w:val="BodyText"/>
        <w:spacing w:after="120"/>
        <w:ind w:left="1096" w:right="163"/>
        <w:jc w:val="both"/>
      </w:pPr>
      <w:r>
        <w:t>Vytvoření přírodního prostředí rostlinnou vegetací, stromy a keři. Hnízdním, krmným nebo stínícím materiálem mohou být listy rostlin, kůra, hobliny, odkryté kořeny, větve keřů nebo stromů, vodní plochy nebo baly zeminy. Ve venkovním výběhu zařízení na lezení a šplhání a vyvýšená místa. Používat pouze přírodní substráty.</w:t>
      </w:r>
    </w:p>
    <w:p w14:paraId="4258845A" w14:textId="77777777" w:rsidR="001B4A33" w:rsidRPr="00296733" w:rsidRDefault="001B4A33" w:rsidP="008251BE">
      <w:pPr>
        <w:pStyle w:val="BodyText"/>
        <w:spacing w:after="120"/>
        <w:ind w:right="163"/>
      </w:pPr>
    </w:p>
    <w:p w14:paraId="58DA4B95" w14:textId="77777777" w:rsidR="001D11EF" w:rsidRDefault="001435C2" w:rsidP="00DE54C3">
      <w:pPr>
        <w:pStyle w:val="BodyText"/>
        <w:keepNext/>
        <w:spacing w:after="120"/>
        <w:ind w:left="1096" w:right="158"/>
      </w:pPr>
      <w:r>
        <w:t xml:space="preserve">Sociální struktura </w:t>
      </w:r>
    </w:p>
    <w:p w14:paraId="499279A1" w14:textId="77777777" w:rsidR="001B4A33" w:rsidRPr="00296733" w:rsidRDefault="001435C2" w:rsidP="008251BE">
      <w:pPr>
        <w:pStyle w:val="BodyText"/>
        <w:spacing w:after="120"/>
        <w:ind w:left="1096" w:right="163"/>
      </w:pPr>
      <w:r>
        <w:t>Chov ve skupině.</w:t>
      </w:r>
    </w:p>
    <w:p w14:paraId="135101EA" w14:textId="77777777" w:rsidR="001B4A33" w:rsidRPr="00296733" w:rsidRDefault="001B4A33" w:rsidP="008251BE">
      <w:pPr>
        <w:pStyle w:val="BodyText"/>
        <w:spacing w:after="120"/>
        <w:ind w:right="163"/>
      </w:pPr>
    </w:p>
    <w:p w14:paraId="25C31B1E" w14:textId="77777777" w:rsidR="001B4A33" w:rsidRPr="00296733" w:rsidRDefault="001435C2" w:rsidP="00DE54C3">
      <w:pPr>
        <w:pStyle w:val="BodyText"/>
        <w:keepNext/>
        <w:spacing w:after="120"/>
        <w:ind w:left="1096" w:right="158"/>
      </w:pPr>
      <w:r>
        <w:t>Výživa</w:t>
      </w:r>
    </w:p>
    <w:p w14:paraId="48F40EB6" w14:textId="77777777" w:rsidR="001B4A33" w:rsidRPr="00296733" w:rsidRDefault="001435C2" w:rsidP="008251BE">
      <w:pPr>
        <w:pStyle w:val="BodyText"/>
        <w:spacing w:after="120"/>
        <w:ind w:left="1096" w:right="163"/>
      </w:pPr>
      <w:r>
        <w:t>Nejvhodnější jsou sezónní plody s listy, kořeny, kůrou, hlízami a jinými částmi rostlin, vajíčka a malí živočichové.</w:t>
      </w:r>
    </w:p>
    <w:p w14:paraId="55E53A87" w14:textId="77777777" w:rsidR="001B4A33" w:rsidRPr="00296733" w:rsidRDefault="001B4A33" w:rsidP="008251BE">
      <w:pPr>
        <w:pStyle w:val="BodyText"/>
        <w:spacing w:after="120"/>
        <w:ind w:right="163"/>
      </w:pPr>
    </w:p>
    <w:p w14:paraId="560321C9" w14:textId="77777777" w:rsidR="001B4A33" w:rsidRPr="00296733" w:rsidRDefault="001435C2" w:rsidP="00DE54C3">
      <w:pPr>
        <w:pStyle w:val="BodyText"/>
        <w:keepNext/>
        <w:spacing w:after="120"/>
        <w:ind w:left="1096" w:right="158"/>
      </w:pPr>
      <w:r>
        <w:t>Odchyt a transport</w:t>
      </w:r>
    </w:p>
    <w:p w14:paraId="51340691" w14:textId="77777777" w:rsidR="001B4A33" w:rsidRPr="00296733" w:rsidRDefault="001435C2" w:rsidP="008251BE">
      <w:pPr>
        <w:pStyle w:val="BodyText"/>
        <w:spacing w:after="120"/>
        <w:ind w:left="1096" w:right="163"/>
      </w:pPr>
      <w:r>
        <w:t>Transport jednotlivě v přepravním kontejneru s přiměřeným větráním. Během přepravy musí být přítomna osoba, kterou šimpanz zná.</w:t>
      </w:r>
    </w:p>
    <w:p w14:paraId="53ECCDC1" w14:textId="77777777" w:rsidR="001B4A33" w:rsidRPr="00296733" w:rsidRDefault="001B4A33" w:rsidP="008251BE">
      <w:pPr>
        <w:pStyle w:val="BodyText"/>
        <w:spacing w:after="120"/>
        <w:ind w:right="163"/>
      </w:pPr>
    </w:p>
    <w:p w14:paraId="3E9E403A" w14:textId="77777777" w:rsidR="001B4A33" w:rsidRPr="00296733" w:rsidRDefault="001435C2" w:rsidP="00DE54C3">
      <w:pPr>
        <w:pStyle w:val="BodyText"/>
        <w:keepNext/>
        <w:spacing w:after="120"/>
        <w:ind w:left="1096" w:right="158"/>
      </w:pPr>
      <w:r>
        <w:t>Poznámka:</w:t>
      </w:r>
    </w:p>
    <w:p w14:paraId="5812C61D" w14:textId="77777777" w:rsidR="001B4A33" w:rsidRPr="00296733" w:rsidRDefault="001435C2" w:rsidP="008251BE">
      <w:pPr>
        <w:pStyle w:val="BodyText"/>
        <w:spacing w:after="120"/>
        <w:ind w:left="1096" w:right="163"/>
      </w:pPr>
      <w:r>
        <w:t>Požadavky na prostor v této příloze jsou minimální.“.</w:t>
      </w:r>
    </w:p>
    <w:p w14:paraId="63472697" w14:textId="77777777" w:rsidR="00D0077C" w:rsidRPr="00296733" w:rsidRDefault="00D0077C" w:rsidP="008251BE">
      <w:pPr>
        <w:spacing w:after="120"/>
        <w:ind w:right="163"/>
      </w:pPr>
    </w:p>
    <w:p w14:paraId="3BA069D0" w14:textId="77777777" w:rsidR="001B4A33" w:rsidRPr="00296733" w:rsidRDefault="001435C2" w:rsidP="008251BE">
      <w:pPr>
        <w:pStyle w:val="ListParagraph"/>
        <w:numPr>
          <w:ilvl w:val="0"/>
          <w:numId w:val="12"/>
        </w:numPr>
        <w:tabs>
          <w:tab w:val="left" w:pos="503"/>
        </w:tabs>
        <w:spacing w:before="0" w:after="120"/>
        <w:ind w:right="163" w:hanging="398"/>
        <w:rPr>
          <w:sz w:val="20"/>
        </w:rPr>
      </w:pPr>
      <w:r>
        <w:rPr>
          <w:sz w:val="20"/>
        </w:rPr>
        <w:t>Příloha č. 2 se vypouští.</w:t>
      </w:r>
    </w:p>
    <w:p w14:paraId="14082D2D" w14:textId="77777777" w:rsidR="001B4A33" w:rsidRPr="00296733" w:rsidRDefault="001435C2" w:rsidP="00DE54C3">
      <w:pPr>
        <w:pStyle w:val="BodyText"/>
        <w:keepNext/>
        <w:spacing w:after="120"/>
        <w:ind w:left="105" w:right="158"/>
        <w:jc w:val="center"/>
        <w:rPr>
          <w:rFonts w:ascii="Bookman Old Style" w:hAnsi="Bookman Old Style"/>
          <w:b/>
        </w:rPr>
      </w:pPr>
      <w:r>
        <w:rPr>
          <w:rFonts w:ascii="Bookman Old Style" w:hAnsi="Bookman Old Style"/>
          <w:b/>
        </w:rPr>
        <w:t>Článek II</w:t>
      </w:r>
    </w:p>
    <w:p w14:paraId="18B9DE4F" w14:textId="77777777" w:rsidR="001B4A33" w:rsidRPr="00296733" w:rsidRDefault="001435C2" w:rsidP="008251BE">
      <w:pPr>
        <w:pStyle w:val="BodyText"/>
        <w:spacing w:after="120"/>
        <w:ind w:left="332" w:right="163"/>
        <w:rPr>
          <w:rFonts w:ascii="Palatino Linotype" w:hAnsi="Palatino Linotype"/>
        </w:rPr>
      </w:pPr>
      <w:r>
        <w:rPr>
          <w:rFonts w:ascii="Palatino Linotype" w:hAnsi="Palatino Linotype"/>
        </w:rPr>
        <w:t>Tato vyhláška nabývá účinnosti dne 1. března 2020.</w:t>
      </w:r>
    </w:p>
    <w:p w14:paraId="2D9230B3" w14:textId="77777777" w:rsidR="001B4A33" w:rsidRPr="00296733" w:rsidRDefault="001B4A33" w:rsidP="008251BE">
      <w:pPr>
        <w:pStyle w:val="BodyText"/>
        <w:spacing w:after="120"/>
        <w:ind w:right="163"/>
        <w:rPr>
          <w:rFonts w:ascii="Palatino Linotype"/>
          <w:sz w:val="26"/>
        </w:rPr>
      </w:pPr>
    </w:p>
    <w:p w14:paraId="5C631F1D" w14:textId="77777777" w:rsidR="001B4A33" w:rsidRPr="00296733" w:rsidRDefault="001435C2" w:rsidP="008251BE">
      <w:pPr>
        <w:pStyle w:val="BodyText"/>
        <w:spacing w:after="120"/>
        <w:ind w:left="99" w:right="163"/>
        <w:jc w:val="center"/>
        <w:rPr>
          <w:rFonts w:ascii="Bookman Old Style" w:hAnsi="Bookman Old Style"/>
          <w:b/>
        </w:rPr>
      </w:pPr>
      <w:r>
        <w:rPr>
          <w:rFonts w:ascii="Bookman Old Style" w:hAnsi="Bookman Old Style"/>
          <w:b/>
        </w:rPr>
        <w:t>Gabriela Matečná v. r.</w:t>
      </w:r>
    </w:p>
    <w:p w14:paraId="61AD7E70" w14:textId="77777777" w:rsidR="001B4A33" w:rsidRDefault="00D73ECF" w:rsidP="001D11EF">
      <w:pPr>
        <w:ind w:left="1097" w:right="158"/>
        <w:jc w:val="center"/>
        <w:rPr>
          <w:rFonts w:ascii="Bookman Old Style" w:hAnsi="Bookman Old Style"/>
        </w:rPr>
      </w:pPr>
      <w:r>
        <w:rPr>
          <w:rFonts w:ascii="Bookman Old Style" w:hAnsi="Bookman Old Style"/>
        </w:rPr>
        <w:tab/>
      </w:r>
    </w:p>
    <w:p w14:paraId="57D885E6" w14:textId="77777777" w:rsidR="00142726" w:rsidRDefault="00142726" w:rsidP="001D11EF">
      <w:pPr>
        <w:ind w:left="1097" w:right="158"/>
        <w:jc w:val="center"/>
        <w:rPr>
          <w:rFonts w:ascii="Palatino Linotype" w:hAnsi="Palatino Linotype"/>
          <w:sz w:val="18"/>
        </w:rPr>
      </w:pPr>
    </w:p>
    <w:p w14:paraId="2895A205" w14:textId="77777777" w:rsidR="00142726" w:rsidRDefault="00142726" w:rsidP="001D11EF">
      <w:pPr>
        <w:ind w:left="1097" w:right="158"/>
        <w:jc w:val="center"/>
        <w:rPr>
          <w:rFonts w:ascii="Palatino Linotype" w:hAnsi="Palatino Linotype"/>
          <w:sz w:val="18"/>
        </w:rPr>
      </w:pPr>
    </w:p>
    <w:p w14:paraId="0F756F03" w14:textId="77777777" w:rsidR="00142726" w:rsidRDefault="00142726" w:rsidP="001D11EF">
      <w:pPr>
        <w:ind w:left="1097" w:right="158"/>
        <w:jc w:val="center"/>
        <w:rPr>
          <w:rFonts w:ascii="Palatino Linotype" w:hAnsi="Palatino Linotype"/>
          <w:sz w:val="18"/>
        </w:rPr>
      </w:pPr>
    </w:p>
    <w:p w14:paraId="27308DB9" w14:textId="77777777" w:rsidR="00142726" w:rsidRDefault="00142726" w:rsidP="001D11EF">
      <w:pPr>
        <w:ind w:left="1097" w:right="158"/>
        <w:jc w:val="center"/>
        <w:rPr>
          <w:rFonts w:ascii="Palatino Linotype" w:hAnsi="Palatino Linotype"/>
          <w:sz w:val="18"/>
        </w:rPr>
      </w:pPr>
    </w:p>
    <w:p w14:paraId="0CB9BE90" w14:textId="77777777" w:rsidR="00142726" w:rsidRDefault="00142726" w:rsidP="001D11EF">
      <w:pPr>
        <w:ind w:left="1097" w:right="158"/>
        <w:jc w:val="center"/>
        <w:rPr>
          <w:rFonts w:ascii="Palatino Linotype" w:hAnsi="Palatino Linotype"/>
          <w:sz w:val="18"/>
        </w:rPr>
      </w:pPr>
    </w:p>
    <w:p w14:paraId="4CD0514F" w14:textId="77777777" w:rsidR="00142726" w:rsidRDefault="00142726" w:rsidP="001D11EF">
      <w:pPr>
        <w:ind w:left="1097" w:right="158"/>
        <w:jc w:val="center"/>
        <w:rPr>
          <w:rFonts w:ascii="Palatino Linotype" w:hAnsi="Palatino Linotype"/>
          <w:sz w:val="18"/>
        </w:rPr>
      </w:pPr>
    </w:p>
    <w:p w14:paraId="6ECC29F9" w14:textId="77777777" w:rsidR="00142726" w:rsidRDefault="00142726" w:rsidP="001D11EF">
      <w:pPr>
        <w:ind w:left="1097" w:right="158"/>
        <w:jc w:val="center"/>
        <w:rPr>
          <w:rFonts w:ascii="Palatino Linotype" w:hAnsi="Palatino Linotype"/>
          <w:sz w:val="18"/>
        </w:rPr>
      </w:pPr>
    </w:p>
    <w:p w14:paraId="29733357" w14:textId="77777777" w:rsidR="00142726" w:rsidRDefault="00142726" w:rsidP="001D11EF">
      <w:pPr>
        <w:ind w:left="1097" w:right="158"/>
        <w:jc w:val="center"/>
        <w:rPr>
          <w:rFonts w:ascii="Palatino Linotype" w:hAnsi="Palatino Linotype"/>
          <w:sz w:val="18"/>
        </w:rPr>
      </w:pPr>
    </w:p>
    <w:p w14:paraId="43854A13" w14:textId="77777777" w:rsidR="00142726" w:rsidRDefault="00142726" w:rsidP="001D11EF">
      <w:pPr>
        <w:ind w:left="1097" w:right="158"/>
        <w:jc w:val="center"/>
        <w:rPr>
          <w:rFonts w:ascii="Palatino Linotype" w:hAnsi="Palatino Linotype"/>
          <w:sz w:val="18"/>
        </w:rPr>
      </w:pPr>
    </w:p>
    <w:p w14:paraId="6B77A0F4" w14:textId="77777777" w:rsidR="00142726" w:rsidRDefault="00142726" w:rsidP="001D11EF">
      <w:pPr>
        <w:ind w:left="1097" w:right="158"/>
        <w:jc w:val="center"/>
        <w:rPr>
          <w:rFonts w:ascii="Palatino Linotype" w:hAnsi="Palatino Linotype"/>
          <w:sz w:val="18"/>
        </w:rPr>
      </w:pPr>
    </w:p>
    <w:p w14:paraId="6766999D" w14:textId="77777777" w:rsidR="00142726" w:rsidRDefault="00142726" w:rsidP="001D11EF">
      <w:pPr>
        <w:ind w:left="1097" w:right="158"/>
        <w:jc w:val="center"/>
        <w:rPr>
          <w:rFonts w:ascii="Palatino Linotype" w:hAnsi="Palatino Linotype"/>
          <w:sz w:val="18"/>
        </w:rPr>
      </w:pPr>
    </w:p>
    <w:p w14:paraId="6620084E" w14:textId="77777777" w:rsidR="00142726" w:rsidRDefault="00142726" w:rsidP="001D11EF">
      <w:pPr>
        <w:ind w:left="1097" w:right="158"/>
        <w:jc w:val="center"/>
        <w:rPr>
          <w:rFonts w:ascii="Palatino Linotype" w:hAnsi="Palatino Linotype"/>
          <w:sz w:val="18"/>
        </w:rPr>
      </w:pPr>
    </w:p>
    <w:p w14:paraId="75EB843B" w14:textId="77777777" w:rsidR="00142726" w:rsidRDefault="00142726" w:rsidP="001D11EF">
      <w:pPr>
        <w:ind w:left="1097" w:right="158"/>
        <w:jc w:val="center"/>
        <w:rPr>
          <w:rFonts w:ascii="Palatino Linotype" w:hAnsi="Palatino Linotype"/>
          <w:sz w:val="18"/>
        </w:rPr>
      </w:pPr>
    </w:p>
    <w:p w14:paraId="673CBADA" w14:textId="77777777" w:rsidR="00142726" w:rsidRDefault="00142726" w:rsidP="001D11EF">
      <w:pPr>
        <w:ind w:left="1097" w:right="158"/>
        <w:jc w:val="center"/>
        <w:rPr>
          <w:rFonts w:ascii="Palatino Linotype" w:hAnsi="Palatino Linotype"/>
          <w:sz w:val="18"/>
        </w:rPr>
      </w:pPr>
    </w:p>
    <w:p w14:paraId="1FD91AEF" w14:textId="77777777" w:rsidR="00142726" w:rsidRDefault="00142726" w:rsidP="001D11EF">
      <w:pPr>
        <w:ind w:left="1097" w:right="158"/>
        <w:jc w:val="center"/>
        <w:rPr>
          <w:rFonts w:ascii="Palatino Linotype" w:hAnsi="Palatino Linotype"/>
          <w:sz w:val="18"/>
        </w:rPr>
      </w:pPr>
    </w:p>
    <w:p w14:paraId="66EAFF37" w14:textId="77777777" w:rsidR="00142726" w:rsidRDefault="00142726" w:rsidP="001D11EF">
      <w:pPr>
        <w:ind w:left="1097" w:right="158"/>
        <w:jc w:val="center"/>
        <w:rPr>
          <w:rFonts w:ascii="Palatino Linotype" w:hAnsi="Palatino Linotype"/>
          <w:sz w:val="18"/>
        </w:rPr>
      </w:pPr>
    </w:p>
    <w:p w14:paraId="604DCA41" w14:textId="77777777" w:rsidR="00142726" w:rsidRDefault="00142726" w:rsidP="001D11EF">
      <w:pPr>
        <w:ind w:left="1097" w:right="158"/>
        <w:jc w:val="center"/>
        <w:rPr>
          <w:rFonts w:ascii="Palatino Linotype" w:hAnsi="Palatino Linotype"/>
          <w:sz w:val="18"/>
        </w:rPr>
      </w:pPr>
    </w:p>
    <w:p w14:paraId="23550152" w14:textId="77777777" w:rsidR="00142726" w:rsidRDefault="00142726" w:rsidP="001D11EF">
      <w:pPr>
        <w:ind w:left="1097" w:right="158"/>
        <w:jc w:val="center"/>
        <w:rPr>
          <w:rFonts w:ascii="Palatino Linotype" w:hAnsi="Palatino Linotype"/>
          <w:sz w:val="18"/>
        </w:rPr>
      </w:pPr>
    </w:p>
    <w:p w14:paraId="0F207B3D" w14:textId="77777777" w:rsidR="00142726" w:rsidRDefault="00142726" w:rsidP="001D11EF">
      <w:pPr>
        <w:ind w:left="1097" w:right="158"/>
        <w:jc w:val="center"/>
        <w:rPr>
          <w:rFonts w:ascii="Palatino Linotype" w:hAnsi="Palatino Linotype"/>
          <w:sz w:val="18"/>
        </w:rPr>
      </w:pPr>
    </w:p>
    <w:p w14:paraId="6C247B78" w14:textId="77777777" w:rsidR="00142726" w:rsidRDefault="00142726" w:rsidP="001D11EF">
      <w:pPr>
        <w:ind w:left="1097" w:right="158"/>
        <w:jc w:val="center"/>
        <w:rPr>
          <w:rFonts w:ascii="Palatino Linotype" w:hAnsi="Palatino Linotype"/>
          <w:sz w:val="18"/>
        </w:rPr>
      </w:pPr>
    </w:p>
    <w:p w14:paraId="4EA1A028" w14:textId="77777777" w:rsidR="00142726" w:rsidRDefault="00142726" w:rsidP="001D11EF">
      <w:pPr>
        <w:ind w:left="1097" w:right="158"/>
        <w:jc w:val="center"/>
        <w:rPr>
          <w:rFonts w:ascii="Palatino Linotype" w:hAnsi="Palatino Linotype"/>
          <w:sz w:val="18"/>
        </w:rPr>
      </w:pPr>
    </w:p>
    <w:p w14:paraId="2989F839" w14:textId="77777777" w:rsidR="00142726" w:rsidRPr="00296733" w:rsidRDefault="00142726" w:rsidP="00142726">
      <w:pPr>
        <w:pStyle w:val="BodyText"/>
        <w:spacing w:after="120"/>
        <w:ind w:right="163"/>
        <w:rPr>
          <w:rFonts w:ascii="Bookman Old Style"/>
          <w:b/>
        </w:rPr>
      </w:pPr>
    </w:p>
    <w:p w14:paraId="2D046672" w14:textId="77777777" w:rsidR="00142726" w:rsidRPr="00296733" w:rsidRDefault="00142726" w:rsidP="00142726">
      <w:pPr>
        <w:pStyle w:val="BodyText"/>
        <w:spacing w:after="120"/>
        <w:ind w:right="163"/>
        <w:rPr>
          <w:rFonts w:ascii="Bookman Old Style"/>
          <w:b/>
        </w:rPr>
      </w:pPr>
    </w:p>
    <w:p w14:paraId="1CDADEAF" w14:textId="77777777" w:rsidR="00142726" w:rsidRPr="00296733" w:rsidRDefault="00142726" w:rsidP="00142726">
      <w:pPr>
        <w:pStyle w:val="BodyText"/>
        <w:spacing w:after="120"/>
        <w:ind w:right="163"/>
        <w:rPr>
          <w:rFonts w:ascii="Bookman Old Style"/>
          <w:b/>
        </w:rPr>
      </w:pPr>
    </w:p>
    <w:p w14:paraId="139DAD0E" w14:textId="77777777" w:rsidR="00142726" w:rsidRPr="00296733" w:rsidRDefault="00142726" w:rsidP="00142726">
      <w:pPr>
        <w:pStyle w:val="BodyText"/>
        <w:spacing w:after="120"/>
        <w:ind w:right="163"/>
        <w:rPr>
          <w:rFonts w:ascii="Bookman Old Style"/>
          <w:b/>
        </w:rPr>
      </w:pPr>
    </w:p>
    <w:p w14:paraId="23049E85" w14:textId="77777777" w:rsidR="00142726" w:rsidRPr="00296733" w:rsidRDefault="00142726" w:rsidP="00142726">
      <w:pPr>
        <w:pStyle w:val="BodyText"/>
        <w:spacing w:after="120"/>
        <w:ind w:right="163"/>
        <w:rPr>
          <w:rFonts w:ascii="Bookman Old Style"/>
          <w:b/>
        </w:rPr>
      </w:pPr>
    </w:p>
    <w:p w14:paraId="03422325" w14:textId="77777777" w:rsidR="00142726" w:rsidRPr="00296733" w:rsidRDefault="00142726" w:rsidP="00142726">
      <w:pPr>
        <w:pStyle w:val="BodyText"/>
        <w:spacing w:after="120"/>
        <w:ind w:right="163"/>
        <w:rPr>
          <w:rFonts w:ascii="Bookman Old Style"/>
          <w:b/>
        </w:rPr>
      </w:pPr>
    </w:p>
    <w:p w14:paraId="1B4AF937" w14:textId="77777777" w:rsidR="00142726" w:rsidRPr="00296733" w:rsidRDefault="00142726" w:rsidP="00142726">
      <w:pPr>
        <w:pStyle w:val="BodyText"/>
        <w:spacing w:after="120"/>
        <w:ind w:right="163"/>
        <w:rPr>
          <w:rFonts w:ascii="Bookman Old Style"/>
          <w:b/>
        </w:rPr>
      </w:pPr>
    </w:p>
    <w:p w14:paraId="2647845B" w14:textId="77777777" w:rsidR="00142726" w:rsidRPr="00296733" w:rsidRDefault="00142726" w:rsidP="00142726">
      <w:pPr>
        <w:pStyle w:val="BodyText"/>
        <w:spacing w:after="120"/>
        <w:ind w:right="163"/>
        <w:rPr>
          <w:rFonts w:ascii="Bookman Old Style"/>
          <w:b/>
        </w:rPr>
      </w:pPr>
    </w:p>
    <w:p w14:paraId="20AD6B94" w14:textId="77777777" w:rsidR="00142726" w:rsidRPr="00296733" w:rsidRDefault="00142726" w:rsidP="00142726">
      <w:pPr>
        <w:pStyle w:val="BodyText"/>
        <w:spacing w:after="120"/>
        <w:ind w:right="163"/>
        <w:rPr>
          <w:rFonts w:ascii="Bookman Old Style"/>
          <w:b/>
        </w:rPr>
      </w:pPr>
    </w:p>
    <w:p w14:paraId="3804E269" w14:textId="77777777" w:rsidR="00142726" w:rsidRPr="00296733" w:rsidRDefault="00142726" w:rsidP="00142726">
      <w:pPr>
        <w:pStyle w:val="BodyText"/>
        <w:spacing w:after="120"/>
        <w:ind w:right="163"/>
        <w:rPr>
          <w:rFonts w:ascii="Bookman Old Style"/>
          <w:b/>
        </w:rPr>
      </w:pPr>
    </w:p>
    <w:p w14:paraId="2E6EA139" w14:textId="77777777" w:rsidR="00142726" w:rsidRPr="00296733" w:rsidRDefault="00142726" w:rsidP="00142726">
      <w:pPr>
        <w:pStyle w:val="BodyText"/>
        <w:spacing w:after="120"/>
        <w:ind w:right="163"/>
        <w:rPr>
          <w:rFonts w:ascii="Bookman Old Style"/>
          <w:b/>
        </w:rPr>
      </w:pPr>
    </w:p>
    <w:p w14:paraId="652BE1B2" w14:textId="77777777" w:rsidR="00142726" w:rsidRPr="00296733" w:rsidRDefault="00142726" w:rsidP="00142726">
      <w:pPr>
        <w:pStyle w:val="BodyText"/>
        <w:spacing w:after="120"/>
        <w:ind w:right="163"/>
        <w:rPr>
          <w:rFonts w:ascii="Bookman Old Style"/>
          <w:b/>
        </w:rPr>
      </w:pPr>
    </w:p>
    <w:p w14:paraId="5F7E4945" w14:textId="77777777" w:rsidR="00142726" w:rsidRPr="00296733" w:rsidRDefault="00142726" w:rsidP="00142726">
      <w:pPr>
        <w:pStyle w:val="BodyText"/>
        <w:spacing w:after="120"/>
        <w:ind w:right="163"/>
        <w:rPr>
          <w:rFonts w:ascii="Bookman Old Style"/>
          <w:b/>
        </w:rPr>
      </w:pPr>
    </w:p>
    <w:p w14:paraId="0ACDD395" w14:textId="77777777" w:rsidR="00142726" w:rsidRPr="00296733" w:rsidRDefault="00142726" w:rsidP="00142726">
      <w:pPr>
        <w:pStyle w:val="BodyText"/>
        <w:spacing w:after="120"/>
        <w:ind w:right="163"/>
        <w:rPr>
          <w:rFonts w:ascii="Bookman Old Style"/>
          <w:b/>
        </w:rPr>
      </w:pPr>
    </w:p>
    <w:p w14:paraId="153AA3BE" w14:textId="77777777" w:rsidR="00142726" w:rsidRPr="00296733" w:rsidRDefault="00142726" w:rsidP="00142726">
      <w:pPr>
        <w:pStyle w:val="BodyText"/>
        <w:spacing w:after="120"/>
        <w:ind w:right="163"/>
        <w:rPr>
          <w:rFonts w:ascii="Bookman Old Style"/>
          <w:b/>
        </w:rPr>
      </w:pPr>
    </w:p>
    <w:p w14:paraId="05A874BD" w14:textId="77777777" w:rsidR="00142726" w:rsidRPr="00296733" w:rsidRDefault="00142726" w:rsidP="00142726">
      <w:pPr>
        <w:pStyle w:val="BodyText"/>
        <w:spacing w:after="120"/>
        <w:ind w:right="163"/>
        <w:rPr>
          <w:rFonts w:ascii="Bookman Old Style"/>
          <w:b/>
        </w:rPr>
      </w:pPr>
    </w:p>
    <w:p w14:paraId="2A93196E" w14:textId="77777777" w:rsidR="00142726" w:rsidRPr="00296733" w:rsidRDefault="00142726" w:rsidP="00142726">
      <w:pPr>
        <w:pStyle w:val="BodyText"/>
        <w:spacing w:after="120"/>
        <w:ind w:right="163"/>
        <w:rPr>
          <w:rFonts w:ascii="Bookman Old Style"/>
          <w:b/>
        </w:rPr>
      </w:pPr>
    </w:p>
    <w:p w14:paraId="68434F39" w14:textId="77777777" w:rsidR="00142726" w:rsidRPr="00296733" w:rsidRDefault="00142726" w:rsidP="00142726">
      <w:pPr>
        <w:pStyle w:val="BodyText"/>
        <w:spacing w:after="120"/>
        <w:ind w:right="163"/>
        <w:rPr>
          <w:rFonts w:ascii="Bookman Old Style"/>
          <w:b/>
        </w:rPr>
      </w:pPr>
    </w:p>
    <w:p w14:paraId="79433BBC" w14:textId="77777777" w:rsidR="00142726" w:rsidRPr="00296733" w:rsidRDefault="00142726" w:rsidP="00142726">
      <w:pPr>
        <w:pStyle w:val="BodyText"/>
        <w:spacing w:after="120"/>
        <w:ind w:right="163"/>
        <w:rPr>
          <w:rFonts w:ascii="Bookman Old Style"/>
          <w:b/>
        </w:rPr>
      </w:pPr>
    </w:p>
    <w:p w14:paraId="23578912" w14:textId="77777777" w:rsidR="00142726" w:rsidRPr="00296733" w:rsidRDefault="00142726" w:rsidP="00142726">
      <w:pPr>
        <w:pStyle w:val="BodyText"/>
        <w:spacing w:after="120"/>
        <w:ind w:right="163"/>
        <w:rPr>
          <w:rFonts w:ascii="Bookman Old Style"/>
          <w:b/>
        </w:rPr>
      </w:pPr>
    </w:p>
    <w:p w14:paraId="70322F0F" w14:textId="77777777" w:rsidR="00142726" w:rsidRPr="00296733" w:rsidRDefault="00142726" w:rsidP="00142726">
      <w:pPr>
        <w:pStyle w:val="BodyText"/>
        <w:spacing w:after="120"/>
        <w:ind w:right="163"/>
        <w:rPr>
          <w:rFonts w:ascii="Bookman Old Style"/>
          <w:b/>
        </w:rPr>
      </w:pPr>
    </w:p>
    <w:p w14:paraId="50444324" w14:textId="77777777" w:rsidR="00142726" w:rsidRPr="00296733" w:rsidRDefault="00142726" w:rsidP="00142726">
      <w:pPr>
        <w:pStyle w:val="BodyText"/>
        <w:spacing w:after="120"/>
        <w:ind w:right="163"/>
        <w:rPr>
          <w:rFonts w:ascii="Bookman Old Style"/>
          <w:b/>
        </w:rPr>
      </w:pPr>
    </w:p>
    <w:p w14:paraId="65D09D1C" w14:textId="77777777" w:rsidR="00142726" w:rsidRPr="00296733" w:rsidRDefault="00142726" w:rsidP="00142726">
      <w:pPr>
        <w:pStyle w:val="BodyText"/>
        <w:spacing w:after="120"/>
        <w:ind w:right="163"/>
        <w:rPr>
          <w:rFonts w:ascii="Bookman Old Style"/>
          <w:b/>
        </w:rPr>
      </w:pPr>
    </w:p>
    <w:p w14:paraId="0F281DA2" w14:textId="77777777" w:rsidR="00142726" w:rsidRPr="00296733" w:rsidRDefault="00142726" w:rsidP="00142726">
      <w:pPr>
        <w:pStyle w:val="BodyText"/>
        <w:spacing w:after="120"/>
        <w:ind w:right="163"/>
        <w:rPr>
          <w:rFonts w:ascii="Bookman Old Style"/>
          <w:b/>
        </w:rPr>
      </w:pPr>
    </w:p>
    <w:p w14:paraId="110576E4" w14:textId="77777777" w:rsidR="00142726" w:rsidRPr="00296733" w:rsidRDefault="00142726" w:rsidP="00142726">
      <w:pPr>
        <w:pStyle w:val="BodyText"/>
        <w:spacing w:after="120"/>
        <w:ind w:right="163"/>
        <w:rPr>
          <w:rFonts w:ascii="Bookman Old Style"/>
          <w:b/>
        </w:rPr>
      </w:pPr>
    </w:p>
    <w:p w14:paraId="19AED4A9" w14:textId="77777777" w:rsidR="00142726" w:rsidRPr="00296733" w:rsidRDefault="00142726" w:rsidP="00142726">
      <w:pPr>
        <w:pStyle w:val="BodyText"/>
        <w:spacing w:after="120"/>
        <w:ind w:right="163"/>
        <w:rPr>
          <w:rFonts w:ascii="Bookman Old Style"/>
          <w:b/>
        </w:rPr>
      </w:pPr>
    </w:p>
    <w:p w14:paraId="632103FA" w14:textId="77777777" w:rsidR="00142726" w:rsidRPr="00296733" w:rsidRDefault="00142726" w:rsidP="00142726">
      <w:pPr>
        <w:pStyle w:val="BodyText"/>
        <w:spacing w:after="120"/>
        <w:ind w:right="163"/>
        <w:rPr>
          <w:rFonts w:ascii="Bookman Old Style"/>
          <w:b/>
        </w:rPr>
      </w:pPr>
    </w:p>
    <w:p w14:paraId="04A26A96" w14:textId="77777777" w:rsidR="00142726" w:rsidRPr="00296733" w:rsidRDefault="00142726" w:rsidP="00142726">
      <w:pPr>
        <w:pStyle w:val="BodyText"/>
        <w:spacing w:after="120"/>
        <w:ind w:right="163"/>
        <w:rPr>
          <w:rFonts w:ascii="Bookman Old Style"/>
          <w:b/>
        </w:rPr>
      </w:pPr>
    </w:p>
    <w:p w14:paraId="65DFAB05" w14:textId="77777777" w:rsidR="00142726" w:rsidRPr="00296733" w:rsidRDefault="00142726" w:rsidP="00142726">
      <w:pPr>
        <w:pStyle w:val="BodyText"/>
        <w:spacing w:after="120"/>
        <w:ind w:right="163"/>
        <w:rPr>
          <w:rFonts w:ascii="Bookman Old Style"/>
          <w:b/>
        </w:rPr>
      </w:pPr>
    </w:p>
    <w:p w14:paraId="50B0D74D" w14:textId="77777777" w:rsidR="00142726" w:rsidRPr="00296733" w:rsidRDefault="00142726" w:rsidP="00142726">
      <w:pPr>
        <w:pStyle w:val="BodyText"/>
        <w:spacing w:after="120"/>
        <w:ind w:right="163"/>
        <w:rPr>
          <w:rFonts w:ascii="Bookman Old Style"/>
          <w:b/>
        </w:rPr>
      </w:pPr>
    </w:p>
    <w:p w14:paraId="2B4081CF" w14:textId="77777777" w:rsidR="00142726" w:rsidRPr="00296733" w:rsidRDefault="00142726" w:rsidP="00142726">
      <w:pPr>
        <w:pStyle w:val="BodyText"/>
        <w:spacing w:after="120"/>
        <w:ind w:right="163"/>
        <w:rPr>
          <w:rFonts w:ascii="Bookman Old Style"/>
          <w:b/>
        </w:rPr>
      </w:pPr>
    </w:p>
    <w:p w14:paraId="64C0BE0F" w14:textId="77777777" w:rsidR="00142726" w:rsidRPr="00296733" w:rsidRDefault="00142726" w:rsidP="00142726">
      <w:pPr>
        <w:pStyle w:val="BodyText"/>
        <w:spacing w:after="120"/>
        <w:ind w:right="163"/>
        <w:rPr>
          <w:rFonts w:ascii="Bookman Old Style"/>
          <w:b/>
        </w:rPr>
      </w:pPr>
    </w:p>
    <w:p w14:paraId="514839D0" w14:textId="77777777" w:rsidR="00142726" w:rsidRPr="00296733" w:rsidRDefault="00142726" w:rsidP="00142726">
      <w:pPr>
        <w:pStyle w:val="BodyText"/>
        <w:spacing w:after="120"/>
        <w:ind w:right="163"/>
        <w:rPr>
          <w:rFonts w:ascii="Bookman Old Style"/>
          <w:b/>
        </w:rPr>
      </w:pPr>
    </w:p>
    <w:p w14:paraId="5ADEBDC6" w14:textId="77777777" w:rsidR="00142726" w:rsidRPr="00296733" w:rsidRDefault="00142726" w:rsidP="00142726">
      <w:pPr>
        <w:pStyle w:val="BodyText"/>
        <w:spacing w:after="120"/>
        <w:ind w:right="163"/>
        <w:rPr>
          <w:rFonts w:ascii="Bookman Old Style"/>
          <w:b/>
          <w:sz w:val="15"/>
        </w:rPr>
      </w:pPr>
      <w:r>
        <w:rPr>
          <w:noProof/>
        </w:rPr>
        <mc:AlternateContent>
          <mc:Choice Requires="wps">
            <w:drawing>
              <wp:anchor distT="0" distB="0" distL="0" distR="0" simplePos="0" relativeHeight="251660288" behindDoc="1" locked="0" layoutInCell="1" allowOverlap="1" wp14:anchorId="57DC725C" wp14:editId="3F1C295C">
                <wp:simplePos x="0" y="0"/>
                <wp:positionH relativeFrom="page">
                  <wp:posOffset>701675</wp:posOffset>
                </wp:positionH>
                <wp:positionV relativeFrom="paragraph">
                  <wp:posOffset>150495</wp:posOffset>
                </wp:positionV>
                <wp:extent cx="615569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4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7D98983" id="Freeform 2" o:spid="_x0000_s1026" style="position:absolute;margin-left:55.25pt;margin-top:11.85pt;width:484.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" path="m,l9694,e" filled="f" strokeweight=".39969mm">
                <v:path arrowok="t" o:connecttype="custom" o:connectlocs="0,0;6155690,0" o:connectangles="0,0"/>
                <w10:wrap type="topAndBottom" anchorx="page"/>
              </v:shape>
            </w:pict>
          </mc:Fallback>
        </mc:AlternateContent>
      </w:r>
    </w:p>
    <w:p w14:paraId="2E232D46" w14:textId="77777777" w:rsidR="00142726" w:rsidRPr="00296733" w:rsidRDefault="00142726" w:rsidP="00142726">
      <w:pPr>
        <w:pStyle w:val="BodyText"/>
        <w:spacing w:after="120"/>
        <w:ind w:right="163"/>
        <w:rPr>
          <w:rFonts w:ascii="Bookman Old Style"/>
          <w:b/>
          <w:sz w:val="22"/>
        </w:rPr>
      </w:pPr>
    </w:p>
    <w:p w14:paraId="168C8FD4" w14:textId="10CFA271" w:rsidR="00142726" w:rsidRPr="00296733" w:rsidRDefault="00142726" w:rsidP="00142726">
      <w:pPr>
        <w:ind w:left="105" w:right="158"/>
        <w:jc w:val="center"/>
        <w:rPr>
          <w:rFonts w:ascii="Palatino Linotype" w:hAnsi="Palatino Linotype"/>
          <w:sz w:val="18"/>
        </w:rPr>
      </w:pPr>
      <w:r w:rsidRPr="00296733">
        <w:rPr>
          <w:rFonts w:ascii="Palatino Linotype" w:hAnsi="Palatino Linotype"/>
          <w:sz w:val="18"/>
        </w:rPr>
        <w:t>Vydavate</w:t>
      </w:r>
      <w:r w:rsidR="00C358E1">
        <w:rPr>
          <w:rFonts w:ascii="Palatino Linotype" w:hAnsi="Palatino Linotype"/>
          <w:sz w:val="18"/>
        </w:rPr>
        <w:t>l</w:t>
      </w:r>
      <w:r w:rsidRPr="00296733">
        <w:rPr>
          <w:rFonts w:ascii="Palatino Linotype" w:hAnsi="Palatino Linotype"/>
          <w:sz w:val="18"/>
        </w:rPr>
        <w:t xml:space="preserve"> </w:t>
      </w:r>
      <w:r w:rsidR="00C358E1">
        <w:rPr>
          <w:rFonts w:ascii="Palatino Linotype" w:hAnsi="Palatino Linotype"/>
          <w:sz w:val="18"/>
        </w:rPr>
        <w:t>S</w:t>
      </w:r>
      <w:r w:rsidRPr="00296733">
        <w:rPr>
          <w:rFonts w:ascii="Palatino Linotype" w:hAnsi="Palatino Linotype"/>
          <w:sz w:val="18"/>
        </w:rPr>
        <w:t>b</w:t>
      </w:r>
      <w:r w:rsidR="00C358E1">
        <w:rPr>
          <w:rFonts w:ascii="Palatino Linotype" w:hAnsi="Palatino Linotype"/>
          <w:sz w:val="18"/>
        </w:rPr>
        <w:t>írky</w:t>
      </w:r>
      <w:r w:rsidRPr="00296733">
        <w:rPr>
          <w:rFonts w:ascii="Palatino Linotype" w:hAnsi="Palatino Linotype"/>
          <w:sz w:val="18"/>
        </w:rPr>
        <w:t xml:space="preserve"> zákon</w:t>
      </w:r>
      <w:r w:rsidR="00C358E1">
        <w:rPr>
          <w:rFonts w:ascii="Palatino Linotype" w:hAnsi="Palatino Linotype"/>
          <w:sz w:val="18"/>
        </w:rPr>
        <w:t>ů</w:t>
      </w:r>
      <w:r w:rsidRPr="00296733">
        <w:rPr>
          <w:rFonts w:ascii="Palatino Linotype" w:hAnsi="Palatino Linotype"/>
          <w:sz w:val="18"/>
        </w:rPr>
        <w:t xml:space="preserve"> Slovensk</w:t>
      </w:r>
      <w:r w:rsidR="00C358E1">
        <w:rPr>
          <w:rFonts w:ascii="Palatino Linotype" w:hAnsi="Palatino Linotype"/>
          <w:sz w:val="18"/>
        </w:rPr>
        <w:t>é</w:t>
      </w:r>
      <w:r w:rsidRPr="00296733">
        <w:rPr>
          <w:rFonts w:ascii="Palatino Linotype" w:hAnsi="Palatino Linotype"/>
          <w:sz w:val="18"/>
        </w:rPr>
        <w:t xml:space="preserve"> republiky, správc</w:t>
      </w:r>
      <w:r w:rsidR="00C358E1">
        <w:rPr>
          <w:rFonts w:ascii="Palatino Linotype" w:hAnsi="Palatino Linotype"/>
          <w:sz w:val="18"/>
        </w:rPr>
        <w:t>e</w:t>
      </w:r>
      <w:r w:rsidRPr="00296733">
        <w:rPr>
          <w:rFonts w:ascii="Palatino Linotype" w:hAnsi="Palatino Linotype"/>
          <w:sz w:val="18"/>
        </w:rPr>
        <w:t xml:space="preserve"> obsahu a pr</w:t>
      </w:r>
      <w:r w:rsidR="00C358E1">
        <w:rPr>
          <w:rFonts w:ascii="Palatino Linotype" w:hAnsi="Palatino Linotype"/>
          <w:sz w:val="18"/>
        </w:rPr>
        <w:t xml:space="preserve">ovozovatel </w:t>
      </w:r>
      <w:r w:rsidRPr="00296733">
        <w:rPr>
          <w:rFonts w:ascii="Palatino Linotype" w:hAnsi="Palatino Linotype"/>
          <w:sz w:val="18"/>
        </w:rPr>
        <w:t>právn</w:t>
      </w:r>
      <w:r w:rsidR="00C358E1">
        <w:rPr>
          <w:rFonts w:ascii="Palatino Linotype" w:hAnsi="Palatino Linotype"/>
          <w:sz w:val="18"/>
        </w:rPr>
        <w:t>í</w:t>
      </w:r>
      <w:r w:rsidRPr="00296733">
        <w:rPr>
          <w:rFonts w:ascii="Palatino Linotype" w:hAnsi="Palatino Linotype"/>
          <w:sz w:val="18"/>
        </w:rPr>
        <w:t>ho a informačn</w:t>
      </w:r>
      <w:r w:rsidR="00C358E1">
        <w:rPr>
          <w:rFonts w:ascii="Palatino Linotype" w:hAnsi="Palatino Linotype"/>
          <w:sz w:val="18"/>
        </w:rPr>
        <w:t>í</w:t>
      </w:r>
      <w:r w:rsidRPr="00296733">
        <w:rPr>
          <w:rFonts w:ascii="Palatino Linotype" w:hAnsi="Palatino Linotype"/>
          <w:sz w:val="18"/>
        </w:rPr>
        <w:t>ho portálu Slov-Lex dostupného na webov</w:t>
      </w:r>
      <w:r w:rsidR="00C358E1">
        <w:rPr>
          <w:rFonts w:ascii="Palatino Linotype" w:hAnsi="Palatino Linotype"/>
          <w:sz w:val="18"/>
        </w:rPr>
        <w:t>é</w:t>
      </w:r>
      <w:r w:rsidRPr="00296733">
        <w:rPr>
          <w:rFonts w:ascii="Palatino Linotype" w:hAnsi="Palatino Linotype"/>
          <w:sz w:val="18"/>
        </w:rPr>
        <w:t xml:space="preserve"> </w:t>
      </w:r>
      <w:r w:rsidR="00C358E1">
        <w:rPr>
          <w:rFonts w:ascii="Palatino Linotype" w:hAnsi="Palatino Linotype"/>
          <w:sz w:val="18"/>
        </w:rPr>
        <w:t>adrese</w:t>
      </w:r>
      <w:r w:rsidRPr="00296733">
        <w:rPr>
          <w:rFonts w:ascii="Palatino Linotype" w:hAnsi="Palatino Linotype"/>
          <w:sz w:val="18"/>
        </w:rPr>
        <w:t xml:space="preserve"> </w:t>
      </w:r>
      <w:hyperlink r:id="rId17">
        <w:r w:rsidRPr="00296733">
          <w:rPr>
            <w:rFonts w:ascii="Palatino Linotype" w:hAnsi="Palatino Linotype"/>
            <w:sz w:val="18"/>
          </w:rPr>
          <w:t xml:space="preserve">www.slov-lex.sk </w:t>
        </w:r>
      </w:hyperlink>
      <w:r w:rsidRPr="00296733">
        <w:rPr>
          <w:rFonts w:ascii="Palatino Linotype" w:hAnsi="Palatino Linotype"/>
          <w:sz w:val="18"/>
        </w:rPr>
        <w:t>je</w:t>
      </w:r>
    </w:p>
    <w:p w14:paraId="297670BD" w14:textId="05A72443" w:rsidR="00142726" w:rsidRPr="00296733" w:rsidRDefault="00142726" w:rsidP="00142726">
      <w:pPr>
        <w:ind w:left="1097" w:right="158"/>
        <w:jc w:val="center"/>
        <w:rPr>
          <w:rFonts w:ascii="Palatino Linotype" w:hAnsi="Palatino Linotype"/>
          <w:sz w:val="18"/>
        </w:rPr>
      </w:pPr>
      <w:r w:rsidRPr="00296733">
        <w:rPr>
          <w:rFonts w:ascii="Palatino Linotype" w:hAnsi="Palatino Linotype"/>
          <w:sz w:val="18"/>
        </w:rPr>
        <w:t>Ministerstvo sprav</w:t>
      </w:r>
      <w:r w:rsidR="00C358E1">
        <w:rPr>
          <w:rFonts w:ascii="Palatino Linotype" w:hAnsi="Palatino Linotype"/>
          <w:sz w:val="18"/>
        </w:rPr>
        <w:t>e</w:t>
      </w:r>
      <w:r w:rsidRPr="00296733">
        <w:rPr>
          <w:rFonts w:ascii="Palatino Linotype" w:hAnsi="Palatino Linotype"/>
          <w:sz w:val="18"/>
        </w:rPr>
        <w:t>dlivosti Slovensk</w:t>
      </w:r>
      <w:r w:rsidR="00C358E1">
        <w:rPr>
          <w:rFonts w:ascii="Palatino Linotype" w:hAnsi="Palatino Linotype"/>
          <w:sz w:val="18"/>
        </w:rPr>
        <w:t xml:space="preserve">é </w:t>
      </w:r>
      <w:r w:rsidRPr="00296733">
        <w:rPr>
          <w:rFonts w:ascii="Palatino Linotype" w:hAnsi="Palatino Linotype"/>
          <w:sz w:val="18"/>
        </w:rPr>
        <w:t xml:space="preserve">republiky, Župné </w:t>
      </w:r>
      <w:proofErr w:type="spellStart"/>
      <w:r w:rsidRPr="00296733">
        <w:rPr>
          <w:rFonts w:ascii="Palatino Linotype" w:hAnsi="Palatino Linotype"/>
          <w:sz w:val="18"/>
        </w:rPr>
        <w:t>námestie</w:t>
      </w:r>
      <w:proofErr w:type="spellEnd"/>
      <w:r w:rsidRPr="00296733">
        <w:rPr>
          <w:rFonts w:ascii="Palatino Linotype" w:hAnsi="Palatino Linotype"/>
          <w:sz w:val="18"/>
        </w:rPr>
        <w:t xml:space="preserve"> 13, 813 11 Bratislava, tel.: 02 888 91 131, e-mail: </w:t>
      </w:r>
      <w:hyperlink r:id="rId18">
        <w:r w:rsidRPr="00296733">
          <w:rPr>
            <w:rFonts w:ascii="Palatino Linotype" w:hAnsi="Palatino Linotype"/>
            <w:sz w:val="18"/>
          </w:rPr>
          <w:t>helpdesk@slov-lex.sk.</w:t>
        </w:r>
      </w:hyperlink>
    </w:p>
    <w:p w14:paraId="3FCFC965" w14:textId="77777777" w:rsidR="00142726" w:rsidRPr="00296733" w:rsidRDefault="00142726" w:rsidP="001D11EF">
      <w:pPr>
        <w:ind w:left="1097" w:right="158"/>
        <w:jc w:val="center"/>
        <w:rPr>
          <w:rFonts w:ascii="Palatino Linotype" w:hAnsi="Palatino Linotype"/>
          <w:sz w:val="18"/>
        </w:rPr>
      </w:pPr>
    </w:p>
    <w:sectPr w:rsidR="00142726" w:rsidRPr="00296733" w:rsidSect="00E479A2">
      <w:headerReference w:type="even" r:id="rId19"/>
      <w:headerReference w:type="default" r:id="rId20"/>
      <w:pgSz w:w="11910" w:h="16840" w:code="9"/>
      <w:pgMar w:top="1080" w:right="1080" w:bottom="1080"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53A59" w14:textId="77777777" w:rsidR="00F53FDC" w:rsidRDefault="00F53FDC">
      <w:r>
        <w:separator/>
      </w:r>
    </w:p>
  </w:endnote>
  <w:endnote w:type="continuationSeparator" w:id="0">
    <w:p w14:paraId="7DAA83BA" w14:textId="77777777" w:rsidR="00F53FDC" w:rsidRDefault="00F53FDC">
      <w:r>
        <w:continuationSeparator/>
      </w:r>
    </w:p>
  </w:endnote>
  <w:endnote w:type="continuationNotice" w:id="1">
    <w:p w14:paraId="5293343F" w14:textId="77777777" w:rsidR="00F53FDC" w:rsidRDefault="00F53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DFBB6" w14:textId="77777777" w:rsidR="00F53FDC" w:rsidRDefault="00F53FDC">
      <w:r>
        <w:separator/>
      </w:r>
    </w:p>
  </w:footnote>
  <w:footnote w:type="continuationSeparator" w:id="0">
    <w:p w14:paraId="5D0EB848" w14:textId="77777777" w:rsidR="00F53FDC" w:rsidRDefault="00F53FDC">
      <w:r>
        <w:continuationSeparator/>
      </w:r>
    </w:p>
  </w:footnote>
  <w:footnote w:type="continuationNotice" w:id="1">
    <w:p w14:paraId="2CDD263D" w14:textId="77777777" w:rsidR="00F53FDC" w:rsidRDefault="00F53F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F4C14" w14:textId="77777777" w:rsidR="00222FFD" w:rsidRDefault="00222FFD" w:rsidP="00142726">
    <w:pPr>
      <w:pStyle w:val="BodyText"/>
      <w:pBdr>
        <w:bottom w:val="single" w:sz="4" w:space="1" w:color="auto"/>
      </w:pBdr>
      <w:tabs>
        <w:tab w:val="center" w:pos="4410"/>
        <w:tab w:val="left" w:pos="7350"/>
        <w:tab w:val="right" w:pos="9720"/>
      </w:tabs>
      <w:spacing w:before="96"/>
      <w:rPr>
        <w:rFonts w:ascii="Palatino Linotype" w:hAnsi="Palatino Linotype"/>
        <w:w w:val="110"/>
      </w:rPr>
    </w:pPr>
  </w:p>
  <w:p w14:paraId="0BCBD286" w14:textId="18D8FA84" w:rsidR="001C44B6" w:rsidRPr="001C44B6" w:rsidRDefault="00142726" w:rsidP="00142726">
    <w:pPr>
      <w:pStyle w:val="BodyText"/>
      <w:pBdr>
        <w:bottom w:val="single" w:sz="4" w:space="1" w:color="auto"/>
      </w:pBdr>
      <w:tabs>
        <w:tab w:val="center" w:pos="4410"/>
        <w:tab w:val="left" w:pos="7350"/>
        <w:tab w:val="right" w:pos="9720"/>
      </w:tabs>
      <w:spacing w:before="96"/>
      <w:rPr>
        <w:rFonts w:ascii="Bookman Old Style" w:hAnsi="Bookman Old Style"/>
        <w:b/>
        <w:w w:val="110"/>
      </w:rPr>
    </w:pPr>
    <w:r>
      <w:rPr>
        <w:rFonts w:ascii="Palatino Linotype" w:hAnsi="Palatino Linotype"/>
        <w:w w:val="110"/>
      </w:rPr>
      <w:t>Strana</w:t>
    </w:r>
    <w:r w:rsidRPr="001C44B6">
      <w:rPr>
        <w:rFonts w:ascii="Palatino Linotype" w:hAnsi="Palatino Linotype"/>
        <w:w w:val="110"/>
      </w:rPr>
      <w:t xml:space="preserve"> </w:t>
    </w:r>
    <w:r w:rsidRPr="001C44B6">
      <w:rPr>
        <w:rFonts w:ascii="Palatino Linotype" w:hAnsi="Palatino Linotype"/>
        <w:w w:val="110"/>
      </w:rPr>
      <w:fldChar w:fldCharType="begin"/>
    </w:r>
    <w:r w:rsidRPr="001C44B6">
      <w:rPr>
        <w:rFonts w:ascii="Palatino Linotype" w:hAnsi="Palatino Linotype"/>
        <w:w w:val="110"/>
      </w:rPr>
      <w:instrText xml:space="preserve"> PAGE   \* MERGEFORMAT </w:instrText>
    </w:r>
    <w:r w:rsidRPr="001C44B6">
      <w:rPr>
        <w:rFonts w:ascii="Palatino Linotype" w:hAnsi="Palatino Linotype"/>
        <w:w w:val="110"/>
      </w:rPr>
      <w:fldChar w:fldCharType="separate"/>
    </w:r>
    <w:r>
      <w:rPr>
        <w:rFonts w:ascii="Palatino Linotype" w:hAnsi="Palatino Linotype"/>
        <w:w w:val="110"/>
      </w:rPr>
      <w:t>16</w:t>
    </w:r>
    <w:r w:rsidRPr="001C44B6">
      <w:rPr>
        <w:rFonts w:ascii="Palatino Linotype" w:hAnsi="Palatino Linotype"/>
        <w:w w:val="110"/>
      </w:rPr>
      <w:fldChar w:fldCharType="end"/>
    </w:r>
    <w:r>
      <w:rPr>
        <w:rFonts w:ascii="Palatino Linotype" w:hAnsi="Palatino Linotype"/>
        <w:w w:val="110"/>
      </w:rPr>
      <w:tab/>
    </w:r>
    <w:r w:rsidR="00C358E1">
      <w:rPr>
        <w:rFonts w:ascii="Palatino Linotype" w:hAnsi="Palatino Linotype"/>
        <w:w w:val="110"/>
      </w:rPr>
      <w:t>Sbírk</w:t>
    </w:r>
    <w:r>
      <w:rPr>
        <w:rFonts w:ascii="Palatino Linotype" w:hAnsi="Palatino Linotype"/>
        <w:w w:val="110"/>
      </w:rPr>
      <w:t>a zákon</w:t>
    </w:r>
    <w:r w:rsidR="00C358E1">
      <w:rPr>
        <w:rFonts w:ascii="Palatino Linotype" w:hAnsi="Palatino Linotype"/>
        <w:w w:val="110"/>
      </w:rPr>
      <w:t>ů</w:t>
    </w:r>
    <w:r w:rsidRPr="001C44B6">
      <w:rPr>
        <w:rFonts w:ascii="Palatino Linotype" w:hAnsi="Palatino Linotype"/>
        <w:w w:val="110"/>
      </w:rPr>
      <w:t xml:space="preserve"> </w:t>
    </w:r>
    <w:r>
      <w:rPr>
        <w:rFonts w:ascii="Palatino Linotype" w:hAnsi="Palatino Linotype"/>
        <w:w w:val="110"/>
      </w:rPr>
      <w:t>Slovensk</w:t>
    </w:r>
    <w:r w:rsidR="00C358E1">
      <w:rPr>
        <w:rFonts w:ascii="Palatino Linotype" w:hAnsi="Palatino Linotype"/>
        <w:w w:val="110"/>
      </w:rPr>
      <w:t xml:space="preserve">é </w:t>
    </w:r>
    <w:r>
      <w:rPr>
        <w:rFonts w:ascii="Palatino Linotype" w:hAnsi="Palatino Linotype"/>
        <w:w w:val="110"/>
      </w:rPr>
      <w:t>republiky</w:t>
    </w:r>
    <w:r>
      <w:rPr>
        <w:rFonts w:ascii="Palatino Linotype" w:hAnsi="Palatino Linotype"/>
        <w:w w:val="110"/>
      </w:rPr>
      <w:tab/>
    </w:r>
    <w:r>
      <w:rPr>
        <w:rFonts w:ascii="Palatino Linotype" w:hAnsi="Palatino Linotype"/>
        <w:w w:val="110"/>
      </w:rPr>
      <w:tab/>
    </w:r>
    <w:r>
      <w:rPr>
        <w:rFonts w:ascii="Bookman Old Style" w:hAnsi="Bookman Old Style"/>
        <w:b/>
        <w:w w:val="110"/>
      </w:rPr>
      <w:t>417/2019</w:t>
    </w:r>
    <w:r w:rsidRPr="001C44B6">
      <w:rPr>
        <w:rFonts w:ascii="Bookman Old Style" w:hAnsi="Bookman Old Style"/>
        <w:b/>
        <w:w w:val="110"/>
      </w:rPr>
      <w:t xml:space="preserve"> </w:t>
    </w:r>
    <w:r>
      <w:rPr>
        <w:rFonts w:ascii="Bookman Old Style" w:hAnsi="Bookman Old Style"/>
        <w:b/>
        <w:w w:val="110"/>
      </w:rPr>
      <w:t>Z.</w:t>
    </w:r>
    <w:r w:rsidRPr="001C44B6">
      <w:rPr>
        <w:rFonts w:ascii="Bookman Old Style" w:hAnsi="Bookman Old Style"/>
        <w:b/>
        <w:w w:val="110"/>
      </w:rPr>
      <w:t xml:space="preserve"> </w:t>
    </w:r>
    <w:r>
      <w:rPr>
        <w:rFonts w:ascii="Bookman Old Style" w:hAnsi="Bookman Old Style"/>
        <w:b/>
        <w:w w:val="110"/>
      </w:rPr>
      <w:t>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5415F" w14:textId="77777777" w:rsidR="00142726" w:rsidRDefault="00142726" w:rsidP="00142726">
    <w:pPr>
      <w:pStyle w:val="BodyText"/>
      <w:tabs>
        <w:tab w:val="center" w:pos="4410"/>
        <w:tab w:val="right" w:pos="9720"/>
      </w:tabs>
      <w:spacing w:before="96"/>
      <w:ind w:left="105"/>
      <w:rPr>
        <w:rFonts w:ascii="Palatino Linotype" w:hAnsi="Palatino Linotype"/>
        <w:w w:val="110"/>
      </w:rPr>
    </w:pPr>
  </w:p>
  <w:p w14:paraId="3609C14A" w14:textId="4ED84DF9" w:rsidR="00142726" w:rsidRPr="001C44B6" w:rsidRDefault="00142726" w:rsidP="00142726">
    <w:pPr>
      <w:pStyle w:val="BodyText"/>
      <w:pBdr>
        <w:bottom w:val="single" w:sz="4" w:space="1" w:color="auto"/>
      </w:pBdr>
      <w:tabs>
        <w:tab w:val="center" w:pos="4410"/>
        <w:tab w:val="right" w:pos="9720"/>
      </w:tabs>
      <w:spacing w:before="96"/>
      <w:rPr>
        <w:rFonts w:ascii="Bookman Old Style" w:hAnsi="Bookman Old Style"/>
        <w:b/>
        <w:w w:val="110"/>
      </w:rPr>
    </w:pPr>
    <w:r>
      <w:rPr>
        <w:rFonts w:ascii="Bookman Old Style" w:hAnsi="Bookman Old Style"/>
        <w:b/>
        <w:w w:val="110"/>
      </w:rPr>
      <w:t>417/2019</w:t>
    </w:r>
    <w:r w:rsidRPr="001C44B6">
      <w:rPr>
        <w:rFonts w:ascii="Bookman Old Style" w:hAnsi="Bookman Old Style"/>
        <w:b/>
        <w:w w:val="110"/>
      </w:rPr>
      <w:t xml:space="preserve"> </w:t>
    </w:r>
    <w:r>
      <w:rPr>
        <w:rFonts w:ascii="Bookman Old Style" w:hAnsi="Bookman Old Style"/>
        <w:b/>
        <w:w w:val="110"/>
      </w:rPr>
      <w:t>Z.</w:t>
    </w:r>
    <w:r w:rsidRPr="001C44B6">
      <w:rPr>
        <w:rFonts w:ascii="Bookman Old Style" w:hAnsi="Bookman Old Style"/>
        <w:b/>
        <w:w w:val="110"/>
      </w:rPr>
      <w:t xml:space="preserve"> </w:t>
    </w:r>
    <w:r>
      <w:rPr>
        <w:rFonts w:ascii="Bookman Old Style" w:hAnsi="Bookman Old Style"/>
        <w:b/>
        <w:w w:val="110"/>
      </w:rPr>
      <w:t>z.</w:t>
    </w:r>
    <w:r>
      <w:rPr>
        <w:rFonts w:ascii="Palatino Linotype" w:hAnsi="Palatino Linotype"/>
        <w:w w:val="110"/>
      </w:rPr>
      <w:tab/>
    </w:r>
    <w:r w:rsidR="00C358E1">
      <w:rPr>
        <w:rFonts w:ascii="Palatino Linotype" w:hAnsi="Palatino Linotype"/>
        <w:w w:val="110"/>
      </w:rPr>
      <w:t>Sbírka zákonů</w:t>
    </w:r>
    <w:r w:rsidR="00C358E1" w:rsidRPr="001C44B6">
      <w:rPr>
        <w:rFonts w:ascii="Palatino Linotype" w:hAnsi="Palatino Linotype"/>
        <w:w w:val="110"/>
      </w:rPr>
      <w:t xml:space="preserve"> </w:t>
    </w:r>
    <w:r w:rsidR="00C358E1">
      <w:rPr>
        <w:rFonts w:ascii="Palatino Linotype" w:hAnsi="Palatino Linotype"/>
        <w:w w:val="110"/>
      </w:rPr>
      <w:t>Slovenské republiky</w:t>
    </w:r>
    <w:r>
      <w:rPr>
        <w:rFonts w:ascii="Palatino Linotype" w:hAnsi="Palatino Linotype"/>
        <w:w w:val="110"/>
      </w:rPr>
      <w:tab/>
      <w:t>Strana</w:t>
    </w:r>
    <w:r w:rsidRPr="001C44B6">
      <w:rPr>
        <w:rFonts w:ascii="Palatino Linotype" w:hAnsi="Palatino Linotype"/>
        <w:w w:val="110"/>
      </w:rPr>
      <w:t xml:space="preserve"> </w:t>
    </w:r>
    <w:r w:rsidRPr="001C44B6">
      <w:rPr>
        <w:rFonts w:ascii="Palatino Linotype" w:hAnsi="Palatino Linotype"/>
        <w:w w:val="110"/>
      </w:rPr>
      <w:fldChar w:fldCharType="begin"/>
    </w:r>
    <w:r w:rsidRPr="001C44B6">
      <w:rPr>
        <w:rFonts w:ascii="Palatino Linotype" w:hAnsi="Palatino Linotype"/>
        <w:w w:val="110"/>
      </w:rPr>
      <w:instrText xml:space="preserve"> PAGE   \* MERGEFORMAT </w:instrText>
    </w:r>
    <w:r w:rsidRPr="001C44B6">
      <w:rPr>
        <w:rFonts w:ascii="Palatino Linotype" w:hAnsi="Palatino Linotype"/>
        <w:w w:val="110"/>
      </w:rPr>
      <w:fldChar w:fldCharType="separate"/>
    </w:r>
    <w:r>
      <w:rPr>
        <w:rFonts w:ascii="Palatino Linotype" w:hAnsi="Palatino Linotype"/>
        <w:w w:val="110"/>
      </w:rPr>
      <w:t>17</w:t>
    </w:r>
    <w:r w:rsidRPr="001C44B6">
      <w:rPr>
        <w:rFonts w:ascii="Palatino Linotype" w:hAnsi="Palatino Linotype"/>
        <w:w w:val="110"/>
      </w:rPr>
      <w:fldChar w:fldCharType="end"/>
    </w:r>
  </w:p>
  <w:p w14:paraId="2F48FD50" w14:textId="77777777" w:rsidR="001B4A33" w:rsidRPr="00142726" w:rsidRDefault="001B4A33" w:rsidP="00142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E2BED"/>
    <w:multiLevelType w:val="hybridMultilevel"/>
    <w:tmpl w:val="F26C9BEC"/>
    <w:lvl w:ilvl="0" w:tplc="039A991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D5900"/>
    <w:multiLevelType w:val="hybridMultilevel"/>
    <w:tmpl w:val="4600B9C6"/>
    <w:lvl w:ilvl="0" w:tplc="57BA104C">
      <w:start w:val="1"/>
      <w:numFmt w:val="decimal"/>
      <w:lvlText w:val="%1."/>
      <w:lvlJc w:val="left"/>
      <w:pPr>
        <w:ind w:left="502" w:hanging="397"/>
      </w:pPr>
      <w:rPr>
        <w:rFonts w:ascii="Palatino Linotype" w:eastAsia="Palatino Linotype" w:hAnsi="Palatino Linotype" w:cs="Palatino Linotype" w:hint="default"/>
        <w:w w:val="125"/>
        <w:sz w:val="20"/>
        <w:szCs w:val="20"/>
        <w:lang w:val="sk-SK" w:eastAsia="sk-SK" w:bidi="sk-SK"/>
      </w:rPr>
    </w:lvl>
    <w:lvl w:ilvl="1" w:tplc="72E07C32">
      <w:start w:val="1"/>
      <w:numFmt w:val="decimal"/>
      <w:lvlText w:val="(%2)"/>
      <w:lvlJc w:val="left"/>
      <w:pPr>
        <w:ind w:left="1037" w:hanging="308"/>
      </w:pPr>
      <w:rPr>
        <w:rFonts w:ascii="Palatino Linotype" w:eastAsia="Palatino Linotype" w:hAnsi="Palatino Linotype" w:cs="Palatino Linotype" w:hint="default"/>
        <w:w w:val="104"/>
        <w:sz w:val="20"/>
        <w:szCs w:val="20"/>
        <w:lang w:val="sk-SK" w:eastAsia="sk-SK" w:bidi="sk-SK"/>
      </w:rPr>
    </w:lvl>
    <w:lvl w:ilvl="2" w:tplc="F71213B4">
      <w:numFmt w:val="bullet"/>
      <w:lvlText w:val="•"/>
      <w:lvlJc w:val="left"/>
      <w:pPr>
        <w:ind w:left="2024" w:hanging="308"/>
      </w:pPr>
      <w:rPr>
        <w:rFonts w:hint="default"/>
        <w:lang w:val="sk-SK" w:eastAsia="sk-SK" w:bidi="sk-SK"/>
      </w:rPr>
    </w:lvl>
    <w:lvl w:ilvl="3" w:tplc="32182432">
      <w:numFmt w:val="bullet"/>
      <w:lvlText w:val="•"/>
      <w:lvlJc w:val="left"/>
      <w:pPr>
        <w:ind w:left="3009" w:hanging="308"/>
      </w:pPr>
      <w:rPr>
        <w:rFonts w:hint="default"/>
        <w:lang w:val="sk-SK" w:eastAsia="sk-SK" w:bidi="sk-SK"/>
      </w:rPr>
    </w:lvl>
    <w:lvl w:ilvl="4" w:tplc="EA72C00A">
      <w:numFmt w:val="bullet"/>
      <w:lvlText w:val="•"/>
      <w:lvlJc w:val="left"/>
      <w:pPr>
        <w:ind w:left="3994" w:hanging="308"/>
      </w:pPr>
      <w:rPr>
        <w:rFonts w:hint="default"/>
        <w:lang w:val="sk-SK" w:eastAsia="sk-SK" w:bidi="sk-SK"/>
      </w:rPr>
    </w:lvl>
    <w:lvl w:ilvl="5" w:tplc="DA00BDD4">
      <w:numFmt w:val="bullet"/>
      <w:lvlText w:val="•"/>
      <w:lvlJc w:val="left"/>
      <w:pPr>
        <w:ind w:left="4979" w:hanging="308"/>
      </w:pPr>
      <w:rPr>
        <w:rFonts w:hint="default"/>
        <w:lang w:val="sk-SK" w:eastAsia="sk-SK" w:bidi="sk-SK"/>
      </w:rPr>
    </w:lvl>
    <w:lvl w:ilvl="6" w:tplc="04D00CA4">
      <w:numFmt w:val="bullet"/>
      <w:lvlText w:val="•"/>
      <w:lvlJc w:val="left"/>
      <w:pPr>
        <w:ind w:left="5964" w:hanging="308"/>
      </w:pPr>
      <w:rPr>
        <w:rFonts w:hint="default"/>
        <w:lang w:val="sk-SK" w:eastAsia="sk-SK" w:bidi="sk-SK"/>
      </w:rPr>
    </w:lvl>
    <w:lvl w:ilvl="7" w:tplc="377CED22">
      <w:numFmt w:val="bullet"/>
      <w:lvlText w:val="•"/>
      <w:lvlJc w:val="left"/>
      <w:pPr>
        <w:ind w:left="6949" w:hanging="308"/>
      </w:pPr>
      <w:rPr>
        <w:rFonts w:hint="default"/>
        <w:lang w:val="sk-SK" w:eastAsia="sk-SK" w:bidi="sk-SK"/>
      </w:rPr>
    </w:lvl>
    <w:lvl w:ilvl="8" w:tplc="DD00E9EE">
      <w:numFmt w:val="bullet"/>
      <w:lvlText w:val="•"/>
      <w:lvlJc w:val="left"/>
      <w:pPr>
        <w:ind w:left="7934" w:hanging="308"/>
      </w:pPr>
      <w:rPr>
        <w:rFonts w:hint="default"/>
        <w:lang w:val="sk-SK" w:eastAsia="sk-SK" w:bidi="sk-SK"/>
      </w:rPr>
    </w:lvl>
  </w:abstractNum>
  <w:abstractNum w:abstractNumId="2" w15:restartNumberingAfterBreak="0">
    <w:nsid w:val="136E0C39"/>
    <w:multiLevelType w:val="hybridMultilevel"/>
    <w:tmpl w:val="01B6DB8E"/>
    <w:lvl w:ilvl="0" w:tplc="171CD542">
      <w:start w:val="2"/>
      <w:numFmt w:val="lowerLetter"/>
      <w:lvlText w:val="%1."/>
      <w:lvlJc w:val="left"/>
      <w:pPr>
        <w:ind w:left="1692" w:hanging="360"/>
      </w:pPr>
      <w:rPr>
        <w:rFonts w:hint="default"/>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3" w15:restartNumberingAfterBreak="0">
    <w:nsid w:val="177926C8"/>
    <w:multiLevelType w:val="hybridMultilevel"/>
    <w:tmpl w:val="18166E5C"/>
    <w:lvl w:ilvl="0" w:tplc="2856C796">
      <w:start w:val="1"/>
      <w:numFmt w:val="lowerLetter"/>
      <w:lvlText w:val="%1)"/>
      <w:lvlJc w:val="left"/>
      <w:pPr>
        <w:ind w:left="785" w:hanging="284"/>
      </w:pPr>
      <w:rPr>
        <w:rFonts w:ascii="Palatino Linotype" w:eastAsia="Palatino Linotype" w:hAnsi="Palatino Linotype" w:cs="Palatino Linotype" w:hint="default"/>
        <w:w w:val="105"/>
        <w:sz w:val="20"/>
        <w:szCs w:val="20"/>
        <w:lang w:val="sk-SK" w:eastAsia="sk-SK" w:bidi="sk-SK"/>
      </w:rPr>
    </w:lvl>
    <w:lvl w:ilvl="1" w:tplc="7D5EE114">
      <w:numFmt w:val="bullet"/>
      <w:lvlText w:val="•"/>
      <w:lvlJc w:val="left"/>
      <w:pPr>
        <w:ind w:left="1692" w:hanging="284"/>
      </w:pPr>
      <w:rPr>
        <w:rFonts w:hint="default"/>
        <w:lang w:val="sk-SK" w:eastAsia="sk-SK" w:bidi="sk-SK"/>
      </w:rPr>
    </w:lvl>
    <w:lvl w:ilvl="2" w:tplc="81B8ED3C">
      <w:numFmt w:val="bullet"/>
      <w:lvlText w:val="•"/>
      <w:lvlJc w:val="left"/>
      <w:pPr>
        <w:ind w:left="2604" w:hanging="284"/>
      </w:pPr>
      <w:rPr>
        <w:rFonts w:hint="default"/>
        <w:lang w:val="sk-SK" w:eastAsia="sk-SK" w:bidi="sk-SK"/>
      </w:rPr>
    </w:lvl>
    <w:lvl w:ilvl="3" w:tplc="AA98FC86">
      <w:numFmt w:val="bullet"/>
      <w:lvlText w:val="•"/>
      <w:lvlJc w:val="left"/>
      <w:pPr>
        <w:ind w:left="3517" w:hanging="284"/>
      </w:pPr>
      <w:rPr>
        <w:rFonts w:hint="default"/>
        <w:lang w:val="sk-SK" w:eastAsia="sk-SK" w:bidi="sk-SK"/>
      </w:rPr>
    </w:lvl>
    <w:lvl w:ilvl="4" w:tplc="237A7D8C">
      <w:numFmt w:val="bullet"/>
      <w:lvlText w:val="•"/>
      <w:lvlJc w:val="left"/>
      <w:pPr>
        <w:ind w:left="4429" w:hanging="284"/>
      </w:pPr>
      <w:rPr>
        <w:rFonts w:hint="default"/>
        <w:lang w:val="sk-SK" w:eastAsia="sk-SK" w:bidi="sk-SK"/>
      </w:rPr>
    </w:lvl>
    <w:lvl w:ilvl="5" w:tplc="E8326C96">
      <w:numFmt w:val="bullet"/>
      <w:lvlText w:val="•"/>
      <w:lvlJc w:val="left"/>
      <w:pPr>
        <w:ind w:left="5342" w:hanging="284"/>
      </w:pPr>
      <w:rPr>
        <w:rFonts w:hint="default"/>
        <w:lang w:val="sk-SK" w:eastAsia="sk-SK" w:bidi="sk-SK"/>
      </w:rPr>
    </w:lvl>
    <w:lvl w:ilvl="6" w:tplc="1A2A2950">
      <w:numFmt w:val="bullet"/>
      <w:lvlText w:val="•"/>
      <w:lvlJc w:val="left"/>
      <w:pPr>
        <w:ind w:left="6254" w:hanging="284"/>
      </w:pPr>
      <w:rPr>
        <w:rFonts w:hint="default"/>
        <w:lang w:val="sk-SK" w:eastAsia="sk-SK" w:bidi="sk-SK"/>
      </w:rPr>
    </w:lvl>
    <w:lvl w:ilvl="7" w:tplc="5E9E63F8">
      <w:numFmt w:val="bullet"/>
      <w:lvlText w:val="•"/>
      <w:lvlJc w:val="left"/>
      <w:pPr>
        <w:ind w:left="7167" w:hanging="284"/>
      </w:pPr>
      <w:rPr>
        <w:rFonts w:hint="default"/>
        <w:lang w:val="sk-SK" w:eastAsia="sk-SK" w:bidi="sk-SK"/>
      </w:rPr>
    </w:lvl>
    <w:lvl w:ilvl="8" w:tplc="8188D524">
      <w:numFmt w:val="bullet"/>
      <w:lvlText w:val="•"/>
      <w:lvlJc w:val="left"/>
      <w:pPr>
        <w:ind w:left="8079" w:hanging="284"/>
      </w:pPr>
      <w:rPr>
        <w:rFonts w:hint="default"/>
        <w:lang w:val="sk-SK" w:eastAsia="sk-SK" w:bidi="sk-SK"/>
      </w:rPr>
    </w:lvl>
  </w:abstractNum>
  <w:abstractNum w:abstractNumId="4" w15:restartNumberingAfterBreak="0">
    <w:nsid w:val="19213B1C"/>
    <w:multiLevelType w:val="hybridMultilevel"/>
    <w:tmpl w:val="A7005C94"/>
    <w:lvl w:ilvl="0" w:tplc="1014339E">
      <w:start w:val="1"/>
      <w:numFmt w:val="decimal"/>
      <w:suff w:val="space"/>
      <w:lvlText w:val="(%1)"/>
      <w:lvlJc w:val="left"/>
      <w:pPr>
        <w:ind w:left="284" w:firstLine="283"/>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53B7279"/>
    <w:multiLevelType w:val="hybridMultilevel"/>
    <w:tmpl w:val="98128E2E"/>
    <w:lvl w:ilvl="0" w:tplc="E5B25FEE">
      <w:start w:val="1"/>
      <w:numFmt w:val="lowerLetter"/>
      <w:lvlText w:val="%1)"/>
      <w:lvlJc w:val="left"/>
      <w:pPr>
        <w:ind w:left="785" w:hanging="284"/>
      </w:pPr>
      <w:rPr>
        <w:rFonts w:ascii="Palatino Linotype" w:eastAsia="Palatino Linotype" w:hAnsi="Palatino Linotype" w:cs="Palatino Linotype" w:hint="default"/>
        <w:w w:val="105"/>
        <w:sz w:val="20"/>
        <w:szCs w:val="20"/>
        <w:lang w:val="sk-SK" w:eastAsia="sk-SK" w:bidi="sk-SK"/>
      </w:rPr>
    </w:lvl>
    <w:lvl w:ilvl="1" w:tplc="B134CBAA">
      <w:numFmt w:val="bullet"/>
      <w:lvlText w:val="•"/>
      <w:lvlJc w:val="left"/>
      <w:pPr>
        <w:ind w:left="1692" w:hanging="284"/>
      </w:pPr>
      <w:rPr>
        <w:rFonts w:hint="default"/>
        <w:lang w:val="sk-SK" w:eastAsia="sk-SK" w:bidi="sk-SK"/>
      </w:rPr>
    </w:lvl>
    <w:lvl w:ilvl="2" w:tplc="AFA0302E">
      <w:numFmt w:val="bullet"/>
      <w:lvlText w:val="•"/>
      <w:lvlJc w:val="left"/>
      <w:pPr>
        <w:ind w:left="2604" w:hanging="284"/>
      </w:pPr>
      <w:rPr>
        <w:rFonts w:hint="default"/>
        <w:lang w:val="sk-SK" w:eastAsia="sk-SK" w:bidi="sk-SK"/>
      </w:rPr>
    </w:lvl>
    <w:lvl w:ilvl="3" w:tplc="AA506BF4">
      <w:numFmt w:val="bullet"/>
      <w:lvlText w:val="•"/>
      <w:lvlJc w:val="left"/>
      <w:pPr>
        <w:ind w:left="3517" w:hanging="284"/>
      </w:pPr>
      <w:rPr>
        <w:rFonts w:hint="default"/>
        <w:lang w:val="sk-SK" w:eastAsia="sk-SK" w:bidi="sk-SK"/>
      </w:rPr>
    </w:lvl>
    <w:lvl w:ilvl="4" w:tplc="03E8536A">
      <w:numFmt w:val="bullet"/>
      <w:lvlText w:val="•"/>
      <w:lvlJc w:val="left"/>
      <w:pPr>
        <w:ind w:left="4429" w:hanging="284"/>
      </w:pPr>
      <w:rPr>
        <w:rFonts w:hint="default"/>
        <w:lang w:val="sk-SK" w:eastAsia="sk-SK" w:bidi="sk-SK"/>
      </w:rPr>
    </w:lvl>
    <w:lvl w:ilvl="5" w:tplc="88F0CCF8">
      <w:numFmt w:val="bullet"/>
      <w:lvlText w:val="•"/>
      <w:lvlJc w:val="left"/>
      <w:pPr>
        <w:ind w:left="5342" w:hanging="284"/>
      </w:pPr>
      <w:rPr>
        <w:rFonts w:hint="default"/>
        <w:lang w:val="sk-SK" w:eastAsia="sk-SK" w:bidi="sk-SK"/>
      </w:rPr>
    </w:lvl>
    <w:lvl w:ilvl="6" w:tplc="DCB49058">
      <w:numFmt w:val="bullet"/>
      <w:lvlText w:val="•"/>
      <w:lvlJc w:val="left"/>
      <w:pPr>
        <w:ind w:left="6254" w:hanging="284"/>
      </w:pPr>
      <w:rPr>
        <w:rFonts w:hint="default"/>
        <w:lang w:val="sk-SK" w:eastAsia="sk-SK" w:bidi="sk-SK"/>
      </w:rPr>
    </w:lvl>
    <w:lvl w:ilvl="7" w:tplc="E716F710">
      <w:numFmt w:val="bullet"/>
      <w:lvlText w:val="•"/>
      <w:lvlJc w:val="left"/>
      <w:pPr>
        <w:ind w:left="7167" w:hanging="284"/>
      </w:pPr>
      <w:rPr>
        <w:rFonts w:hint="default"/>
        <w:lang w:val="sk-SK" w:eastAsia="sk-SK" w:bidi="sk-SK"/>
      </w:rPr>
    </w:lvl>
    <w:lvl w:ilvl="8" w:tplc="AC6ACD34">
      <w:numFmt w:val="bullet"/>
      <w:lvlText w:val="•"/>
      <w:lvlJc w:val="left"/>
      <w:pPr>
        <w:ind w:left="8079" w:hanging="284"/>
      </w:pPr>
      <w:rPr>
        <w:rFonts w:hint="default"/>
        <w:lang w:val="sk-SK" w:eastAsia="sk-SK" w:bidi="sk-SK"/>
      </w:rPr>
    </w:lvl>
  </w:abstractNum>
  <w:abstractNum w:abstractNumId="6" w15:restartNumberingAfterBreak="0">
    <w:nsid w:val="2FDD6ADC"/>
    <w:multiLevelType w:val="hybridMultilevel"/>
    <w:tmpl w:val="6F4C3974"/>
    <w:lvl w:ilvl="0" w:tplc="5E9AD17E">
      <w:start w:val="1"/>
      <w:numFmt w:val="lowerLetter"/>
      <w:lvlText w:val="%1)"/>
      <w:lvlJc w:val="left"/>
      <w:pPr>
        <w:ind w:left="785" w:hanging="284"/>
      </w:pPr>
      <w:rPr>
        <w:rFonts w:ascii="Palatino Linotype" w:eastAsia="Palatino Linotype" w:hAnsi="Palatino Linotype" w:cs="Palatino Linotype" w:hint="default"/>
        <w:w w:val="105"/>
        <w:sz w:val="20"/>
        <w:szCs w:val="20"/>
        <w:lang w:val="sk-SK" w:eastAsia="sk-SK" w:bidi="sk-SK"/>
      </w:rPr>
    </w:lvl>
    <w:lvl w:ilvl="1" w:tplc="6F0EF93A">
      <w:numFmt w:val="bullet"/>
      <w:lvlText w:val="•"/>
      <w:lvlJc w:val="left"/>
      <w:pPr>
        <w:ind w:left="960" w:hanging="284"/>
      </w:pPr>
      <w:rPr>
        <w:rFonts w:hint="default"/>
        <w:lang w:val="sk-SK" w:eastAsia="sk-SK" w:bidi="sk-SK"/>
      </w:rPr>
    </w:lvl>
    <w:lvl w:ilvl="2" w:tplc="D158D2A8">
      <w:numFmt w:val="bullet"/>
      <w:lvlText w:val="•"/>
      <w:lvlJc w:val="left"/>
      <w:pPr>
        <w:ind w:left="1953" w:hanging="284"/>
      </w:pPr>
      <w:rPr>
        <w:rFonts w:hint="default"/>
        <w:lang w:val="sk-SK" w:eastAsia="sk-SK" w:bidi="sk-SK"/>
      </w:rPr>
    </w:lvl>
    <w:lvl w:ilvl="3" w:tplc="F1723FD2">
      <w:numFmt w:val="bullet"/>
      <w:lvlText w:val="•"/>
      <w:lvlJc w:val="left"/>
      <w:pPr>
        <w:ind w:left="2947" w:hanging="284"/>
      </w:pPr>
      <w:rPr>
        <w:rFonts w:hint="default"/>
        <w:lang w:val="sk-SK" w:eastAsia="sk-SK" w:bidi="sk-SK"/>
      </w:rPr>
    </w:lvl>
    <w:lvl w:ilvl="4" w:tplc="A93C0B42">
      <w:numFmt w:val="bullet"/>
      <w:lvlText w:val="•"/>
      <w:lvlJc w:val="left"/>
      <w:pPr>
        <w:ind w:left="3941" w:hanging="284"/>
      </w:pPr>
      <w:rPr>
        <w:rFonts w:hint="default"/>
        <w:lang w:val="sk-SK" w:eastAsia="sk-SK" w:bidi="sk-SK"/>
      </w:rPr>
    </w:lvl>
    <w:lvl w:ilvl="5" w:tplc="1D1C2CEE">
      <w:numFmt w:val="bullet"/>
      <w:lvlText w:val="•"/>
      <w:lvlJc w:val="left"/>
      <w:pPr>
        <w:ind w:left="4935" w:hanging="284"/>
      </w:pPr>
      <w:rPr>
        <w:rFonts w:hint="default"/>
        <w:lang w:val="sk-SK" w:eastAsia="sk-SK" w:bidi="sk-SK"/>
      </w:rPr>
    </w:lvl>
    <w:lvl w:ilvl="6" w:tplc="3556AA2A">
      <w:numFmt w:val="bullet"/>
      <w:lvlText w:val="•"/>
      <w:lvlJc w:val="left"/>
      <w:pPr>
        <w:ind w:left="5929" w:hanging="284"/>
      </w:pPr>
      <w:rPr>
        <w:rFonts w:hint="default"/>
        <w:lang w:val="sk-SK" w:eastAsia="sk-SK" w:bidi="sk-SK"/>
      </w:rPr>
    </w:lvl>
    <w:lvl w:ilvl="7" w:tplc="BCC0A8BC">
      <w:numFmt w:val="bullet"/>
      <w:lvlText w:val="•"/>
      <w:lvlJc w:val="left"/>
      <w:pPr>
        <w:ind w:left="6923" w:hanging="284"/>
      </w:pPr>
      <w:rPr>
        <w:rFonts w:hint="default"/>
        <w:lang w:val="sk-SK" w:eastAsia="sk-SK" w:bidi="sk-SK"/>
      </w:rPr>
    </w:lvl>
    <w:lvl w:ilvl="8" w:tplc="B0D464C0">
      <w:numFmt w:val="bullet"/>
      <w:lvlText w:val="•"/>
      <w:lvlJc w:val="left"/>
      <w:pPr>
        <w:ind w:left="7917" w:hanging="284"/>
      </w:pPr>
      <w:rPr>
        <w:rFonts w:hint="default"/>
        <w:lang w:val="sk-SK" w:eastAsia="sk-SK" w:bidi="sk-SK"/>
      </w:rPr>
    </w:lvl>
  </w:abstractNum>
  <w:abstractNum w:abstractNumId="7" w15:restartNumberingAfterBreak="0">
    <w:nsid w:val="45CD7C67"/>
    <w:multiLevelType w:val="hybridMultilevel"/>
    <w:tmpl w:val="A9B28E7E"/>
    <w:lvl w:ilvl="0" w:tplc="EF4CDC5E">
      <w:start w:val="1"/>
      <w:numFmt w:val="lowerLetter"/>
      <w:lvlText w:val="%1)"/>
      <w:lvlJc w:val="left"/>
      <w:pPr>
        <w:ind w:left="785" w:hanging="284"/>
      </w:pPr>
      <w:rPr>
        <w:rFonts w:ascii="Palatino Linotype" w:eastAsia="Palatino Linotype" w:hAnsi="Palatino Linotype" w:cs="Palatino Linotype" w:hint="default"/>
        <w:w w:val="105"/>
        <w:sz w:val="20"/>
        <w:szCs w:val="20"/>
        <w:lang w:val="sk-SK" w:eastAsia="sk-SK" w:bidi="sk-SK"/>
      </w:rPr>
    </w:lvl>
    <w:lvl w:ilvl="1" w:tplc="844AB254">
      <w:numFmt w:val="bullet"/>
      <w:lvlText w:val="•"/>
      <w:lvlJc w:val="left"/>
      <w:pPr>
        <w:ind w:left="1692" w:hanging="284"/>
      </w:pPr>
      <w:rPr>
        <w:rFonts w:hint="default"/>
        <w:lang w:val="sk-SK" w:eastAsia="sk-SK" w:bidi="sk-SK"/>
      </w:rPr>
    </w:lvl>
    <w:lvl w:ilvl="2" w:tplc="BF90B244">
      <w:numFmt w:val="bullet"/>
      <w:lvlText w:val="•"/>
      <w:lvlJc w:val="left"/>
      <w:pPr>
        <w:ind w:left="2604" w:hanging="284"/>
      </w:pPr>
      <w:rPr>
        <w:rFonts w:hint="default"/>
        <w:lang w:val="sk-SK" w:eastAsia="sk-SK" w:bidi="sk-SK"/>
      </w:rPr>
    </w:lvl>
    <w:lvl w:ilvl="3" w:tplc="67909DCE">
      <w:numFmt w:val="bullet"/>
      <w:lvlText w:val="•"/>
      <w:lvlJc w:val="left"/>
      <w:pPr>
        <w:ind w:left="3517" w:hanging="284"/>
      </w:pPr>
      <w:rPr>
        <w:rFonts w:hint="default"/>
        <w:lang w:val="sk-SK" w:eastAsia="sk-SK" w:bidi="sk-SK"/>
      </w:rPr>
    </w:lvl>
    <w:lvl w:ilvl="4" w:tplc="67B2AA24">
      <w:numFmt w:val="bullet"/>
      <w:lvlText w:val="•"/>
      <w:lvlJc w:val="left"/>
      <w:pPr>
        <w:ind w:left="4429" w:hanging="284"/>
      </w:pPr>
      <w:rPr>
        <w:rFonts w:hint="default"/>
        <w:lang w:val="sk-SK" w:eastAsia="sk-SK" w:bidi="sk-SK"/>
      </w:rPr>
    </w:lvl>
    <w:lvl w:ilvl="5" w:tplc="ACCEFC90">
      <w:numFmt w:val="bullet"/>
      <w:lvlText w:val="•"/>
      <w:lvlJc w:val="left"/>
      <w:pPr>
        <w:ind w:left="5342" w:hanging="284"/>
      </w:pPr>
      <w:rPr>
        <w:rFonts w:hint="default"/>
        <w:lang w:val="sk-SK" w:eastAsia="sk-SK" w:bidi="sk-SK"/>
      </w:rPr>
    </w:lvl>
    <w:lvl w:ilvl="6" w:tplc="B4304D54">
      <w:numFmt w:val="bullet"/>
      <w:lvlText w:val="•"/>
      <w:lvlJc w:val="left"/>
      <w:pPr>
        <w:ind w:left="6254" w:hanging="284"/>
      </w:pPr>
      <w:rPr>
        <w:rFonts w:hint="default"/>
        <w:lang w:val="sk-SK" w:eastAsia="sk-SK" w:bidi="sk-SK"/>
      </w:rPr>
    </w:lvl>
    <w:lvl w:ilvl="7" w:tplc="FB14D398">
      <w:numFmt w:val="bullet"/>
      <w:lvlText w:val="•"/>
      <w:lvlJc w:val="left"/>
      <w:pPr>
        <w:ind w:left="7167" w:hanging="284"/>
      </w:pPr>
      <w:rPr>
        <w:rFonts w:hint="default"/>
        <w:lang w:val="sk-SK" w:eastAsia="sk-SK" w:bidi="sk-SK"/>
      </w:rPr>
    </w:lvl>
    <w:lvl w:ilvl="8" w:tplc="2A8EDA64">
      <w:numFmt w:val="bullet"/>
      <w:lvlText w:val="•"/>
      <w:lvlJc w:val="left"/>
      <w:pPr>
        <w:ind w:left="8079" w:hanging="284"/>
      </w:pPr>
      <w:rPr>
        <w:rFonts w:hint="default"/>
        <w:lang w:val="sk-SK" w:eastAsia="sk-SK" w:bidi="sk-SK"/>
      </w:rPr>
    </w:lvl>
  </w:abstractNum>
  <w:abstractNum w:abstractNumId="8" w15:restartNumberingAfterBreak="0">
    <w:nsid w:val="586A1269"/>
    <w:multiLevelType w:val="hybridMultilevel"/>
    <w:tmpl w:val="10E21F54"/>
    <w:lvl w:ilvl="0" w:tplc="32BEF520">
      <w:start w:val="1"/>
      <w:numFmt w:val="lowerLetter"/>
      <w:lvlText w:val="%1)"/>
      <w:lvlJc w:val="left"/>
      <w:pPr>
        <w:ind w:left="1302" w:hanging="207"/>
      </w:pPr>
      <w:rPr>
        <w:rFonts w:ascii="Times New Roman" w:eastAsia="Times New Roman" w:hAnsi="Times New Roman" w:cs="Times New Roman" w:hint="default"/>
        <w:spacing w:val="-1"/>
        <w:w w:val="101"/>
        <w:sz w:val="20"/>
        <w:szCs w:val="20"/>
        <w:lang w:val="sk-SK" w:eastAsia="sk-SK" w:bidi="sk-SK"/>
      </w:rPr>
    </w:lvl>
    <w:lvl w:ilvl="1" w:tplc="95183AD8">
      <w:numFmt w:val="bullet"/>
      <w:lvlText w:val="•"/>
      <w:lvlJc w:val="left"/>
      <w:pPr>
        <w:ind w:left="2160" w:hanging="207"/>
      </w:pPr>
      <w:rPr>
        <w:rFonts w:hint="default"/>
        <w:lang w:val="sk-SK" w:eastAsia="sk-SK" w:bidi="sk-SK"/>
      </w:rPr>
    </w:lvl>
    <w:lvl w:ilvl="2" w:tplc="FF086372">
      <w:numFmt w:val="bullet"/>
      <w:lvlText w:val="•"/>
      <w:lvlJc w:val="left"/>
      <w:pPr>
        <w:ind w:left="3020" w:hanging="207"/>
      </w:pPr>
      <w:rPr>
        <w:rFonts w:hint="default"/>
        <w:lang w:val="sk-SK" w:eastAsia="sk-SK" w:bidi="sk-SK"/>
      </w:rPr>
    </w:lvl>
    <w:lvl w:ilvl="3" w:tplc="950C9028">
      <w:numFmt w:val="bullet"/>
      <w:lvlText w:val="•"/>
      <w:lvlJc w:val="left"/>
      <w:pPr>
        <w:ind w:left="3881" w:hanging="207"/>
      </w:pPr>
      <w:rPr>
        <w:rFonts w:hint="default"/>
        <w:lang w:val="sk-SK" w:eastAsia="sk-SK" w:bidi="sk-SK"/>
      </w:rPr>
    </w:lvl>
    <w:lvl w:ilvl="4" w:tplc="E4C2A6DC">
      <w:numFmt w:val="bullet"/>
      <w:lvlText w:val="•"/>
      <w:lvlJc w:val="left"/>
      <w:pPr>
        <w:ind w:left="4741" w:hanging="207"/>
      </w:pPr>
      <w:rPr>
        <w:rFonts w:hint="default"/>
        <w:lang w:val="sk-SK" w:eastAsia="sk-SK" w:bidi="sk-SK"/>
      </w:rPr>
    </w:lvl>
    <w:lvl w:ilvl="5" w:tplc="D0D894C6">
      <w:numFmt w:val="bullet"/>
      <w:lvlText w:val="•"/>
      <w:lvlJc w:val="left"/>
      <w:pPr>
        <w:ind w:left="5602" w:hanging="207"/>
      </w:pPr>
      <w:rPr>
        <w:rFonts w:hint="default"/>
        <w:lang w:val="sk-SK" w:eastAsia="sk-SK" w:bidi="sk-SK"/>
      </w:rPr>
    </w:lvl>
    <w:lvl w:ilvl="6" w:tplc="EF7C2B5C">
      <w:numFmt w:val="bullet"/>
      <w:lvlText w:val="•"/>
      <w:lvlJc w:val="left"/>
      <w:pPr>
        <w:ind w:left="6462" w:hanging="207"/>
      </w:pPr>
      <w:rPr>
        <w:rFonts w:hint="default"/>
        <w:lang w:val="sk-SK" w:eastAsia="sk-SK" w:bidi="sk-SK"/>
      </w:rPr>
    </w:lvl>
    <w:lvl w:ilvl="7" w:tplc="BB8A1DA0">
      <w:numFmt w:val="bullet"/>
      <w:lvlText w:val="•"/>
      <w:lvlJc w:val="left"/>
      <w:pPr>
        <w:ind w:left="7323" w:hanging="207"/>
      </w:pPr>
      <w:rPr>
        <w:rFonts w:hint="default"/>
        <w:lang w:val="sk-SK" w:eastAsia="sk-SK" w:bidi="sk-SK"/>
      </w:rPr>
    </w:lvl>
    <w:lvl w:ilvl="8" w:tplc="0D0E4F20">
      <w:numFmt w:val="bullet"/>
      <w:lvlText w:val="•"/>
      <w:lvlJc w:val="left"/>
      <w:pPr>
        <w:ind w:left="8183" w:hanging="207"/>
      </w:pPr>
      <w:rPr>
        <w:rFonts w:hint="default"/>
        <w:lang w:val="sk-SK" w:eastAsia="sk-SK" w:bidi="sk-SK"/>
      </w:rPr>
    </w:lvl>
  </w:abstractNum>
  <w:abstractNum w:abstractNumId="9" w15:restartNumberingAfterBreak="0">
    <w:nsid w:val="5BCC58BE"/>
    <w:multiLevelType w:val="hybridMultilevel"/>
    <w:tmpl w:val="81EE30AC"/>
    <w:lvl w:ilvl="0" w:tplc="968860A0">
      <w:start w:val="1"/>
      <w:numFmt w:val="lowerLetter"/>
      <w:lvlText w:val="%1)"/>
      <w:lvlJc w:val="left"/>
      <w:pPr>
        <w:ind w:left="1334" w:hanging="271"/>
      </w:pPr>
      <w:rPr>
        <w:rFonts w:ascii="Times New Roman" w:eastAsia="Times New Roman" w:hAnsi="Times New Roman" w:cs="Times New Roman" w:hint="default"/>
        <w:spacing w:val="-1"/>
        <w:w w:val="101"/>
        <w:sz w:val="20"/>
        <w:szCs w:val="20"/>
        <w:lang w:val="sk-SK" w:eastAsia="sk-SK" w:bidi="sk-SK"/>
      </w:rPr>
    </w:lvl>
    <w:lvl w:ilvl="1" w:tplc="74461450">
      <w:numFmt w:val="bullet"/>
      <w:lvlText w:val="•"/>
      <w:lvlJc w:val="left"/>
      <w:pPr>
        <w:ind w:left="2196" w:hanging="271"/>
      </w:pPr>
      <w:rPr>
        <w:rFonts w:hint="default"/>
        <w:lang w:val="sk-SK" w:eastAsia="sk-SK" w:bidi="sk-SK"/>
      </w:rPr>
    </w:lvl>
    <w:lvl w:ilvl="2" w:tplc="82A2EF6E">
      <w:numFmt w:val="bullet"/>
      <w:lvlText w:val="•"/>
      <w:lvlJc w:val="left"/>
      <w:pPr>
        <w:ind w:left="3052" w:hanging="271"/>
      </w:pPr>
      <w:rPr>
        <w:rFonts w:hint="default"/>
        <w:lang w:val="sk-SK" w:eastAsia="sk-SK" w:bidi="sk-SK"/>
      </w:rPr>
    </w:lvl>
    <w:lvl w:ilvl="3" w:tplc="EB2EEA9E">
      <w:numFmt w:val="bullet"/>
      <w:lvlText w:val="•"/>
      <w:lvlJc w:val="left"/>
      <w:pPr>
        <w:ind w:left="3909" w:hanging="271"/>
      </w:pPr>
      <w:rPr>
        <w:rFonts w:hint="default"/>
        <w:lang w:val="sk-SK" w:eastAsia="sk-SK" w:bidi="sk-SK"/>
      </w:rPr>
    </w:lvl>
    <w:lvl w:ilvl="4" w:tplc="392CD646">
      <w:numFmt w:val="bullet"/>
      <w:lvlText w:val="•"/>
      <w:lvlJc w:val="left"/>
      <w:pPr>
        <w:ind w:left="4765" w:hanging="271"/>
      </w:pPr>
      <w:rPr>
        <w:rFonts w:hint="default"/>
        <w:lang w:val="sk-SK" w:eastAsia="sk-SK" w:bidi="sk-SK"/>
      </w:rPr>
    </w:lvl>
    <w:lvl w:ilvl="5" w:tplc="FE1032BA">
      <w:numFmt w:val="bullet"/>
      <w:lvlText w:val="•"/>
      <w:lvlJc w:val="left"/>
      <w:pPr>
        <w:ind w:left="5622" w:hanging="271"/>
      </w:pPr>
      <w:rPr>
        <w:rFonts w:hint="default"/>
        <w:lang w:val="sk-SK" w:eastAsia="sk-SK" w:bidi="sk-SK"/>
      </w:rPr>
    </w:lvl>
    <w:lvl w:ilvl="6" w:tplc="504CF9C2">
      <w:numFmt w:val="bullet"/>
      <w:lvlText w:val="•"/>
      <w:lvlJc w:val="left"/>
      <w:pPr>
        <w:ind w:left="6478" w:hanging="271"/>
      </w:pPr>
      <w:rPr>
        <w:rFonts w:hint="default"/>
        <w:lang w:val="sk-SK" w:eastAsia="sk-SK" w:bidi="sk-SK"/>
      </w:rPr>
    </w:lvl>
    <w:lvl w:ilvl="7" w:tplc="4EE28A82">
      <w:numFmt w:val="bullet"/>
      <w:lvlText w:val="•"/>
      <w:lvlJc w:val="left"/>
      <w:pPr>
        <w:ind w:left="7335" w:hanging="271"/>
      </w:pPr>
      <w:rPr>
        <w:rFonts w:hint="default"/>
        <w:lang w:val="sk-SK" w:eastAsia="sk-SK" w:bidi="sk-SK"/>
      </w:rPr>
    </w:lvl>
    <w:lvl w:ilvl="8" w:tplc="1480C7C0">
      <w:numFmt w:val="bullet"/>
      <w:lvlText w:val="•"/>
      <w:lvlJc w:val="left"/>
      <w:pPr>
        <w:ind w:left="8191" w:hanging="271"/>
      </w:pPr>
      <w:rPr>
        <w:rFonts w:hint="default"/>
        <w:lang w:val="sk-SK" w:eastAsia="sk-SK" w:bidi="sk-SK"/>
      </w:rPr>
    </w:lvl>
  </w:abstractNum>
  <w:abstractNum w:abstractNumId="10" w15:restartNumberingAfterBreak="0">
    <w:nsid w:val="5E454EA9"/>
    <w:multiLevelType w:val="hybridMultilevel"/>
    <w:tmpl w:val="F38C0906"/>
    <w:lvl w:ilvl="0" w:tplc="82C42212">
      <w:start w:val="1"/>
      <w:numFmt w:val="upperLetter"/>
      <w:lvlText w:val="%1."/>
      <w:lvlJc w:val="left"/>
      <w:pPr>
        <w:ind w:left="1393" w:hanging="298"/>
      </w:pPr>
      <w:rPr>
        <w:rFonts w:ascii="Times New Roman" w:eastAsia="Times New Roman" w:hAnsi="Times New Roman" w:cs="Times New Roman" w:hint="default"/>
        <w:b/>
        <w:bCs/>
        <w:spacing w:val="-1"/>
        <w:w w:val="101"/>
        <w:sz w:val="20"/>
        <w:szCs w:val="20"/>
        <w:lang w:val="sk-SK" w:eastAsia="sk-SK" w:bidi="sk-SK"/>
      </w:rPr>
    </w:lvl>
    <w:lvl w:ilvl="1" w:tplc="4D006D44">
      <w:start w:val="1"/>
      <w:numFmt w:val="decimal"/>
      <w:lvlText w:val="%2."/>
      <w:lvlJc w:val="left"/>
      <w:pPr>
        <w:ind w:left="1298" w:hanging="203"/>
      </w:pPr>
      <w:rPr>
        <w:rFonts w:ascii="Times New Roman" w:eastAsia="Times New Roman" w:hAnsi="Times New Roman" w:cs="Times New Roman" w:hint="default"/>
        <w:w w:val="101"/>
        <w:sz w:val="20"/>
        <w:szCs w:val="20"/>
        <w:lang w:val="sk-SK" w:eastAsia="sk-SK" w:bidi="sk-SK"/>
      </w:rPr>
    </w:lvl>
    <w:lvl w:ilvl="2" w:tplc="631EF966">
      <w:numFmt w:val="bullet"/>
      <w:lvlText w:val="•"/>
      <w:lvlJc w:val="left"/>
      <w:pPr>
        <w:ind w:left="2344" w:hanging="203"/>
      </w:pPr>
      <w:rPr>
        <w:rFonts w:hint="default"/>
        <w:lang w:val="sk-SK" w:eastAsia="sk-SK" w:bidi="sk-SK"/>
      </w:rPr>
    </w:lvl>
    <w:lvl w:ilvl="3" w:tplc="68B42BB2">
      <w:numFmt w:val="bullet"/>
      <w:lvlText w:val="•"/>
      <w:lvlJc w:val="left"/>
      <w:pPr>
        <w:ind w:left="3289" w:hanging="203"/>
      </w:pPr>
      <w:rPr>
        <w:rFonts w:hint="default"/>
        <w:lang w:val="sk-SK" w:eastAsia="sk-SK" w:bidi="sk-SK"/>
      </w:rPr>
    </w:lvl>
    <w:lvl w:ilvl="4" w:tplc="98100E42">
      <w:numFmt w:val="bullet"/>
      <w:lvlText w:val="•"/>
      <w:lvlJc w:val="left"/>
      <w:pPr>
        <w:ind w:left="4234" w:hanging="203"/>
      </w:pPr>
      <w:rPr>
        <w:rFonts w:hint="default"/>
        <w:lang w:val="sk-SK" w:eastAsia="sk-SK" w:bidi="sk-SK"/>
      </w:rPr>
    </w:lvl>
    <w:lvl w:ilvl="5" w:tplc="649AF9F6">
      <w:numFmt w:val="bullet"/>
      <w:lvlText w:val="•"/>
      <w:lvlJc w:val="left"/>
      <w:pPr>
        <w:ind w:left="5179" w:hanging="203"/>
      </w:pPr>
      <w:rPr>
        <w:rFonts w:hint="default"/>
        <w:lang w:val="sk-SK" w:eastAsia="sk-SK" w:bidi="sk-SK"/>
      </w:rPr>
    </w:lvl>
    <w:lvl w:ilvl="6" w:tplc="12D6F1B2">
      <w:numFmt w:val="bullet"/>
      <w:lvlText w:val="•"/>
      <w:lvlJc w:val="left"/>
      <w:pPr>
        <w:ind w:left="6124" w:hanging="203"/>
      </w:pPr>
      <w:rPr>
        <w:rFonts w:hint="default"/>
        <w:lang w:val="sk-SK" w:eastAsia="sk-SK" w:bidi="sk-SK"/>
      </w:rPr>
    </w:lvl>
    <w:lvl w:ilvl="7" w:tplc="EFBCC368">
      <w:numFmt w:val="bullet"/>
      <w:lvlText w:val="•"/>
      <w:lvlJc w:val="left"/>
      <w:pPr>
        <w:ind w:left="7069" w:hanging="203"/>
      </w:pPr>
      <w:rPr>
        <w:rFonts w:hint="default"/>
        <w:lang w:val="sk-SK" w:eastAsia="sk-SK" w:bidi="sk-SK"/>
      </w:rPr>
    </w:lvl>
    <w:lvl w:ilvl="8" w:tplc="020E33CA">
      <w:numFmt w:val="bullet"/>
      <w:lvlText w:val="•"/>
      <w:lvlJc w:val="left"/>
      <w:pPr>
        <w:ind w:left="8014" w:hanging="203"/>
      </w:pPr>
      <w:rPr>
        <w:rFonts w:hint="default"/>
        <w:lang w:val="sk-SK" w:eastAsia="sk-SK" w:bidi="sk-SK"/>
      </w:rPr>
    </w:lvl>
  </w:abstractNum>
  <w:abstractNum w:abstractNumId="11" w15:restartNumberingAfterBreak="0">
    <w:nsid w:val="60A67FAB"/>
    <w:multiLevelType w:val="hybridMultilevel"/>
    <w:tmpl w:val="0EAAE532"/>
    <w:lvl w:ilvl="0" w:tplc="42ECB72A">
      <w:start w:val="1"/>
      <w:numFmt w:val="lowerLetter"/>
      <w:lvlText w:val="%1)"/>
      <w:lvlJc w:val="left"/>
      <w:pPr>
        <w:ind w:left="785" w:hanging="284"/>
      </w:pPr>
      <w:rPr>
        <w:rFonts w:ascii="Palatino Linotype" w:eastAsia="Palatino Linotype" w:hAnsi="Palatino Linotype" w:cs="Palatino Linotype" w:hint="default"/>
        <w:w w:val="105"/>
        <w:sz w:val="20"/>
        <w:szCs w:val="20"/>
        <w:lang w:val="sk-SK" w:eastAsia="sk-SK" w:bidi="sk-SK"/>
      </w:rPr>
    </w:lvl>
    <w:lvl w:ilvl="1" w:tplc="4EF8EEE6">
      <w:numFmt w:val="bullet"/>
      <w:lvlText w:val="•"/>
      <w:lvlJc w:val="left"/>
      <w:pPr>
        <w:ind w:left="1692" w:hanging="284"/>
      </w:pPr>
      <w:rPr>
        <w:rFonts w:hint="default"/>
        <w:lang w:val="sk-SK" w:eastAsia="sk-SK" w:bidi="sk-SK"/>
      </w:rPr>
    </w:lvl>
    <w:lvl w:ilvl="2" w:tplc="ACCCB792">
      <w:numFmt w:val="bullet"/>
      <w:lvlText w:val="•"/>
      <w:lvlJc w:val="left"/>
      <w:pPr>
        <w:ind w:left="2604" w:hanging="284"/>
      </w:pPr>
      <w:rPr>
        <w:rFonts w:hint="default"/>
        <w:lang w:val="sk-SK" w:eastAsia="sk-SK" w:bidi="sk-SK"/>
      </w:rPr>
    </w:lvl>
    <w:lvl w:ilvl="3" w:tplc="CD48D80A">
      <w:numFmt w:val="bullet"/>
      <w:lvlText w:val="•"/>
      <w:lvlJc w:val="left"/>
      <w:pPr>
        <w:ind w:left="3517" w:hanging="284"/>
      </w:pPr>
      <w:rPr>
        <w:rFonts w:hint="default"/>
        <w:lang w:val="sk-SK" w:eastAsia="sk-SK" w:bidi="sk-SK"/>
      </w:rPr>
    </w:lvl>
    <w:lvl w:ilvl="4" w:tplc="931400B4">
      <w:numFmt w:val="bullet"/>
      <w:lvlText w:val="•"/>
      <w:lvlJc w:val="left"/>
      <w:pPr>
        <w:ind w:left="4429" w:hanging="284"/>
      </w:pPr>
      <w:rPr>
        <w:rFonts w:hint="default"/>
        <w:lang w:val="sk-SK" w:eastAsia="sk-SK" w:bidi="sk-SK"/>
      </w:rPr>
    </w:lvl>
    <w:lvl w:ilvl="5" w:tplc="38A803EC">
      <w:numFmt w:val="bullet"/>
      <w:lvlText w:val="•"/>
      <w:lvlJc w:val="left"/>
      <w:pPr>
        <w:ind w:left="5342" w:hanging="284"/>
      </w:pPr>
      <w:rPr>
        <w:rFonts w:hint="default"/>
        <w:lang w:val="sk-SK" w:eastAsia="sk-SK" w:bidi="sk-SK"/>
      </w:rPr>
    </w:lvl>
    <w:lvl w:ilvl="6" w:tplc="D1CCFDA4">
      <w:numFmt w:val="bullet"/>
      <w:lvlText w:val="•"/>
      <w:lvlJc w:val="left"/>
      <w:pPr>
        <w:ind w:left="6254" w:hanging="284"/>
      </w:pPr>
      <w:rPr>
        <w:rFonts w:hint="default"/>
        <w:lang w:val="sk-SK" w:eastAsia="sk-SK" w:bidi="sk-SK"/>
      </w:rPr>
    </w:lvl>
    <w:lvl w:ilvl="7" w:tplc="17EE72FC">
      <w:numFmt w:val="bullet"/>
      <w:lvlText w:val="•"/>
      <w:lvlJc w:val="left"/>
      <w:pPr>
        <w:ind w:left="7167" w:hanging="284"/>
      </w:pPr>
      <w:rPr>
        <w:rFonts w:hint="default"/>
        <w:lang w:val="sk-SK" w:eastAsia="sk-SK" w:bidi="sk-SK"/>
      </w:rPr>
    </w:lvl>
    <w:lvl w:ilvl="8" w:tplc="9AA89B4C">
      <w:numFmt w:val="bullet"/>
      <w:lvlText w:val="•"/>
      <w:lvlJc w:val="left"/>
      <w:pPr>
        <w:ind w:left="8079" w:hanging="284"/>
      </w:pPr>
      <w:rPr>
        <w:rFonts w:hint="default"/>
        <w:lang w:val="sk-SK" w:eastAsia="sk-SK" w:bidi="sk-SK"/>
      </w:rPr>
    </w:lvl>
  </w:abstractNum>
  <w:abstractNum w:abstractNumId="12" w15:restartNumberingAfterBreak="0">
    <w:nsid w:val="63F903AE"/>
    <w:multiLevelType w:val="hybridMultilevel"/>
    <w:tmpl w:val="D86E7D26"/>
    <w:lvl w:ilvl="0" w:tplc="805A6956">
      <w:start w:val="1"/>
      <w:numFmt w:val="lowerLetter"/>
      <w:lvlText w:val="%1)"/>
      <w:lvlJc w:val="left"/>
      <w:pPr>
        <w:ind w:left="785" w:hanging="284"/>
      </w:pPr>
      <w:rPr>
        <w:rFonts w:ascii="Palatino Linotype" w:eastAsia="Palatino Linotype" w:hAnsi="Palatino Linotype" w:cs="Palatino Linotype" w:hint="default"/>
        <w:w w:val="105"/>
        <w:sz w:val="20"/>
        <w:szCs w:val="20"/>
        <w:lang w:val="sk-SK" w:eastAsia="sk-SK" w:bidi="sk-SK"/>
      </w:rPr>
    </w:lvl>
    <w:lvl w:ilvl="1" w:tplc="5E488D84">
      <w:numFmt w:val="bullet"/>
      <w:lvlText w:val="•"/>
      <w:lvlJc w:val="left"/>
      <w:pPr>
        <w:ind w:left="1692" w:hanging="284"/>
      </w:pPr>
      <w:rPr>
        <w:rFonts w:hint="default"/>
        <w:lang w:val="sk-SK" w:eastAsia="sk-SK" w:bidi="sk-SK"/>
      </w:rPr>
    </w:lvl>
    <w:lvl w:ilvl="2" w:tplc="90E422FE">
      <w:numFmt w:val="bullet"/>
      <w:lvlText w:val="•"/>
      <w:lvlJc w:val="left"/>
      <w:pPr>
        <w:ind w:left="2604" w:hanging="284"/>
      </w:pPr>
      <w:rPr>
        <w:rFonts w:hint="default"/>
        <w:lang w:val="sk-SK" w:eastAsia="sk-SK" w:bidi="sk-SK"/>
      </w:rPr>
    </w:lvl>
    <w:lvl w:ilvl="3" w:tplc="B970B1C8">
      <w:numFmt w:val="bullet"/>
      <w:lvlText w:val="•"/>
      <w:lvlJc w:val="left"/>
      <w:pPr>
        <w:ind w:left="3517" w:hanging="284"/>
      </w:pPr>
      <w:rPr>
        <w:rFonts w:hint="default"/>
        <w:lang w:val="sk-SK" w:eastAsia="sk-SK" w:bidi="sk-SK"/>
      </w:rPr>
    </w:lvl>
    <w:lvl w:ilvl="4" w:tplc="CB32EC0A">
      <w:numFmt w:val="bullet"/>
      <w:lvlText w:val="•"/>
      <w:lvlJc w:val="left"/>
      <w:pPr>
        <w:ind w:left="4429" w:hanging="284"/>
      </w:pPr>
      <w:rPr>
        <w:rFonts w:hint="default"/>
        <w:lang w:val="sk-SK" w:eastAsia="sk-SK" w:bidi="sk-SK"/>
      </w:rPr>
    </w:lvl>
    <w:lvl w:ilvl="5" w:tplc="BC92CDFA">
      <w:numFmt w:val="bullet"/>
      <w:lvlText w:val="•"/>
      <w:lvlJc w:val="left"/>
      <w:pPr>
        <w:ind w:left="5342" w:hanging="284"/>
      </w:pPr>
      <w:rPr>
        <w:rFonts w:hint="default"/>
        <w:lang w:val="sk-SK" w:eastAsia="sk-SK" w:bidi="sk-SK"/>
      </w:rPr>
    </w:lvl>
    <w:lvl w:ilvl="6" w:tplc="A48C13DA">
      <w:numFmt w:val="bullet"/>
      <w:lvlText w:val="•"/>
      <w:lvlJc w:val="left"/>
      <w:pPr>
        <w:ind w:left="6254" w:hanging="284"/>
      </w:pPr>
      <w:rPr>
        <w:rFonts w:hint="default"/>
        <w:lang w:val="sk-SK" w:eastAsia="sk-SK" w:bidi="sk-SK"/>
      </w:rPr>
    </w:lvl>
    <w:lvl w:ilvl="7" w:tplc="04381B0A">
      <w:numFmt w:val="bullet"/>
      <w:lvlText w:val="•"/>
      <w:lvlJc w:val="left"/>
      <w:pPr>
        <w:ind w:left="7167" w:hanging="284"/>
      </w:pPr>
      <w:rPr>
        <w:rFonts w:hint="default"/>
        <w:lang w:val="sk-SK" w:eastAsia="sk-SK" w:bidi="sk-SK"/>
      </w:rPr>
    </w:lvl>
    <w:lvl w:ilvl="8" w:tplc="B07E5A44">
      <w:numFmt w:val="bullet"/>
      <w:lvlText w:val="•"/>
      <w:lvlJc w:val="left"/>
      <w:pPr>
        <w:ind w:left="8079" w:hanging="284"/>
      </w:pPr>
      <w:rPr>
        <w:rFonts w:hint="default"/>
        <w:lang w:val="sk-SK" w:eastAsia="sk-SK" w:bidi="sk-SK"/>
      </w:rPr>
    </w:lvl>
  </w:abstractNum>
  <w:abstractNum w:abstractNumId="13" w15:restartNumberingAfterBreak="0">
    <w:nsid w:val="652A452A"/>
    <w:multiLevelType w:val="hybridMultilevel"/>
    <w:tmpl w:val="4FA62714"/>
    <w:lvl w:ilvl="0" w:tplc="882A38AA">
      <w:start w:val="6"/>
      <w:numFmt w:val="decimal"/>
      <w:lvlText w:val="(%1)"/>
      <w:lvlJc w:val="left"/>
      <w:pPr>
        <w:ind w:left="502" w:hanging="340"/>
      </w:pPr>
      <w:rPr>
        <w:rFonts w:ascii="Palatino Linotype" w:eastAsia="Palatino Linotype" w:hAnsi="Palatino Linotype" w:cs="Palatino Linotype" w:hint="default"/>
        <w:w w:val="104"/>
        <w:sz w:val="20"/>
        <w:szCs w:val="20"/>
        <w:lang w:val="sk-SK" w:eastAsia="sk-SK" w:bidi="sk-SK"/>
      </w:rPr>
    </w:lvl>
    <w:lvl w:ilvl="1" w:tplc="19CAADB6">
      <w:numFmt w:val="bullet"/>
      <w:lvlText w:val="•"/>
      <w:lvlJc w:val="left"/>
      <w:pPr>
        <w:ind w:left="1440" w:hanging="340"/>
      </w:pPr>
      <w:rPr>
        <w:rFonts w:hint="default"/>
        <w:lang w:val="sk-SK" w:eastAsia="sk-SK" w:bidi="sk-SK"/>
      </w:rPr>
    </w:lvl>
    <w:lvl w:ilvl="2" w:tplc="AF0E39E8">
      <w:numFmt w:val="bullet"/>
      <w:lvlText w:val="•"/>
      <w:lvlJc w:val="left"/>
      <w:pPr>
        <w:ind w:left="2380" w:hanging="340"/>
      </w:pPr>
      <w:rPr>
        <w:rFonts w:hint="default"/>
        <w:lang w:val="sk-SK" w:eastAsia="sk-SK" w:bidi="sk-SK"/>
      </w:rPr>
    </w:lvl>
    <w:lvl w:ilvl="3" w:tplc="D924DF42">
      <w:numFmt w:val="bullet"/>
      <w:lvlText w:val="•"/>
      <w:lvlJc w:val="left"/>
      <w:pPr>
        <w:ind w:left="3321" w:hanging="340"/>
      </w:pPr>
      <w:rPr>
        <w:rFonts w:hint="default"/>
        <w:lang w:val="sk-SK" w:eastAsia="sk-SK" w:bidi="sk-SK"/>
      </w:rPr>
    </w:lvl>
    <w:lvl w:ilvl="4" w:tplc="938837D2">
      <w:numFmt w:val="bullet"/>
      <w:lvlText w:val="•"/>
      <w:lvlJc w:val="left"/>
      <w:pPr>
        <w:ind w:left="4261" w:hanging="340"/>
      </w:pPr>
      <w:rPr>
        <w:rFonts w:hint="default"/>
        <w:lang w:val="sk-SK" w:eastAsia="sk-SK" w:bidi="sk-SK"/>
      </w:rPr>
    </w:lvl>
    <w:lvl w:ilvl="5" w:tplc="BF1642EC">
      <w:numFmt w:val="bullet"/>
      <w:lvlText w:val="•"/>
      <w:lvlJc w:val="left"/>
      <w:pPr>
        <w:ind w:left="5202" w:hanging="340"/>
      </w:pPr>
      <w:rPr>
        <w:rFonts w:hint="default"/>
        <w:lang w:val="sk-SK" w:eastAsia="sk-SK" w:bidi="sk-SK"/>
      </w:rPr>
    </w:lvl>
    <w:lvl w:ilvl="6" w:tplc="DD78E39C">
      <w:numFmt w:val="bullet"/>
      <w:lvlText w:val="•"/>
      <w:lvlJc w:val="left"/>
      <w:pPr>
        <w:ind w:left="6142" w:hanging="340"/>
      </w:pPr>
      <w:rPr>
        <w:rFonts w:hint="default"/>
        <w:lang w:val="sk-SK" w:eastAsia="sk-SK" w:bidi="sk-SK"/>
      </w:rPr>
    </w:lvl>
    <w:lvl w:ilvl="7" w:tplc="85406DB2">
      <w:numFmt w:val="bullet"/>
      <w:lvlText w:val="•"/>
      <w:lvlJc w:val="left"/>
      <w:pPr>
        <w:ind w:left="7083" w:hanging="340"/>
      </w:pPr>
      <w:rPr>
        <w:rFonts w:hint="default"/>
        <w:lang w:val="sk-SK" w:eastAsia="sk-SK" w:bidi="sk-SK"/>
      </w:rPr>
    </w:lvl>
    <w:lvl w:ilvl="8" w:tplc="D66EB268">
      <w:numFmt w:val="bullet"/>
      <w:lvlText w:val="•"/>
      <w:lvlJc w:val="left"/>
      <w:pPr>
        <w:ind w:left="8023" w:hanging="340"/>
      </w:pPr>
      <w:rPr>
        <w:rFonts w:hint="default"/>
        <w:lang w:val="sk-SK" w:eastAsia="sk-SK" w:bidi="sk-SK"/>
      </w:rPr>
    </w:lvl>
  </w:abstractNum>
  <w:abstractNum w:abstractNumId="14" w15:restartNumberingAfterBreak="0">
    <w:nsid w:val="674D3154"/>
    <w:multiLevelType w:val="hybridMultilevel"/>
    <w:tmpl w:val="2C8AF9F4"/>
    <w:lvl w:ilvl="0" w:tplc="AA9000E4">
      <w:start w:val="1"/>
      <w:numFmt w:val="lowerLetter"/>
      <w:lvlText w:val="%1)"/>
      <w:lvlJc w:val="left"/>
      <w:pPr>
        <w:ind w:left="1302" w:hanging="207"/>
      </w:pPr>
      <w:rPr>
        <w:rFonts w:ascii="Times New Roman" w:eastAsia="Times New Roman" w:hAnsi="Times New Roman" w:cs="Times New Roman" w:hint="default"/>
        <w:spacing w:val="-1"/>
        <w:w w:val="101"/>
        <w:sz w:val="20"/>
        <w:szCs w:val="20"/>
        <w:lang w:val="sk-SK" w:eastAsia="sk-SK" w:bidi="sk-SK"/>
      </w:rPr>
    </w:lvl>
    <w:lvl w:ilvl="1" w:tplc="740ED852">
      <w:numFmt w:val="bullet"/>
      <w:lvlText w:val="•"/>
      <w:lvlJc w:val="left"/>
      <w:pPr>
        <w:ind w:left="2160" w:hanging="207"/>
      </w:pPr>
      <w:rPr>
        <w:rFonts w:hint="default"/>
        <w:lang w:val="sk-SK" w:eastAsia="sk-SK" w:bidi="sk-SK"/>
      </w:rPr>
    </w:lvl>
    <w:lvl w:ilvl="2" w:tplc="7C50AC0C">
      <w:numFmt w:val="bullet"/>
      <w:lvlText w:val="•"/>
      <w:lvlJc w:val="left"/>
      <w:pPr>
        <w:ind w:left="3020" w:hanging="207"/>
      </w:pPr>
      <w:rPr>
        <w:rFonts w:hint="default"/>
        <w:lang w:val="sk-SK" w:eastAsia="sk-SK" w:bidi="sk-SK"/>
      </w:rPr>
    </w:lvl>
    <w:lvl w:ilvl="3" w:tplc="BB4E129C">
      <w:numFmt w:val="bullet"/>
      <w:lvlText w:val="•"/>
      <w:lvlJc w:val="left"/>
      <w:pPr>
        <w:ind w:left="3881" w:hanging="207"/>
      </w:pPr>
      <w:rPr>
        <w:rFonts w:hint="default"/>
        <w:lang w:val="sk-SK" w:eastAsia="sk-SK" w:bidi="sk-SK"/>
      </w:rPr>
    </w:lvl>
    <w:lvl w:ilvl="4" w:tplc="4BC06916">
      <w:numFmt w:val="bullet"/>
      <w:lvlText w:val="•"/>
      <w:lvlJc w:val="left"/>
      <w:pPr>
        <w:ind w:left="4741" w:hanging="207"/>
      </w:pPr>
      <w:rPr>
        <w:rFonts w:hint="default"/>
        <w:lang w:val="sk-SK" w:eastAsia="sk-SK" w:bidi="sk-SK"/>
      </w:rPr>
    </w:lvl>
    <w:lvl w:ilvl="5" w:tplc="F39C6048">
      <w:numFmt w:val="bullet"/>
      <w:lvlText w:val="•"/>
      <w:lvlJc w:val="left"/>
      <w:pPr>
        <w:ind w:left="5602" w:hanging="207"/>
      </w:pPr>
      <w:rPr>
        <w:rFonts w:hint="default"/>
        <w:lang w:val="sk-SK" w:eastAsia="sk-SK" w:bidi="sk-SK"/>
      </w:rPr>
    </w:lvl>
    <w:lvl w:ilvl="6" w:tplc="38C67CC8">
      <w:numFmt w:val="bullet"/>
      <w:lvlText w:val="•"/>
      <w:lvlJc w:val="left"/>
      <w:pPr>
        <w:ind w:left="6462" w:hanging="207"/>
      </w:pPr>
      <w:rPr>
        <w:rFonts w:hint="default"/>
        <w:lang w:val="sk-SK" w:eastAsia="sk-SK" w:bidi="sk-SK"/>
      </w:rPr>
    </w:lvl>
    <w:lvl w:ilvl="7" w:tplc="8DF0B022">
      <w:numFmt w:val="bullet"/>
      <w:lvlText w:val="•"/>
      <w:lvlJc w:val="left"/>
      <w:pPr>
        <w:ind w:left="7323" w:hanging="207"/>
      </w:pPr>
      <w:rPr>
        <w:rFonts w:hint="default"/>
        <w:lang w:val="sk-SK" w:eastAsia="sk-SK" w:bidi="sk-SK"/>
      </w:rPr>
    </w:lvl>
    <w:lvl w:ilvl="8" w:tplc="B3CABB4A">
      <w:numFmt w:val="bullet"/>
      <w:lvlText w:val="•"/>
      <w:lvlJc w:val="left"/>
      <w:pPr>
        <w:ind w:left="8183" w:hanging="207"/>
      </w:pPr>
      <w:rPr>
        <w:rFonts w:hint="default"/>
        <w:lang w:val="sk-SK" w:eastAsia="sk-SK" w:bidi="sk-SK"/>
      </w:rPr>
    </w:lvl>
  </w:abstractNum>
  <w:num w:numId="1">
    <w:abstractNumId w:val="8"/>
  </w:num>
  <w:num w:numId="2">
    <w:abstractNumId w:val="14"/>
  </w:num>
  <w:num w:numId="3">
    <w:abstractNumId w:val="9"/>
  </w:num>
  <w:num w:numId="4">
    <w:abstractNumId w:val="10"/>
  </w:num>
  <w:num w:numId="5">
    <w:abstractNumId w:val="3"/>
  </w:num>
  <w:num w:numId="6">
    <w:abstractNumId w:val="5"/>
  </w:num>
  <w:num w:numId="7">
    <w:abstractNumId w:val="13"/>
  </w:num>
  <w:num w:numId="8">
    <w:abstractNumId w:val="12"/>
  </w:num>
  <w:num w:numId="9">
    <w:abstractNumId w:val="6"/>
  </w:num>
  <w:num w:numId="10">
    <w:abstractNumId w:val="7"/>
  </w:num>
  <w:num w:numId="11">
    <w:abstractNumId w:val="11"/>
  </w:num>
  <w:num w:numId="12">
    <w:abstractNumId w:val="1"/>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33"/>
    <w:rsid w:val="000006A7"/>
    <w:rsid w:val="00000A47"/>
    <w:rsid w:val="00000DB8"/>
    <w:rsid w:val="00001D7A"/>
    <w:rsid w:val="00003352"/>
    <w:rsid w:val="00004D17"/>
    <w:rsid w:val="00006C3C"/>
    <w:rsid w:val="000122DC"/>
    <w:rsid w:val="00013FD4"/>
    <w:rsid w:val="00016092"/>
    <w:rsid w:val="00016CFB"/>
    <w:rsid w:val="000242D8"/>
    <w:rsid w:val="00024572"/>
    <w:rsid w:val="00024863"/>
    <w:rsid w:val="0003132F"/>
    <w:rsid w:val="00032B16"/>
    <w:rsid w:val="0004004E"/>
    <w:rsid w:val="00040518"/>
    <w:rsid w:val="0004052D"/>
    <w:rsid w:val="00042AE7"/>
    <w:rsid w:val="00043DC3"/>
    <w:rsid w:val="0004404E"/>
    <w:rsid w:val="000501EE"/>
    <w:rsid w:val="000515F4"/>
    <w:rsid w:val="000517BA"/>
    <w:rsid w:val="00052E97"/>
    <w:rsid w:val="000538B9"/>
    <w:rsid w:val="00053BD8"/>
    <w:rsid w:val="000606C4"/>
    <w:rsid w:val="00064E45"/>
    <w:rsid w:val="000653EC"/>
    <w:rsid w:val="00066596"/>
    <w:rsid w:val="00066D76"/>
    <w:rsid w:val="00075609"/>
    <w:rsid w:val="00075E22"/>
    <w:rsid w:val="000765A7"/>
    <w:rsid w:val="00080188"/>
    <w:rsid w:val="00080D78"/>
    <w:rsid w:val="00081D92"/>
    <w:rsid w:val="00082012"/>
    <w:rsid w:val="000848CE"/>
    <w:rsid w:val="00086A8D"/>
    <w:rsid w:val="00087FD7"/>
    <w:rsid w:val="000905A2"/>
    <w:rsid w:val="00092086"/>
    <w:rsid w:val="0009518C"/>
    <w:rsid w:val="000956AF"/>
    <w:rsid w:val="000A03AD"/>
    <w:rsid w:val="000A08EC"/>
    <w:rsid w:val="000A09C7"/>
    <w:rsid w:val="000A09EA"/>
    <w:rsid w:val="000A22A0"/>
    <w:rsid w:val="000A3344"/>
    <w:rsid w:val="000A381B"/>
    <w:rsid w:val="000A3CB9"/>
    <w:rsid w:val="000A4596"/>
    <w:rsid w:val="000A4E7C"/>
    <w:rsid w:val="000A50B9"/>
    <w:rsid w:val="000A5C04"/>
    <w:rsid w:val="000A5F6D"/>
    <w:rsid w:val="000B0440"/>
    <w:rsid w:val="000B109F"/>
    <w:rsid w:val="000B4B82"/>
    <w:rsid w:val="000B59F3"/>
    <w:rsid w:val="000B5A74"/>
    <w:rsid w:val="000B5ECD"/>
    <w:rsid w:val="000B5F16"/>
    <w:rsid w:val="000B7B4B"/>
    <w:rsid w:val="000C1EA9"/>
    <w:rsid w:val="000C274C"/>
    <w:rsid w:val="000C2D29"/>
    <w:rsid w:val="000D2207"/>
    <w:rsid w:val="000D2F74"/>
    <w:rsid w:val="000D3DFB"/>
    <w:rsid w:val="000D46CA"/>
    <w:rsid w:val="000D5566"/>
    <w:rsid w:val="000D6ADE"/>
    <w:rsid w:val="000E302C"/>
    <w:rsid w:val="000E522F"/>
    <w:rsid w:val="000E59E3"/>
    <w:rsid w:val="000F0097"/>
    <w:rsid w:val="000F02B4"/>
    <w:rsid w:val="000F0F8C"/>
    <w:rsid w:val="000F269B"/>
    <w:rsid w:val="000F3D19"/>
    <w:rsid w:val="000F49AD"/>
    <w:rsid w:val="000F5385"/>
    <w:rsid w:val="000F567D"/>
    <w:rsid w:val="00101AA2"/>
    <w:rsid w:val="001022B0"/>
    <w:rsid w:val="001030CA"/>
    <w:rsid w:val="001030FB"/>
    <w:rsid w:val="0010535E"/>
    <w:rsid w:val="00105B0F"/>
    <w:rsid w:val="00106270"/>
    <w:rsid w:val="00107771"/>
    <w:rsid w:val="00110C5E"/>
    <w:rsid w:val="0011414E"/>
    <w:rsid w:val="00115EBA"/>
    <w:rsid w:val="001169C1"/>
    <w:rsid w:val="00117CC3"/>
    <w:rsid w:val="00122681"/>
    <w:rsid w:val="00123C0F"/>
    <w:rsid w:val="00123D83"/>
    <w:rsid w:val="00125FC1"/>
    <w:rsid w:val="0012675F"/>
    <w:rsid w:val="00126BC6"/>
    <w:rsid w:val="00127D5D"/>
    <w:rsid w:val="00131BB0"/>
    <w:rsid w:val="00142726"/>
    <w:rsid w:val="001435C2"/>
    <w:rsid w:val="00144C28"/>
    <w:rsid w:val="00144F6D"/>
    <w:rsid w:val="001479B8"/>
    <w:rsid w:val="001506CA"/>
    <w:rsid w:val="00150C60"/>
    <w:rsid w:val="00152304"/>
    <w:rsid w:val="00152515"/>
    <w:rsid w:val="00152E30"/>
    <w:rsid w:val="0015682E"/>
    <w:rsid w:val="00156D95"/>
    <w:rsid w:val="00160C69"/>
    <w:rsid w:val="001626C0"/>
    <w:rsid w:val="001647AC"/>
    <w:rsid w:val="00166085"/>
    <w:rsid w:val="00167201"/>
    <w:rsid w:val="001679B1"/>
    <w:rsid w:val="00171714"/>
    <w:rsid w:val="0017266C"/>
    <w:rsid w:val="00172B77"/>
    <w:rsid w:val="00173DA3"/>
    <w:rsid w:val="0017590C"/>
    <w:rsid w:val="001769F3"/>
    <w:rsid w:val="00176F94"/>
    <w:rsid w:val="0017764E"/>
    <w:rsid w:val="00177BA0"/>
    <w:rsid w:val="001816C2"/>
    <w:rsid w:val="00183C8D"/>
    <w:rsid w:val="001841B3"/>
    <w:rsid w:val="0018518D"/>
    <w:rsid w:val="0018534D"/>
    <w:rsid w:val="001858BE"/>
    <w:rsid w:val="00185B18"/>
    <w:rsid w:val="0018630E"/>
    <w:rsid w:val="0018650B"/>
    <w:rsid w:val="00192722"/>
    <w:rsid w:val="001934EE"/>
    <w:rsid w:val="001945F0"/>
    <w:rsid w:val="0019538F"/>
    <w:rsid w:val="00196C41"/>
    <w:rsid w:val="0019780F"/>
    <w:rsid w:val="001A0958"/>
    <w:rsid w:val="001A3888"/>
    <w:rsid w:val="001A4D94"/>
    <w:rsid w:val="001A695A"/>
    <w:rsid w:val="001A6BBE"/>
    <w:rsid w:val="001A6F03"/>
    <w:rsid w:val="001A757C"/>
    <w:rsid w:val="001B2C18"/>
    <w:rsid w:val="001B37B4"/>
    <w:rsid w:val="001B4A33"/>
    <w:rsid w:val="001C1C4C"/>
    <w:rsid w:val="001C44B6"/>
    <w:rsid w:val="001D1121"/>
    <w:rsid w:val="001D11EF"/>
    <w:rsid w:val="001D11F5"/>
    <w:rsid w:val="001D3FC8"/>
    <w:rsid w:val="001D57B1"/>
    <w:rsid w:val="001E06B2"/>
    <w:rsid w:val="001E1F16"/>
    <w:rsid w:val="001E2612"/>
    <w:rsid w:val="001E2B36"/>
    <w:rsid w:val="001E4802"/>
    <w:rsid w:val="001F20DD"/>
    <w:rsid w:val="001F27AC"/>
    <w:rsid w:val="001F2C1E"/>
    <w:rsid w:val="001F485C"/>
    <w:rsid w:val="001F5225"/>
    <w:rsid w:val="001F549D"/>
    <w:rsid w:val="001F69AE"/>
    <w:rsid w:val="001F76C5"/>
    <w:rsid w:val="001F797A"/>
    <w:rsid w:val="0020149F"/>
    <w:rsid w:val="002039A9"/>
    <w:rsid w:val="002104C1"/>
    <w:rsid w:val="0021242D"/>
    <w:rsid w:val="00212B1B"/>
    <w:rsid w:val="002131F0"/>
    <w:rsid w:val="00213C27"/>
    <w:rsid w:val="00215D61"/>
    <w:rsid w:val="00216364"/>
    <w:rsid w:val="00221D8B"/>
    <w:rsid w:val="00222FFD"/>
    <w:rsid w:val="0022353A"/>
    <w:rsid w:val="00224F78"/>
    <w:rsid w:val="00225246"/>
    <w:rsid w:val="0023119D"/>
    <w:rsid w:val="00231DF3"/>
    <w:rsid w:val="00232943"/>
    <w:rsid w:val="00232A31"/>
    <w:rsid w:val="00234A77"/>
    <w:rsid w:val="00234A7F"/>
    <w:rsid w:val="00241E98"/>
    <w:rsid w:val="0024636C"/>
    <w:rsid w:val="002476F9"/>
    <w:rsid w:val="00251137"/>
    <w:rsid w:val="0026162A"/>
    <w:rsid w:val="00261A71"/>
    <w:rsid w:val="00264FEF"/>
    <w:rsid w:val="00267795"/>
    <w:rsid w:val="002724B3"/>
    <w:rsid w:val="00272C66"/>
    <w:rsid w:val="002749DC"/>
    <w:rsid w:val="002769F2"/>
    <w:rsid w:val="002812D0"/>
    <w:rsid w:val="002848C1"/>
    <w:rsid w:val="0028531B"/>
    <w:rsid w:val="00285D0C"/>
    <w:rsid w:val="00286946"/>
    <w:rsid w:val="00287CD9"/>
    <w:rsid w:val="00295F96"/>
    <w:rsid w:val="002965A3"/>
    <w:rsid w:val="00296733"/>
    <w:rsid w:val="002A06F8"/>
    <w:rsid w:val="002A0E98"/>
    <w:rsid w:val="002A1BBB"/>
    <w:rsid w:val="002A5185"/>
    <w:rsid w:val="002A76AC"/>
    <w:rsid w:val="002B010E"/>
    <w:rsid w:val="002B05D7"/>
    <w:rsid w:val="002B09A8"/>
    <w:rsid w:val="002B2346"/>
    <w:rsid w:val="002B2634"/>
    <w:rsid w:val="002B3B2E"/>
    <w:rsid w:val="002B4C1D"/>
    <w:rsid w:val="002C0105"/>
    <w:rsid w:val="002C2CBE"/>
    <w:rsid w:val="002C3037"/>
    <w:rsid w:val="002C3B0A"/>
    <w:rsid w:val="002C7EE8"/>
    <w:rsid w:val="002D1702"/>
    <w:rsid w:val="002D33DB"/>
    <w:rsid w:val="002D6426"/>
    <w:rsid w:val="002E21EC"/>
    <w:rsid w:val="002E22F5"/>
    <w:rsid w:val="002E5B20"/>
    <w:rsid w:val="002E5B46"/>
    <w:rsid w:val="002E6786"/>
    <w:rsid w:val="002E6EDF"/>
    <w:rsid w:val="002E7235"/>
    <w:rsid w:val="002E7678"/>
    <w:rsid w:val="002F013E"/>
    <w:rsid w:val="002F03FB"/>
    <w:rsid w:val="002F0E13"/>
    <w:rsid w:val="002F3BF2"/>
    <w:rsid w:val="002F5E7A"/>
    <w:rsid w:val="002F61ED"/>
    <w:rsid w:val="002F6557"/>
    <w:rsid w:val="002F7157"/>
    <w:rsid w:val="0030662A"/>
    <w:rsid w:val="00307F6D"/>
    <w:rsid w:val="0031176E"/>
    <w:rsid w:val="003129DD"/>
    <w:rsid w:val="00324085"/>
    <w:rsid w:val="003320D5"/>
    <w:rsid w:val="00332401"/>
    <w:rsid w:val="00332522"/>
    <w:rsid w:val="00333B20"/>
    <w:rsid w:val="00335F96"/>
    <w:rsid w:val="00336B02"/>
    <w:rsid w:val="003370CD"/>
    <w:rsid w:val="00340BFA"/>
    <w:rsid w:val="0034386C"/>
    <w:rsid w:val="0034463E"/>
    <w:rsid w:val="00350AF2"/>
    <w:rsid w:val="0035141D"/>
    <w:rsid w:val="003569B7"/>
    <w:rsid w:val="003610EC"/>
    <w:rsid w:val="00364026"/>
    <w:rsid w:val="00365A7A"/>
    <w:rsid w:val="003705FD"/>
    <w:rsid w:val="00371A6D"/>
    <w:rsid w:val="00371F89"/>
    <w:rsid w:val="00372A13"/>
    <w:rsid w:val="0037320D"/>
    <w:rsid w:val="00373B05"/>
    <w:rsid w:val="00374C9F"/>
    <w:rsid w:val="003765BC"/>
    <w:rsid w:val="00376ADD"/>
    <w:rsid w:val="003802FF"/>
    <w:rsid w:val="00380FED"/>
    <w:rsid w:val="003849FC"/>
    <w:rsid w:val="00385B14"/>
    <w:rsid w:val="003865F0"/>
    <w:rsid w:val="0039659B"/>
    <w:rsid w:val="00397254"/>
    <w:rsid w:val="003A034E"/>
    <w:rsid w:val="003A0B80"/>
    <w:rsid w:val="003A1BC4"/>
    <w:rsid w:val="003A257E"/>
    <w:rsid w:val="003A3361"/>
    <w:rsid w:val="003A33B5"/>
    <w:rsid w:val="003A378E"/>
    <w:rsid w:val="003A5D8F"/>
    <w:rsid w:val="003A7B73"/>
    <w:rsid w:val="003B0F28"/>
    <w:rsid w:val="003B35FD"/>
    <w:rsid w:val="003B45CB"/>
    <w:rsid w:val="003B6765"/>
    <w:rsid w:val="003C21E4"/>
    <w:rsid w:val="003D2B63"/>
    <w:rsid w:val="003D328E"/>
    <w:rsid w:val="003D4290"/>
    <w:rsid w:val="003D63CE"/>
    <w:rsid w:val="003D768F"/>
    <w:rsid w:val="003E36E3"/>
    <w:rsid w:val="003E507F"/>
    <w:rsid w:val="003E62A1"/>
    <w:rsid w:val="003E64BF"/>
    <w:rsid w:val="003F0D2F"/>
    <w:rsid w:val="003F12FD"/>
    <w:rsid w:val="003F2541"/>
    <w:rsid w:val="003F58EE"/>
    <w:rsid w:val="003F6269"/>
    <w:rsid w:val="00400688"/>
    <w:rsid w:val="00400764"/>
    <w:rsid w:val="00401B65"/>
    <w:rsid w:val="00401EDA"/>
    <w:rsid w:val="00401FE9"/>
    <w:rsid w:val="004033ED"/>
    <w:rsid w:val="00404F13"/>
    <w:rsid w:val="00406785"/>
    <w:rsid w:val="004067D9"/>
    <w:rsid w:val="0040769B"/>
    <w:rsid w:val="00407E3A"/>
    <w:rsid w:val="0041031D"/>
    <w:rsid w:val="00415634"/>
    <w:rsid w:val="00415D6C"/>
    <w:rsid w:val="00416321"/>
    <w:rsid w:val="00416B22"/>
    <w:rsid w:val="004170AC"/>
    <w:rsid w:val="004204C4"/>
    <w:rsid w:val="0042312F"/>
    <w:rsid w:val="00425030"/>
    <w:rsid w:val="0042582F"/>
    <w:rsid w:val="00427AC6"/>
    <w:rsid w:val="0043035A"/>
    <w:rsid w:val="0043055E"/>
    <w:rsid w:val="004307F9"/>
    <w:rsid w:val="004324B0"/>
    <w:rsid w:val="004329EF"/>
    <w:rsid w:val="004335C4"/>
    <w:rsid w:val="004349D1"/>
    <w:rsid w:val="0043639C"/>
    <w:rsid w:val="00437584"/>
    <w:rsid w:val="0043769C"/>
    <w:rsid w:val="00437CD5"/>
    <w:rsid w:val="00440CD5"/>
    <w:rsid w:val="00441652"/>
    <w:rsid w:val="00441DD6"/>
    <w:rsid w:val="004422DE"/>
    <w:rsid w:val="004423F1"/>
    <w:rsid w:val="0044350D"/>
    <w:rsid w:val="00444712"/>
    <w:rsid w:val="00445864"/>
    <w:rsid w:val="00446728"/>
    <w:rsid w:val="0044725C"/>
    <w:rsid w:val="00453D27"/>
    <w:rsid w:val="00453F35"/>
    <w:rsid w:val="00454E0E"/>
    <w:rsid w:val="004551C4"/>
    <w:rsid w:val="00456F94"/>
    <w:rsid w:val="00460EB5"/>
    <w:rsid w:val="00462E5F"/>
    <w:rsid w:val="00477112"/>
    <w:rsid w:val="004773CB"/>
    <w:rsid w:val="00477A85"/>
    <w:rsid w:val="004801F8"/>
    <w:rsid w:val="00491A0E"/>
    <w:rsid w:val="004A1041"/>
    <w:rsid w:val="004A163C"/>
    <w:rsid w:val="004A48FC"/>
    <w:rsid w:val="004A4A75"/>
    <w:rsid w:val="004A51C0"/>
    <w:rsid w:val="004A6149"/>
    <w:rsid w:val="004B03F0"/>
    <w:rsid w:val="004B24E9"/>
    <w:rsid w:val="004B30E1"/>
    <w:rsid w:val="004B4AA9"/>
    <w:rsid w:val="004B54A0"/>
    <w:rsid w:val="004B7258"/>
    <w:rsid w:val="004B7853"/>
    <w:rsid w:val="004C23C9"/>
    <w:rsid w:val="004C37DC"/>
    <w:rsid w:val="004C4AAC"/>
    <w:rsid w:val="004C5343"/>
    <w:rsid w:val="004D211E"/>
    <w:rsid w:val="004D4076"/>
    <w:rsid w:val="004D7748"/>
    <w:rsid w:val="004D7952"/>
    <w:rsid w:val="004E1C27"/>
    <w:rsid w:val="004E1F83"/>
    <w:rsid w:val="004E248A"/>
    <w:rsid w:val="004E35FC"/>
    <w:rsid w:val="004E73E4"/>
    <w:rsid w:val="004F2EBD"/>
    <w:rsid w:val="004F3410"/>
    <w:rsid w:val="004F6098"/>
    <w:rsid w:val="004F7130"/>
    <w:rsid w:val="005007E2"/>
    <w:rsid w:val="00502076"/>
    <w:rsid w:val="0050571E"/>
    <w:rsid w:val="005059CF"/>
    <w:rsid w:val="005066F9"/>
    <w:rsid w:val="00510145"/>
    <w:rsid w:val="00510B57"/>
    <w:rsid w:val="00512DEF"/>
    <w:rsid w:val="00513FFD"/>
    <w:rsid w:val="00514893"/>
    <w:rsid w:val="005148EB"/>
    <w:rsid w:val="00515D08"/>
    <w:rsid w:val="00515E24"/>
    <w:rsid w:val="0051740E"/>
    <w:rsid w:val="00520747"/>
    <w:rsid w:val="0052160E"/>
    <w:rsid w:val="00523702"/>
    <w:rsid w:val="005262B1"/>
    <w:rsid w:val="00531361"/>
    <w:rsid w:val="00532601"/>
    <w:rsid w:val="00533C87"/>
    <w:rsid w:val="00535760"/>
    <w:rsid w:val="00537460"/>
    <w:rsid w:val="005379A2"/>
    <w:rsid w:val="005409BC"/>
    <w:rsid w:val="005415A0"/>
    <w:rsid w:val="0054388E"/>
    <w:rsid w:val="00543DB5"/>
    <w:rsid w:val="00546019"/>
    <w:rsid w:val="0054645D"/>
    <w:rsid w:val="00546A7C"/>
    <w:rsid w:val="00547679"/>
    <w:rsid w:val="00547C1D"/>
    <w:rsid w:val="00551C0C"/>
    <w:rsid w:val="00552C00"/>
    <w:rsid w:val="00553660"/>
    <w:rsid w:val="00553852"/>
    <w:rsid w:val="00556708"/>
    <w:rsid w:val="0056047C"/>
    <w:rsid w:val="005642FD"/>
    <w:rsid w:val="005646BB"/>
    <w:rsid w:val="005648AF"/>
    <w:rsid w:val="00564A2B"/>
    <w:rsid w:val="0056599E"/>
    <w:rsid w:val="0056704F"/>
    <w:rsid w:val="005707E4"/>
    <w:rsid w:val="005721B4"/>
    <w:rsid w:val="00572D47"/>
    <w:rsid w:val="00573F7E"/>
    <w:rsid w:val="00574AB9"/>
    <w:rsid w:val="00575EA5"/>
    <w:rsid w:val="00577831"/>
    <w:rsid w:val="00577CE2"/>
    <w:rsid w:val="00582245"/>
    <w:rsid w:val="00583260"/>
    <w:rsid w:val="00585848"/>
    <w:rsid w:val="00587BD2"/>
    <w:rsid w:val="00590EA9"/>
    <w:rsid w:val="0059257C"/>
    <w:rsid w:val="005933EB"/>
    <w:rsid w:val="00594C89"/>
    <w:rsid w:val="005A374E"/>
    <w:rsid w:val="005A4B24"/>
    <w:rsid w:val="005A5C63"/>
    <w:rsid w:val="005A5DD1"/>
    <w:rsid w:val="005B03AD"/>
    <w:rsid w:val="005B2A17"/>
    <w:rsid w:val="005B3B17"/>
    <w:rsid w:val="005B57B2"/>
    <w:rsid w:val="005B5BCE"/>
    <w:rsid w:val="005B7C7D"/>
    <w:rsid w:val="005C3D66"/>
    <w:rsid w:val="005C4BA8"/>
    <w:rsid w:val="005C4E8E"/>
    <w:rsid w:val="005C67C9"/>
    <w:rsid w:val="005C760A"/>
    <w:rsid w:val="005D081C"/>
    <w:rsid w:val="005D1245"/>
    <w:rsid w:val="005D14DC"/>
    <w:rsid w:val="005D7555"/>
    <w:rsid w:val="005D7C04"/>
    <w:rsid w:val="005E0EE9"/>
    <w:rsid w:val="005E11FF"/>
    <w:rsid w:val="005E19BD"/>
    <w:rsid w:val="005E1CA6"/>
    <w:rsid w:val="005E2685"/>
    <w:rsid w:val="005E70D8"/>
    <w:rsid w:val="005F04A2"/>
    <w:rsid w:val="005F324F"/>
    <w:rsid w:val="005F3506"/>
    <w:rsid w:val="005F4723"/>
    <w:rsid w:val="005F53B5"/>
    <w:rsid w:val="00603A65"/>
    <w:rsid w:val="00603BDE"/>
    <w:rsid w:val="00605683"/>
    <w:rsid w:val="00605E6E"/>
    <w:rsid w:val="00606B7E"/>
    <w:rsid w:val="00610443"/>
    <w:rsid w:val="00610F7E"/>
    <w:rsid w:val="00611539"/>
    <w:rsid w:val="006155D6"/>
    <w:rsid w:val="00617F57"/>
    <w:rsid w:val="00620922"/>
    <w:rsid w:val="006215F0"/>
    <w:rsid w:val="006233BF"/>
    <w:rsid w:val="006252EC"/>
    <w:rsid w:val="00625CCE"/>
    <w:rsid w:val="00626105"/>
    <w:rsid w:val="006268B5"/>
    <w:rsid w:val="00626E68"/>
    <w:rsid w:val="006321A9"/>
    <w:rsid w:val="00632AA4"/>
    <w:rsid w:val="0063532C"/>
    <w:rsid w:val="00635581"/>
    <w:rsid w:val="006400B7"/>
    <w:rsid w:val="00640F00"/>
    <w:rsid w:val="00643582"/>
    <w:rsid w:val="006462CF"/>
    <w:rsid w:val="00646450"/>
    <w:rsid w:val="00646D94"/>
    <w:rsid w:val="00650636"/>
    <w:rsid w:val="006510DD"/>
    <w:rsid w:val="0065167B"/>
    <w:rsid w:val="00652A24"/>
    <w:rsid w:val="006553D8"/>
    <w:rsid w:val="00657D9C"/>
    <w:rsid w:val="00661453"/>
    <w:rsid w:val="00663E62"/>
    <w:rsid w:val="00664742"/>
    <w:rsid w:val="0066515D"/>
    <w:rsid w:val="0066689D"/>
    <w:rsid w:val="0066798D"/>
    <w:rsid w:val="00670015"/>
    <w:rsid w:val="00670026"/>
    <w:rsid w:val="0067502D"/>
    <w:rsid w:val="0067539E"/>
    <w:rsid w:val="006763E5"/>
    <w:rsid w:val="00677010"/>
    <w:rsid w:val="00680E01"/>
    <w:rsid w:val="00682B1A"/>
    <w:rsid w:val="00685EA3"/>
    <w:rsid w:val="006865E5"/>
    <w:rsid w:val="00692E6B"/>
    <w:rsid w:val="00694B84"/>
    <w:rsid w:val="00694DC8"/>
    <w:rsid w:val="0069678F"/>
    <w:rsid w:val="00696BF5"/>
    <w:rsid w:val="00697FCF"/>
    <w:rsid w:val="006A0D50"/>
    <w:rsid w:val="006A0E47"/>
    <w:rsid w:val="006A23EE"/>
    <w:rsid w:val="006A49D6"/>
    <w:rsid w:val="006A5C00"/>
    <w:rsid w:val="006A617C"/>
    <w:rsid w:val="006B1CA8"/>
    <w:rsid w:val="006B2ED4"/>
    <w:rsid w:val="006B383B"/>
    <w:rsid w:val="006B39F3"/>
    <w:rsid w:val="006B4B58"/>
    <w:rsid w:val="006B4BD1"/>
    <w:rsid w:val="006B7580"/>
    <w:rsid w:val="006C09C4"/>
    <w:rsid w:val="006C1F97"/>
    <w:rsid w:val="006C3DD7"/>
    <w:rsid w:val="006C4800"/>
    <w:rsid w:val="006C7B15"/>
    <w:rsid w:val="006D2C09"/>
    <w:rsid w:val="006D4B76"/>
    <w:rsid w:val="006D4DD8"/>
    <w:rsid w:val="006D7751"/>
    <w:rsid w:val="006E134B"/>
    <w:rsid w:val="006E37DC"/>
    <w:rsid w:val="006E3CA9"/>
    <w:rsid w:val="006E3D26"/>
    <w:rsid w:val="006E41E4"/>
    <w:rsid w:val="006E538A"/>
    <w:rsid w:val="006E7390"/>
    <w:rsid w:val="006F1083"/>
    <w:rsid w:val="006F3E32"/>
    <w:rsid w:val="006F3F87"/>
    <w:rsid w:val="006F5A6C"/>
    <w:rsid w:val="00702168"/>
    <w:rsid w:val="007040E0"/>
    <w:rsid w:val="00705A3C"/>
    <w:rsid w:val="007071EA"/>
    <w:rsid w:val="007073A7"/>
    <w:rsid w:val="007109E4"/>
    <w:rsid w:val="007120DD"/>
    <w:rsid w:val="00713A9E"/>
    <w:rsid w:val="00714ABC"/>
    <w:rsid w:val="00715386"/>
    <w:rsid w:val="0071547C"/>
    <w:rsid w:val="007161E9"/>
    <w:rsid w:val="0072276D"/>
    <w:rsid w:val="007264D1"/>
    <w:rsid w:val="00727248"/>
    <w:rsid w:val="00727540"/>
    <w:rsid w:val="00731961"/>
    <w:rsid w:val="00731CD9"/>
    <w:rsid w:val="00732F64"/>
    <w:rsid w:val="007359B4"/>
    <w:rsid w:val="00740B73"/>
    <w:rsid w:val="0074238C"/>
    <w:rsid w:val="0074451A"/>
    <w:rsid w:val="007467AE"/>
    <w:rsid w:val="0075151C"/>
    <w:rsid w:val="007534F5"/>
    <w:rsid w:val="0075361C"/>
    <w:rsid w:val="00754412"/>
    <w:rsid w:val="007561B1"/>
    <w:rsid w:val="00757136"/>
    <w:rsid w:val="007579FB"/>
    <w:rsid w:val="00761052"/>
    <w:rsid w:val="007614FF"/>
    <w:rsid w:val="0076391A"/>
    <w:rsid w:val="007652E7"/>
    <w:rsid w:val="00766E37"/>
    <w:rsid w:val="00770695"/>
    <w:rsid w:val="00770EAF"/>
    <w:rsid w:val="0077122D"/>
    <w:rsid w:val="00772ADF"/>
    <w:rsid w:val="00775F85"/>
    <w:rsid w:val="0077674D"/>
    <w:rsid w:val="00780051"/>
    <w:rsid w:val="00780088"/>
    <w:rsid w:val="0078245D"/>
    <w:rsid w:val="00785B44"/>
    <w:rsid w:val="0079276C"/>
    <w:rsid w:val="00792B7C"/>
    <w:rsid w:val="00796102"/>
    <w:rsid w:val="00796845"/>
    <w:rsid w:val="007A03BE"/>
    <w:rsid w:val="007A2F1C"/>
    <w:rsid w:val="007A5C96"/>
    <w:rsid w:val="007A76B7"/>
    <w:rsid w:val="007A7E7C"/>
    <w:rsid w:val="007B100C"/>
    <w:rsid w:val="007B100D"/>
    <w:rsid w:val="007B3CAC"/>
    <w:rsid w:val="007B606F"/>
    <w:rsid w:val="007C3761"/>
    <w:rsid w:val="007C44E8"/>
    <w:rsid w:val="007C5D32"/>
    <w:rsid w:val="007C78E8"/>
    <w:rsid w:val="007D0FB7"/>
    <w:rsid w:val="007D1348"/>
    <w:rsid w:val="007D23B5"/>
    <w:rsid w:val="007D38AF"/>
    <w:rsid w:val="007D423B"/>
    <w:rsid w:val="007D699A"/>
    <w:rsid w:val="007D6D13"/>
    <w:rsid w:val="007D7308"/>
    <w:rsid w:val="007D7FF2"/>
    <w:rsid w:val="007E0F97"/>
    <w:rsid w:val="007E3CF5"/>
    <w:rsid w:val="007E4519"/>
    <w:rsid w:val="007F16C5"/>
    <w:rsid w:val="007F16EF"/>
    <w:rsid w:val="007F2773"/>
    <w:rsid w:val="007F2C98"/>
    <w:rsid w:val="007F5F96"/>
    <w:rsid w:val="0080013F"/>
    <w:rsid w:val="0080070B"/>
    <w:rsid w:val="00802B56"/>
    <w:rsid w:val="00803F8C"/>
    <w:rsid w:val="00805794"/>
    <w:rsid w:val="00805FC2"/>
    <w:rsid w:val="008121BE"/>
    <w:rsid w:val="00813F54"/>
    <w:rsid w:val="00813F6B"/>
    <w:rsid w:val="008150AB"/>
    <w:rsid w:val="008167B9"/>
    <w:rsid w:val="00822B56"/>
    <w:rsid w:val="00823129"/>
    <w:rsid w:val="008238A8"/>
    <w:rsid w:val="00824010"/>
    <w:rsid w:val="008242B9"/>
    <w:rsid w:val="008251BE"/>
    <w:rsid w:val="00826B3B"/>
    <w:rsid w:val="00827360"/>
    <w:rsid w:val="0082743B"/>
    <w:rsid w:val="00827459"/>
    <w:rsid w:val="0083410F"/>
    <w:rsid w:val="008341CF"/>
    <w:rsid w:val="00834514"/>
    <w:rsid w:val="00834579"/>
    <w:rsid w:val="00834EE5"/>
    <w:rsid w:val="008353AC"/>
    <w:rsid w:val="00840BDE"/>
    <w:rsid w:val="00841233"/>
    <w:rsid w:val="00841709"/>
    <w:rsid w:val="0084417C"/>
    <w:rsid w:val="00847495"/>
    <w:rsid w:val="00847623"/>
    <w:rsid w:val="008516BA"/>
    <w:rsid w:val="00851AFB"/>
    <w:rsid w:val="0085355D"/>
    <w:rsid w:val="0085489F"/>
    <w:rsid w:val="008553DE"/>
    <w:rsid w:val="00861CF6"/>
    <w:rsid w:val="00862AA0"/>
    <w:rsid w:val="00864E06"/>
    <w:rsid w:val="00870B99"/>
    <w:rsid w:val="00871542"/>
    <w:rsid w:val="00873E48"/>
    <w:rsid w:val="0087565B"/>
    <w:rsid w:val="008767B8"/>
    <w:rsid w:val="0087687A"/>
    <w:rsid w:val="00876D24"/>
    <w:rsid w:val="00877C3C"/>
    <w:rsid w:val="008804EE"/>
    <w:rsid w:val="00881EBD"/>
    <w:rsid w:val="008827B7"/>
    <w:rsid w:val="008830F7"/>
    <w:rsid w:val="00883D55"/>
    <w:rsid w:val="00884154"/>
    <w:rsid w:val="008868B1"/>
    <w:rsid w:val="0089206D"/>
    <w:rsid w:val="00892C9E"/>
    <w:rsid w:val="00895779"/>
    <w:rsid w:val="008A033A"/>
    <w:rsid w:val="008A3610"/>
    <w:rsid w:val="008A3C2D"/>
    <w:rsid w:val="008A3DEF"/>
    <w:rsid w:val="008A5992"/>
    <w:rsid w:val="008A5D96"/>
    <w:rsid w:val="008A792A"/>
    <w:rsid w:val="008B145A"/>
    <w:rsid w:val="008B2111"/>
    <w:rsid w:val="008B4ADA"/>
    <w:rsid w:val="008C1089"/>
    <w:rsid w:val="008C1CAD"/>
    <w:rsid w:val="008C5315"/>
    <w:rsid w:val="008D134A"/>
    <w:rsid w:val="008D2CEA"/>
    <w:rsid w:val="008D4167"/>
    <w:rsid w:val="008D5DE9"/>
    <w:rsid w:val="008D628F"/>
    <w:rsid w:val="008D64B7"/>
    <w:rsid w:val="008D7CCA"/>
    <w:rsid w:val="008E00D3"/>
    <w:rsid w:val="008E2248"/>
    <w:rsid w:val="008E3220"/>
    <w:rsid w:val="008E3C74"/>
    <w:rsid w:val="008E3EE3"/>
    <w:rsid w:val="008E5D47"/>
    <w:rsid w:val="008E658D"/>
    <w:rsid w:val="008F0707"/>
    <w:rsid w:val="008F228F"/>
    <w:rsid w:val="008F2D9D"/>
    <w:rsid w:val="008F3C00"/>
    <w:rsid w:val="008F5015"/>
    <w:rsid w:val="0090476C"/>
    <w:rsid w:val="009106A1"/>
    <w:rsid w:val="00910DF0"/>
    <w:rsid w:val="0091260D"/>
    <w:rsid w:val="00912A64"/>
    <w:rsid w:val="009135EF"/>
    <w:rsid w:val="00917D7B"/>
    <w:rsid w:val="009204BA"/>
    <w:rsid w:val="009226E5"/>
    <w:rsid w:val="00924660"/>
    <w:rsid w:val="00927090"/>
    <w:rsid w:val="00927C1F"/>
    <w:rsid w:val="00932C60"/>
    <w:rsid w:val="00933369"/>
    <w:rsid w:val="00940338"/>
    <w:rsid w:val="009412B4"/>
    <w:rsid w:val="009413DC"/>
    <w:rsid w:val="00945505"/>
    <w:rsid w:val="00950C98"/>
    <w:rsid w:val="00954E4E"/>
    <w:rsid w:val="00962012"/>
    <w:rsid w:val="00962111"/>
    <w:rsid w:val="00963062"/>
    <w:rsid w:val="00964CD0"/>
    <w:rsid w:val="0096555D"/>
    <w:rsid w:val="00971811"/>
    <w:rsid w:val="009723F3"/>
    <w:rsid w:val="00973514"/>
    <w:rsid w:val="00975336"/>
    <w:rsid w:val="00975E46"/>
    <w:rsid w:val="00980368"/>
    <w:rsid w:val="00981052"/>
    <w:rsid w:val="00981222"/>
    <w:rsid w:val="00983260"/>
    <w:rsid w:val="00984901"/>
    <w:rsid w:val="0098771B"/>
    <w:rsid w:val="009941AA"/>
    <w:rsid w:val="00995825"/>
    <w:rsid w:val="0099799D"/>
    <w:rsid w:val="009A4BDA"/>
    <w:rsid w:val="009A5B6D"/>
    <w:rsid w:val="009B47B2"/>
    <w:rsid w:val="009C447F"/>
    <w:rsid w:val="009C4BF3"/>
    <w:rsid w:val="009C5498"/>
    <w:rsid w:val="009C7F3B"/>
    <w:rsid w:val="009D06C3"/>
    <w:rsid w:val="009D0DB3"/>
    <w:rsid w:val="009D2853"/>
    <w:rsid w:val="009D28E6"/>
    <w:rsid w:val="009D2A33"/>
    <w:rsid w:val="009D68FA"/>
    <w:rsid w:val="009D6967"/>
    <w:rsid w:val="009E51CC"/>
    <w:rsid w:val="009E5E36"/>
    <w:rsid w:val="009E6B03"/>
    <w:rsid w:val="009E7606"/>
    <w:rsid w:val="009E7F9D"/>
    <w:rsid w:val="009F0F0C"/>
    <w:rsid w:val="009F1E1F"/>
    <w:rsid w:val="009F302A"/>
    <w:rsid w:val="009F4095"/>
    <w:rsid w:val="009F58E8"/>
    <w:rsid w:val="00A01B34"/>
    <w:rsid w:val="00A0309E"/>
    <w:rsid w:val="00A03453"/>
    <w:rsid w:val="00A04D3C"/>
    <w:rsid w:val="00A05CBB"/>
    <w:rsid w:val="00A124D8"/>
    <w:rsid w:val="00A1300D"/>
    <w:rsid w:val="00A1386E"/>
    <w:rsid w:val="00A15351"/>
    <w:rsid w:val="00A2643F"/>
    <w:rsid w:val="00A26999"/>
    <w:rsid w:val="00A26B35"/>
    <w:rsid w:val="00A30547"/>
    <w:rsid w:val="00A30D05"/>
    <w:rsid w:val="00A31057"/>
    <w:rsid w:val="00A32849"/>
    <w:rsid w:val="00A35002"/>
    <w:rsid w:val="00A3526D"/>
    <w:rsid w:val="00A353E8"/>
    <w:rsid w:val="00A3546F"/>
    <w:rsid w:val="00A3655E"/>
    <w:rsid w:val="00A40762"/>
    <w:rsid w:val="00A4178D"/>
    <w:rsid w:val="00A41C8C"/>
    <w:rsid w:val="00A4286D"/>
    <w:rsid w:val="00A43E1F"/>
    <w:rsid w:val="00A473F5"/>
    <w:rsid w:val="00A5000C"/>
    <w:rsid w:val="00A532EC"/>
    <w:rsid w:val="00A54008"/>
    <w:rsid w:val="00A54EDD"/>
    <w:rsid w:val="00A564AC"/>
    <w:rsid w:val="00A56D06"/>
    <w:rsid w:val="00A56DA3"/>
    <w:rsid w:val="00A631FA"/>
    <w:rsid w:val="00A64F39"/>
    <w:rsid w:val="00A66571"/>
    <w:rsid w:val="00A745ED"/>
    <w:rsid w:val="00A765A6"/>
    <w:rsid w:val="00A80068"/>
    <w:rsid w:val="00A840D4"/>
    <w:rsid w:val="00A86C3C"/>
    <w:rsid w:val="00A87081"/>
    <w:rsid w:val="00A954C9"/>
    <w:rsid w:val="00A961BD"/>
    <w:rsid w:val="00AA39BC"/>
    <w:rsid w:val="00AA5E16"/>
    <w:rsid w:val="00AB231B"/>
    <w:rsid w:val="00AB3056"/>
    <w:rsid w:val="00AB5B8B"/>
    <w:rsid w:val="00AB682C"/>
    <w:rsid w:val="00AB6895"/>
    <w:rsid w:val="00AC402B"/>
    <w:rsid w:val="00AC48BB"/>
    <w:rsid w:val="00AC571D"/>
    <w:rsid w:val="00AC71AE"/>
    <w:rsid w:val="00AD0298"/>
    <w:rsid w:val="00AD0497"/>
    <w:rsid w:val="00AD30A4"/>
    <w:rsid w:val="00AD3D14"/>
    <w:rsid w:val="00AD4B6D"/>
    <w:rsid w:val="00AD60D3"/>
    <w:rsid w:val="00AD7F4C"/>
    <w:rsid w:val="00AE09A9"/>
    <w:rsid w:val="00AE1CB7"/>
    <w:rsid w:val="00AE250F"/>
    <w:rsid w:val="00AE34C1"/>
    <w:rsid w:val="00AE3B33"/>
    <w:rsid w:val="00AF0FF5"/>
    <w:rsid w:val="00AF154C"/>
    <w:rsid w:val="00AF3C84"/>
    <w:rsid w:val="00B00161"/>
    <w:rsid w:val="00B01CED"/>
    <w:rsid w:val="00B024CD"/>
    <w:rsid w:val="00B037CF"/>
    <w:rsid w:val="00B03E88"/>
    <w:rsid w:val="00B0552E"/>
    <w:rsid w:val="00B05759"/>
    <w:rsid w:val="00B0730B"/>
    <w:rsid w:val="00B108DE"/>
    <w:rsid w:val="00B10C81"/>
    <w:rsid w:val="00B136BB"/>
    <w:rsid w:val="00B16575"/>
    <w:rsid w:val="00B169EE"/>
    <w:rsid w:val="00B17B7E"/>
    <w:rsid w:val="00B2133F"/>
    <w:rsid w:val="00B21BB0"/>
    <w:rsid w:val="00B2310B"/>
    <w:rsid w:val="00B264B4"/>
    <w:rsid w:val="00B26671"/>
    <w:rsid w:val="00B26CDC"/>
    <w:rsid w:val="00B26DB4"/>
    <w:rsid w:val="00B26F09"/>
    <w:rsid w:val="00B27368"/>
    <w:rsid w:val="00B3056E"/>
    <w:rsid w:val="00B3530F"/>
    <w:rsid w:val="00B35907"/>
    <w:rsid w:val="00B36DC6"/>
    <w:rsid w:val="00B36DD8"/>
    <w:rsid w:val="00B37192"/>
    <w:rsid w:val="00B4063E"/>
    <w:rsid w:val="00B411A4"/>
    <w:rsid w:val="00B44072"/>
    <w:rsid w:val="00B45227"/>
    <w:rsid w:val="00B47474"/>
    <w:rsid w:val="00B51804"/>
    <w:rsid w:val="00B5298D"/>
    <w:rsid w:val="00B54202"/>
    <w:rsid w:val="00B54EA3"/>
    <w:rsid w:val="00B55BB8"/>
    <w:rsid w:val="00B611D2"/>
    <w:rsid w:val="00B62070"/>
    <w:rsid w:val="00B630F7"/>
    <w:rsid w:val="00B6311B"/>
    <w:rsid w:val="00B633C0"/>
    <w:rsid w:val="00B63D19"/>
    <w:rsid w:val="00B67C1E"/>
    <w:rsid w:val="00B718AB"/>
    <w:rsid w:val="00B72C55"/>
    <w:rsid w:val="00B7597B"/>
    <w:rsid w:val="00B76227"/>
    <w:rsid w:val="00B76630"/>
    <w:rsid w:val="00B77B07"/>
    <w:rsid w:val="00B81A8F"/>
    <w:rsid w:val="00B86914"/>
    <w:rsid w:val="00B965A2"/>
    <w:rsid w:val="00BA1124"/>
    <w:rsid w:val="00BA16C1"/>
    <w:rsid w:val="00BA246B"/>
    <w:rsid w:val="00BA2C5C"/>
    <w:rsid w:val="00BA3EA6"/>
    <w:rsid w:val="00BA681B"/>
    <w:rsid w:val="00BA6E95"/>
    <w:rsid w:val="00BB02D2"/>
    <w:rsid w:val="00BB1AC4"/>
    <w:rsid w:val="00BB4B07"/>
    <w:rsid w:val="00BB5B24"/>
    <w:rsid w:val="00BB605C"/>
    <w:rsid w:val="00BB660F"/>
    <w:rsid w:val="00BB6BE5"/>
    <w:rsid w:val="00BC0DD0"/>
    <w:rsid w:val="00BC17BA"/>
    <w:rsid w:val="00BC21E6"/>
    <w:rsid w:val="00BC27A7"/>
    <w:rsid w:val="00BC4CA8"/>
    <w:rsid w:val="00BD1043"/>
    <w:rsid w:val="00BD5208"/>
    <w:rsid w:val="00BD7319"/>
    <w:rsid w:val="00BD7F3E"/>
    <w:rsid w:val="00BE3650"/>
    <w:rsid w:val="00BE4F91"/>
    <w:rsid w:val="00BE4FA3"/>
    <w:rsid w:val="00BE7BC6"/>
    <w:rsid w:val="00BF1C44"/>
    <w:rsid w:val="00BF2965"/>
    <w:rsid w:val="00BF5F70"/>
    <w:rsid w:val="00BF668E"/>
    <w:rsid w:val="00C00285"/>
    <w:rsid w:val="00C005F3"/>
    <w:rsid w:val="00C03890"/>
    <w:rsid w:val="00C10956"/>
    <w:rsid w:val="00C126D2"/>
    <w:rsid w:val="00C14600"/>
    <w:rsid w:val="00C14B95"/>
    <w:rsid w:val="00C14C80"/>
    <w:rsid w:val="00C167D5"/>
    <w:rsid w:val="00C1696B"/>
    <w:rsid w:val="00C20D4E"/>
    <w:rsid w:val="00C246F4"/>
    <w:rsid w:val="00C25678"/>
    <w:rsid w:val="00C25D7A"/>
    <w:rsid w:val="00C25D8F"/>
    <w:rsid w:val="00C2677F"/>
    <w:rsid w:val="00C3012E"/>
    <w:rsid w:val="00C303B8"/>
    <w:rsid w:val="00C32D65"/>
    <w:rsid w:val="00C3412C"/>
    <w:rsid w:val="00C34AFD"/>
    <w:rsid w:val="00C350CB"/>
    <w:rsid w:val="00C358E1"/>
    <w:rsid w:val="00C366F0"/>
    <w:rsid w:val="00C36DED"/>
    <w:rsid w:val="00C410FE"/>
    <w:rsid w:val="00C434C3"/>
    <w:rsid w:val="00C43AED"/>
    <w:rsid w:val="00C45152"/>
    <w:rsid w:val="00C45834"/>
    <w:rsid w:val="00C467C4"/>
    <w:rsid w:val="00C46C7F"/>
    <w:rsid w:val="00C5025F"/>
    <w:rsid w:val="00C53233"/>
    <w:rsid w:val="00C55A2C"/>
    <w:rsid w:val="00C56AF0"/>
    <w:rsid w:val="00C56E0D"/>
    <w:rsid w:val="00C57D5B"/>
    <w:rsid w:val="00C66D41"/>
    <w:rsid w:val="00C705B8"/>
    <w:rsid w:val="00C73EBF"/>
    <w:rsid w:val="00C80419"/>
    <w:rsid w:val="00C81236"/>
    <w:rsid w:val="00C82F46"/>
    <w:rsid w:val="00C85342"/>
    <w:rsid w:val="00C872DF"/>
    <w:rsid w:val="00C87FA3"/>
    <w:rsid w:val="00C90284"/>
    <w:rsid w:val="00C9064E"/>
    <w:rsid w:val="00C90C52"/>
    <w:rsid w:val="00C92B64"/>
    <w:rsid w:val="00CA09E0"/>
    <w:rsid w:val="00CA1960"/>
    <w:rsid w:val="00CA1CE2"/>
    <w:rsid w:val="00CA2F0E"/>
    <w:rsid w:val="00CA3D97"/>
    <w:rsid w:val="00CB0063"/>
    <w:rsid w:val="00CB108B"/>
    <w:rsid w:val="00CB3DA6"/>
    <w:rsid w:val="00CB4401"/>
    <w:rsid w:val="00CB539A"/>
    <w:rsid w:val="00CB58FD"/>
    <w:rsid w:val="00CC00C7"/>
    <w:rsid w:val="00CD4285"/>
    <w:rsid w:val="00CD614E"/>
    <w:rsid w:val="00CE3AC3"/>
    <w:rsid w:val="00CE4168"/>
    <w:rsid w:val="00CE4B81"/>
    <w:rsid w:val="00CE5CB4"/>
    <w:rsid w:val="00CF10FF"/>
    <w:rsid w:val="00CF3F8F"/>
    <w:rsid w:val="00CF5809"/>
    <w:rsid w:val="00CF5C8F"/>
    <w:rsid w:val="00CF64AE"/>
    <w:rsid w:val="00D003FE"/>
    <w:rsid w:val="00D0077C"/>
    <w:rsid w:val="00D00797"/>
    <w:rsid w:val="00D01D89"/>
    <w:rsid w:val="00D04C63"/>
    <w:rsid w:val="00D04D39"/>
    <w:rsid w:val="00D05769"/>
    <w:rsid w:val="00D05C49"/>
    <w:rsid w:val="00D0651B"/>
    <w:rsid w:val="00D06648"/>
    <w:rsid w:val="00D109B9"/>
    <w:rsid w:val="00D11B89"/>
    <w:rsid w:val="00D14B78"/>
    <w:rsid w:val="00D16A0E"/>
    <w:rsid w:val="00D16A47"/>
    <w:rsid w:val="00D20283"/>
    <w:rsid w:val="00D23605"/>
    <w:rsid w:val="00D263F0"/>
    <w:rsid w:val="00D34836"/>
    <w:rsid w:val="00D34FDB"/>
    <w:rsid w:val="00D41B18"/>
    <w:rsid w:val="00D42C39"/>
    <w:rsid w:val="00D43F37"/>
    <w:rsid w:val="00D44DB2"/>
    <w:rsid w:val="00D4561B"/>
    <w:rsid w:val="00D50528"/>
    <w:rsid w:val="00D509AA"/>
    <w:rsid w:val="00D519C9"/>
    <w:rsid w:val="00D52A64"/>
    <w:rsid w:val="00D52CEF"/>
    <w:rsid w:val="00D54097"/>
    <w:rsid w:val="00D5430A"/>
    <w:rsid w:val="00D54C2B"/>
    <w:rsid w:val="00D54E32"/>
    <w:rsid w:val="00D55F87"/>
    <w:rsid w:val="00D562CF"/>
    <w:rsid w:val="00D5641F"/>
    <w:rsid w:val="00D56D1A"/>
    <w:rsid w:val="00D57510"/>
    <w:rsid w:val="00D60711"/>
    <w:rsid w:val="00D627C2"/>
    <w:rsid w:val="00D64042"/>
    <w:rsid w:val="00D6761F"/>
    <w:rsid w:val="00D67BC7"/>
    <w:rsid w:val="00D701B3"/>
    <w:rsid w:val="00D71DCC"/>
    <w:rsid w:val="00D7379C"/>
    <w:rsid w:val="00D73A8A"/>
    <w:rsid w:val="00D73CF0"/>
    <w:rsid w:val="00D73ECF"/>
    <w:rsid w:val="00D77276"/>
    <w:rsid w:val="00D82EE7"/>
    <w:rsid w:val="00D83CD6"/>
    <w:rsid w:val="00D85516"/>
    <w:rsid w:val="00D85BCC"/>
    <w:rsid w:val="00D91C56"/>
    <w:rsid w:val="00D91C84"/>
    <w:rsid w:val="00D91E62"/>
    <w:rsid w:val="00D92D3A"/>
    <w:rsid w:val="00D93C5F"/>
    <w:rsid w:val="00D957A9"/>
    <w:rsid w:val="00D96261"/>
    <w:rsid w:val="00D9767D"/>
    <w:rsid w:val="00DA0422"/>
    <w:rsid w:val="00DA1327"/>
    <w:rsid w:val="00DA22C1"/>
    <w:rsid w:val="00DA2853"/>
    <w:rsid w:val="00DA2C10"/>
    <w:rsid w:val="00DA68EB"/>
    <w:rsid w:val="00DB0272"/>
    <w:rsid w:val="00DB1237"/>
    <w:rsid w:val="00DB1E98"/>
    <w:rsid w:val="00DB454D"/>
    <w:rsid w:val="00DB4D45"/>
    <w:rsid w:val="00DB5311"/>
    <w:rsid w:val="00DC05C0"/>
    <w:rsid w:val="00DC16D6"/>
    <w:rsid w:val="00DC20E0"/>
    <w:rsid w:val="00DC3BE9"/>
    <w:rsid w:val="00DC51EB"/>
    <w:rsid w:val="00DC6371"/>
    <w:rsid w:val="00DC6A23"/>
    <w:rsid w:val="00DC758D"/>
    <w:rsid w:val="00DD1760"/>
    <w:rsid w:val="00DD3CD6"/>
    <w:rsid w:val="00DD4306"/>
    <w:rsid w:val="00DE0139"/>
    <w:rsid w:val="00DE1D65"/>
    <w:rsid w:val="00DE1E87"/>
    <w:rsid w:val="00DE2D2B"/>
    <w:rsid w:val="00DE3647"/>
    <w:rsid w:val="00DE54C3"/>
    <w:rsid w:val="00DE66B4"/>
    <w:rsid w:val="00DE68DF"/>
    <w:rsid w:val="00DF0793"/>
    <w:rsid w:val="00DF28CA"/>
    <w:rsid w:val="00DF2BE2"/>
    <w:rsid w:val="00DF32AC"/>
    <w:rsid w:val="00DF524C"/>
    <w:rsid w:val="00DF54DC"/>
    <w:rsid w:val="00DF5B17"/>
    <w:rsid w:val="00DF7837"/>
    <w:rsid w:val="00E00160"/>
    <w:rsid w:val="00E02228"/>
    <w:rsid w:val="00E0495E"/>
    <w:rsid w:val="00E0643A"/>
    <w:rsid w:val="00E06DA9"/>
    <w:rsid w:val="00E07243"/>
    <w:rsid w:val="00E07518"/>
    <w:rsid w:val="00E13870"/>
    <w:rsid w:val="00E177E9"/>
    <w:rsid w:val="00E22E67"/>
    <w:rsid w:val="00E269C6"/>
    <w:rsid w:val="00E31779"/>
    <w:rsid w:val="00E4000F"/>
    <w:rsid w:val="00E41EB3"/>
    <w:rsid w:val="00E447B4"/>
    <w:rsid w:val="00E45A99"/>
    <w:rsid w:val="00E46632"/>
    <w:rsid w:val="00E46A00"/>
    <w:rsid w:val="00E479A2"/>
    <w:rsid w:val="00E5155C"/>
    <w:rsid w:val="00E518E6"/>
    <w:rsid w:val="00E53A9C"/>
    <w:rsid w:val="00E53C9A"/>
    <w:rsid w:val="00E547F6"/>
    <w:rsid w:val="00E56842"/>
    <w:rsid w:val="00E568A7"/>
    <w:rsid w:val="00E57950"/>
    <w:rsid w:val="00E579BF"/>
    <w:rsid w:val="00E60E74"/>
    <w:rsid w:val="00E6146B"/>
    <w:rsid w:val="00E63D47"/>
    <w:rsid w:val="00E64557"/>
    <w:rsid w:val="00E65978"/>
    <w:rsid w:val="00E661FA"/>
    <w:rsid w:val="00E756A2"/>
    <w:rsid w:val="00E76339"/>
    <w:rsid w:val="00E807A9"/>
    <w:rsid w:val="00E80916"/>
    <w:rsid w:val="00E8097A"/>
    <w:rsid w:val="00E80FC3"/>
    <w:rsid w:val="00E8169A"/>
    <w:rsid w:val="00E83B4F"/>
    <w:rsid w:val="00E85C6D"/>
    <w:rsid w:val="00E90065"/>
    <w:rsid w:val="00E9056D"/>
    <w:rsid w:val="00E92211"/>
    <w:rsid w:val="00E9362B"/>
    <w:rsid w:val="00E93A01"/>
    <w:rsid w:val="00EA0657"/>
    <w:rsid w:val="00EA0B88"/>
    <w:rsid w:val="00EA0C86"/>
    <w:rsid w:val="00EA2262"/>
    <w:rsid w:val="00EA39A4"/>
    <w:rsid w:val="00EA3A71"/>
    <w:rsid w:val="00EA4D72"/>
    <w:rsid w:val="00EA5D02"/>
    <w:rsid w:val="00EA68D7"/>
    <w:rsid w:val="00EA6990"/>
    <w:rsid w:val="00EA6F19"/>
    <w:rsid w:val="00EB5856"/>
    <w:rsid w:val="00EB61C7"/>
    <w:rsid w:val="00EC07CE"/>
    <w:rsid w:val="00EC0860"/>
    <w:rsid w:val="00EC14CF"/>
    <w:rsid w:val="00EC1810"/>
    <w:rsid w:val="00EC183D"/>
    <w:rsid w:val="00EC1A64"/>
    <w:rsid w:val="00EC1FE9"/>
    <w:rsid w:val="00EC441B"/>
    <w:rsid w:val="00EC4684"/>
    <w:rsid w:val="00EC6D20"/>
    <w:rsid w:val="00ED1A58"/>
    <w:rsid w:val="00ED1D55"/>
    <w:rsid w:val="00ED25B6"/>
    <w:rsid w:val="00ED575A"/>
    <w:rsid w:val="00EE04AD"/>
    <w:rsid w:val="00EE335A"/>
    <w:rsid w:val="00EE3C16"/>
    <w:rsid w:val="00EE3E39"/>
    <w:rsid w:val="00EE5173"/>
    <w:rsid w:val="00EE5FB9"/>
    <w:rsid w:val="00EF159A"/>
    <w:rsid w:val="00EF1BD5"/>
    <w:rsid w:val="00EF1C6A"/>
    <w:rsid w:val="00EF1E97"/>
    <w:rsid w:val="00EF4651"/>
    <w:rsid w:val="00EF6210"/>
    <w:rsid w:val="00EF6697"/>
    <w:rsid w:val="00EF6A86"/>
    <w:rsid w:val="00EF707A"/>
    <w:rsid w:val="00F00B44"/>
    <w:rsid w:val="00F02474"/>
    <w:rsid w:val="00F02F61"/>
    <w:rsid w:val="00F0478C"/>
    <w:rsid w:val="00F12245"/>
    <w:rsid w:val="00F12D23"/>
    <w:rsid w:val="00F14958"/>
    <w:rsid w:val="00F17E78"/>
    <w:rsid w:val="00F211B8"/>
    <w:rsid w:val="00F21999"/>
    <w:rsid w:val="00F21D6E"/>
    <w:rsid w:val="00F22A8B"/>
    <w:rsid w:val="00F22D2D"/>
    <w:rsid w:val="00F2459A"/>
    <w:rsid w:val="00F25F24"/>
    <w:rsid w:val="00F26242"/>
    <w:rsid w:val="00F26960"/>
    <w:rsid w:val="00F30D3E"/>
    <w:rsid w:val="00F330DD"/>
    <w:rsid w:val="00F33605"/>
    <w:rsid w:val="00F33F79"/>
    <w:rsid w:val="00F42A2C"/>
    <w:rsid w:val="00F46384"/>
    <w:rsid w:val="00F507A4"/>
    <w:rsid w:val="00F53CFA"/>
    <w:rsid w:val="00F53FDC"/>
    <w:rsid w:val="00F569EE"/>
    <w:rsid w:val="00F574D9"/>
    <w:rsid w:val="00F57FF9"/>
    <w:rsid w:val="00F609AD"/>
    <w:rsid w:val="00F615D8"/>
    <w:rsid w:val="00F64C7C"/>
    <w:rsid w:val="00F659CB"/>
    <w:rsid w:val="00F67BA8"/>
    <w:rsid w:val="00F701B9"/>
    <w:rsid w:val="00F7358E"/>
    <w:rsid w:val="00F749B3"/>
    <w:rsid w:val="00F808EA"/>
    <w:rsid w:val="00F82AE2"/>
    <w:rsid w:val="00F83160"/>
    <w:rsid w:val="00F900CD"/>
    <w:rsid w:val="00F94A6B"/>
    <w:rsid w:val="00F963C8"/>
    <w:rsid w:val="00F97BA1"/>
    <w:rsid w:val="00FA18F6"/>
    <w:rsid w:val="00FA2BB9"/>
    <w:rsid w:val="00FA3083"/>
    <w:rsid w:val="00FA4097"/>
    <w:rsid w:val="00FA5629"/>
    <w:rsid w:val="00FB2A92"/>
    <w:rsid w:val="00FB4C7F"/>
    <w:rsid w:val="00FB6B8D"/>
    <w:rsid w:val="00FB7020"/>
    <w:rsid w:val="00FB76BB"/>
    <w:rsid w:val="00FC0D03"/>
    <w:rsid w:val="00FC12B1"/>
    <w:rsid w:val="00FC339A"/>
    <w:rsid w:val="00FC35B9"/>
    <w:rsid w:val="00FC4DC9"/>
    <w:rsid w:val="00FC7457"/>
    <w:rsid w:val="00FD1CA7"/>
    <w:rsid w:val="00FD21B4"/>
    <w:rsid w:val="00FD21EE"/>
    <w:rsid w:val="00FD56AE"/>
    <w:rsid w:val="00FD5E2A"/>
    <w:rsid w:val="00FD6781"/>
    <w:rsid w:val="00FD72F3"/>
    <w:rsid w:val="00FD7316"/>
    <w:rsid w:val="00FE08FF"/>
    <w:rsid w:val="00FE1F0B"/>
    <w:rsid w:val="00FE40A4"/>
    <w:rsid w:val="00FE432C"/>
    <w:rsid w:val="00FE4D0A"/>
    <w:rsid w:val="00FE64B1"/>
    <w:rsid w:val="00FE6EA6"/>
    <w:rsid w:val="00FE7433"/>
    <w:rsid w:val="00FE7FA9"/>
    <w:rsid w:val="00FF151D"/>
    <w:rsid w:val="00FF5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84D7C"/>
  <w15:docId w15:val="{D2387BBE-E28E-43D2-B12D-1BDE088B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eastAsia="sk-SK" w:bidi="sk-SK"/>
    </w:rPr>
  </w:style>
  <w:style w:type="paragraph" w:styleId="Heading1">
    <w:name w:val="heading 1"/>
    <w:basedOn w:val="Normal"/>
    <w:uiPriority w:val="1"/>
    <w:qFormat/>
    <w:pPr>
      <w:ind w:left="20"/>
      <w:outlineLvl w:val="0"/>
    </w:pPr>
    <w:rPr>
      <w:b/>
      <w:bCs/>
      <w:sz w:val="20"/>
      <w:szCs w:val="20"/>
    </w:rPr>
  </w:style>
  <w:style w:type="paragraph" w:styleId="Heading2">
    <w:name w:val="heading 2"/>
    <w:basedOn w:val="Normal"/>
    <w:next w:val="Normal"/>
    <w:link w:val="Heading2Char"/>
    <w:uiPriority w:val="9"/>
    <w:qFormat/>
    <w:pPr>
      <w:keepNext/>
      <w:widowControl/>
      <w:autoSpaceDE/>
      <w:autoSpaceDN/>
      <w:jc w:val="center"/>
      <w:outlineLvl w:val="1"/>
    </w:pPr>
    <w:rPr>
      <w:b/>
      <w:bCs/>
      <w:sz w:val="28"/>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00"/>
      <w:ind w:left="502" w:hanging="398"/>
    </w:pPr>
    <w:rPr>
      <w:rFonts w:ascii="Palatino Linotype" w:eastAsia="Palatino Linotype" w:hAnsi="Palatino Linotype" w:cs="Palatino Linotype"/>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35C2"/>
    <w:pPr>
      <w:tabs>
        <w:tab w:val="center" w:pos="4320"/>
        <w:tab w:val="right" w:pos="8640"/>
      </w:tabs>
    </w:pPr>
  </w:style>
  <w:style w:type="character" w:customStyle="1" w:styleId="HeaderChar">
    <w:name w:val="Header Char"/>
    <w:basedOn w:val="DefaultParagraphFont"/>
    <w:link w:val="Header"/>
    <w:uiPriority w:val="99"/>
    <w:rsid w:val="001435C2"/>
    <w:rPr>
      <w:rFonts w:ascii="Times New Roman" w:eastAsia="Times New Roman" w:hAnsi="Times New Roman" w:cs="Times New Roman"/>
      <w:lang w:val="cs-CZ" w:eastAsia="sk-SK" w:bidi="sk-SK"/>
    </w:rPr>
  </w:style>
  <w:style w:type="paragraph" w:styleId="Footer">
    <w:name w:val="footer"/>
    <w:basedOn w:val="Normal"/>
    <w:link w:val="FooterChar"/>
    <w:uiPriority w:val="99"/>
    <w:unhideWhenUsed/>
    <w:rsid w:val="001435C2"/>
    <w:pPr>
      <w:tabs>
        <w:tab w:val="center" w:pos="4320"/>
        <w:tab w:val="right" w:pos="8640"/>
      </w:tabs>
    </w:pPr>
  </w:style>
  <w:style w:type="character" w:customStyle="1" w:styleId="FooterChar">
    <w:name w:val="Footer Char"/>
    <w:basedOn w:val="DefaultParagraphFont"/>
    <w:link w:val="Footer"/>
    <w:uiPriority w:val="99"/>
    <w:rsid w:val="001435C2"/>
    <w:rPr>
      <w:rFonts w:ascii="Times New Roman" w:eastAsia="Times New Roman" w:hAnsi="Times New Roman" w:cs="Times New Roman"/>
      <w:lang w:val="cs-CZ" w:eastAsia="sk-SK" w:bidi="sk-SK"/>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8"/>
      <w:szCs w:val="20"/>
      <w:lang w:val="cs-CZ" w:eastAsia="sk-SK"/>
    </w:rPr>
  </w:style>
  <w:style w:type="paragraph" w:styleId="Revision">
    <w:name w:val="Revision"/>
    <w:hidden/>
    <w:uiPriority w:val="99"/>
    <w:semiHidden/>
    <w:rsid w:val="00086A8D"/>
    <w:pPr>
      <w:widowControl/>
      <w:autoSpaceDE/>
      <w:autoSpaceDN/>
    </w:pPr>
    <w:rPr>
      <w:rFonts w:ascii="Times New Roman" w:eastAsia="Times New Roman" w:hAnsi="Times New Roman" w:cs="Times New Roman"/>
      <w:lang w:eastAsia="sk-SK" w:bidi="sk-SK"/>
    </w:rPr>
  </w:style>
  <w:style w:type="paragraph" w:styleId="BalloonText">
    <w:name w:val="Balloon Text"/>
    <w:basedOn w:val="Normal"/>
    <w:link w:val="BalloonTextChar"/>
    <w:uiPriority w:val="99"/>
    <w:semiHidden/>
    <w:unhideWhenUsed/>
    <w:rsid w:val="00086A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A8D"/>
    <w:rPr>
      <w:rFonts w:ascii="Segoe UI" w:eastAsia="Times New Roman" w:hAnsi="Segoe UI" w:cs="Segoe UI"/>
      <w:sz w:val="18"/>
      <w:szCs w:val="18"/>
      <w:lang w:val="cs-CZ"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02/543/" TargetMode="External"/><Relationship Id="rId18" Type="http://schemas.openxmlformats.org/officeDocument/2006/relationships/hyperlink" Target="mailto:helpdesk@slov-lex.s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slov-lex.sk/pravne-predpisy/SK/ZZ/2002/543/" TargetMode="External"/><Relationship Id="rId17" Type="http://schemas.openxmlformats.org/officeDocument/2006/relationships/hyperlink" Target="http://www.slov-lex.sk/" TargetMode="External"/><Relationship Id="rId2" Type="http://schemas.openxmlformats.org/officeDocument/2006/relationships/customXml" Target="../customXml/item2.xml"/><Relationship Id="rId16" Type="http://schemas.openxmlformats.org/officeDocument/2006/relationships/hyperlink" Target="https://www.slov-lex.sk/pravne-predpisy/SK/ZZ/2005/1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12/17/" TargetMode="External"/><Relationship Id="rId5" Type="http://schemas.openxmlformats.org/officeDocument/2006/relationships/settings" Target="settings.xml"/><Relationship Id="rId15" Type="http://schemas.openxmlformats.org/officeDocument/2006/relationships/hyperlink" Target="https://www.slov-lex.sk/pravne-predpisy/SK/ZZ/2002/543/" TargetMode="External"/><Relationship Id="rId10" Type="http://schemas.openxmlformats.org/officeDocument/2006/relationships/hyperlink" Target="https://www.slov-lex.sk/pravne-predpisy/SK/ZZ/2012/17/"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ur-lex.europa.eu/LexUriServ/LexUriServ.do?uri=CELEX:31997R0338:SK: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
    <f:field ref="objsubject" par="" edit="true" text=""/>
    <f:field ref="objcreatedby" par="" text="Kozlíková, Barbora, Mgr."/>
    <f:field ref="objcreatedat" par="" text="24.6.2019 14:22:47"/>
    <f:field ref="objchangedby" par="" text="Administrator, System"/>
    <f:field ref="objmodifiedat" par="" text="24.6.2019 14:22:4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4B13F2D-AC18-49A2-AF06-D521A60E1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5515</Words>
  <Characters>31437</Characters>
  <Application>Microsoft Office Word</Application>
  <DocSecurity>0</DocSecurity>
  <Lines>261</Lines>
  <Paragraphs>73</Paragraphs>
  <ScaleCrop>false</ScaleCrop>
  <Company>Microsoft</Company>
  <LinksUpToDate>false</LinksUpToDate>
  <CharactersWithSpaces>36879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Liu, Lei</cp:lastModifiedBy>
  <cp:revision>6</cp:revision>
  <dcterms:created xsi:type="dcterms:W3CDTF">2020-10-13T10:09:00Z</dcterms:created>
  <dcterms:modified xsi:type="dcterms:W3CDTF">2020-10-13T11:51:00Z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LastSaved">
    <vt:filetime>2019-12-12T00:00:00Z</vt:filetime>
  </property>
  <property fmtid="{D5CDD505-2E9C-101B-9397-08002B2CF9AE}" pid="4" name="FSC#SKEDITIONSLOVLEX@103.510:spravaucastverej">
    <vt:lpwstr>&lt;p&gt;&amp;nbsp;&lt;/p&gt;&lt;table align="left" border="0" cellpadding="0" cellspacing="0" style="width:100.0%;" width="100%"&gt;	&lt;tbody&gt;		&lt;tr&gt;			&lt;td colspan="5" style="width:100.0%;height:27px;"&gt;			&lt;h2&gt;Správa o účasti verejnosti na tvorbe právneho predpisu&lt;/h2&gt;			&lt;p align</vt:lpwstr>
  </property>
  <property fmtid="{D5CDD505-2E9C-101B-9397-08002B2CF9AE}" pid="5" name="FSC#SKEDITIONSLOVLEX@103.510:typpredpis">
    <vt:lpwstr>Vyhláška</vt:lpwstr>
  </property>
  <property fmtid="{D5CDD505-2E9C-101B-9397-08002B2CF9AE}" pid="6" name="FSC#SKEDITIONSLOVLEX@103.510:aktualnyrok">
    <vt:lpwstr>2019</vt:lpwstr>
  </property>
  <property fmtid="{D5CDD505-2E9C-101B-9397-08002B2CF9AE}" pid="7" name="FSC#SKEDITIONSLOVLEX@103.510:cisloparlamenttlac">
    <vt:lpwstr/>
  </property>
  <property fmtid="{D5CDD505-2E9C-101B-9397-08002B2CF9AE}" pid="8" name="FSC#SKEDITIONSLOVLEX@103.510:stavpredpis">
    <vt:lpwstr>Vyhodnotenie medzirezortného pripomienkového konania</vt:lpwstr>
  </property>
  <property fmtid="{D5CDD505-2E9C-101B-9397-08002B2CF9AE}" pid="9" name="FSC#SKEDITIONSLOVLEX@103.510:povodpredpis">
    <vt:lpwstr>Slovlex (eLeg)</vt:lpwstr>
  </property>
  <property fmtid="{D5CDD505-2E9C-101B-9397-08002B2CF9AE}" pid="10" name="FSC#SKEDITIONSLOVLEX@103.510:legoblast">
    <vt:lpwstr>Poľnohospodárstvo a potravinárstvo</vt:lpwstr>
  </property>
  <property fmtid="{D5CDD505-2E9C-101B-9397-08002B2CF9AE}" pid="11" name="FSC#SKEDITIONSLOVLEX@103.510:uzemplat">
    <vt:lpwstr/>
  </property>
  <property fmtid="{D5CDD505-2E9C-101B-9397-08002B2CF9AE}" pid="12" name="FSC#SKEDITIONSLOVLEX@103.510:vztahypredpis">
    <vt:lpwstr/>
  </property>
  <property fmtid="{D5CDD505-2E9C-101B-9397-08002B2CF9AE}" pid="13" name="FSC#SKEDITIONSLOVLEX@103.510:predkladatel">
    <vt:lpwstr>Mgr. Barbora Kozlíková</vt:lpwstr>
  </property>
  <property fmtid="{D5CDD505-2E9C-101B-9397-08002B2CF9AE}" pid="14" name="FSC#SKEDITIONSLOVLEX@103.510:zodppredkladatel">
    <vt:lpwstr>Gabriela Matečná</vt:lpwstr>
  </property>
  <property fmtid="{D5CDD505-2E9C-101B-9397-08002B2CF9AE}" pid="15" name="FSC#SKEDITIONSLOVLEX@103.510:dalsipredkladatel">
    <vt:lpwstr/>
  </property>
  <property fmtid="{D5CDD505-2E9C-101B-9397-08002B2CF9AE}" pid="16" name="FSC#SKEDITIONSLOVLEX@103.510:nazovpredpis">
    <vt:lpwstr>, ktorou sa mení a dopĺňa vyhláška Ministerstva pôdohospodárstva a rozvoja vidieka Slovenskej republiky č. 143/2012 Z. z. o chove nebezpečných živočíchov</vt:lpwstr>
  </property>
  <property fmtid="{D5CDD505-2E9C-101B-9397-08002B2CF9AE}" pid="17" name="FSC#SKEDITIONSLOVLEX@103.510:nazovpredpis1">
    <vt:lpwstr/>
  </property>
  <property fmtid="{D5CDD505-2E9C-101B-9397-08002B2CF9AE}" pid="18" name="FSC#SKEDITIONSLOVLEX@103.510:nazovpredpis2">
    <vt:lpwstr/>
  </property>
  <property fmtid="{D5CDD505-2E9C-101B-9397-08002B2CF9AE}" pid="19" name="FSC#SKEDITIONSLOVLEX@103.510:nazovpredpis3">
    <vt:lpwstr/>
  </property>
  <property fmtid="{D5CDD505-2E9C-101B-9397-08002B2CF9AE}" pid="20" name="FSC#SKEDITIONSLOVLEX@103.510:cislopredpis">
    <vt:lpwstr/>
  </property>
  <property fmtid="{D5CDD505-2E9C-101B-9397-08002B2CF9AE}" pid="21" name="FSC#SKEDITIONSLOVLEX@103.510:zodpinstitucia">
    <vt:lpwstr>Ministerstvo pôdohospodárstva a rozvoja vidieka Slovenskej republiky</vt:lpwstr>
  </property>
  <property fmtid="{D5CDD505-2E9C-101B-9397-08002B2CF9AE}" pid="22" name="FSC#SKEDITIONSLOVLEX@103.510:pripomienkovatelia">
    <vt:lpwstr/>
  </property>
  <property fmtid="{D5CDD505-2E9C-101B-9397-08002B2CF9AE}" pid="23" name="FSC#SKEDITIONSLOVLEX@103.510:autorpredpis">
    <vt:lpwstr/>
  </property>
  <property fmtid="{D5CDD505-2E9C-101B-9397-08002B2CF9AE}" pid="24" name="FSC#SKEDITIONSLOVLEX@103.510:podnetpredpis">
    <vt:lpwstr>iniciatívny materiál</vt:lpwstr>
  </property>
  <property fmtid="{D5CDD505-2E9C-101B-9397-08002B2CF9AE}" pid="25" name="FSC#SKEDITIONSLOVLEX@103.510:plnynazovpredpis">
    <vt:lpwstr> Vyhláška Ministerstva pôdohospodárstva a rozvoja vidieka Slovenskej republiky, ktorou sa mení a dopĺňa vyhláška Ministerstva pôdohospodárstva a rozvoja vidieka Slovenskej republiky č. 143/2012 Z. z. o chove nebezpečných živočíchov</vt:lpwstr>
  </property>
  <property fmtid="{D5CDD505-2E9C-101B-9397-08002B2CF9AE}" pid="26" name="FSC#SKEDITIONSLOVLEX@103.510:plnynazovpredpis1">
    <vt:lpwstr/>
  </property>
  <property fmtid="{D5CDD505-2E9C-101B-9397-08002B2CF9AE}" pid="27" name="FSC#SKEDITIONSLOVLEX@103.510:plnynazovpredpis2">
    <vt:lpwstr/>
  </property>
  <property fmtid="{D5CDD505-2E9C-101B-9397-08002B2CF9AE}" pid="28" name="FSC#SKEDITIONSLOVLEX@103.510:plnynazovpredpis3">
    <vt:lpwstr/>
  </property>
  <property fmtid="{D5CDD505-2E9C-101B-9397-08002B2CF9AE}" pid="29" name="FSC#SKEDITIONSLOVLEX@103.510:rezortcislopredpis">
    <vt:lpwstr>5368/2019-410</vt:lpwstr>
  </property>
  <property fmtid="{D5CDD505-2E9C-101B-9397-08002B2CF9AE}" pid="30" name="FSC#SKEDITIONSLOVLEX@103.510:citaciapredpis">
    <vt:lpwstr/>
  </property>
  <property fmtid="{D5CDD505-2E9C-101B-9397-08002B2CF9AE}" pid="31" name="FSC#SKEDITIONSLOVLEX@103.510:spiscislouv">
    <vt:lpwstr/>
  </property>
  <property fmtid="{D5CDD505-2E9C-101B-9397-08002B2CF9AE}" pid="32" name="FSC#SKEDITIONSLOVLEX@103.510:datumschvalpredpis">
    <vt:lpwstr/>
  </property>
  <property fmtid="{D5CDD505-2E9C-101B-9397-08002B2CF9AE}" pid="33" name="FSC#SKEDITIONSLOVLEX@103.510:platneod">
    <vt:lpwstr/>
  </property>
  <property fmtid="{D5CDD505-2E9C-101B-9397-08002B2CF9AE}" pid="34" name="FSC#SKEDITIONSLOVLEX@103.510:platnedo">
    <vt:lpwstr/>
  </property>
  <property fmtid="{D5CDD505-2E9C-101B-9397-08002B2CF9AE}" pid="35" name="FSC#SKEDITIONSLOVLEX@103.510:ucinnostod">
    <vt:lpwstr/>
  </property>
  <property fmtid="{D5CDD505-2E9C-101B-9397-08002B2CF9AE}" pid="36" name="FSC#SKEDITIONSLOVLEX@103.510:ucinnostdo">
    <vt:lpwstr/>
  </property>
  <property fmtid="{D5CDD505-2E9C-101B-9397-08002B2CF9AE}" pid="37" name="FSC#SKEDITIONSLOVLEX@103.510:datumplatnosti">
    <vt:lpwstr/>
  </property>
  <property fmtid="{D5CDD505-2E9C-101B-9397-08002B2CF9AE}" pid="38" name="FSC#SKEDITIONSLOVLEX@103.510:cislolp">
    <vt:lpwstr>LP/2019/221</vt:lpwstr>
  </property>
  <property fmtid="{D5CDD505-2E9C-101B-9397-08002B2CF9AE}" pid="39" name="FSC#SKEDITIONSLOVLEX@103.510:typsprievdok">
    <vt:lpwstr>Vlastný materiál - neštruktúrovaný</vt:lpwstr>
  </property>
  <property fmtid="{D5CDD505-2E9C-101B-9397-08002B2CF9AE}" pid="40" name="FSC#SKEDITIONSLOVLEX@103.510:cislopartlac">
    <vt:lpwstr/>
  </property>
  <property fmtid="{D5CDD505-2E9C-101B-9397-08002B2CF9AE}" pid="41" name="FSC#SKEDITIONSLOVLEX@103.510:AttrStrListDocPropUcelPredmetZmluvy">
    <vt:lpwstr/>
  </property>
  <property fmtid="{D5CDD505-2E9C-101B-9397-08002B2CF9AE}" pid="42" name="FSC#SKEDITIONSLOVLEX@103.510:AttrStrListDocPropUpravaPravFOPRO">
    <vt:lpwstr/>
  </property>
  <property fmtid="{D5CDD505-2E9C-101B-9397-08002B2CF9AE}" pid="43" name="FSC#SKEDITIONSLOVLEX@103.510:AttrStrListDocPropUpravaPredmetuZmluvy">
    <vt:lpwstr/>
  </property>
  <property fmtid="{D5CDD505-2E9C-101B-9397-08002B2CF9AE}" pid="44" name="FSC#SKEDITIONSLOVLEX@103.510:AttrStrListDocPropKategoriaZmluvy74">
    <vt:lpwstr/>
  </property>
  <property fmtid="{D5CDD505-2E9C-101B-9397-08002B2CF9AE}" pid="45" name="FSC#SKEDITIONSLOVLEX@103.510:AttrStrListDocPropKategoriaZmluvy75">
    <vt:lpwstr/>
  </property>
  <property fmtid="{D5CDD505-2E9C-101B-9397-08002B2CF9AE}" pid="46" name="FSC#SKEDITIONSLOVLEX@103.510:AttrStrListDocPropDopadyPrijatiaZmluvy">
    <vt:lpwstr/>
  </property>
  <property fmtid="{D5CDD505-2E9C-101B-9397-08002B2CF9AE}" pid="47" name="FSC#SKEDITIONSLOVLEX@103.510:AttrStrListDocPropProblematikaPPa">
    <vt:lpwstr>nie je upravený v práve Európskej únie</vt:lpwstr>
  </property>
  <property fmtid="{D5CDD505-2E9C-101B-9397-08002B2CF9AE}" pid="48" name="FSC#SKEDITIONSLOVLEX@103.510:AttrStrListDocPropPrimarnePravoEU">
    <vt:lpwstr/>
  </property>
  <property fmtid="{D5CDD505-2E9C-101B-9397-08002B2CF9AE}" pid="49" name="FSC#SKEDITIONSLOVLEX@103.510:AttrStrListDocPropSekundarneLegPravoPO">
    <vt:lpwstr/>
  </property>
  <property fmtid="{D5CDD505-2E9C-101B-9397-08002B2CF9AE}" pid="50" name="FSC#SKEDITIONSLOVLEX@103.510:AttrStrListDocPropSekundarneNelegPravoPO">
    <vt:lpwstr/>
  </property>
  <property fmtid="{D5CDD505-2E9C-101B-9397-08002B2CF9AE}" pid="51" name="FSC#SKEDITIONSLOVLEX@103.510:AttrStrListDocPropSekundarneLegPravoDO">
    <vt:lpwstr/>
  </property>
  <property fmtid="{D5CDD505-2E9C-101B-9397-08002B2CF9AE}" pid="52" name="FSC#SKEDITIONSLOVLEX@103.510:AttrStrListDocPropProblematikaPPb">
    <vt:lpwstr/>
  </property>
  <property fmtid="{D5CDD505-2E9C-101B-9397-08002B2CF9AE}" pid="53" name="FSC#SKEDITIONSLOVLEX@103.510:AttrStrListDocPropNazovPredpisuEU">
    <vt:lpwstr/>
  </property>
  <property fmtid="{D5CDD505-2E9C-101B-9397-08002B2CF9AE}" pid="54" name="FSC#SKEDITIONSLOVLEX@103.510:AttrStrListDocPropLehotaPrebratieSmernice">
    <vt:lpwstr/>
  </property>
  <property fmtid="{D5CDD505-2E9C-101B-9397-08002B2CF9AE}" pid="55" name="FSC#SKEDITIONSLOVLEX@103.510:AttrStrListDocPropLehotaNaPredlozenie">
    <vt:lpwstr/>
  </property>
  <property fmtid="{D5CDD505-2E9C-101B-9397-08002B2CF9AE}" pid="56" name="FSC#SKEDITIONSLOVLEX@103.510:AttrStrListDocPropInfoZaciatokKonania">
    <vt:lpwstr/>
  </property>
  <property fmtid="{D5CDD505-2E9C-101B-9397-08002B2CF9AE}" pid="57" name="FSC#SKEDITIONSLOVLEX@103.510:AttrStrListDocPropInfoUzPreberanePP">
    <vt:lpwstr/>
  </property>
  <property fmtid="{D5CDD505-2E9C-101B-9397-08002B2CF9AE}" pid="58" name="FSC#SKEDITIONSLOVLEX@103.510:AttrStrListDocPropStupenZlucitelnostiPP">
    <vt:lpwstr>úplne</vt:lpwstr>
  </property>
  <property fmtid="{D5CDD505-2E9C-101B-9397-08002B2CF9AE}" pid="59" name="FSC#SKEDITIONSLOVLEX@103.510:AttrStrListDocPropGestorSpolupRezorty">
    <vt:lpwstr/>
  </property>
  <property fmtid="{D5CDD505-2E9C-101B-9397-08002B2CF9AE}" pid="60" name="FSC#SKEDITIONSLOVLEX@103.510:AttrDateDocPropZaciatokPKK">
    <vt:lpwstr/>
  </property>
  <property fmtid="{D5CDD505-2E9C-101B-9397-08002B2CF9AE}" pid="61" name="FSC#SKEDITIONSLOVLEX@103.510:AttrDateDocPropUkonceniePKK">
    <vt:lpwstr/>
  </property>
  <property fmtid="{D5CDD505-2E9C-101B-9397-08002B2CF9AE}" pid="62" name="FSC#SKEDITIONSLOVLEX@103.510:AttrStrDocPropVplyvRozpocetVS">
    <vt:lpwstr>Žiadne</vt:lpwstr>
  </property>
  <property fmtid="{D5CDD505-2E9C-101B-9397-08002B2CF9AE}" pid="63" name="FSC#SKEDITIONSLOVLEX@103.510:AttrStrDocPropVplyvPodnikatelskeProstr">
    <vt:lpwstr>Žiadne</vt:lpwstr>
  </property>
  <property fmtid="{D5CDD505-2E9C-101B-9397-08002B2CF9AE}" pid="64" name="FSC#SKEDITIONSLOVLEX@103.510:AttrStrDocPropVplyvSocialny">
    <vt:lpwstr>Žiadne</vt:lpwstr>
  </property>
  <property fmtid="{D5CDD505-2E9C-101B-9397-08002B2CF9AE}" pid="65" name="FSC#SKEDITIONSLOVLEX@103.510:AttrStrDocPropVplyvNaZivotProstr">
    <vt:lpwstr>Žiadne</vt:lpwstr>
  </property>
  <property fmtid="{D5CDD505-2E9C-101B-9397-08002B2CF9AE}" pid="66" name="FSC#SKEDITIONSLOVLEX@103.510:AttrStrDocPropVplyvNaInformatizaciu">
    <vt:lpwstr>Žiadne</vt:lpwstr>
  </property>
  <property fmtid="{D5CDD505-2E9C-101B-9397-08002B2CF9AE}" pid="67" name="FSC#SKEDITIONSLOVLEX@103.510:AttrStrListDocPropPoznamkaVplyv">
    <vt:lpwstr>&lt;table align="center" border="1" cellpadding="0" cellspacing="0" style="width:100.0%;" width="100%"&gt;	&lt;tbody&gt;		&lt;tr&gt;			&lt;td style="width:5.0%;height:40px;"&gt;			&lt;p&gt;Požiadavky na chovné zariadenia a&amp;nbsp;životný priestor (welfare) pre druhy plazov, ktoré neboli</vt:lpwstr>
  </property>
  <property fmtid="{D5CDD505-2E9C-101B-9397-08002B2CF9AE}" pid="68" name="FSC#SKEDITIONSLOVLEX@103.510:AttrStrListDocPropAltRiesenia">
    <vt:lpwstr>Nie sú –dosiahnutie cieľov navrhovanej právnej úpravu   je možné len novelou vyhlášky č. 143/2012 Z. z. o chove nebezpečných živočíchov.         </vt:lpwstr>
  </property>
  <property fmtid="{D5CDD505-2E9C-101B-9397-08002B2CF9AE}" pid="69" name="FSC#SKEDITIONSLOVLEX@103.510:AttrStrListDocPropStanoviskoGest">
    <vt:lpwstr/>
  </property>
  <property fmtid="{D5CDD505-2E9C-101B-9397-08002B2CF9AE}" pid="70" name="FSC#SKEDITIONSLOVLEX@103.510:AttrStrListDocPropTextKomunike">
    <vt:lpwstr/>
  </property>
  <property fmtid="{D5CDD505-2E9C-101B-9397-08002B2CF9AE}" pid="71" name="FSC#SKEDITIONSLOVLEX@103.510:AttrStrListDocPropUznesenieCastA">
    <vt:lpwstr/>
  </property>
  <property fmtid="{D5CDD505-2E9C-101B-9397-08002B2CF9AE}" pid="72" name="FSC#SKEDITIONSLOVLEX@103.510:AttrStrListDocPropUznesenieZodpovednyA1">
    <vt:lpwstr/>
  </property>
  <property fmtid="{D5CDD505-2E9C-101B-9397-08002B2CF9AE}" pid="73" name="FSC#SKEDITIONSLOVLEX@103.510:AttrStrListDocPropUznesenieTextA1">
    <vt:lpwstr/>
  </property>
  <property fmtid="{D5CDD505-2E9C-101B-9397-08002B2CF9AE}" pid="74" name="FSC#SKEDITIONSLOVLEX@103.510:AttrStrListDocPropUznesenieTerminA1">
    <vt:lpwstr/>
  </property>
  <property fmtid="{D5CDD505-2E9C-101B-9397-08002B2CF9AE}" pid="75" name="FSC#SKEDITIONSLOVLEX@103.510:AttrStrListDocPropUznesenieBODA1">
    <vt:lpwstr/>
  </property>
  <property fmtid="{D5CDD505-2E9C-101B-9397-08002B2CF9AE}" pid="76" name="FSC#SKEDITIONSLOVLEX@103.510:AttrStrListDocPropUznesenieZodpovednyA2">
    <vt:lpwstr/>
  </property>
  <property fmtid="{D5CDD505-2E9C-101B-9397-08002B2CF9AE}" pid="77" name="FSC#SKEDITIONSLOVLEX@103.510:AttrStrListDocPropUznesenieTextA2">
    <vt:lpwstr/>
  </property>
  <property fmtid="{D5CDD505-2E9C-101B-9397-08002B2CF9AE}" pid="78" name="FSC#SKEDITIONSLOVLEX@103.510:AttrStrListDocPropUznesenieTerminA2">
    <vt:lpwstr/>
  </property>
  <property fmtid="{D5CDD505-2E9C-101B-9397-08002B2CF9AE}" pid="79" name="FSC#SKEDITIONSLOVLEX@103.510:AttrStrListDocPropUznesenieBODA3">
    <vt:lpwstr/>
  </property>
  <property fmtid="{D5CDD505-2E9C-101B-9397-08002B2CF9AE}" pid="80" name="FSC#SKEDITIONSLOVLEX@103.510:AttrStrListDocPropUznesenieZodpovednyA3">
    <vt:lpwstr/>
  </property>
  <property fmtid="{D5CDD505-2E9C-101B-9397-08002B2CF9AE}" pid="81" name="FSC#SKEDITIONSLOVLEX@103.510:AttrStrListDocPropUznesenieTextA3">
    <vt:lpwstr/>
  </property>
  <property fmtid="{D5CDD505-2E9C-101B-9397-08002B2CF9AE}" pid="82" name="FSC#SKEDITIONSLOVLEX@103.510:AttrStrListDocPropUznesenieTerminA3">
    <vt:lpwstr/>
  </property>
  <property fmtid="{D5CDD505-2E9C-101B-9397-08002B2CF9AE}" pid="83" name="FSC#SKEDITIONSLOVLEX@103.510:AttrStrListDocPropUznesenieBODA4">
    <vt:lpwstr/>
  </property>
  <property fmtid="{D5CDD505-2E9C-101B-9397-08002B2CF9AE}" pid="84" name="FSC#SKEDITIONSLOVLEX@103.510:AttrStrListDocPropUznesenieZodpovednyA4">
    <vt:lpwstr/>
  </property>
  <property fmtid="{D5CDD505-2E9C-101B-9397-08002B2CF9AE}" pid="85" name="FSC#SKEDITIONSLOVLEX@103.510:AttrStrListDocPropUznesenieTextA4">
    <vt:lpwstr/>
  </property>
  <property fmtid="{D5CDD505-2E9C-101B-9397-08002B2CF9AE}" pid="86" name="FSC#SKEDITIONSLOVLEX@103.510:AttrStrListDocPropUznesenieTerminA4">
    <vt:lpwstr/>
  </property>
  <property fmtid="{D5CDD505-2E9C-101B-9397-08002B2CF9AE}" pid="87" name="FSC#SKEDITIONSLOVLEX@103.510:AttrStrListDocPropUznesenieCastB">
    <vt:lpwstr/>
  </property>
  <property fmtid="{D5CDD505-2E9C-101B-9397-08002B2CF9AE}" pid="88" name="FSC#SKEDITIONSLOVLEX@103.510:AttrStrListDocPropUznesenieBODB1">
    <vt:lpwstr/>
  </property>
  <property fmtid="{D5CDD505-2E9C-101B-9397-08002B2CF9AE}" pid="89" name="FSC#SKEDITIONSLOVLEX@103.510:AttrStrListDocPropUznesenieZodpovednyB1">
    <vt:lpwstr/>
  </property>
  <property fmtid="{D5CDD505-2E9C-101B-9397-08002B2CF9AE}" pid="90" name="FSC#SKEDITIONSLOVLEX@103.510:AttrStrListDocPropUznesenieTextB1">
    <vt:lpwstr/>
  </property>
  <property fmtid="{D5CDD505-2E9C-101B-9397-08002B2CF9AE}" pid="91" name="FSC#SKEDITIONSLOVLEX@103.510:AttrStrListDocPropUznesenieTerminB1">
    <vt:lpwstr/>
  </property>
  <property fmtid="{D5CDD505-2E9C-101B-9397-08002B2CF9AE}" pid="92" name="FSC#SKEDITIONSLOVLEX@103.510:AttrStrListDocPropUznesenieBODB2">
    <vt:lpwstr/>
  </property>
  <property fmtid="{D5CDD505-2E9C-101B-9397-08002B2CF9AE}" pid="93" name="FSC#SKEDITIONSLOVLEX@103.510:AttrStrListDocPropUznesenieZodpovednyB2">
    <vt:lpwstr/>
  </property>
  <property fmtid="{D5CDD505-2E9C-101B-9397-08002B2CF9AE}" pid="94" name="FSC#SKEDITIONSLOVLEX@103.510:AttrStrListDocPropUznesenieTextB2">
    <vt:lpwstr/>
  </property>
  <property fmtid="{D5CDD505-2E9C-101B-9397-08002B2CF9AE}" pid="95" name="FSC#SKEDITIONSLOVLEX@103.510:AttrStrListDocPropUznesenieTerminB2">
    <vt:lpwstr/>
  </property>
  <property fmtid="{D5CDD505-2E9C-101B-9397-08002B2CF9AE}" pid="96" name="FSC#SKEDITIONSLOVLEX@103.510:AttrStrListDocPropUznesenieBODB3">
    <vt:lpwstr/>
  </property>
  <property fmtid="{D5CDD505-2E9C-101B-9397-08002B2CF9AE}" pid="97" name="FSC#SKEDITIONSLOVLEX@103.510:AttrStrListDocPropUznesenieZodpovednyB3">
    <vt:lpwstr/>
  </property>
  <property fmtid="{D5CDD505-2E9C-101B-9397-08002B2CF9AE}" pid="98" name="FSC#SKEDITIONSLOVLEX@103.510:AttrStrListDocPropUznesenieTextB3">
    <vt:lpwstr/>
  </property>
  <property fmtid="{D5CDD505-2E9C-101B-9397-08002B2CF9AE}" pid="99" name="FSC#SKEDITIONSLOVLEX@103.510:AttrStrListDocPropUznesenieTerminB3">
    <vt:lpwstr/>
  </property>
  <property fmtid="{D5CDD505-2E9C-101B-9397-08002B2CF9AE}" pid="100" name="FSC#SKEDITIONSLOVLEX@103.510:AttrStrListDocPropUznesenieBODB4">
    <vt:lpwstr/>
  </property>
  <property fmtid="{D5CDD505-2E9C-101B-9397-08002B2CF9AE}" pid="101" name="FSC#SKEDITIONSLOVLEX@103.510:AttrStrListDocPropUznesenieZodpovednyB4">
    <vt:lpwstr/>
  </property>
  <property fmtid="{D5CDD505-2E9C-101B-9397-08002B2CF9AE}" pid="102" name="FSC#SKEDITIONSLOVLEX@103.510:AttrStrListDocPropUznesenieTextB4">
    <vt:lpwstr/>
  </property>
  <property fmtid="{D5CDD505-2E9C-101B-9397-08002B2CF9AE}" pid="103" name="FSC#SKEDITIONSLOVLEX@103.510:AttrStrListDocPropUznesenieTerminB4">
    <vt:lpwstr/>
  </property>
  <property fmtid="{D5CDD505-2E9C-101B-9397-08002B2CF9AE}" pid="104" name="FSC#SKEDITIONSLOVLEX@103.510:AttrStrListDocPropUznesenieCastC">
    <vt:lpwstr/>
  </property>
  <property fmtid="{D5CDD505-2E9C-101B-9397-08002B2CF9AE}" pid="105" name="FSC#SKEDITIONSLOVLEX@103.510:AttrStrListDocPropUznesenieBODC1">
    <vt:lpwstr/>
  </property>
  <property fmtid="{D5CDD505-2E9C-101B-9397-08002B2CF9AE}" pid="106" name="FSC#SKEDITIONSLOVLEX@103.510:AttrStrListDocPropUznesenieZodpovednyC1">
    <vt:lpwstr/>
  </property>
  <property fmtid="{D5CDD505-2E9C-101B-9397-08002B2CF9AE}" pid="107" name="FSC#SKEDITIONSLOVLEX@103.510:AttrStrListDocPropUznesenieTextC1">
    <vt:lpwstr/>
  </property>
  <property fmtid="{D5CDD505-2E9C-101B-9397-08002B2CF9AE}" pid="108" name="FSC#SKEDITIONSLOVLEX@103.510:AttrStrListDocPropUznesenieTerminC1">
    <vt:lpwstr/>
  </property>
  <property fmtid="{D5CDD505-2E9C-101B-9397-08002B2CF9AE}" pid="109" name="FSC#SKEDITIONSLOVLEX@103.510:AttrStrListDocPropUznesenieBODC2">
    <vt:lpwstr/>
  </property>
  <property fmtid="{D5CDD505-2E9C-101B-9397-08002B2CF9AE}" pid="110" name="FSC#SKEDITIONSLOVLEX@103.510:AttrStrListDocPropUznesenieZodpovednyC2">
    <vt:lpwstr/>
  </property>
  <property fmtid="{D5CDD505-2E9C-101B-9397-08002B2CF9AE}" pid="111" name="FSC#SKEDITIONSLOVLEX@103.510:AttrStrListDocPropUznesenieTextC2">
    <vt:lpwstr/>
  </property>
  <property fmtid="{D5CDD505-2E9C-101B-9397-08002B2CF9AE}" pid="112" name="FSC#SKEDITIONSLOVLEX@103.510:AttrStrListDocPropUznesenieTerminC2">
    <vt:lpwstr/>
  </property>
  <property fmtid="{D5CDD505-2E9C-101B-9397-08002B2CF9AE}" pid="113" name="FSC#SKEDITIONSLOVLEX@103.510:AttrStrListDocPropUznesenieBODC3">
    <vt:lpwstr/>
  </property>
  <property fmtid="{D5CDD505-2E9C-101B-9397-08002B2CF9AE}" pid="114" name="FSC#SKEDITIONSLOVLEX@103.510:AttrStrListDocPropUznesenieZodpovednyC3">
    <vt:lpwstr/>
  </property>
  <property fmtid="{D5CDD505-2E9C-101B-9397-08002B2CF9AE}" pid="115" name="FSC#SKEDITIONSLOVLEX@103.510:AttrStrListDocPropUznesenieTextC3">
    <vt:lpwstr/>
  </property>
  <property fmtid="{D5CDD505-2E9C-101B-9397-08002B2CF9AE}" pid="116" name="FSC#SKEDITIONSLOVLEX@103.510:AttrStrListDocPropUznesenieTerminC3">
    <vt:lpwstr/>
  </property>
  <property fmtid="{D5CDD505-2E9C-101B-9397-08002B2CF9AE}" pid="117" name="FSC#SKEDITIONSLOVLEX@103.510:AttrStrListDocPropUznesenieBODC4">
    <vt:lpwstr/>
  </property>
  <property fmtid="{D5CDD505-2E9C-101B-9397-08002B2CF9AE}" pid="118" name="FSC#SKEDITIONSLOVLEX@103.510:AttrStrListDocPropUznesenieZodpovednyC4">
    <vt:lpwstr/>
  </property>
  <property fmtid="{D5CDD505-2E9C-101B-9397-08002B2CF9AE}" pid="119" name="FSC#SKEDITIONSLOVLEX@103.510:AttrStrListDocPropUznesenieTextC4">
    <vt:lpwstr/>
  </property>
  <property fmtid="{D5CDD505-2E9C-101B-9397-08002B2CF9AE}" pid="120" name="FSC#SKEDITIONSLOVLEX@103.510:AttrStrListDocPropUznesenieTerminC4">
    <vt:lpwstr/>
  </property>
  <property fmtid="{D5CDD505-2E9C-101B-9397-08002B2CF9AE}" pid="121" name="FSC#SKEDITIONSLOVLEX@103.510:AttrStrListDocPropUznesenieCastD">
    <vt:lpwstr/>
  </property>
  <property fmtid="{D5CDD505-2E9C-101B-9397-08002B2CF9AE}" pid="122" name="FSC#SKEDITIONSLOVLEX@103.510:AttrStrListDocPropUznesenieBODD1">
    <vt:lpwstr/>
  </property>
  <property fmtid="{D5CDD505-2E9C-101B-9397-08002B2CF9AE}" pid="123" name="FSC#SKEDITIONSLOVLEX@103.510:AttrStrListDocPropUznesenieZodpovednyD1">
    <vt:lpwstr/>
  </property>
  <property fmtid="{D5CDD505-2E9C-101B-9397-08002B2CF9AE}" pid="124" name="FSC#SKEDITIONSLOVLEX@103.510:AttrStrListDocPropUznesenieTextD1">
    <vt:lpwstr/>
  </property>
  <property fmtid="{D5CDD505-2E9C-101B-9397-08002B2CF9AE}" pid="125" name="FSC#SKEDITIONSLOVLEX@103.510:AttrStrListDocPropUznesenieTerminD1">
    <vt:lpwstr/>
  </property>
  <property fmtid="{D5CDD505-2E9C-101B-9397-08002B2CF9AE}" pid="126" name="FSC#SKEDITIONSLOVLEX@103.510:AttrStrListDocPropUznesenieBODD2">
    <vt:lpwstr/>
  </property>
  <property fmtid="{D5CDD505-2E9C-101B-9397-08002B2CF9AE}" pid="127" name="FSC#SKEDITIONSLOVLEX@103.510:AttrStrListDocPropUznesenieZodpovednyD2">
    <vt:lpwstr/>
  </property>
  <property fmtid="{D5CDD505-2E9C-101B-9397-08002B2CF9AE}" pid="128" name="FSC#SKEDITIONSLOVLEX@103.510:AttrStrListDocPropUznesenieTextD2">
    <vt:lpwstr/>
  </property>
  <property fmtid="{D5CDD505-2E9C-101B-9397-08002B2CF9AE}" pid="129" name="FSC#SKEDITIONSLOVLEX@103.510:AttrStrListDocPropUznesenieTerminD2">
    <vt:lpwstr/>
  </property>
  <property fmtid="{D5CDD505-2E9C-101B-9397-08002B2CF9AE}" pid="130" name="FSC#SKEDITIONSLOVLEX@103.510:AttrStrListDocPropUznesenieBODD3">
    <vt:lpwstr/>
  </property>
  <property fmtid="{D5CDD505-2E9C-101B-9397-08002B2CF9AE}" pid="131" name="FSC#SKEDITIONSLOVLEX@103.510:AttrStrListDocPropUznesenieZodpovednyD3">
    <vt:lpwstr/>
  </property>
  <property fmtid="{D5CDD505-2E9C-101B-9397-08002B2CF9AE}" pid="132" name="FSC#SKEDITIONSLOVLEX@103.510:AttrStrListDocPropUznesenieTextD3">
    <vt:lpwstr/>
  </property>
  <property fmtid="{D5CDD505-2E9C-101B-9397-08002B2CF9AE}" pid="133" name="FSC#SKEDITIONSLOVLEX@103.510:AttrStrListDocPropUznesenieTerminD3">
    <vt:lpwstr/>
  </property>
  <property fmtid="{D5CDD505-2E9C-101B-9397-08002B2CF9AE}" pid="134" name="FSC#SKEDITIONSLOVLEX@103.510:AttrStrListDocPropUznesenieBODD4">
    <vt:lpwstr/>
  </property>
  <property fmtid="{D5CDD505-2E9C-101B-9397-08002B2CF9AE}" pid="135" name="FSC#SKEDITIONSLOVLEX@103.510:AttrStrListDocPropUznesenieZodpovednyD4">
    <vt:lpwstr/>
  </property>
  <property fmtid="{D5CDD505-2E9C-101B-9397-08002B2CF9AE}" pid="136" name="FSC#SKEDITIONSLOVLEX@103.510:AttrStrListDocPropUznesenieTextD4">
    <vt:lpwstr/>
  </property>
  <property fmtid="{D5CDD505-2E9C-101B-9397-08002B2CF9AE}" pid="137" name="FSC#SKEDITIONSLOVLEX@103.510:AttrStrListDocPropUznesenieTerminD4">
    <vt:lpwstr/>
  </property>
  <property fmtid="{D5CDD505-2E9C-101B-9397-08002B2CF9AE}" pid="138" name="FSC#SKEDITIONSLOVLEX@103.510:AttrStrListDocPropUznesenieVykonaju">
    <vt:lpwstr/>
  </property>
  <property fmtid="{D5CDD505-2E9C-101B-9397-08002B2CF9AE}" pid="139" name="FSC#SKEDITIONSLOVLEX@103.510:AttrStrListDocPropUznesenieNaVedomie">
    <vt:lpwstr/>
  </property>
  <property fmtid="{D5CDD505-2E9C-101B-9397-08002B2CF9AE}" pid="140" name="FSC#SKEDITIONSLOVLEX@103.510:funkciaPred">
    <vt:lpwstr/>
  </property>
  <property fmtid="{D5CDD505-2E9C-101B-9397-08002B2CF9AE}" pid="141" name="FSC#SKEDITIONSLOVLEX@103.510:funkciaPredAkuzativ">
    <vt:lpwstr/>
  </property>
  <property fmtid="{D5CDD505-2E9C-101B-9397-08002B2CF9AE}" pid="142" name="FSC#SKEDITIONSLOVLEX@103.510:funkciaPredDativ">
    <vt:lpwstr/>
  </property>
  <property fmtid="{D5CDD505-2E9C-101B-9397-08002B2CF9AE}" pid="143" name="FSC#SKEDITIONSLOVLEX@103.510:funkciaZodpPred">
    <vt:lpwstr>ministerka pôdohospodárstva a rozvoja vidieka Slovenskej republiky</vt:lpwstr>
  </property>
  <property fmtid="{D5CDD505-2E9C-101B-9397-08002B2CF9AE}" pid="144" name="FSC#SKEDITIONSLOVLEX@103.510:funkciaZodpPredAkuzativ">
    <vt:lpwstr>ministerka pôdohospodárstva a rozvoja vidieka Slovenskej republiky</vt:lpwstr>
  </property>
  <property fmtid="{D5CDD505-2E9C-101B-9397-08002B2CF9AE}" pid="145" name="FSC#SKEDITIONSLOVLEX@103.510:funkciaZodpPredDativ">
    <vt:lpwstr>ministerka pôdohospodárstva a rozvoja vidieka Slovenskej republiky</vt:lpwstr>
  </property>
  <property fmtid="{D5CDD505-2E9C-101B-9397-08002B2CF9AE}" pid="146" name="FSC#SKEDITIONSLOVLEX@103.510:funkciaDalsiPred">
    <vt:lpwstr/>
  </property>
  <property fmtid="{D5CDD505-2E9C-101B-9397-08002B2CF9AE}" pid="147" name="FSC#SKEDITIONSLOVLEX@103.510:funkciaDalsiPredAkuzativ">
    <vt:lpwstr/>
  </property>
  <property fmtid="{D5CDD505-2E9C-101B-9397-08002B2CF9AE}" pid="148" name="FSC#SKEDITIONSLOVLEX@103.510:funkciaDalsiPredDativ">
    <vt:lpwstr/>
  </property>
  <property fmtid="{D5CDD505-2E9C-101B-9397-08002B2CF9AE}" pid="149" name="FSC#SKEDITIONSLOVLEX@103.510:predkladateliaObalSD">
    <vt:lpwstr>Gabriela Matečná_x000d_
ministerka pôdohospodárstva a rozvoja vidieka Slovenskej republiky</vt:lpwstr>
  </property>
  <property fmtid="{D5CDD505-2E9C-101B-9397-08002B2CF9AE}" pid="150" name="FSC#SKEDITIONSLOVLEX@103.510:AttrStrListDocPropTextVseobPrilohy">
    <vt:lpwstr/>
  </property>
  <property fmtid="{D5CDD505-2E9C-101B-9397-08002B2CF9AE}" pid="151" name="FSC#SKEDITIONSLOVLEX@103.510:AttrStrListDocPropTextPredklSpravy">
    <vt:lpwstr>&lt;p&gt;Ministerstvo pôdohospodárstva a rozvoja vidieka Slovenskej republiky predkladá návrh vyhlášky, ktorou sa mení a dopĺňa vyhláška Ministerstva pôdohospodárstva a rozvoja vidieka Slovenskej republiky č. 143/2002 Z&amp;nbsp;.z.&amp;nbsp;o&amp;nbsp;chove nebezpečných ž</vt:lpwstr>
  </property>
  <property fmtid="{D5CDD505-2E9C-101B-9397-08002B2CF9AE}" pid="152" name="FSC#SKEDITIONSLOVLEX@103.510:vytvorenedna">
    <vt:lpwstr>24. 6. 2019</vt:lpwstr>
  </property>
  <property fmtid="{D5CDD505-2E9C-101B-9397-08002B2CF9AE}" pid="153" name="FSC#COOSYSTEM@1.1:Container">
    <vt:lpwstr>COO.2145.1000.3.3462067</vt:lpwstr>
  </property>
  <property fmtid="{D5CDD505-2E9C-101B-9397-08002B2CF9AE}" pid="154" name="FSC#FSCFOLIO@1.1001:docpropproject">
    <vt:lpwstr/>
  </property>
</Properties>
</file>